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490665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E464BA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24</w:t>
      </w:r>
      <w:r w:rsidR="00B5119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C06EF">
        <w:rPr>
          <w:rFonts w:asciiTheme="minorHAnsi" w:hAnsiTheme="minorHAnsi" w:cstheme="minorHAnsi"/>
          <w:bCs/>
          <w:sz w:val="24"/>
          <w:szCs w:val="24"/>
        </w:rPr>
        <w:t>maja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CF3313" w:rsidRDefault="00CF3313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CF3313">
        <w:rPr>
          <w:rFonts w:asciiTheme="minorHAnsi" w:hAnsiTheme="minorHAnsi" w:cstheme="minorHAnsi"/>
          <w:bCs/>
          <w:sz w:val="24"/>
          <w:szCs w:val="24"/>
          <w:lang w:eastAsia="pl-PL"/>
        </w:rPr>
        <w:t>DOOŚ-WDŚ/ZOO.4233.2.2018.AS/EW/KN/mro.47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E464BA" w:rsidRPr="00E464BA" w:rsidRDefault="00E464BA" w:rsidP="00E464B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464B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36 oraz art. 49 ustawy z dnia 14 czerwca 1960 r. — Kodeks postępowania administracyjnego (Dz. U. z 2016 r. poz. 23, ze zm.), dalej Kpa, w związku z art. 74 ust. 3 ustawy z dnia 3 października 2008 r. o udostępnianiu informacji o środowisku i jego ochronie, udziale społeczeństwa w ochronie środowiska oraz o ocenach oddziaływania na środowisko (Dz. U. z 2016 r. poz. 353, ze zm.), dalej ustawa </w:t>
      </w:r>
      <w:proofErr w:type="spellStart"/>
      <w:r w:rsidRPr="00E464BA">
        <w:rPr>
          <w:rFonts w:asciiTheme="minorHAnsi" w:hAnsiTheme="minorHAnsi" w:cstheme="minorHAnsi"/>
          <w:bCs/>
          <w:color w:val="000000"/>
          <w:sz w:val="24"/>
          <w:szCs w:val="24"/>
        </w:rPr>
        <w:t>ooś</w:t>
      </w:r>
      <w:proofErr w:type="spellEnd"/>
      <w:r w:rsidRPr="00E464BA">
        <w:rPr>
          <w:rFonts w:asciiTheme="minorHAnsi" w:hAnsiTheme="minorHAnsi" w:cstheme="minorHAnsi"/>
          <w:bCs/>
          <w:color w:val="000000"/>
          <w:sz w:val="24"/>
          <w:szCs w:val="24"/>
        </w:rPr>
        <w:t>, zawiadamiam, że postępowanie odwoławcze od decyzji Regionalnego Dyrektora Ochrony Środowiska w Rzeszowie z dnia 7 grudnia 2017 r., znak: WOOŚ.4233.26.2013.MG.183, określającej środowiskowe uwarunkowania realizacji przedsięwzięcia pod nazwą: Zabezpieczenie przed powodzią obszarów położonych w km rzeki Wisłoki 113+350 — 119+000 na terenie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miasta Jasło, gm. Jasło oraz gm.</w:t>
      </w:r>
      <w:r w:rsidRPr="00E464B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Dębowiec, woj. podkarpackie, nie mogło być zakończone w wyznaczonym terminie. Przyczyną zwłoki jest prośba Państwowego Gospodarstwa Wodnego Wody Polskie o wydłużenie terminu odpowiedzi na wezwanie Generalnego Dyrektora Ochrony Środowiska z 23 listopada 2021 r., znak: DOOŚ-WDŚ/ZOO.4233.2.2018.AS/EW/KN.39, do złożenia wyjaśnień oraz uzupełnienia raportu o oddziaływaniu przedsięwzięcia na środowisko.</w:t>
      </w:r>
    </w:p>
    <w:p w:rsidR="000C0C2A" w:rsidRDefault="00E464BA" w:rsidP="00E464B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464BA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31 sierpnia 2022 r.</w:t>
      </w:r>
    </w:p>
    <w:p w:rsidR="00E464BA" w:rsidRDefault="00E464BA" w:rsidP="00E464B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35A7F" w:rsidRDefault="00E464BA" w:rsidP="00B51191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…………….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do </w:t>
      </w:r>
      <w:r>
        <w:rPr>
          <w:rFonts w:asciiTheme="minorHAnsi" w:hAnsiTheme="minorHAnsi" w:cstheme="minorHAnsi"/>
          <w:bCs/>
          <w:sz w:val="24"/>
          <w:szCs w:val="24"/>
        </w:rPr>
        <w:t>…………….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  <w:r w:rsidR="000C0C2A">
        <w:rPr>
          <w:rFonts w:asciiTheme="minorHAnsi" w:hAnsiTheme="minorHAnsi" w:cstheme="minorHAnsi"/>
          <w:bCs/>
          <w:sz w:val="24"/>
          <w:szCs w:val="24"/>
        </w:rPr>
        <w:t xml:space="preserve"> Pawlak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r w:rsidR="00B51191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 w:rsidR="00B51191">
        <w:rPr>
          <w:rFonts w:asciiTheme="minorHAnsi" w:hAnsiTheme="minorHAnsi" w:cstheme="minorHAnsi"/>
          <w:color w:val="000000"/>
        </w:rPr>
        <w:t>Anna Jasińska</w:t>
      </w:r>
    </w:p>
    <w:p w:rsidR="00444B9D" w:rsidRDefault="00444B9D" w:rsidP="001C06E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</w:p>
    <w:p w:rsidR="00E464BA" w:rsidRPr="00E464BA" w:rsidRDefault="00E464BA" w:rsidP="00E464B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E464BA">
        <w:rPr>
          <w:rFonts w:asciiTheme="minorHAnsi" w:hAnsiTheme="minorHAnsi" w:cstheme="minorHAnsi"/>
          <w:bCs/>
        </w:rPr>
        <w:t>Art. 3</w:t>
      </w:r>
      <w:r>
        <w:rPr>
          <w:rFonts w:asciiTheme="minorHAnsi" w:hAnsiTheme="minorHAnsi" w:cstheme="minorHAnsi"/>
          <w:bCs/>
        </w:rPr>
        <w:t>6 Kpa O każdym przypadku niezałatwie</w:t>
      </w:r>
      <w:r w:rsidRPr="00E464BA">
        <w:rPr>
          <w:rFonts w:asciiTheme="minorHAnsi" w:hAnsiTheme="minorHAnsi" w:cstheme="minorHAnsi"/>
          <w:bCs/>
        </w:rPr>
        <w:t>nia sprawy w terminie określonym w art. 35 lub w przepisach szczególnych organ administracji publicznej jest obowiązany zawiadomić strony, podając przyczyny zwłoki i wskazując nowy ter</w:t>
      </w:r>
      <w:r>
        <w:rPr>
          <w:rFonts w:asciiTheme="minorHAnsi" w:hAnsiTheme="minorHAnsi" w:cstheme="minorHAnsi"/>
          <w:bCs/>
        </w:rPr>
        <w:t>min załatwienia sprawy (§ 1). t</w:t>
      </w:r>
      <w:r w:rsidRPr="00E464BA">
        <w:rPr>
          <w:rFonts w:asciiTheme="minorHAnsi" w:hAnsiTheme="minorHAnsi" w:cstheme="minorHAnsi"/>
          <w:bCs/>
        </w:rPr>
        <w:t>en sam obowiązek ciąży na organie administracji publicznej również w przypadku zwłoki w załatwieniu sprawy z przyczyn niezależnych od organu (§ 2).</w:t>
      </w:r>
    </w:p>
    <w:p w:rsidR="00E464BA" w:rsidRPr="00E464BA" w:rsidRDefault="00E464BA" w:rsidP="00E464B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E464BA">
        <w:rPr>
          <w:rFonts w:asciiTheme="minorHAnsi" w:hAnsiTheme="minorHAnsi" w:cstheme="minorHAnsi"/>
          <w:bCs/>
        </w:rPr>
        <w:lastRenderedPageBreak/>
        <w:t>Art. 49 Kpa 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:rsidR="00E464BA" w:rsidRPr="00E464BA" w:rsidRDefault="00E464BA" w:rsidP="00E464B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E464BA">
        <w:rPr>
          <w:rFonts w:asciiTheme="minorHAnsi" w:hAnsiTheme="minorHAnsi" w:cstheme="minorHAnsi"/>
          <w:bCs/>
        </w:rPr>
        <w:t>Art. 16 ustawy z dnia 7 kwietnia 2017 r. o zmianie ustawy - Kodeks postępowania administracyjnego oraz niektórych innych ustaw (Dz. U. poz. 935) Do postępowań ad</w:t>
      </w:r>
      <w:r>
        <w:rPr>
          <w:rFonts w:asciiTheme="minorHAnsi" w:hAnsiTheme="minorHAnsi" w:cstheme="minorHAnsi"/>
          <w:bCs/>
        </w:rPr>
        <w:t>ministracyjnych wszczętych i nie</w:t>
      </w:r>
      <w:r w:rsidRPr="00E464BA">
        <w:rPr>
          <w:rFonts w:asciiTheme="minorHAnsi" w:hAnsiTheme="minorHAnsi" w:cstheme="minorHAnsi"/>
          <w:bCs/>
        </w:rPr>
        <w:t>zakończonych przed dniem wejścia niniejszej ustawy ostateczną decyzją lub postanowieniem stosuje się przepisy ustawy zmienianej w art 1, w brzmieniu dotychczasowym, z tym że do tych postępowań stosuje się przepisy art. 96a-96n ustawy zmienianej w art. 1.</w:t>
      </w:r>
    </w:p>
    <w:p w:rsidR="00E464BA" w:rsidRPr="00E464BA" w:rsidRDefault="00E464BA" w:rsidP="00E464B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E464BA">
        <w:rPr>
          <w:rFonts w:asciiTheme="minorHAnsi" w:hAnsiTheme="minorHAnsi" w:cstheme="minorHAnsi"/>
          <w:bCs/>
        </w:rPr>
        <w:t xml:space="preserve">Art. 74 ust. 3 ustawy </w:t>
      </w:r>
      <w:proofErr w:type="spellStart"/>
      <w:r w:rsidRPr="00E464BA">
        <w:rPr>
          <w:rFonts w:asciiTheme="minorHAnsi" w:hAnsiTheme="minorHAnsi" w:cstheme="minorHAnsi"/>
          <w:bCs/>
        </w:rPr>
        <w:t>ooś</w:t>
      </w:r>
      <w:proofErr w:type="spellEnd"/>
      <w:r w:rsidRPr="00E464BA">
        <w:rPr>
          <w:rFonts w:asciiTheme="minorHAnsi" w:hAnsiTheme="minorHAnsi" w:cstheme="minorHAnsi"/>
          <w:bCs/>
        </w:rPr>
        <w:t xml:space="preserve"> Jeżeli liczba stron postępowania o wydanie decyzji o środowiskowych uwarunkowaniach przekracza 20, stosuje się przepis art. 49 Kodeksu postępowania administracyjnego.</w:t>
      </w:r>
    </w:p>
    <w:p w:rsidR="00E464BA" w:rsidRPr="00E464BA" w:rsidRDefault="00E464BA" w:rsidP="00E464B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E464BA">
        <w:rPr>
          <w:rFonts w:asciiTheme="minorHAnsi" w:hAnsiTheme="minorHAnsi" w:cstheme="minorHAnsi"/>
          <w:bCs/>
        </w:rPr>
        <w:t>Art. 6 ust. 2 ustawy z dnia 9 października 2015 r. o zmianie ustawy o udostępnianiu informacji o środowisku i jego ochronie, udziale społeczeństwa w ochronie środowiska oraz o ocenach oddziaływania na środowisko oraz niektórych innych ustaw (Dz. U. poz. 1936) Do spraw wszczętych na podstawie ustawy zmienianej w art. 1, dla któr</w:t>
      </w:r>
      <w:r>
        <w:rPr>
          <w:rFonts w:asciiTheme="minorHAnsi" w:hAnsiTheme="minorHAnsi" w:cstheme="minorHAnsi"/>
          <w:bCs/>
        </w:rPr>
        <w:t xml:space="preserve">ych przed dniem wejścia w życie </w:t>
      </w:r>
      <w:r w:rsidRPr="00E464BA">
        <w:rPr>
          <w:rFonts w:asciiTheme="minorHAnsi" w:hAnsiTheme="minorHAnsi" w:cstheme="minorHAnsi"/>
          <w:bCs/>
        </w:rPr>
        <w:t>niniejszej ustawy przedłożono raport o oddziaływaniu przedsięwzięcia na środowisko lub wydano postanowienie określające zakres raportu o oddziaływaniu przedsięwzięcia na środowisko, stosuje się przepisy dotychczasowe.</w:t>
      </w:r>
    </w:p>
    <w:p w:rsidR="00985B8F" w:rsidRPr="00B35A7F" w:rsidRDefault="00E464BA" w:rsidP="00E464B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E464BA">
        <w:rPr>
          <w:rFonts w:asciiTheme="minorHAnsi" w:hAnsiTheme="minorHAnsi" w:cstheme="minorHAnsi"/>
          <w:bCs/>
        </w:rPr>
        <w:t xml:space="preserve"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zmienianych </w:t>
      </w:r>
      <w:r>
        <w:rPr>
          <w:rFonts w:asciiTheme="minorHAnsi" w:hAnsiTheme="minorHAnsi" w:cstheme="minorHAnsi"/>
          <w:bCs/>
        </w:rPr>
        <w:t>w art. 1 oraz w art. 3 i nie</w:t>
      </w:r>
      <w:r w:rsidRPr="00E464BA">
        <w:rPr>
          <w:rFonts w:asciiTheme="minorHAnsi" w:hAnsiTheme="minorHAnsi" w:cstheme="minorHAnsi"/>
          <w:bCs/>
        </w:rPr>
        <w:t>zakończo</w:t>
      </w:r>
      <w:r>
        <w:rPr>
          <w:rFonts w:asciiTheme="minorHAnsi" w:hAnsiTheme="minorHAnsi" w:cstheme="minorHAnsi"/>
          <w:bCs/>
        </w:rPr>
        <w:t>nych przed dniem wejścia w życie</w:t>
      </w:r>
      <w:bookmarkStart w:id="0" w:name="_GoBack"/>
      <w:bookmarkEnd w:id="0"/>
      <w:r w:rsidRPr="00E464BA">
        <w:rPr>
          <w:rFonts w:asciiTheme="minorHAnsi" w:hAnsiTheme="minorHAnsi" w:cstheme="minorHAnsi"/>
          <w:bCs/>
        </w:rPr>
        <w:t xml:space="preserve"> niniejszej ustawy stosuje się przepisy dotychczasowe.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F65" w:rsidRDefault="00EA4F65">
      <w:pPr>
        <w:spacing w:after="0" w:line="240" w:lineRule="auto"/>
      </w:pPr>
      <w:r>
        <w:separator/>
      </w:r>
    </w:p>
  </w:endnote>
  <w:endnote w:type="continuationSeparator" w:id="0">
    <w:p w:rsidR="00EA4F65" w:rsidRDefault="00EA4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E464BA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EA4F65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F65" w:rsidRDefault="00EA4F65">
      <w:pPr>
        <w:spacing w:after="0" w:line="240" w:lineRule="auto"/>
      </w:pPr>
      <w:r>
        <w:separator/>
      </w:r>
    </w:p>
  </w:footnote>
  <w:footnote w:type="continuationSeparator" w:id="0">
    <w:p w:rsidR="00EA4F65" w:rsidRDefault="00EA4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F9" w:rsidRDefault="00EA4F65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EA4F65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EA4F65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0573A"/>
    <w:rsid w:val="00095A51"/>
    <w:rsid w:val="000C0C2A"/>
    <w:rsid w:val="00155027"/>
    <w:rsid w:val="00163D70"/>
    <w:rsid w:val="00183492"/>
    <w:rsid w:val="00192994"/>
    <w:rsid w:val="001C06EF"/>
    <w:rsid w:val="001D479F"/>
    <w:rsid w:val="002446E3"/>
    <w:rsid w:val="00252882"/>
    <w:rsid w:val="002C5943"/>
    <w:rsid w:val="003A30B2"/>
    <w:rsid w:val="003A4832"/>
    <w:rsid w:val="004167D0"/>
    <w:rsid w:val="00444B9D"/>
    <w:rsid w:val="00457259"/>
    <w:rsid w:val="004B5A5B"/>
    <w:rsid w:val="004F5C94"/>
    <w:rsid w:val="005136CB"/>
    <w:rsid w:val="00571E53"/>
    <w:rsid w:val="005755C8"/>
    <w:rsid w:val="005C69A8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A40900"/>
    <w:rsid w:val="00AD1F4A"/>
    <w:rsid w:val="00AD43A7"/>
    <w:rsid w:val="00AF6870"/>
    <w:rsid w:val="00B05EE2"/>
    <w:rsid w:val="00B35A7F"/>
    <w:rsid w:val="00B51191"/>
    <w:rsid w:val="00B64572"/>
    <w:rsid w:val="00B65C6A"/>
    <w:rsid w:val="00B92515"/>
    <w:rsid w:val="00BF2702"/>
    <w:rsid w:val="00C14628"/>
    <w:rsid w:val="00C60237"/>
    <w:rsid w:val="00CA0A2B"/>
    <w:rsid w:val="00CF3313"/>
    <w:rsid w:val="00D231CE"/>
    <w:rsid w:val="00D60B77"/>
    <w:rsid w:val="00D834C7"/>
    <w:rsid w:val="00E375CB"/>
    <w:rsid w:val="00E464BA"/>
    <w:rsid w:val="00E55ACB"/>
    <w:rsid w:val="00E607F5"/>
    <w:rsid w:val="00E61949"/>
    <w:rsid w:val="00E72A9E"/>
    <w:rsid w:val="00EA4F65"/>
    <w:rsid w:val="00FA5F47"/>
    <w:rsid w:val="00FE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C5FB0-D23C-4970-8743-1604AE58D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6</TotalTime>
  <Pages>2</Pages>
  <Words>583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Mariusz Golbiak</cp:lastModifiedBy>
  <cp:revision>3</cp:revision>
  <cp:lastPrinted>2023-06-05T13:14:00Z</cp:lastPrinted>
  <dcterms:created xsi:type="dcterms:W3CDTF">2023-07-10T08:33:00Z</dcterms:created>
  <dcterms:modified xsi:type="dcterms:W3CDTF">2023-07-10T08:38:00Z</dcterms:modified>
</cp:coreProperties>
</file>