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FA398" w14:textId="77777777" w:rsidR="006B6EF2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3E63B990" w14:textId="77777777" w:rsidR="006B6EF2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12D29DC3" w14:textId="533DAA72" w:rsidR="006B6EF2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C72A4C">
        <w:rPr>
          <w:rFonts w:cs="Arial"/>
          <w:szCs w:val="24"/>
        </w:rPr>
        <w:t>4 listopada 2024 r.</w:t>
      </w:r>
    </w:p>
    <w:p w14:paraId="34FB0128" w14:textId="77777777" w:rsidR="006B6EF2" w:rsidRPr="00006A25" w:rsidRDefault="00000000" w:rsidP="00316338">
      <w:pPr>
        <w:spacing w:after="360"/>
        <w:ind w:firstLine="0"/>
        <w:jc w:val="center"/>
        <w:outlineLvl w:val="1"/>
        <w:rPr>
          <w:rFonts w:eastAsia="Times New Roman"/>
          <w:b/>
          <w:sz w:val="28"/>
          <w:szCs w:val="26"/>
        </w:rPr>
      </w:pPr>
      <w:r w:rsidRPr="00006A25">
        <w:rPr>
          <w:rFonts w:eastAsia="Times New Roman"/>
          <w:b/>
          <w:sz w:val="28"/>
          <w:szCs w:val="26"/>
        </w:rPr>
        <w:t>w sprawie zgody na wydzierżawienie nieruc</w:t>
      </w:r>
      <w:r>
        <w:rPr>
          <w:rFonts w:eastAsia="Times New Roman"/>
          <w:b/>
          <w:sz w:val="28"/>
          <w:szCs w:val="26"/>
        </w:rPr>
        <w:t>homości z zasobu Skarbu Państwa</w:t>
      </w:r>
    </w:p>
    <w:p w14:paraId="1C6821AB" w14:textId="20E67F0F" w:rsidR="006B6EF2" w:rsidRPr="00006A25" w:rsidRDefault="00000000" w:rsidP="00316338">
      <w:pPr>
        <w:spacing w:after="360"/>
      </w:pPr>
      <w:bookmarkStart w:id="0" w:name="_Hlk71116339"/>
      <w:r w:rsidRPr="00006A25">
        <w:t>Na podstawie art. 11 ust. 2, art. 23 ust. 1 pkt 7a oraz art. 37 ust. 4</w:t>
      </w:r>
      <w:r>
        <w:t xml:space="preserve"> </w:t>
      </w:r>
      <w:r w:rsidRPr="00006A25">
        <w:t xml:space="preserve">ustawy </w:t>
      </w:r>
      <w:r>
        <w:t>z</w:t>
      </w:r>
      <w:r w:rsidR="00C72A4C">
        <w:t xml:space="preserve"> </w:t>
      </w:r>
      <w:r w:rsidRPr="00006A25">
        <w:t>dnia 21 sierpnia 1997 r. o gospodarce nieruchomościami (</w:t>
      </w:r>
      <w:r w:rsidRPr="009029A3">
        <w:t>Dz.U. z 2024 r. poz. 1145 i 1222</w:t>
      </w:r>
      <w:r w:rsidRPr="00006A25">
        <w:t>), zarządza się, co następuje:</w:t>
      </w:r>
    </w:p>
    <w:p w14:paraId="61E05132" w14:textId="5FB144D0" w:rsidR="006B6EF2" w:rsidRPr="00006A25" w:rsidRDefault="00000000" w:rsidP="00316338">
      <w:r w:rsidRPr="00006A25">
        <w:t xml:space="preserve">§ 1. Wyraża się zgodę Staroście </w:t>
      </w:r>
      <w:r>
        <w:t>Bytowskiemu, wykonującemu zadania z </w:t>
      </w:r>
      <w:r w:rsidRPr="00006A25">
        <w:t xml:space="preserve">zakresu administracji rządowej, na wydzierżawienie na okres 10 lat, w drodze przetargu </w:t>
      </w:r>
      <w:r>
        <w:t>ustnego</w:t>
      </w:r>
      <w:r w:rsidRPr="00006A25">
        <w:t xml:space="preserve"> nieograniczonego, nieruchomości z zasobu Skarbu Państwa, pokrytej wodami powierzchniowymi stojącymi</w:t>
      </w:r>
      <w:r>
        <w:t xml:space="preserve"> (</w:t>
      </w:r>
      <w:r w:rsidRPr="00110A3C">
        <w:t>jezior</w:t>
      </w:r>
      <w:r>
        <w:t>o</w:t>
      </w:r>
      <w:r w:rsidRPr="00110A3C">
        <w:t xml:space="preserve"> </w:t>
      </w:r>
      <w:proofErr w:type="spellStart"/>
      <w:r w:rsidRPr="00316338">
        <w:t>Słosineckie</w:t>
      </w:r>
      <w:proofErr w:type="spellEnd"/>
      <w:r w:rsidRPr="00316338">
        <w:t xml:space="preserve"> Wielkie</w:t>
      </w:r>
      <w:r>
        <w:t>)</w:t>
      </w:r>
      <w:r w:rsidRPr="00006A25">
        <w:t xml:space="preserve">, oznaczonej w ewidencji gruntów </w:t>
      </w:r>
      <w:r>
        <w:t>i</w:t>
      </w:r>
      <w:r w:rsidR="00C72A4C">
        <w:t xml:space="preserve"> </w:t>
      </w:r>
      <w:r w:rsidRPr="00006A25">
        <w:t xml:space="preserve">budynków jako działka nr </w:t>
      </w:r>
      <w:r>
        <w:t>429</w:t>
      </w:r>
      <w:r w:rsidRPr="00006A25">
        <w:t xml:space="preserve"> o powierzchni </w:t>
      </w:r>
      <w:r>
        <w:t>44,7190</w:t>
      </w:r>
      <w:r w:rsidRPr="00006A25">
        <w:t xml:space="preserve"> ha, położonej w </w:t>
      </w:r>
      <w:r>
        <w:t>Gminie Miastko</w:t>
      </w:r>
      <w:r w:rsidRPr="00006A25">
        <w:t>, obręb 00</w:t>
      </w:r>
      <w:r>
        <w:t>21 Słosinko</w:t>
      </w:r>
      <w:r w:rsidRPr="00006A25">
        <w:t>, dla której prow</w:t>
      </w:r>
      <w:r>
        <w:t>adzona jest księga wieczysta nr</w:t>
      </w:r>
      <w:r w:rsidR="00C72A4C">
        <w:t xml:space="preserve"> </w:t>
      </w:r>
      <w:r w:rsidRPr="00316338">
        <w:t>SL1M/00022231/2</w:t>
      </w:r>
      <w:r>
        <w:t xml:space="preserve">, </w:t>
      </w:r>
      <w:r w:rsidRPr="00580C8E">
        <w:t xml:space="preserve">w celu </w:t>
      </w:r>
      <w:r>
        <w:t>prowadzenia gospodarki rybackiej</w:t>
      </w:r>
      <w:r w:rsidRPr="00006A25">
        <w:t>.</w:t>
      </w:r>
    </w:p>
    <w:bookmarkEnd w:id="0"/>
    <w:p w14:paraId="7597CE37" w14:textId="2E944D29" w:rsidR="006B6EF2" w:rsidRPr="00006A25" w:rsidRDefault="00000000" w:rsidP="00316338">
      <w:r w:rsidRPr="00006A25">
        <w:t>§ 2. Zgoda na dokonanie czynności opisanej w §</w:t>
      </w:r>
      <w:r>
        <w:t xml:space="preserve"> 1 ważna jest przez okres 2</w:t>
      </w:r>
      <w:r w:rsidR="00C72A4C">
        <w:t xml:space="preserve"> </w:t>
      </w:r>
      <w:r>
        <w:t>lat</w:t>
      </w:r>
      <w:r w:rsidRPr="00006A25">
        <w:t xml:space="preserve"> od dnia jej udzielenia.</w:t>
      </w:r>
    </w:p>
    <w:p w14:paraId="5BCF1920" w14:textId="77777777" w:rsidR="006B6EF2" w:rsidRPr="00006A25" w:rsidRDefault="00000000" w:rsidP="00316338">
      <w:pPr>
        <w:spacing w:after="720"/>
      </w:pPr>
      <w:r w:rsidRPr="00006A25">
        <w:t>§ 3. Zarządzenie wchodzi w życie z dniem podpisania.</w:t>
      </w:r>
    </w:p>
    <w:p w14:paraId="7AEFA1D2" w14:textId="77777777" w:rsidR="00C72A4C" w:rsidRDefault="00C72A4C" w:rsidP="00C72A4C">
      <w:pPr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3303D849" w14:textId="23339349" w:rsidR="006B6EF2" w:rsidRPr="00C72A4C" w:rsidRDefault="00C72A4C" w:rsidP="00C72A4C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sectPr w:rsidR="006B6EF2" w:rsidRPr="00C72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9E"/>
    <w:rsid w:val="00080B1A"/>
    <w:rsid w:val="00676730"/>
    <w:rsid w:val="006B6EF2"/>
    <w:rsid w:val="00C72A4C"/>
    <w:rsid w:val="00E91E9E"/>
    <w:rsid w:val="00F6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1B18"/>
  <w15:docId w15:val="{7C229A61-3183-4E34-BC0D-C223551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nieruchomości z zasobu Skarbu Państwa</dc:title>
  <dc:creator>Maria Leszczyńska</dc:creator>
  <cp:keywords>zarządzenie-dzierżawa bezprzetargowa</cp:keywords>
  <cp:lastModifiedBy>Karolina Szulgo</cp:lastModifiedBy>
  <cp:revision>3</cp:revision>
  <cp:lastPrinted>2017-01-05T08:10:00Z</cp:lastPrinted>
  <dcterms:created xsi:type="dcterms:W3CDTF">2024-11-04T13:23:00Z</dcterms:created>
  <dcterms:modified xsi:type="dcterms:W3CDTF">2024-11-04T13:30:00Z</dcterms:modified>
</cp:coreProperties>
</file>