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EC4AE" w14:textId="77777777" w:rsidR="007B7B05" w:rsidRPr="007B7B05" w:rsidRDefault="007B7B05" w:rsidP="007B7B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  <w:t xml:space="preserve">Analiza zdarzeń mogących spowodować nadzwyczajne zagrożenie </w:t>
      </w:r>
      <w:proofErr w:type="spellStart"/>
      <w:r w:rsidRPr="007B7B0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  <w:t>srodowiska</w:t>
      </w:r>
      <w:proofErr w:type="spellEnd"/>
      <w:r w:rsidRPr="007B7B0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  <w:t xml:space="preserve"> w IV kw. 1998 r.</w:t>
      </w:r>
    </w:p>
    <w:p w14:paraId="3E0C4A90" w14:textId="77777777" w:rsidR="007B7B05" w:rsidRPr="007B7B05" w:rsidRDefault="007B7B05" w:rsidP="007B7B05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7895455C" w14:textId="77777777" w:rsidR="007B7B05" w:rsidRPr="007B7B05" w:rsidRDefault="007B7B05" w:rsidP="007B7B05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 IV kw. 1998 r. Państwowa Inspekcja Ochrony Środowiska otrzymała informacje o 29 zdarzeniach mogących spowodować nadzwyczajne zagrożenie środowiska. Ilość zdarzeń w tym okresie była znacznie niższa od średniej kwartalnej ilości za lata 1993-97 wynoszącej 52 zdarzenia. Na rys. 1 przedstawione zostały ilości zdarzeń w poszczególnych kwartałach lat 1993-1998.</w:t>
      </w: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1192CC77" w14:textId="77777777" w:rsidR="007B7B05" w:rsidRPr="007B7B05" w:rsidRDefault="007B7B05" w:rsidP="007B7B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w:drawing>
          <wp:inline distT="0" distB="0" distL="0" distR="0" wp14:anchorId="5FF87B9C" wp14:editId="5AAAEA69">
            <wp:extent cx="5429250" cy="2400300"/>
            <wp:effectExtent l="0" t="0" r="0" b="0"/>
            <wp:docPr id="1" name="Obraz 1" descr="https://www.gios.gov.pl/zpnzs/1998-04/Imag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ios.gov.pl/zpnzs/1998-04/Image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AB664" w14:textId="77777777" w:rsidR="007B7B05" w:rsidRPr="007B7B05" w:rsidRDefault="007B7B05" w:rsidP="007B7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</w:p>
    <w:p w14:paraId="60F3E6E7" w14:textId="77777777" w:rsidR="007B7B05" w:rsidRPr="007B7B05" w:rsidRDefault="007B7B05" w:rsidP="007B7B05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07EE1E30" w14:textId="77777777" w:rsidR="007B7B05" w:rsidRPr="007B7B05" w:rsidRDefault="007B7B05" w:rsidP="007B7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Ilość zdarzeń w poszczególnych miesiącach IV kwartału 1998 r. przedstawiała się następująco:</w:t>
      </w:r>
    </w:p>
    <w:tbl>
      <w:tblPr>
        <w:tblW w:w="90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09"/>
        <w:gridCol w:w="7236"/>
      </w:tblGrid>
      <w:tr w:rsidR="007B7B05" w:rsidRPr="007B7B05" w14:paraId="7C670A7D" w14:textId="77777777" w:rsidTr="007B7B05">
        <w:trPr>
          <w:tblCellSpacing w:w="0" w:type="dxa"/>
        </w:trPr>
        <w:tc>
          <w:tcPr>
            <w:tcW w:w="1000" w:type="pct"/>
            <w:hideMark/>
          </w:tcPr>
          <w:p w14:paraId="5508CAFD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 październik</w:t>
            </w:r>
          </w:p>
        </w:tc>
        <w:tc>
          <w:tcPr>
            <w:tcW w:w="4000" w:type="pct"/>
            <w:hideMark/>
          </w:tcPr>
          <w:p w14:paraId="4D60248D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- 13 zdarzeń (44,8 % zdarzeń w skali IV kwartału 1998 r. i 6,8 % wszystkich zdarzeń w skali 1998 r.);</w:t>
            </w:r>
          </w:p>
        </w:tc>
      </w:tr>
      <w:tr w:rsidR="007B7B05" w:rsidRPr="007B7B05" w14:paraId="28F8CA6B" w14:textId="77777777" w:rsidTr="007B7B05">
        <w:trPr>
          <w:tblCellSpacing w:w="0" w:type="dxa"/>
        </w:trPr>
        <w:tc>
          <w:tcPr>
            <w:tcW w:w="1000" w:type="pct"/>
            <w:hideMark/>
          </w:tcPr>
          <w:p w14:paraId="180A5260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 listopad</w:t>
            </w:r>
          </w:p>
        </w:tc>
        <w:tc>
          <w:tcPr>
            <w:tcW w:w="4000" w:type="pct"/>
            <w:hideMark/>
          </w:tcPr>
          <w:p w14:paraId="5F06F52E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- 9 zdarzeń (31,0 % zdarzeń w skali IV kwartału 1998 r. i 4,7 % w skali 1998 r.);</w:t>
            </w:r>
          </w:p>
        </w:tc>
      </w:tr>
      <w:tr w:rsidR="007B7B05" w:rsidRPr="007B7B05" w14:paraId="541F8EE7" w14:textId="77777777" w:rsidTr="007B7B05">
        <w:trPr>
          <w:tblCellSpacing w:w="0" w:type="dxa"/>
        </w:trPr>
        <w:tc>
          <w:tcPr>
            <w:tcW w:w="1000" w:type="pct"/>
            <w:hideMark/>
          </w:tcPr>
          <w:p w14:paraId="6B7A2324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 grudzień</w:t>
            </w:r>
          </w:p>
        </w:tc>
        <w:tc>
          <w:tcPr>
            <w:tcW w:w="4000" w:type="pct"/>
            <w:hideMark/>
          </w:tcPr>
          <w:p w14:paraId="47A305BA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- 7 zdarzeń (24,2 % zdarzeń w skali IV kwartału 1998 r. i 3,7 % w skali 1998 r.).</w:t>
            </w:r>
          </w:p>
        </w:tc>
      </w:tr>
    </w:tbl>
    <w:p w14:paraId="59BA280E" w14:textId="77777777" w:rsidR="007B7B05" w:rsidRPr="007B7B05" w:rsidRDefault="007B7B05" w:rsidP="007B7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Rejestr zdarzeń mających miejsce w omawianym kwartale zawarty jest w załączniku nr 1 (numeracja zdarzeń w załączniku jest kontynuacją numeracji w rejestrze nadzwyczajnych zagrożeń środowiska dla I, II i III kwartału 1998 r.).</w:t>
      </w:r>
    </w:p>
    <w:p w14:paraId="559F8FC1" w14:textId="77777777" w:rsidR="007B7B05" w:rsidRPr="007B7B05" w:rsidRDefault="007B7B05" w:rsidP="007B7B05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 rys. 2 graficznie przedstawiono ilości zdarzeń, jakie miały miejsca w poszczególnych miesiącach 1998 r.</w:t>
      </w: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655AC3D1" w14:textId="77777777" w:rsidR="007B7B05" w:rsidRPr="007B7B05" w:rsidRDefault="007B7B05" w:rsidP="007B7B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w:lastRenderedPageBreak/>
        <w:drawing>
          <wp:inline distT="0" distB="0" distL="0" distR="0" wp14:anchorId="69EF96B5" wp14:editId="2775926B">
            <wp:extent cx="4953000" cy="2400300"/>
            <wp:effectExtent l="0" t="0" r="0" b="0"/>
            <wp:docPr id="2" name="Obraz 2" descr="https://www.gios.gov.pl/zpnzs/1998-04/Ima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ios.gov.pl/zpnzs/1998-04/Image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7078F" w14:textId="77777777" w:rsidR="007B7B05" w:rsidRPr="007B7B05" w:rsidRDefault="007B7B05" w:rsidP="007B7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</w:p>
    <w:p w14:paraId="1C89E29A" w14:textId="77777777" w:rsidR="007B7B05" w:rsidRPr="007B7B05" w:rsidRDefault="007B7B05" w:rsidP="007B7B05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70C6E5C4" w14:textId="77777777" w:rsidR="007B7B05" w:rsidRPr="007B7B05" w:rsidRDefault="007B7B05" w:rsidP="007B7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Porównując wartości podane na rysunku 2 można stwierdzić, że:</w:t>
      </w:r>
    </w:p>
    <w:p w14:paraId="19697668" w14:textId="77777777" w:rsidR="007B7B05" w:rsidRPr="007B7B05" w:rsidRDefault="007B7B05" w:rsidP="007B7B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ilość zdarzeń w poszczególnych miesiącach 1998 r. jest zróżnicowana (od 7 do 24 zdarzeń;</w:t>
      </w:r>
    </w:p>
    <w:p w14:paraId="7DF04453" w14:textId="77777777" w:rsidR="007B7B05" w:rsidRPr="007B7B05" w:rsidRDefault="007B7B05" w:rsidP="007B7B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najmniej zdarzeń wśród wszystkich miesięcy tego roku miało miejsce w miesiącu grudniu 1998 r., najwięcej w miesiącach styczniu i lipcu.</w:t>
      </w:r>
    </w:p>
    <w:p w14:paraId="057A2E79" w14:textId="77777777" w:rsidR="007B7B05" w:rsidRPr="007B7B05" w:rsidRDefault="007B7B05" w:rsidP="007B7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Ilość zgłoszonych zdarzeń w poszczególnych miesiącach czwartych kwartałów w latach 1993 - 1998 r. przedstawiono na rys. 3.</w:t>
      </w: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3B55976C" w14:textId="77777777" w:rsidR="007B7B05" w:rsidRPr="007B7B05" w:rsidRDefault="007B7B05" w:rsidP="007B7B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w:drawing>
          <wp:inline distT="0" distB="0" distL="0" distR="0" wp14:anchorId="647EE597" wp14:editId="733AC012">
            <wp:extent cx="5686425" cy="2133600"/>
            <wp:effectExtent l="0" t="0" r="9525" b="0"/>
            <wp:docPr id="3" name="Obraz 3" descr="https://www.gios.gov.pl/zpnzs/1998-04/Imag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ios.gov.pl/zpnzs/1998-04/Image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EDE4D" w14:textId="77777777" w:rsidR="007B7B05" w:rsidRPr="007B7B05" w:rsidRDefault="007B7B05" w:rsidP="007B7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</w:p>
    <w:p w14:paraId="32C32889" w14:textId="77777777" w:rsidR="007B7B05" w:rsidRPr="007B7B05" w:rsidRDefault="007B7B05" w:rsidP="007B7B05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03F6CD37" w14:textId="77777777" w:rsidR="007B7B05" w:rsidRPr="007B7B05" w:rsidRDefault="007B7B05" w:rsidP="007B7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Wynika z niego, że w miesiącu grudniu 1998 r. miało miejsce najmniej zdarzeń w porównaniu do innych miesięcy czwartych kwartałów w latach 1993 - 1998.</w:t>
      </w:r>
    </w:p>
    <w:p w14:paraId="2E2B685C" w14:textId="77777777" w:rsidR="007B7B05" w:rsidRPr="007B7B05" w:rsidRDefault="007B7B05" w:rsidP="007B7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Zdarzenia zgłoszone w okresie IV kwartału 1998 r zarejestrowane były na terenie 19 województw. Ich rozmieszczenie przedstawiało się następująco:</w:t>
      </w:r>
    </w:p>
    <w:tbl>
      <w:tblPr>
        <w:tblW w:w="913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669"/>
        <w:gridCol w:w="2466"/>
      </w:tblGrid>
      <w:tr w:rsidR="007B7B05" w:rsidRPr="007B7B05" w14:paraId="0647F236" w14:textId="77777777" w:rsidTr="007B7B05">
        <w:trPr>
          <w:tblCellSpacing w:w="0" w:type="dxa"/>
          <w:jc w:val="center"/>
        </w:trPr>
        <w:tc>
          <w:tcPr>
            <w:tcW w:w="3650" w:type="pct"/>
            <w:hideMark/>
          </w:tcPr>
          <w:p w14:paraId="524F5FCC" w14:textId="77777777" w:rsidR="007B7B05" w:rsidRPr="007B7B05" w:rsidRDefault="007B7B05" w:rsidP="007B7B0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bydgoskie i warszawskie</w:t>
            </w:r>
          </w:p>
        </w:tc>
        <w:tc>
          <w:tcPr>
            <w:tcW w:w="1350" w:type="pct"/>
            <w:hideMark/>
          </w:tcPr>
          <w:p w14:paraId="4A1AEECC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po 3 zdarzenia;</w:t>
            </w:r>
          </w:p>
        </w:tc>
      </w:tr>
      <w:tr w:rsidR="007B7B05" w:rsidRPr="007B7B05" w14:paraId="0913795A" w14:textId="77777777" w:rsidTr="007B7B05">
        <w:trPr>
          <w:tblCellSpacing w:w="0" w:type="dxa"/>
          <w:jc w:val="center"/>
        </w:trPr>
        <w:tc>
          <w:tcPr>
            <w:tcW w:w="3650" w:type="pct"/>
            <w:hideMark/>
          </w:tcPr>
          <w:p w14:paraId="1123BCE3" w14:textId="77777777" w:rsidR="007B7B05" w:rsidRPr="007B7B05" w:rsidRDefault="007B7B05" w:rsidP="007B7B0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gdańskie, katowickie, koszalińskie, krośnieńskie, tarnowskie i zamojskie</w:t>
            </w:r>
          </w:p>
        </w:tc>
        <w:tc>
          <w:tcPr>
            <w:tcW w:w="1350" w:type="pct"/>
            <w:hideMark/>
          </w:tcPr>
          <w:p w14:paraId="23121DF1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po 2 zdarzenia;</w:t>
            </w:r>
          </w:p>
        </w:tc>
      </w:tr>
      <w:tr w:rsidR="007B7B05" w:rsidRPr="007B7B05" w14:paraId="115947A8" w14:textId="77777777" w:rsidTr="007B7B05">
        <w:trPr>
          <w:tblCellSpacing w:w="0" w:type="dxa"/>
          <w:jc w:val="center"/>
        </w:trPr>
        <w:tc>
          <w:tcPr>
            <w:tcW w:w="3650" w:type="pct"/>
            <w:hideMark/>
          </w:tcPr>
          <w:p w14:paraId="4B231A28" w14:textId="77777777" w:rsidR="007B7B05" w:rsidRPr="007B7B05" w:rsidRDefault="007B7B05" w:rsidP="007B7B0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gorzowskie, legnickie, olsztyńskie, opolskie, ostrołęckie, płockie, poznańskie, radomskie, skierniewickie, szczecińskie i toruńskie</w:t>
            </w:r>
          </w:p>
        </w:tc>
        <w:tc>
          <w:tcPr>
            <w:tcW w:w="1350" w:type="pct"/>
            <w:hideMark/>
          </w:tcPr>
          <w:p w14:paraId="1CAF4DAB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</w:t>
            </w:r>
            <w:r w:rsidRPr="007B7B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</w:t>
            </w:r>
          </w:p>
          <w:p w14:paraId="0C436A7F" w14:textId="77777777" w:rsidR="007B7B05" w:rsidRPr="007B7B05" w:rsidRDefault="007B7B05" w:rsidP="007B7B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po 1 zdarzeniu;</w:t>
            </w:r>
          </w:p>
        </w:tc>
      </w:tr>
    </w:tbl>
    <w:p w14:paraId="291EB061" w14:textId="77777777" w:rsidR="007B7B05" w:rsidRPr="007B7B05" w:rsidRDefault="007B7B05" w:rsidP="007B7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Na terenie 30 województw w IV kwartale 1998 r. brak było zdarzeń o charakterze </w:t>
      </w:r>
      <w:proofErr w:type="spellStart"/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nzś</w:t>
      </w:r>
      <w:proofErr w:type="spellEnd"/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</w:t>
      </w:r>
    </w:p>
    <w:p w14:paraId="1961437F" w14:textId="77777777" w:rsidR="007B7B05" w:rsidRPr="007B7B05" w:rsidRDefault="007B7B05" w:rsidP="007B7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Zdarzenia zarejestrowane w IV kwartale 1998 r. stanowią 15,2 % zdarzeń zarejestrowanych w 1998 r. Łącznie w okresie 1998 r. na terenie 44 województw wystąpiło 191 zdarzeń, z tego na terenie województw:</w:t>
      </w:r>
    </w:p>
    <w:tbl>
      <w:tblPr>
        <w:tblW w:w="93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383"/>
        <w:gridCol w:w="1962"/>
      </w:tblGrid>
      <w:tr w:rsidR="007B7B05" w:rsidRPr="007B7B05" w14:paraId="197650D1" w14:textId="77777777" w:rsidTr="007B7B05">
        <w:trPr>
          <w:tblCellSpacing w:w="0" w:type="dxa"/>
        </w:trPr>
        <w:tc>
          <w:tcPr>
            <w:tcW w:w="3950" w:type="pct"/>
            <w:hideMark/>
          </w:tcPr>
          <w:p w14:paraId="436712D6" w14:textId="77777777" w:rsidR="007B7B05" w:rsidRPr="007B7B05" w:rsidRDefault="007B7B05" w:rsidP="007B7B0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warszawskiego</w:t>
            </w:r>
          </w:p>
        </w:tc>
        <w:tc>
          <w:tcPr>
            <w:tcW w:w="1050" w:type="pct"/>
            <w:hideMark/>
          </w:tcPr>
          <w:p w14:paraId="644A8251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- 19 zdarzeń;</w:t>
            </w:r>
          </w:p>
        </w:tc>
      </w:tr>
      <w:tr w:rsidR="007B7B05" w:rsidRPr="007B7B05" w14:paraId="525C4538" w14:textId="77777777" w:rsidTr="007B7B05">
        <w:trPr>
          <w:tblCellSpacing w:w="0" w:type="dxa"/>
        </w:trPr>
        <w:tc>
          <w:tcPr>
            <w:tcW w:w="3950" w:type="pct"/>
            <w:hideMark/>
          </w:tcPr>
          <w:p w14:paraId="6B073146" w14:textId="77777777" w:rsidR="007B7B05" w:rsidRPr="007B7B05" w:rsidRDefault="007B7B05" w:rsidP="007B7B0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gdańskiego</w:t>
            </w:r>
          </w:p>
        </w:tc>
        <w:tc>
          <w:tcPr>
            <w:tcW w:w="1050" w:type="pct"/>
            <w:hideMark/>
          </w:tcPr>
          <w:p w14:paraId="0DFA31FC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- 13 zdarzeń;</w:t>
            </w:r>
          </w:p>
        </w:tc>
      </w:tr>
      <w:tr w:rsidR="007B7B05" w:rsidRPr="007B7B05" w14:paraId="14D642F7" w14:textId="77777777" w:rsidTr="007B7B05">
        <w:trPr>
          <w:tblCellSpacing w:w="0" w:type="dxa"/>
        </w:trPr>
        <w:tc>
          <w:tcPr>
            <w:tcW w:w="3950" w:type="pct"/>
            <w:hideMark/>
          </w:tcPr>
          <w:p w14:paraId="38D869C8" w14:textId="77777777" w:rsidR="007B7B05" w:rsidRPr="007B7B05" w:rsidRDefault="007B7B05" w:rsidP="007B7B0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tarnowskiego</w:t>
            </w:r>
          </w:p>
        </w:tc>
        <w:tc>
          <w:tcPr>
            <w:tcW w:w="1050" w:type="pct"/>
            <w:hideMark/>
          </w:tcPr>
          <w:p w14:paraId="615F01D5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- 12 zdarzeń;</w:t>
            </w:r>
          </w:p>
        </w:tc>
      </w:tr>
      <w:tr w:rsidR="007B7B05" w:rsidRPr="007B7B05" w14:paraId="7E848F73" w14:textId="77777777" w:rsidTr="007B7B05">
        <w:trPr>
          <w:tblCellSpacing w:w="0" w:type="dxa"/>
        </w:trPr>
        <w:tc>
          <w:tcPr>
            <w:tcW w:w="3950" w:type="pct"/>
            <w:hideMark/>
          </w:tcPr>
          <w:p w14:paraId="7AD3B77F" w14:textId="77777777" w:rsidR="007B7B05" w:rsidRPr="007B7B05" w:rsidRDefault="007B7B05" w:rsidP="007B7B0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zielonogórskiego</w:t>
            </w:r>
          </w:p>
        </w:tc>
        <w:tc>
          <w:tcPr>
            <w:tcW w:w="1050" w:type="pct"/>
            <w:hideMark/>
          </w:tcPr>
          <w:p w14:paraId="27338510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- 9 zdarzeń;</w:t>
            </w:r>
          </w:p>
        </w:tc>
      </w:tr>
      <w:tr w:rsidR="007B7B05" w:rsidRPr="007B7B05" w14:paraId="38AC435C" w14:textId="77777777" w:rsidTr="007B7B05">
        <w:trPr>
          <w:tblCellSpacing w:w="0" w:type="dxa"/>
        </w:trPr>
        <w:tc>
          <w:tcPr>
            <w:tcW w:w="3950" w:type="pct"/>
            <w:hideMark/>
          </w:tcPr>
          <w:p w14:paraId="3E802A69" w14:textId="77777777" w:rsidR="007B7B05" w:rsidRPr="007B7B05" w:rsidRDefault="007B7B05" w:rsidP="007B7B0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katowickiego i koszalińskiego</w:t>
            </w:r>
          </w:p>
        </w:tc>
        <w:tc>
          <w:tcPr>
            <w:tcW w:w="1050" w:type="pct"/>
            <w:hideMark/>
          </w:tcPr>
          <w:p w14:paraId="55E7CCE5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po 7 zdarzeń;</w:t>
            </w:r>
          </w:p>
        </w:tc>
      </w:tr>
      <w:tr w:rsidR="007B7B05" w:rsidRPr="007B7B05" w14:paraId="530584D2" w14:textId="77777777" w:rsidTr="007B7B05">
        <w:trPr>
          <w:tblCellSpacing w:w="0" w:type="dxa"/>
        </w:trPr>
        <w:tc>
          <w:tcPr>
            <w:tcW w:w="3950" w:type="pct"/>
            <w:hideMark/>
          </w:tcPr>
          <w:p w14:paraId="43A0F5EA" w14:textId="77777777" w:rsidR="007B7B05" w:rsidRPr="007B7B05" w:rsidRDefault="007B7B05" w:rsidP="007B7B0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krośnieńskiego, lubelskiego, ostrołęckiego, radomskiego i szczecińskiego </w:t>
            </w:r>
          </w:p>
        </w:tc>
        <w:tc>
          <w:tcPr>
            <w:tcW w:w="1050" w:type="pct"/>
            <w:hideMark/>
          </w:tcPr>
          <w:p w14:paraId="1106F584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po 6 zdarzeń;</w:t>
            </w:r>
          </w:p>
        </w:tc>
      </w:tr>
      <w:tr w:rsidR="007B7B05" w:rsidRPr="007B7B05" w14:paraId="668BB075" w14:textId="77777777" w:rsidTr="007B7B05">
        <w:trPr>
          <w:tblCellSpacing w:w="0" w:type="dxa"/>
        </w:trPr>
        <w:tc>
          <w:tcPr>
            <w:tcW w:w="3950" w:type="pct"/>
            <w:hideMark/>
          </w:tcPr>
          <w:p w14:paraId="15C54B27" w14:textId="77777777" w:rsidR="007B7B05" w:rsidRPr="007B7B05" w:rsidRDefault="007B7B05" w:rsidP="007B7B0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białostockiego, bydgoskiego i pilskiego,</w:t>
            </w:r>
          </w:p>
        </w:tc>
        <w:tc>
          <w:tcPr>
            <w:tcW w:w="1050" w:type="pct"/>
            <w:hideMark/>
          </w:tcPr>
          <w:p w14:paraId="4CE0C8FF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po 5 zdarzeń;</w:t>
            </w:r>
          </w:p>
        </w:tc>
      </w:tr>
      <w:tr w:rsidR="007B7B05" w:rsidRPr="007B7B05" w14:paraId="62AFA049" w14:textId="77777777" w:rsidTr="007B7B05">
        <w:trPr>
          <w:tblCellSpacing w:w="0" w:type="dxa"/>
        </w:trPr>
        <w:tc>
          <w:tcPr>
            <w:tcW w:w="3950" w:type="pct"/>
            <w:hideMark/>
          </w:tcPr>
          <w:p w14:paraId="17FD5FD5" w14:textId="77777777" w:rsidR="007B7B05" w:rsidRPr="007B7B05" w:rsidRDefault="007B7B05" w:rsidP="007B7B0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bielskiego, elbląskiego, jeleniogórskiego, krakowskiego, łódzkiego, opolskiego, płockiego, poznańskiego, i tarnobrzeskiego</w:t>
            </w:r>
          </w:p>
        </w:tc>
        <w:tc>
          <w:tcPr>
            <w:tcW w:w="1050" w:type="pct"/>
            <w:hideMark/>
          </w:tcPr>
          <w:p w14:paraId="6E52345C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po 4 zdarzenia;</w:t>
            </w:r>
          </w:p>
        </w:tc>
      </w:tr>
      <w:tr w:rsidR="007B7B05" w:rsidRPr="007B7B05" w14:paraId="41574586" w14:textId="77777777" w:rsidTr="007B7B05">
        <w:trPr>
          <w:tblCellSpacing w:w="0" w:type="dxa"/>
        </w:trPr>
        <w:tc>
          <w:tcPr>
            <w:tcW w:w="3950" w:type="pct"/>
            <w:hideMark/>
          </w:tcPr>
          <w:p w14:paraId="06A4FBE5" w14:textId="77777777" w:rsidR="007B7B05" w:rsidRPr="007B7B05" w:rsidRDefault="007B7B05" w:rsidP="007B7B0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gorzowskiego, konińskiego, legnickiego, nowosądeckiego, skierniewickiego, toruńskiego i zamojskiego</w:t>
            </w:r>
          </w:p>
        </w:tc>
        <w:tc>
          <w:tcPr>
            <w:tcW w:w="1050" w:type="pct"/>
            <w:hideMark/>
          </w:tcPr>
          <w:p w14:paraId="02603ED6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po 3 zdarzenia;</w:t>
            </w:r>
          </w:p>
        </w:tc>
      </w:tr>
      <w:tr w:rsidR="007B7B05" w:rsidRPr="007B7B05" w14:paraId="77981C94" w14:textId="77777777" w:rsidTr="007B7B05">
        <w:trPr>
          <w:tblCellSpacing w:w="0" w:type="dxa"/>
        </w:trPr>
        <w:tc>
          <w:tcPr>
            <w:tcW w:w="3950" w:type="pct"/>
            <w:hideMark/>
          </w:tcPr>
          <w:p w14:paraId="4C12FED9" w14:textId="77777777" w:rsidR="007B7B05" w:rsidRPr="007B7B05" w:rsidRDefault="007B7B05" w:rsidP="007B7B0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 terenie 8 województw</w:t>
            </w:r>
          </w:p>
        </w:tc>
        <w:tc>
          <w:tcPr>
            <w:tcW w:w="1050" w:type="pct"/>
            <w:hideMark/>
          </w:tcPr>
          <w:p w14:paraId="0FC79B29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po 2 zdarzenia;</w:t>
            </w:r>
          </w:p>
        </w:tc>
      </w:tr>
      <w:tr w:rsidR="007B7B05" w:rsidRPr="007B7B05" w14:paraId="174DDB00" w14:textId="77777777" w:rsidTr="007B7B05">
        <w:trPr>
          <w:tblCellSpacing w:w="0" w:type="dxa"/>
        </w:trPr>
        <w:tc>
          <w:tcPr>
            <w:tcW w:w="3950" w:type="pct"/>
            <w:hideMark/>
          </w:tcPr>
          <w:p w14:paraId="218D4BCF" w14:textId="77777777" w:rsidR="007B7B05" w:rsidRPr="007B7B05" w:rsidRDefault="007B7B05" w:rsidP="007B7B05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 terenie 6 województw</w:t>
            </w:r>
          </w:p>
        </w:tc>
        <w:tc>
          <w:tcPr>
            <w:tcW w:w="1050" w:type="pct"/>
            <w:hideMark/>
          </w:tcPr>
          <w:p w14:paraId="44A2095C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po 1 zdarzeniu;</w:t>
            </w:r>
          </w:p>
        </w:tc>
      </w:tr>
      <w:tr w:rsidR="007B7B05" w:rsidRPr="007B7B05" w14:paraId="739CA904" w14:textId="77777777" w:rsidTr="007B7B05">
        <w:trPr>
          <w:tblCellSpacing w:w="0" w:type="dxa"/>
        </w:trPr>
        <w:tc>
          <w:tcPr>
            <w:tcW w:w="3950" w:type="pct"/>
            <w:hideMark/>
          </w:tcPr>
          <w:p w14:paraId="20D75AE8" w14:textId="77777777" w:rsidR="007B7B05" w:rsidRPr="007B7B05" w:rsidRDefault="007B7B05" w:rsidP="007B7B0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 terenie 5 województw</w:t>
            </w:r>
          </w:p>
        </w:tc>
        <w:tc>
          <w:tcPr>
            <w:tcW w:w="1050" w:type="pct"/>
            <w:hideMark/>
          </w:tcPr>
          <w:p w14:paraId="00C729D6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brak zdarzeń.</w:t>
            </w:r>
          </w:p>
        </w:tc>
      </w:tr>
    </w:tbl>
    <w:p w14:paraId="5C0CFA16" w14:textId="77777777" w:rsidR="007B7B05" w:rsidRPr="007B7B05" w:rsidRDefault="007B7B05" w:rsidP="007B7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 powyższego zestawienia wynika, że w skali 1998 r. zdecydowanie najwięcej zdarzeń miało miejsce na terenie województwa warszawskiego.</w:t>
      </w:r>
    </w:p>
    <w:p w14:paraId="78E2F821" w14:textId="77777777" w:rsidR="007B7B05" w:rsidRPr="007B7B05" w:rsidRDefault="007B7B05" w:rsidP="007B7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Ze względu na miejsce powstania zdarzeń ilość ich w IV kwartale 1998 r. była następująca:</w:t>
      </w:r>
    </w:p>
    <w:tbl>
      <w:tblPr>
        <w:tblW w:w="93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03"/>
        <w:gridCol w:w="6542"/>
      </w:tblGrid>
      <w:tr w:rsidR="007B7B05" w:rsidRPr="007B7B05" w14:paraId="52007B50" w14:textId="77777777" w:rsidTr="007B7B05">
        <w:trPr>
          <w:tblCellSpacing w:w="0" w:type="dxa"/>
        </w:trPr>
        <w:tc>
          <w:tcPr>
            <w:tcW w:w="1500" w:type="pct"/>
            <w:hideMark/>
          </w:tcPr>
          <w:p w14:paraId="3655F789" w14:textId="77777777" w:rsidR="007B7B05" w:rsidRPr="007B7B05" w:rsidRDefault="007B7B05" w:rsidP="007B7B0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transport</w:t>
            </w:r>
          </w:p>
        </w:tc>
        <w:tc>
          <w:tcPr>
            <w:tcW w:w="3500" w:type="pct"/>
            <w:hideMark/>
          </w:tcPr>
          <w:p w14:paraId="1B060BD4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- 17 zdarzeń (58,6 % wszystkich zdarzeń w IV kwartale);</w:t>
            </w:r>
          </w:p>
        </w:tc>
      </w:tr>
      <w:tr w:rsidR="007B7B05" w:rsidRPr="007B7B05" w14:paraId="5A97FB67" w14:textId="77777777" w:rsidTr="007B7B05">
        <w:trPr>
          <w:tblCellSpacing w:w="0" w:type="dxa"/>
        </w:trPr>
        <w:tc>
          <w:tcPr>
            <w:tcW w:w="1500" w:type="pct"/>
            <w:hideMark/>
          </w:tcPr>
          <w:p w14:paraId="778787D9" w14:textId="77777777" w:rsidR="007B7B05" w:rsidRPr="007B7B05" w:rsidRDefault="007B7B05" w:rsidP="007B7B05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zakłady</w:t>
            </w:r>
          </w:p>
        </w:tc>
        <w:tc>
          <w:tcPr>
            <w:tcW w:w="3500" w:type="pct"/>
            <w:hideMark/>
          </w:tcPr>
          <w:p w14:paraId="25737D3B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- 11 zdarzeń (37,9 % wszystkich zdarzeń w IV kwartale);</w:t>
            </w:r>
          </w:p>
        </w:tc>
      </w:tr>
      <w:tr w:rsidR="007B7B05" w:rsidRPr="007B7B05" w14:paraId="108D5B6E" w14:textId="77777777" w:rsidTr="007B7B05">
        <w:trPr>
          <w:tblCellSpacing w:w="0" w:type="dxa"/>
        </w:trPr>
        <w:tc>
          <w:tcPr>
            <w:tcW w:w="1500" w:type="pct"/>
            <w:hideMark/>
          </w:tcPr>
          <w:p w14:paraId="13947663" w14:textId="77777777" w:rsidR="007B7B05" w:rsidRPr="007B7B05" w:rsidRDefault="007B7B05" w:rsidP="007B7B05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</w:p>
        </w:tc>
        <w:tc>
          <w:tcPr>
            <w:tcW w:w="3500" w:type="pct"/>
            <w:hideMark/>
          </w:tcPr>
          <w:p w14:paraId="418E70E2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 zdarzenie (3,5 % wszystkich zdarzeń w IV kwartale).</w:t>
            </w:r>
          </w:p>
        </w:tc>
      </w:tr>
    </w:tbl>
    <w:p w14:paraId="19F94FD3" w14:textId="77777777" w:rsidR="007B7B05" w:rsidRPr="007B7B05" w:rsidRDefault="007B7B05" w:rsidP="007B7B05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Bardziej obrazowo strukturę miejsc zdarzeń przedstawia rys. 4.</w:t>
      </w: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0C78025C" w14:textId="77777777" w:rsidR="007B7B05" w:rsidRPr="007B7B05" w:rsidRDefault="007B7B05" w:rsidP="007B7B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w:drawing>
          <wp:inline distT="0" distB="0" distL="0" distR="0" wp14:anchorId="2FE77A29" wp14:editId="5E46480A">
            <wp:extent cx="4171950" cy="2133600"/>
            <wp:effectExtent l="0" t="0" r="0" b="0"/>
            <wp:docPr id="4" name="Obraz 4" descr="https://www.gios.gov.pl/zpnzs/1998-04/Imag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ios.gov.pl/zpnzs/1998-04/Image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F3971" w14:textId="77777777" w:rsidR="007B7B05" w:rsidRPr="007B7B05" w:rsidRDefault="007B7B05" w:rsidP="007B7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</w:p>
    <w:p w14:paraId="444BA2D4" w14:textId="77777777" w:rsidR="007B7B05" w:rsidRPr="007B7B05" w:rsidRDefault="007B7B05" w:rsidP="007B7B05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24B285BF" w14:textId="77777777" w:rsidR="007B7B05" w:rsidRPr="007B7B05" w:rsidRDefault="007B7B05" w:rsidP="007B7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Wynika z niego, że w IV kwartale 1998 r. najwięcej zdarzeń miało miejsce w transporcie. Było ich 17 (58,6 % wszystkich zdarzeń w IV kwartale 1998 r.), w tym w:</w:t>
      </w:r>
    </w:p>
    <w:tbl>
      <w:tblPr>
        <w:tblW w:w="90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28"/>
        <w:gridCol w:w="5517"/>
      </w:tblGrid>
      <w:tr w:rsidR="007B7B05" w:rsidRPr="007B7B05" w14:paraId="13DB92D5" w14:textId="77777777" w:rsidTr="007B7B05">
        <w:trPr>
          <w:tblCellSpacing w:w="0" w:type="dxa"/>
        </w:trPr>
        <w:tc>
          <w:tcPr>
            <w:tcW w:w="1950" w:type="pct"/>
            <w:hideMark/>
          </w:tcPr>
          <w:p w14:paraId="6FC1A4FC" w14:textId="77777777" w:rsidR="007B7B05" w:rsidRPr="007B7B05" w:rsidRDefault="007B7B05" w:rsidP="007B7B05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transporcie drogowym</w:t>
            </w:r>
          </w:p>
        </w:tc>
        <w:tc>
          <w:tcPr>
            <w:tcW w:w="3050" w:type="pct"/>
            <w:hideMark/>
          </w:tcPr>
          <w:p w14:paraId="72E34504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- 13 zdarzeń (44,8 % w skali IV kwartału);</w:t>
            </w:r>
          </w:p>
        </w:tc>
      </w:tr>
      <w:tr w:rsidR="007B7B05" w:rsidRPr="007B7B05" w14:paraId="34BD9A4B" w14:textId="77777777" w:rsidTr="007B7B05">
        <w:trPr>
          <w:tblCellSpacing w:w="0" w:type="dxa"/>
        </w:trPr>
        <w:tc>
          <w:tcPr>
            <w:tcW w:w="1950" w:type="pct"/>
            <w:hideMark/>
          </w:tcPr>
          <w:p w14:paraId="699CA9E7" w14:textId="77777777" w:rsidR="007B7B05" w:rsidRPr="007B7B05" w:rsidRDefault="007B7B05" w:rsidP="007B7B05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transporcie kolejowym</w:t>
            </w:r>
          </w:p>
        </w:tc>
        <w:tc>
          <w:tcPr>
            <w:tcW w:w="3050" w:type="pct"/>
            <w:hideMark/>
          </w:tcPr>
          <w:p w14:paraId="3A2EE96C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- 3 zdarzenia (10,4 % w skali IV kwartału);</w:t>
            </w:r>
          </w:p>
        </w:tc>
      </w:tr>
      <w:tr w:rsidR="007B7B05" w:rsidRPr="007B7B05" w14:paraId="04D6C472" w14:textId="77777777" w:rsidTr="007B7B05">
        <w:trPr>
          <w:tblCellSpacing w:w="0" w:type="dxa"/>
        </w:trPr>
        <w:tc>
          <w:tcPr>
            <w:tcW w:w="1950" w:type="pct"/>
            <w:hideMark/>
          </w:tcPr>
          <w:p w14:paraId="68D502B7" w14:textId="77777777" w:rsidR="007B7B05" w:rsidRPr="007B7B05" w:rsidRDefault="007B7B05" w:rsidP="007B7B05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transporcie wodnym</w:t>
            </w:r>
          </w:p>
        </w:tc>
        <w:tc>
          <w:tcPr>
            <w:tcW w:w="3050" w:type="pct"/>
            <w:hideMark/>
          </w:tcPr>
          <w:p w14:paraId="4ED60DA8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 zdarzenie (3,4 % w skali IV kwartału);</w:t>
            </w:r>
          </w:p>
        </w:tc>
      </w:tr>
    </w:tbl>
    <w:p w14:paraId="3E3AF7CC" w14:textId="77777777" w:rsidR="007B7B05" w:rsidRPr="007B7B05" w:rsidRDefault="007B7B05" w:rsidP="007B7B05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Strukturę tych zdarzeń, w grupie zdarzeń mających miejsce w transporcie, przedstawia rys. 5.</w:t>
      </w: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7741114B" w14:textId="77777777" w:rsidR="007B7B05" w:rsidRPr="007B7B05" w:rsidRDefault="007B7B05" w:rsidP="007B7B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w:lastRenderedPageBreak/>
        <w:drawing>
          <wp:inline distT="0" distB="0" distL="0" distR="0" wp14:anchorId="49469CF8" wp14:editId="3500C12B">
            <wp:extent cx="4543425" cy="2647950"/>
            <wp:effectExtent l="0" t="0" r="9525" b="0"/>
            <wp:docPr id="5" name="Obraz 5" descr="https://www.gios.gov.pl/zpnzs/1998-04/Image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ios.gov.pl/zpnzs/1998-04/Image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14F54" w14:textId="77777777" w:rsidR="007B7B05" w:rsidRPr="007B7B05" w:rsidRDefault="007B7B05" w:rsidP="007B7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</w:p>
    <w:p w14:paraId="628CFE57" w14:textId="77777777" w:rsidR="007B7B05" w:rsidRPr="007B7B05" w:rsidRDefault="007B7B05" w:rsidP="007B7B05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56062B9E" w14:textId="77777777" w:rsidR="007B7B05" w:rsidRPr="007B7B05" w:rsidRDefault="007B7B05" w:rsidP="007B7B05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Analogiczna sytuacja występowała w skali całego 1998 r., co wynika z rys. 6.</w:t>
      </w: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45C42856" w14:textId="77777777" w:rsidR="007B7B05" w:rsidRPr="007B7B05" w:rsidRDefault="007B7B05" w:rsidP="007B7B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w:lastRenderedPageBreak/>
        <w:drawing>
          <wp:inline distT="0" distB="0" distL="0" distR="0" wp14:anchorId="78FF57BF" wp14:editId="76D64560">
            <wp:extent cx="4953000" cy="2400300"/>
            <wp:effectExtent l="0" t="0" r="0" b="0"/>
            <wp:docPr id="6" name="Obraz 6" descr="https://www.gios.gov.pl/zpnzs/1998-04/Image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gios.gov.pl/zpnzs/1998-04/Image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C4037" w14:textId="77777777" w:rsidR="007B7B05" w:rsidRPr="007B7B05" w:rsidRDefault="007B7B05" w:rsidP="007B7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</w:p>
    <w:p w14:paraId="354830B5" w14:textId="77777777" w:rsidR="007B7B05" w:rsidRPr="007B7B05" w:rsidRDefault="007B7B05" w:rsidP="007B7B05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2D816878" w14:textId="77777777" w:rsidR="007B7B05" w:rsidRPr="007B7B05" w:rsidRDefault="007B7B05" w:rsidP="007B7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 IV kw. 1998 r. w transporcie rurociągowym ropy naftowej i produktów ropopochodnych (paliwa płynne takie jak benzyny silnikowe i oleje napędowe), w którym skutki wycieków bywają najpoważniejsze, brak było zdarzeń o charakterze nadzwyczajnych zagrożeń środowiska.</w:t>
      </w:r>
    </w:p>
    <w:p w14:paraId="58919FD4" w14:textId="77777777" w:rsidR="007B7B05" w:rsidRPr="007B7B05" w:rsidRDefault="007B7B05" w:rsidP="007B7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 skali 1998 r. struktura zdarzeń, ze względu na miejsce powstania, przedstawiała się następująco:</w:t>
      </w:r>
    </w:p>
    <w:tbl>
      <w:tblPr>
        <w:tblW w:w="90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61"/>
        <w:gridCol w:w="6784"/>
      </w:tblGrid>
      <w:tr w:rsidR="007B7B05" w:rsidRPr="007B7B05" w14:paraId="340B0D42" w14:textId="77777777" w:rsidTr="007B7B05">
        <w:trPr>
          <w:tblCellSpacing w:w="0" w:type="dxa"/>
        </w:trPr>
        <w:tc>
          <w:tcPr>
            <w:tcW w:w="1250" w:type="pct"/>
            <w:hideMark/>
          </w:tcPr>
          <w:p w14:paraId="65AD78DB" w14:textId="77777777" w:rsidR="007B7B05" w:rsidRPr="007B7B05" w:rsidRDefault="007B7B05" w:rsidP="007B7B05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transport</w:t>
            </w:r>
          </w:p>
        </w:tc>
        <w:tc>
          <w:tcPr>
            <w:tcW w:w="3750" w:type="pct"/>
            <w:hideMark/>
          </w:tcPr>
          <w:p w14:paraId="4B025887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- 95 zdarzeń (49,8 % wszystkich zdarzeń w 1998 r.);</w:t>
            </w:r>
          </w:p>
        </w:tc>
      </w:tr>
      <w:tr w:rsidR="007B7B05" w:rsidRPr="007B7B05" w14:paraId="43389D07" w14:textId="77777777" w:rsidTr="007B7B05">
        <w:trPr>
          <w:tblCellSpacing w:w="0" w:type="dxa"/>
        </w:trPr>
        <w:tc>
          <w:tcPr>
            <w:tcW w:w="1250" w:type="pct"/>
            <w:hideMark/>
          </w:tcPr>
          <w:p w14:paraId="27086B21" w14:textId="77777777" w:rsidR="007B7B05" w:rsidRPr="007B7B05" w:rsidRDefault="007B7B05" w:rsidP="007B7B05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zakłady</w:t>
            </w:r>
          </w:p>
        </w:tc>
        <w:tc>
          <w:tcPr>
            <w:tcW w:w="3750" w:type="pct"/>
            <w:hideMark/>
          </w:tcPr>
          <w:p w14:paraId="090295C7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- 69 zdarzeń (36,1 % wszystkich zdarzeń w 1998 r.);</w:t>
            </w:r>
          </w:p>
        </w:tc>
      </w:tr>
      <w:tr w:rsidR="007B7B05" w:rsidRPr="007B7B05" w14:paraId="6C30AB29" w14:textId="77777777" w:rsidTr="007B7B05">
        <w:trPr>
          <w:tblCellSpacing w:w="0" w:type="dxa"/>
        </w:trPr>
        <w:tc>
          <w:tcPr>
            <w:tcW w:w="1250" w:type="pct"/>
            <w:hideMark/>
          </w:tcPr>
          <w:p w14:paraId="6DECF60C" w14:textId="77777777" w:rsidR="007B7B05" w:rsidRPr="007B7B05" w:rsidRDefault="007B7B05" w:rsidP="007B7B05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</w:p>
        </w:tc>
        <w:tc>
          <w:tcPr>
            <w:tcW w:w="3750" w:type="pct"/>
            <w:hideMark/>
          </w:tcPr>
          <w:p w14:paraId="36A828C4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- 27 zdarzeń (14,1 % wszystkich zdarzeń w 1998 r.).</w:t>
            </w:r>
          </w:p>
        </w:tc>
      </w:tr>
    </w:tbl>
    <w:p w14:paraId="22233A6F" w14:textId="77777777" w:rsidR="007B7B05" w:rsidRPr="007B7B05" w:rsidRDefault="007B7B05" w:rsidP="007B7B05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Strukturę zdarzeń w tym okresie przedstawiono na rys 7.</w:t>
      </w: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3C857596" w14:textId="77777777" w:rsidR="007B7B05" w:rsidRPr="007B7B05" w:rsidRDefault="007B7B05" w:rsidP="007B7B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w:drawing>
          <wp:inline distT="0" distB="0" distL="0" distR="0" wp14:anchorId="153071FB" wp14:editId="7E9178A1">
            <wp:extent cx="4953000" cy="1943100"/>
            <wp:effectExtent l="0" t="0" r="0" b="0"/>
            <wp:docPr id="7" name="Obraz 7" descr="https://www.gios.gov.pl/zpnzs/1998-04/Image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ios.gov.pl/zpnzs/1998-04/Image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CDD59" w14:textId="77777777" w:rsidR="007B7B05" w:rsidRPr="007B7B05" w:rsidRDefault="007B7B05" w:rsidP="007B7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</w:p>
    <w:p w14:paraId="0DC481B7" w14:textId="77777777" w:rsidR="007B7B05" w:rsidRPr="007B7B05" w:rsidRDefault="007B7B05" w:rsidP="007B7B05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46B10FEA" w14:textId="77777777" w:rsidR="007B7B05" w:rsidRPr="007B7B05" w:rsidRDefault="007B7B05" w:rsidP="007B7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 powyższego rysunku wynika, że analogicznie jak we wszystkich kwartałach 1998 r., w okresie całego 1998 r. najwięcej zdarzeń występowało w transporcie.</w:t>
      </w:r>
    </w:p>
    <w:p w14:paraId="11BC53F6" w14:textId="77777777" w:rsidR="007B7B05" w:rsidRPr="007B7B05" w:rsidRDefault="007B7B05" w:rsidP="007B7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 IV kw. 1998 r. 11 zdarzeń miało miejsce na terenie zakładów, w tym na terenie:</w:t>
      </w:r>
    </w:p>
    <w:tbl>
      <w:tblPr>
        <w:tblW w:w="906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77"/>
        <w:gridCol w:w="4983"/>
      </w:tblGrid>
      <w:tr w:rsidR="007B7B05" w:rsidRPr="007B7B05" w14:paraId="2AAE3E13" w14:textId="77777777" w:rsidTr="007B7B05">
        <w:trPr>
          <w:tblCellSpacing w:w="0" w:type="dxa"/>
          <w:jc w:val="center"/>
        </w:trPr>
        <w:tc>
          <w:tcPr>
            <w:tcW w:w="2250" w:type="pct"/>
            <w:hideMark/>
          </w:tcPr>
          <w:p w14:paraId="00EDB094" w14:textId="77777777" w:rsidR="007B7B05" w:rsidRPr="007B7B05" w:rsidRDefault="007B7B05" w:rsidP="007B7B05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zakładów przemysłowych</w:t>
            </w:r>
          </w:p>
        </w:tc>
        <w:tc>
          <w:tcPr>
            <w:tcW w:w="2750" w:type="pct"/>
            <w:hideMark/>
          </w:tcPr>
          <w:p w14:paraId="399BD7B0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- 8 zdarzeń (27,6 % wszystkich zdarzeń w IV kwartale);</w:t>
            </w:r>
          </w:p>
        </w:tc>
      </w:tr>
      <w:tr w:rsidR="007B7B05" w:rsidRPr="007B7B05" w14:paraId="1297B766" w14:textId="77777777" w:rsidTr="007B7B05">
        <w:trPr>
          <w:tblCellSpacing w:w="0" w:type="dxa"/>
          <w:jc w:val="center"/>
        </w:trPr>
        <w:tc>
          <w:tcPr>
            <w:tcW w:w="2250" w:type="pct"/>
            <w:hideMark/>
          </w:tcPr>
          <w:p w14:paraId="79903A9D" w14:textId="77777777" w:rsidR="007B7B05" w:rsidRPr="007B7B05" w:rsidRDefault="007B7B05" w:rsidP="007B7B05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zakładów użyteczności publicznej</w:t>
            </w:r>
          </w:p>
        </w:tc>
        <w:tc>
          <w:tcPr>
            <w:tcW w:w="2750" w:type="pct"/>
            <w:hideMark/>
          </w:tcPr>
          <w:p w14:paraId="2D257F77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- 3 zdarzenia (10,3 % wszystkich zdarzeń w IV kwartale).</w:t>
            </w:r>
          </w:p>
        </w:tc>
      </w:tr>
    </w:tbl>
    <w:p w14:paraId="61637C40" w14:textId="77777777" w:rsidR="007B7B05" w:rsidRPr="007B7B05" w:rsidRDefault="007B7B05" w:rsidP="007B7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 terenie zakładów handlowych nie zarejestrowano zdarzeń stwarzających nadzwyczajne zagrożenie środowiska.</w:t>
      </w:r>
    </w:p>
    <w:p w14:paraId="40A285EE" w14:textId="77777777" w:rsidR="007B7B05" w:rsidRPr="007B7B05" w:rsidRDefault="007B7B05" w:rsidP="007B7B05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Strukturę tych zdarzeń, w grupie przypadków mających miejsce na terenie zakładów, przedstawia rys. 8.</w:t>
      </w: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35F8DDC5" w14:textId="77777777" w:rsidR="007B7B05" w:rsidRPr="007B7B05" w:rsidRDefault="007B7B05" w:rsidP="007B7B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w:lastRenderedPageBreak/>
        <w:drawing>
          <wp:inline distT="0" distB="0" distL="0" distR="0" wp14:anchorId="2DCDBF83" wp14:editId="4938C45B">
            <wp:extent cx="4295775" cy="2333625"/>
            <wp:effectExtent l="0" t="0" r="9525" b="9525"/>
            <wp:docPr id="8" name="Obraz 8" descr="https://www.gios.gov.pl/zpnzs/1998-04/Image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gios.gov.pl/zpnzs/1998-04/Image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08E08" w14:textId="77777777" w:rsidR="007B7B05" w:rsidRPr="007B7B05" w:rsidRDefault="007B7B05" w:rsidP="007B7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</w:p>
    <w:p w14:paraId="3E359CFA" w14:textId="77777777" w:rsidR="007B7B05" w:rsidRPr="007B7B05" w:rsidRDefault="007B7B05" w:rsidP="007B7B05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29D3F505" w14:textId="77777777" w:rsidR="007B7B05" w:rsidRPr="007B7B05" w:rsidRDefault="007B7B05" w:rsidP="007B7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Wynika z niego, że zdecydowana większość zdarzeń w zakładach ma miejsce w zakładach przemysłowych. Jest to oczywiste, gdyż tam najczęściej znajdują się materiały niebezpieczne i to niejednokrotnie w znacznych ilościach</w:t>
      </w:r>
    </w:p>
    <w:p w14:paraId="436B7E42" w14:textId="77777777" w:rsidR="007B7B05" w:rsidRPr="007B7B05" w:rsidRDefault="007B7B05" w:rsidP="007B7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Uwzględniając jako kryterium w poszczególnych zdarzeniach klasyfikację materiałów niebezpiecznych, stosowaną w przepisach dotyczących przewozu materiałów niebezpiecznych, ilość zdarzeń w poszczególnych klasach w IV kwartale 1998 r. przedstawia się następująco:</w:t>
      </w: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</w:p>
    <w:tbl>
      <w:tblPr>
        <w:tblW w:w="982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583"/>
        <w:gridCol w:w="3242"/>
      </w:tblGrid>
      <w:tr w:rsidR="007B7B05" w:rsidRPr="007B7B05" w14:paraId="2E97C409" w14:textId="77777777" w:rsidTr="007B7B05">
        <w:trPr>
          <w:tblCellSpacing w:w="0" w:type="dxa"/>
        </w:trPr>
        <w:tc>
          <w:tcPr>
            <w:tcW w:w="3350" w:type="pct"/>
            <w:hideMark/>
          </w:tcPr>
          <w:p w14:paraId="0DD781B9" w14:textId="77777777" w:rsidR="007B7B05" w:rsidRPr="007B7B05" w:rsidRDefault="007B7B05" w:rsidP="007B7B05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klasa 1 (materiały i przedmioty wybuchowe)</w:t>
            </w:r>
          </w:p>
        </w:tc>
        <w:tc>
          <w:tcPr>
            <w:tcW w:w="1650" w:type="pct"/>
            <w:hideMark/>
          </w:tcPr>
          <w:p w14:paraId="1F983E39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 zdarzenie (3,4 % wszystkich zdarzeń w IV kw.);</w:t>
            </w:r>
          </w:p>
        </w:tc>
      </w:tr>
      <w:tr w:rsidR="007B7B05" w:rsidRPr="007B7B05" w14:paraId="308D281D" w14:textId="77777777" w:rsidTr="007B7B05">
        <w:trPr>
          <w:tblCellSpacing w:w="0" w:type="dxa"/>
        </w:trPr>
        <w:tc>
          <w:tcPr>
            <w:tcW w:w="3350" w:type="pct"/>
            <w:hideMark/>
          </w:tcPr>
          <w:p w14:paraId="0F485102" w14:textId="77777777" w:rsidR="007B7B05" w:rsidRPr="007B7B05" w:rsidRDefault="007B7B05" w:rsidP="007B7B05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klasa 2 (gazy sprężone, skroplone lub rozpuszczone pod ciśnieniem)</w:t>
            </w:r>
          </w:p>
        </w:tc>
        <w:tc>
          <w:tcPr>
            <w:tcW w:w="1650" w:type="pct"/>
            <w:hideMark/>
          </w:tcPr>
          <w:p w14:paraId="645874FE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- 6 zdarzeń (20,7 %);</w:t>
            </w:r>
          </w:p>
        </w:tc>
      </w:tr>
      <w:tr w:rsidR="007B7B05" w:rsidRPr="007B7B05" w14:paraId="0A4E6C6B" w14:textId="77777777" w:rsidTr="007B7B05">
        <w:trPr>
          <w:tblCellSpacing w:w="0" w:type="dxa"/>
        </w:trPr>
        <w:tc>
          <w:tcPr>
            <w:tcW w:w="3350" w:type="pct"/>
            <w:hideMark/>
          </w:tcPr>
          <w:p w14:paraId="3248B355" w14:textId="77777777" w:rsidR="007B7B05" w:rsidRPr="007B7B05" w:rsidRDefault="007B7B05" w:rsidP="007B7B05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klasa 3 (materiały ciekłe zapalne),</w:t>
            </w:r>
          </w:p>
          <w:p w14:paraId="2A1492B5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 tym:</w:t>
            </w:r>
          </w:p>
        </w:tc>
        <w:tc>
          <w:tcPr>
            <w:tcW w:w="1650" w:type="pct"/>
            <w:hideMark/>
          </w:tcPr>
          <w:p w14:paraId="724CE086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- 15 zdarzeń (51,8 %);</w:t>
            </w:r>
          </w:p>
        </w:tc>
      </w:tr>
      <w:tr w:rsidR="007B7B05" w:rsidRPr="007B7B05" w14:paraId="2B298109" w14:textId="77777777" w:rsidTr="007B7B05">
        <w:trPr>
          <w:tblCellSpacing w:w="0" w:type="dxa"/>
        </w:trPr>
        <w:tc>
          <w:tcPr>
            <w:tcW w:w="3350" w:type="pct"/>
            <w:hideMark/>
          </w:tcPr>
          <w:p w14:paraId="7DA20289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- oleje napędowe</w:t>
            </w:r>
          </w:p>
        </w:tc>
        <w:tc>
          <w:tcPr>
            <w:tcW w:w="1650" w:type="pct"/>
            <w:hideMark/>
          </w:tcPr>
          <w:p w14:paraId="4B482E6A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- 7 zdarzeń</w:t>
            </w:r>
          </w:p>
        </w:tc>
      </w:tr>
      <w:tr w:rsidR="007B7B05" w:rsidRPr="007B7B05" w14:paraId="011A6729" w14:textId="77777777" w:rsidTr="007B7B05">
        <w:trPr>
          <w:tblCellSpacing w:w="0" w:type="dxa"/>
        </w:trPr>
        <w:tc>
          <w:tcPr>
            <w:tcW w:w="3350" w:type="pct"/>
            <w:hideMark/>
          </w:tcPr>
          <w:p w14:paraId="7247F8A7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- benzyna</w:t>
            </w:r>
          </w:p>
        </w:tc>
        <w:tc>
          <w:tcPr>
            <w:tcW w:w="1650" w:type="pct"/>
            <w:hideMark/>
          </w:tcPr>
          <w:p w14:paraId="4E1B1C52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- 1 zdarzenie</w:t>
            </w:r>
          </w:p>
        </w:tc>
      </w:tr>
      <w:tr w:rsidR="007B7B05" w:rsidRPr="007B7B05" w14:paraId="2333FD08" w14:textId="77777777" w:rsidTr="007B7B05">
        <w:trPr>
          <w:tblCellSpacing w:w="0" w:type="dxa"/>
        </w:trPr>
        <w:tc>
          <w:tcPr>
            <w:tcW w:w="3350" w:type="pct"/>
            <w:hideMark/>
          </w:tcPr>
          <w:p w14:paraId="6CF43C8D" w14:textId="77777777" w:rsidR="007B7B05" w:rsidRPr="007B7B05" w:rsidRDefault="007B7B05" w:rsidP="007B7B05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klasa 6.1. (materiały trujące) </w:t>
            </w:r>
          </w:p>
        </w:tc>
        <w:tc>
          <w:tcPr>
            <w:tcW w:w="1650" w:type="pct"/>
            <w:hideMark/>
          </w:tcPr>
          <w:p w14:paraId="70C3D0F3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 zdarzenie (3,4 %);</w:t>
            </w:r>
          </w:p>
        </w:tc>
      </w:tr>
      <w:tr w:rsidR="007B7B05" w:rsidRPr="007B7B05" w14:paraId="37AB48CA" w14:textId="77777777" w:rsidTr="007B7B05">
        <w:trPr>
          <w:tblCellSpacing w:w="0" w:type="dxa"/>
        </w:trPr>
        <w:tc>
          <w:tcPr>
            <w:tcW w:w="3350" w:type="pct"/>
            <w:hideMark/>
          </w:tcPr>
          <w:p w14:paraId="1C7ECE09" w14:textId="77777777" w:rsidR="007B7B05" w:rsidRPr="007B7B05" w:rsidRDefault="007B7B05" w:rsidP="007B7B05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klasa 8 (materiały żrące) </w:t>
            </w:r>
          </w:p>
        </w:tc>
        <w:tc>
          <w:tcPr>
            <w:tcW w:w="1650" w:type="pct"/>
            <w:hideMark/>
          </w:tcPr>
          <w:p w14:paraId="47B2F69A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- 2 zdarzenia (6,9 %);</w:t>
            </w:r>
          </w:p>
        </w:tc>
      </w:tr>
      <w:tr w:rsidR="007B7B05" w:rsidRPr="007B7B05" w14:paraId="1E79366B" w14:textId="77777777" w:rsidTr="007B7B05">
        <w:trPr>
          <w:tblCellSpacing w:w="0" w:type="dxa"/>
        </w:trPr>
        <w:tc>
          <w:tcPr>
            <w:tcW w:w="3350" w:type="pct"/>
            <w:hideMark/>
          </w:tcPr>
          <w:p w14:paraId="411434DD" w14:textId="77777777" w:rsidR="007B7B05" w:rsidRPr="007B7B05" w:rsidRDefault="007B7B05" w:rsidP="007B7B05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materiały poza klasyfikacją materiałów niebezpiecznych</w:t>
            </w:r>
          </w:p>
        </w:tc>
        <w:tc>
          <w:tcPr>
            <w:tcW w:w="1650" w:type="pct"/>
            <w:hideMark/>
          </w:tcPr>
          <w:p w14:paraId="3F3CE710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- 4 zdarzenia (13,8 %).</w:t>
            </w:r>
          </w:p>
        </w:tc>
      </w:tr>
    </w:tbl>
    <w:p w14:paraId="2B29660A" w14:textId="77777777" w:rsidR="007B7B05" w:rsidRPr="007B7B05" w:rsidRDefault="007B7B05" w:rsidP="007B7B05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 rysunku 9 przedstawiono strukturę zdarzeń z udziałem różnych klas substancji niebezpiecznych.</w:t>
      </w: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6E3C45D4" w14:textId="77777777" w:rsidR="007B7B05" w:rsidRPr="007B7B05" w:rsidRDefault="007B7B05" w:rsidP="007B7B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w:lastRenderedPageBreak/>
        <w:drawing>
          <wp:inline distT="0" distB="0" distL="0" distR="0" wp14:anchorId="21D1A0A4" wp14:editId="020C754B">
            <wp:extent cx="4953000" cy="2400300"/>
            <wp:effectExtent l="0" t="0" r="0" b="0"/>
            <wp:docPr id="9" name="Obraz 9" descr="https://www.gios.gov.pl/zpnzs/1998-04/Image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gios.gov.pl/zpnzs/1998-04/Image9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FB8B3" w14:textId="77777777" w:rsidR="007B7B05" w:rsidRPr="007B7B05" w:rsidRDefault="007B7B05" w:rsidP="007B7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</w:p>
    <w:p w14:paraId="226D670C" w14:textId="77777777" w:rsidR="007B7B05" w:rsidRPr="007B7B05" w:rsidRDefault="007B7B05" w:rsidP="007B7B05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5A16FDCA" w14:textId="77777777" w:rsidR="007B7B05" w:rsidRPr="007B7B05" w:rsidRDefault="007B7B05" w:rsidP="007B7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 powyższego rysunku wynika, że:</w:t>
      </w:r>
    </w:p>
    <w:p w14:paraId="3F1324B2" w14:textId="77777777" w:rsidR="007B7B05" w:rsidRPr="007B7B05" w:rsidRDefault="007B7B05" w:rsidP="007B7B05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• materiały należące do grupy 3 stanowią w dalszym ciągu najpoważniejsze zagrożenie w zdarzeniach mających znamiona nadzwyczajnego zagrożenia;</w:t>
      </w: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</w:p>
    <w:p w14:paraId="5C73933C" w14:textId="77777777" w:rsidR="007B7B05" w:rsidRPr="007B7B05" w:rsidRDefault="007B7B05" w:rsidP="007B7B05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• wystąpiła też znaczna ilość zdarzeń z udziałem materiałów niebezpiecznych klasy 2 i 8;</w:t>
      </w:r>
    </w:p>
    <w:p w14:paraId="58E44514" w14:textId="77777777" w:rsidR="007B7B05" w:rsidRPr="007B7B05" w:rsidRDefault="007B7B05" w:rsidP="007B7B05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• w pozostałych klasach materiałów niebezpiecznych zdarzenia występowały rzadko (klasy 1 i 6) lub nie występowały wcale (klasy 4, 5, 7 i 9).</w:t>
      </w: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</w:p>
    <w:p w14:paraId="483AF9C4" w14:textId="77777777" w:rsidR="007B7B05" w:rsidRPr="007B7B05" w:rsidRDefault="007B7B05" w:rsidP="007B7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 1998 r. ilość zdarzeń z uwzględnieniem klasyfikacji materiałów niebezpiecznych przedstawiała się następująco:</w:t>
      </w: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</w:p>
    <w:tbl>
      <w:tblPr>
        <w:tblW w:w="982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583"/>
        <w:gridCol w:w="3242"/>
      </w:tblGrid>
      <w:tr w:rsidR="007B7B05" w:rsidRPr="007B7B05" w14:paraId="2FC76082" w14:textId="77777777" w:rsidTr="007B7B05">
        <w:trPr>
          <w:tblCellSpacing w:w="0" w:type="dxa"/>
        </w:trPr>
        <w:tc>
          <w:tcPr>
            <w:tcW w:w="3350" w:type="pct"/>
            <w:hideMark/>
          </w:tcPr>
          <w:p w14:paraId="198CA474" w14:textId="77777777" w:rsidR="007B7B05" w:rsidRPr="007B7B05" w:rsidRDefault="007B7B05" w:rsidP="007B7B05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klasa 1 (materiały i przedmioty wybuchowe)</w:t>
            </w:r>
          </w:p>
        </w:tc>
        <w:tc>
          <w:tcPr>
            <w:tcW w:w="1650" w:type="pct"/>
            <w:hideMark/>
          </w:tcPr>
          <w:p w14:paraId="438DBE39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 zdarzenie (0,5 % zdarzeń w skali 1998 r.);</w:t>
            </w:r>
          </w:p>
        </w:tc>
      </w:tr>
      <w:tr w:rsidR="007B7B05" w:rsidRPr="007B7B05" w14:paraId="37C1B52A" w14:textId="77777777" w:rsidTr="007B7B05">
        <w:trPr>
          <w:tblCellSpacing w:w="0" w:type="dxa"/>
        </w:trPr>
        <w:tc>
          <w:tcPr>
            <w:tcW w:w="3350" w:type="pct"/>
            <w:hideMark/>
          </w:tcPr>
          <w:p w14:paraId="0ECE1FDD" w14:textId="77777777" w:rsidR="007B7B05" w:rsidRPr="007B7B05" w:rsidRDefault="007B7B05" w:rsidP="007B7B05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klasa 2 (gazy),</w:t>
            </w:r>
          </w:p>
        </w:tc>
        <w:tc>
          <w:tcPr>
            <w:tcW w:w="1650" w:type="pct"/>
            <w:hideMark/>
          </w:tcPr>
          <w:p w14:paraId="14A92373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- 27 zdarzeń (14,2 % zdarzeń w skali 1998 r.);</w:t>
            </w:r>
          </w:p>
        </w:tc>
      </w:tr>
      <w:tr w:rsidR="007B7B05" w:rsidRPr="007B7B05" w14:paraId="5ABD9B38" w14:textId="77777777" w:rsidTr="007B7B05">
        <w:trPr>
          <w:tblCellSpacing w:w="0" w:type="dxa"/>
        </w:trPr>
        <w:tc>
          <w:tcPr>
            <w:tcW w:w="3350" w:type="pct"/>
            <w:hideMark/>
          </w:tcPr>
          <w:p w14:paraId="1D4FE38D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 tym z udziałem:</w:t>
            </w:r>
          </w:p>
        </w:tc>
        <w:tc>
          <w:tcPr>
            <w:tcW w:w="1650" w:type="pct"/>
            <w:hideMark/>
          </w:tcPr>
          <w:p w14:paraId="1CD96327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7B7B05" w:rsidRPr="007B7B05" w14:paraId="4DB77354" w14:textId="77777777" w:rsidTr="007B7B05">
        <w:trPr>
          <w:tblCellSpacing w:w="0" w:type="dxa"/>
        </w:trPr>
        <w:tc>
          <w:tcPr>
            <w:tcW w:w="3350" w:type="pct"/>
            <w:hideMark/>
          </w:tcPr>
          <w:p w14:paraId="36F89B32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- amoniaku</w:t>
            </w:r>
          </w:p>
        </w:tc>
        <w:tc>
          <w:tcPr>
            <w:tcW w:w="1650" w:type="pct"/>
            <w:hideMark/>
          </w:tcPr>
          <w:p w14:paraId="7A669D8F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- 12 zdarzeń;</w:t>
            </w:r>
          </w:p>
        </w:tc>
      </w:tr>
      <w:tr w:rsidR="007B7B05" w:rsidRPr="007B7B05" w14:paraId="10CA0D06" w14:textId="77777777" w:rsidTr="007B7B05">
        <w:trPr>
          <w:tblCellSpacing w:w="0" w:type="dxa"/>
        </w:trPr>
        <w:tc>
          <w:tcPr>
            <w:tcW w:w="3350" w:type="pct"/>
            <w:hideMark/>
          </w:tcPr>
          <w:p w14:paraId="11D04B70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- mieszaniny propan + butan</w:t>
            </w:r>
          </w:p>
        </w:tc>
        <w:tc>
          <w:tcPr>
            <w:tcW w:w="1650" w:type="pct"/>
            <w:hideMark/>
          </w:tcPr>
          <w:p w14:paraId="7EEACD11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- 4 zdarzenia;</w:t>
            </w:r>
          </w:p>
        </w:tc>
      </w:tr>
      <w:tr w:rsidR="007B7B05" w:rsidRPr="007B7B05" w14:paraId="37F47D11" w14:textId="77777777" w:rsidTr="007B7B05">
        <w:trPr>
          <w:tblCellSpacing w:w="0" w:type="dxa"/>
        </w:trPr>
        <w:tc>
          <w:tcPr>
            <w:tcW w:w="3350" w:type="pct"/>
            <w:hideMark/>
          </w:tcPr>
          <w:p w14:paraId="32625ECC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- chloru</w:t>
            </w:r>
          </w:p>
        </w:tc>
        <w:tc>
          <w:tcPr>
            <w:tcW w:w="1650" w:type="pct"/>
            <w:hideMark/>
          </w:tcPr>
          <w:p w14:paraId="02DB73C2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- 1 zdarzenie;</w:t>
            </w:r>
          </w:p>
        </w:tc>
      </w:tr>
      <w:tr w:rsidR="007B7B05" w:rsidRPr="007B7B05" w14:paraId="616EA9AD" w14:textId="77777777" w:rsidTr="007B7B05">
        <w:trPr>
          <w:tblCellSpacing w:w="0" w:type="dxa"/>
        </w:trPr>
        <w:tc>
          <w:tcPr>
            <w:tcW w:w="3350" w:type="pct"/>
            <w:hideMark/>
          </w:tcPr>
          <w:p w14:paraId="396ED9BC" w14:textId="77777777" w:rsidR="007B7B05" w:rsidRPr="007B7B05" w:rsidRDefault="007B7B05" w:rsidP="007B7B05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klasa 3 (materiały ciekłe zapalne), </w:t>
            </w:r>
          </w:p>
        </w:tc>
        <w:tc>
          <w:tcPr>
            <w:tcW w:w="1650" w:type="pct"/>
            <w:hideMark/>
          </w:tcPr>
          <w:p w14:paraId="6CA3C2A2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- 108 zdarzeń (56,6 % zdarzeń w skali 1998 r.);</w:t>
            </w:r>
          </w:p>
        </w:tc>
      </w:tr>
      <w:tr w:rsidR="007B7B05" w:rsidRPr="007B7B05" w14:paraId="73F89BA6" w14:textId="77777777" w:rsidTr="007B7B05">
        <w:trPr>
          <w:tblCellSpacing w:w="0" w:type="dxa"/>
        </w:trPr>
        <w:tc>
          <w:tcPr>
            <w:tcW w:w="3350" w:type="pct"/>
            <w:hideMark/>
          </w:tcPr>
          <w:p w14:paraId="6D70302E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 tym z udziałem:</w:t>
            </w:r>
          </w:p>
        </w:tc>
        <w:tc>
          <w:tcPr>
            <w:tcW w:w="1650" w:type="pct"/>
            <w:hideMark/>
          </w:tcPr>
          <w:p w14:paraId="03F548DB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7B7B05" w:rsidRPr="007B7B05" w14:paraId="6E7FB579" w14:textId="77777777" w:rsidTr="007B7B05">
        <w:trPr>
          <w:tblCellSpacing w:w="0" w:type="dxa"/>
        </w:trPr>
        <w:tc>
          <w:tcPr>
            <w:tcW w:w="3350" w:type="pct"/>
            <w:hideMark/>
          </w:tcPr>
          <w:p w14:paraId="237821F2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- oleju napędowego</w:t>
            </w:r>
          </w:p>
        </w:tc>
        <w:tc>
          <w:tcPr>
            <w:tcW w:w="1650" w:type="pct"/>
            <w:hideMark/>
          </w:tcPr>
          <w:p w14:paraId="52BB1775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- 52 zdarzenia;</w:t>
            </w:r>
          </w:p>
        </w:tc>
      </w:tr>
      <w:tr w:rsidR="007B7B05" w:rsidRPr="007B7B05" w14:paraId="1FD6A8E7" w14:textId="77777777" w:rsidTr="007B7B05">
        <w:trPr>
          <w:tblCellSpacing w:w="0" w:type="dxa"/>
        </w:trPr>
        <w:tc>
          <w:tcPr>
            <w:tcW w:w="3350" w:type="pct"/>
            <w:hideMark/>
          </w:tcPr>
          <w:p w14:paraId="3461D839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- benzyn</w:t>
            </w:r>
          </w:p>
        </w:tc>
        <w:tc>
          <w:tcPr>
            <w:tcW w:w="1650" w:type="pct"/>
            <w:hideMark/>
          </w:tcPr>
          <w:p w14:paraId="28B0C086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- 12 zdarzeń;</w:t>
            </w:r>
          </w:p>
        </w:tc>
      </w:tr>
      <w:tr w:rsidR="007B7B05" w:rsidRPr="007B7B05" w14:paraId="49FA0CFD" w14:textId="77777777" w:rsidTr="007B7B05">
        <w:trPr>
          <w:tblCellSpacing w:w="0" w:type="dxa"/>
        </w:trPr>
        <w:tc>
          <w:tcPr>
            <w:tcW w:w="3350" w:type="pct"/>
            <w:hideMark/>
          </w:tcPr>
          <w:p w14:paraId="091A5FB1" w14:textId="77777777" w:rsidR="007B7B05" w:rsidRPr="007B7B05" w:rsidRDefault="007B7B05" w:rsidP="007B7B05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klasa 6.1. (materiały trujące)</w:t>
            </w:r>
          </w:p>
        </w:tc>
        <w:tc>
          <w:tcPr>
            <w:tcW w:w="1650" w:type="pct"/>
            <w:hideMark/>
          </w:tcPr>
          <w:p w14:paraId="53D5BE80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- 5 zdarzeń (2,6 % zdarzeń w skali 1998 r.);</w:t>
            </w:r>
          </w:p>
        </w:tc>
      </w:tr>
      <w:tr w:rsidR="007B7B05" w:rsidRPr="007B7B05" w14:paraId="4D9AD7A6" w14:textId="77777777" w:rsidTr="007B7B05">
        <w:trPr>
          <w:tblCellSpacing w:w="0" w:type="dxa"/>
        </w:trPr>
        <w:tc>
          <w:tcPr>
            <w:tcW w:w="3350" w:type="pct"/>
            <w:hideMark/>
          </w:tcPr>
          <w:p w14:paraId="18D1339C" w14:textId="77777777" w:rsidR="007B7B05" w:rsidRPr="007B7B05" w:rsidRDefault="007B7B05" w:rsidP="007B7B05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klasa 8 (materiały żrące)</w:t>
            </w:r>
          </w:p>
        </w:tc>
        <w:tc>
          <w:tcPr>
            <w:tcW w:w="1650" w:type="pct"/>
            <w:hideMark/>
          </w:tcPr>
          <w:p w14:paraId="2CB59827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- 13 zdarzeń (6,8 % zdarzeń w skali 1998 r.);</w:t>
            </w:r>
          </w:p>
        </w:tc>
      </w:tr>
      <w:tr w:rsidR="007B7B05" w:rsidRPr="007B7B05" w14:paraId="30A29BF6" w14:textId="77777777" w:rsidTr="007B7B05">
        <w:trPr>
          <w:tblCellSpacing w:w="0" w:type="dxa"/>
        </w:trPr>
        <w:tc>
          <w:tcPr>
            <w:tcW w:w="3350" w:type="pct"/>
            <w:hideMark/>
          </w:tcPr>
          <w:p w14:paraId="484FE015" w14:textId="77777777" w:rsidR="007B7B05" w:rsidRPr="007B7B05" w:rsidRDefault="007B7B05" w:rsidP="007B7B05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klasa 9 (różne materiały i przedmioty niebezpieczne)</w:t>
            </w:r>
          </w:p>
        </w:tc>
        <w:tc>
          <w:tcPr>
            <w:tcW w:w="1650" w:type="pct"/>
            <w:hideMark/>
          </w:tcPr>
          <w:p w14:paraId="3B546B3B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 zdarzenie (0,5 % zdarzeń w skali 1998 r.);</w:t>
            </w:r>
          </w:p>
        </w:tc>
      </w:tr>
      <w:tr w:rsidR="007B7B05" w:rsidRPr="007B7B05" w14:paraId="7E439C98" w14:textId="77777777" w:rsidTr="007B7B05">
        <w:trPr>
          <w:tblCellSpacing w:w="0" w:type="dxa"/>
        </w:trPr>
        <w:tc>
          <w:tcPr>
            <w:tcW w:w="3350" w:type="pct"/>
            <w:hideMark/>
          </w:tcPr>
          <w:p w14:paraId="69460AED" w14:textId="77777777" w:rsidR="007B7B05" w:rsidRPr="007B7B05" w:rsidRDefault="007B7B05" w:rsidP="007B7B05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materiały poza klasyfikacją</w:t>
            </w:r>
          </w:p>
        </w:tc>
        <w:tc>
          <w:tcPr>
            <w:tcW w:w="1650" w:type="pct"/>
            <w:hideMark/>
          </w:tcPr>
          <w:p w14:paraId="3F1E08C7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- 36 zdarzeń (18,8 % zdarzeń w skali 1998 r.).</w:t>
            </w:r>
          </w:p>
        </w:tc>
      </w:tr>
    </w:tbl>
    <w:p w14:paraId="02DB7F6A" w14:textId="77777777" w:rsidR="007B7B05" w:rsidRPr="007B7B05" w:rsidRDefault="007B7B05" w:rsidP="007B7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</w:p>
    <w:p w14:paraId="39B3B34A" w14:textId="77777777" w:rsidR="007B7B05" w:rsidRPr="007B7B05" w:rsidRDefault="007B7B05" w:rsidP="007B7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 rys. 10 przedstawiono strukturę zdarzeń w 1998 r., z uwzględnieniem klasyfikacji materiałów niebezpiecznych.</w:t>
      </w:r>
    </w:p>
    <w:p w14:paraId="3DF1F70D" w14:textId="77777777" w:rsidR="007B7B05" w:rsidRPr="007B7B05" w:rsidRDefault="007B7B05" w:rsidP="007B7B05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w:drawing>
          <wp:inline distT="0" distB="0" distL="0" distR="0" wp14:anchorId="32FC7D30" wp14:editId="1B5B6419">
            <wp:extent cx="4953000" cy="2400300"/>
            <wp:effectExtent l="0" t="0" r="0" b="0"/>
            <wp:docPr id="10" name="Obraz 10" descr="https://www.gios.gov.pl/zpnzs/1998-04/Image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gios.gov.pl/zpnzs/1998-04/Image1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F7E0D" w14:textId="77777777" w:rsidR="007B7B05" w:rsidRPr="007B7B05" w:rsidRDefault="007B7B05" w:rsidP="007B7B05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2FB36169" w14:textId="77777777" w:rsidR="007B7B05" w:rsidRPr="007B7B05" w:rsidRDefault="007B7B05" w:rsidP="007B7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 powyższego rysunku wynika, że również w całym 1998 r. największa ilość zdarzeń miała miejsce z udziałem materiałów klasy 3.</w:t>
      </w:r>
    </w:p>
    <w:p w14:paraId="0FACC4D3" w14:textId="77777777" w:rsidR="007B7B05" w:rsidRPr="007B7B05" w:rsidRDefault="007B7B05" w:rsidP="007B7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Przy wystąpieniu nadzwyczajnych zagrożeń środowiska następują zanieczyszczenia różnych elementów środowiska. W IV kwartale 1998 r. zanieczyszczone było:</w:t>
      </w:r>
    </w:p>
    <w:tbl>
      <w:tblPr>
        <w:tblW w:w="90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90"/>
        <w:gridCol w:w="7055"/>
      </w:tblGrid>
      <w:tr w:rsidR="007B7B05" w:rsidRPr="007B7B05" w14:paraId="6FBF0432" w14:textId="77777777" w:rsidTr="007B7B05">
        <w:trPr>
          <w:tblCellSpacing w:w="0" w:type="dxa"/>
        </w:trPr>
        <w:tc>
          <w:tcPr>
            <w:tcW w:w="1100" w:type="pct"/>
            <w:hideMark/>
          </w:tcPr>
          <w:p w14:paraId="720797A9" w14:textId="77777777" w:rsidR="007B7B05" w:rsidRPr="007B7B05" w:rsidRDefault="007B7B05" w:rsidP="007B7B05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powietrze</w:t>
            </w:r>
          </w:p>
        </w:tc>
        <w:tc>
          <w:tcPr>
            <w:tcW w:w="3900" w:type="pct"/>
            <w:hideMark/>
          </w:tcPr>
          <w:p w14:paraId="28521366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w 7 przypadkach;</w:t>
            </w:r>
          </w:p>
        </w:tc>
      </w:tr>
      <w:tr w:rsidR="007B7B05" w:rsidRPr="007B7B05" w14:paraId="2DC04568" w14:textId="77777777" w:rsidTr="007B7B05">
        <w:trPr>
          <w:tblCellSpacing w:w="0" w:type="dxa"/>
        </w:trPr>
        <w:tc>
          <w:tcPr>
            <w:tcW w:w="1100" w:type="pct"/>
            <w:hideMark/>
          </w:tcPr>
          <w:p w14:paraId="0E10F1B2" w14:textId="77777777" w:rsidR="007B7B05" w:rsidRPr="007B7B05" w:rsidRDefault="007B7B05" w:rsidP="007B7B05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grunt</w:t>
            </w:r>
          </w:p>
        </w:tc>
        <w:tc>
          <w:tcPr>
            <w:tcW w:w="3900" w:type="pct"/>
            <w:hideMark/>
          </w:tcPr>
          <w:p w14:paraId="3B14F322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w 12 przypadkach;</w:t>
            </w:r>
          </w:p>
        </w:tc>
      </w:tr>
      <w:tr w:rsidR="007B7B05" w:rsidRPr="007B7B05" w14:paraId="7096B29B" w14:textId="77777777" w:rsidTr="007B7B05">
        <w:trPr>
          <w:tblCellSpacing w:w="0" w:type="dxa"/>
        </w:trPr>
        <w:tc>
          <w:tcPr>
            <w:tcW w:w="1100" w:type="pct"/>
            <w:hideMark/>
          </w:tcPr>
          <w:p w14:paraId="44336964" w14:textId="77777777" w:rsidR="007B7B05" w:rsidRPr="007B7B05" w:rsidRDefault="007B7B05" w:rsidP="007B7B05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wody</w:t>
            </w:r>
          </w:p>
        </w:tc>
        <w:tc>
          <w:tcPr>
            <w:tcW w:w="3900" w:type="pct"/>
            <w:hideMark/>
          </w:tcPr>
          <w:p w14:paraId="035F0D87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w 11 przypadkach.</w:t>
            </w:r>
          </w:p>
        </w:tc>
      </w:tr>
    </w:tbl>
    <w:p w14:paraId="604ED7D9" w14:textId="77777777" w:rsidR="007B7B05" w:rsidRPr="007B7B05" w:rsidRDefault="007B7B05" w:rsidP="007B7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 powyższym zestawieniu suma przypadków, w których doszło do uwolnienia substancji niebezpiecznych i zanieczyszczenia poszczególnych elementów środowiska, jest wyższa niż ilość zarejestrowanych zdarzeń. Wynika to z faktu, że w niektórych zdarzeniach doszło do zanieczyszczenia więcej niż jednego elementu środowiska.</w:t>
      </w:r>
    </w:p>
    <w:p w14:paraId="4BBB7D44" w14:textId="77777777" w:rsidR="007B7B05" w:rsidRPr="007B7B05" w:rsidRDefault="007B7B05" w:rsidP="007B7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Należy również zwrócić uwagę na fakt, że w niektórych zdarzeniach nie doszło do zanieczyszczenia środowiska. Wśród 29 zdarzeń, zarejestrowanych w IV kwartale 1998 r. w 4 (13,8 % zdarzeń w skali IV kwartału 1998 r.) brak było skutków w środowisku. Zostały one jednak uwzględnione w rejestrze, gdyż w czasie prowadzenia akcji ratowniczej istniało poważne ryzyko uwolnienia substancji niebezpiecznej do środowiska.</w:t>
      </w:r>
    </w:p>
    <w:p w14:paraId="72C186F2" w14:textId="77777777" w:rsidR="007B7B05" w:rsidRPr="007B7B05" w:rsidRDefault="007B7B05" w:rsidP="007B7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 skali 1998 r. zanieczyszczeniu uległy:</w:t>
      </w:r>
    </w:p>
    <w:tbl>
      <w:tblPr>
        <w:tblW w:w="90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90"/>
        <w:gridCol w:w="7055"/>
      </w:tblGrid>
      <w:tr w:rsidR="007B7B05" w:rsidRPr="007B7B05" w14:paraId="4C0219B4" w14:textId="77777777" w:rsidTr="007B7B05">
        <w:trPr>
          <w:tblCellSpacing w:w="0" w:type="dxa"/>
        </w:trPr>
        <w:tc>
          <w:tcPr>
            <w:tcW w:w="1100" w:type="pct"/>
            <w:hideMark/>
          </w:tcPr>
          <w:p w14:paraId="0562EBAD" w14:textId="77777777" w:rsidR="007B7B05" w:rsidRPr="007B7B05" w:rsidRDefault="007B7B05" w:rsidP="007B7B05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powietrze</w:t>
            </w:r>
          </w:p>
        </w:tc>
        <w:tc>
          <w:tcPr>
            <w:tcW w:w="3900" w:type="pct"/>
            <w:hideMark/>
          </w:tcPr>
          <w:p w14:paraId="3EF805C5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w 43 przypadkach;</w:t>
            </w:r>
          </w:p>
        </w:tc>
      </w:tr>
      <w:tr w:rsidR="007B7B05" w:rsidRPr="007B7B05" w14:paraId="666E8031" w14:textId="77777777" w:rsidTr="007B7B05">
        <w:trPr>
          <w:tblCellSpacing w:w="0" w:type="dxa"/>
        </w:trPr>
        <w:tc>
          <w:tcPr>
            <w:tcW w:w="1100" w:type="pct"/>
            <w:hideMark/>
          </w:tcPr>
          <w:p w14:paraId="07A0DEA5" w14:textId="77777777" w:rsidR="007B7B05" w:rsidRPr="007B7B05" w:rsidRDefault="007B7B05" w:rsidP="007B7B05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grunt</w:t>
            </w:r>
          </w:p>
        </w:tc>
        <w:tc>
          <w:tcPr>
            <w:tcW w:w="3900" w:type="pct"/>
            <w:hideMark/>
          </w:tcPr>
          <w:p w14:paraId="418A01A9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w 83 przypadkach;</w:t>
            </w:r>
          </w:p>
        </w:tc>
      </w:tr>
      <w:tr w:rsidR="007B7B05" w:rsidRPr="007B7B05" w14:paraId="37D6D39A" w14:textId="77777777" w:rsidTr="007B7B05">
        <w:trPr>
          <w:tblCellSpacing w:w="0" w:type="dxa"/>
        </w:trPr>
        <w:tc>
          <w:tcPr>
            <w:tcW w:w="1100" w:type="pct"/>
            <w:hideMark/>
          </w:tcPr>
          <w:p w14:paraId="3838C2CD" w14:textId="77777777" w:rsidR="007B7B05" w:rsidRPr="007B7B05" w:rsidRDefault="007B7B05" w:rsidP="007B7B05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wody</w:t>
            </w:r>
          </w:p>
        </w:tc>
        <w:tc>
          <w:tcPr>
            <w:tcW w:w="3900" w:type="pct"/>
            <w:hideMark/>
          </w:tcPr>
          <w:p w14:paraId="7495F4A2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w 73 przypadkach.</w:t>
            </w:r>
          </w:p>
        </w:tc>
      </w:tr>
    </w:tbl>
    <w:p w14:paraId="47809263" w14:textId="77777777" w:rsidR="007B7B05" w:rsidRPr="007B7B05" w:rsidRDefault="007B7B05" w:rsidP="007B7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Wśród zdarzeń, które miały miejsce w IV kw. 1998 r., jako potencjalnie najgroźniejsze wymienić należy:</w:t>
      </w:r>
    </w:p>
    <w:p w14:paraId="2A7CB8D5" w14:textId="77777777" w:rsidR="007B7B05" w:rsidRPr="007B7B05" w:rsidRDefault="007B7B05" w:rsidP="007B7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l-PL"/>
        </w:rPr>
        <w:lastRenderedPageBreak/>
        <w:t>Pożar w dniu 2 listopada 1998 r. cysterny kolejowej z epichlorohydryną gliceryny na stacji kolejowej PKP w Twardej Górze (gm. Nowe n. Wisłą, woj. bydgoskie) - poz. 177 rejestru.</w:t>
      </w:r>
    </w:p>
    <w:p w14:paraId="0DCB8731" w14:textId="77777777" w:rsidR="007B7B05" w:rsidRPr="007B7B05" w:rsidRDefault="007B7B05" w:rsidP="007B7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Wojewódzki Inspektorat Ochrony Środowiska w Bydgoszczy przeprowadził rozpoznanie zdarzenia, z którego wynikało, że:</w:t>
      </w:r>
    </w:p>
    <w:p w14:paraId="540E2509" w14:textId="77777777" w:rsidR="007B7B05" w:rsidRPr="007B7B05" w:rsidRDefault="007B7B05" w:rsidP="007B7B05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cysterna kolejowa zawierała około 50 Mg epichlorohydryny;</w:t>
      </w:r>
    </w:p>
    <w:p w14:paraId="3DAFB9FD" w14:textId="77777777" w:rsidR="007B7B05" w:rsidRPr="007B7B05" w:rsidRDefault="007B7B05" w:rsidP="007B7B05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 składzie pociągu znajdowały się jeszcze dwie cysterny z tym produktem;</w:t>
      </w:r>
    </w:p>
    <w:p w14:paraId="197EF215" w14:textId="77777777" w:rsidR="007B7B05" w:rsidRPr="007B7B05" w:rsidRDefault="007B7B05" w:rsidP="007B7B05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akcja ratownicza była prowadzona przez jednostki Państwowej Straży Pożarnej, jednostki Ochotniczych Straży Pożarnych, służbę ratownictwa chemicznego z Zakładów Chemicznych “ORGANIKA-ZACHEM” w Bydgoszczy i zawodową Straż Pożarną PKP z Chojnic;</w:t>
      </w:r>
    </w:p>
    <w:p w14:paraId="3619DAEF" w14:textId="77777777" w:rsidR="007B7B05" w:rsidRPr="007B7B05" w:rsidRDefault="007B7B05" w:rsidP="007B7B05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płonąca epichlorohydryna zanieczyściła głównie powietrze i wody powierzchniowe, tylko niewielka część zawartości płonącej cysterny przedostała się do gruntu;</w:t>
      </w:r>
    </w:p>
    <w:p w14:paraId="18F0CB5C" w14:textId="77777777" w:rsidR="007B7B05" w:rsidRPr="007B7B05" w:rsidRDefault="007B7B05" w:rsidP="007B7B05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schładzano płaszcze pozostałych cystern, ograniczając w ten sposób możliwość ich zapalenia się;</w:t>
      </w:r>
    </w:p>
    <w:p w14:paraId="68B6354D" w14:textId="77777777" w:rsidR="007B7B05" w:rsidRPr="007B7B05" w:rsidRDefault="007B7B05" w:rsidP="007B7B05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ewakuowano mieszkańców pobliskich domów.</w:t>
      </w:r>
    </w:p>
    <w:p w14:paraId="3127C39C" w14:textId="77777777" w:rsidR="007B7B05" w:rsidRPr="007B7B05" w:rsidRDefault="007B7B05" w:rsidP="007B7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Ponadto Wojewódzki Inspektorat Ochrony Środowiska w Bydgoszczy podjął następujące działania:</w:t>
      </w:r>
    </w:p>
    <w:p w14:paraId="5D87FC14" w14:textId="77777777" w:rsidR="007B7B05" w:rsidRPr="007B7B05" w:rsidRDefault="007B7B05" w:rsidP="007B7B05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pobrał próby wody i gruntu (badania wykazały znaczną zawartość epichlorohydryny w wodach powierzchniowych);</w:t>
      </w:r>
    </w:p>
    <w:p w14:paraId="44DE8540" w14:textId="77777777" w:rsidR="007B7B05" w:rsidRPr="007B7B05" w:rsidRDefault="007B7B05" w:rsidP="007B7B05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wykonał pomiary zawartości epichlorohydryny w powietrzu (pomiary wykazały przekroczenia dopuszczalnych stężeń);</w:t>
      </w:r>
    </w:p>
    <w:p w14:paraId="27AAB700" w14:textId="77777777" w:rsidR="007B7B05" w:rsidRPr="007B7B05" w:rsidRDefault="007B7B05" w:rsidP="007B7B05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przeprowadził kontrolę na miejscu zdarzenia (wydano zarządzenia pokontrolne);</w:t>
      </w:r>
    </w:p>
    <w:p w14:paraId="5B3B512B" w14:textId="77777777" w:rsidR="007B7B05" w:rsidRPr="007B7B05" w:rsidRDefault="007B7B05" w:rsidP="007B7B05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kontrolował realizację zarządzeń pokontrolnych (zarządzenia zostały zrealizowane);</w:t>
      </w:r>
    </w:p>
    <w:p w14:paraId="0DA5B41E" w14:textId="77777777" w:rsidR="007B7B05" w:rsidRPr="007B7B05" w:rsidRDefault="007B7B05" w:rsidP="007B7B05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prowadził nadzór nad usuwaniem skutków zdarzenia (będzie kontynuowany w 1999 r.).</w:t>
      </w:r>
    </w:p>
    <w:p w14:paraId="28FBA00B" w14:textId="77777777" w:rsidR="007B7B05" w:rsidRPr="007B7B05" w:rsidRDefault="007B7B05" w:rsidP="007B7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 okresie IV kwartału 1998 r. prowadzony był nadzór nad usuwaniem skutków tych zdarzeń, w których doprowadzenie środowiska do stanu właściwego nie nastąpiło do końca III kwartału tego roku. Dotyczyło to między innymi następujących zdarzeń :</w:t>
      </w: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</w:p>
    <w:tbl>
      <w:tblPr>
        <w:tblW w:w="960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9120"/>
      </w:tblGrid>
      <w:tr w:rsidR="007B7B05" w:rsidRPr="007B7B05" w14:paraId="4B2695A2" w14:textId="77777777" w:rsidTr="007B7B05">
        <w:trPr>
          <w:tblCellSpacing w:w="0" w:type="dxa"/>
        </w:trPr>
        <w:tc>
          <w:tcPr>
            <w:tcW w:w="250" w:type="pct"/>
            <w:hideMark/>
          </w:tcPr>
          <w:p w14:paraId="583781DD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0" w:type="pct"/>
            <w:hideMark/>
          </w:tcPr>
          <w:p w14:paraId="647DDA24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 xml:space="preserve">Wyciek i zanieczyszczenie gruntu i wód gruntowych w dniu 31 stycznia 1996 r. paliwem z rurociągu tłocznego na terenie Zakładu Produktów Naftowych Nr 9 w </w:t>
            </w:r>
            <w:r w:rsidRPr="007B7B05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lastRenderedPageBreak/>
              <w:t>Międzychodzie (woj. zielonogórskie) należącego do Centrali Produktów Naftowych SA, Oddział w Nowej Soli (poz. 14 rejestru za 1996 r.). Trwa usuwanie skutków zdarzenia pod nadzorem WIOŚ w Gorzowie Wielkopolskim. Aktualnie usuwa się z gruntu ok. 6 dm</w:t>
            </w:r>
            <w:r w:rsidRPr="007B7B05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pl-PL"/>
              </w:rPr>
              <w:t>3</w:t>
            </w:r>
            <w:r w:rsidRPr="007B7B05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ropopochodnych na dobę. Nie nastąpiło zakończenie rekultywacji do dnia 31 grudnia 1998 r., gdyż stwierdzono występowanie w dalszym ciągu wolnego paliwa w gruncie. Przewiduje się, że nastąpi to do końca II kwartału 1999 r.</w:t>
            </w:r>
          </w:p>
        </w:tc>
      </w:tr>
      <w:tr w:rsidR="007B7B05" w:rsidRPr="007B7B05" w14:paraId="3BE78B8C" w14:textId="77777777" w:rsidTr="007B7B05">
        <w:trPr>
          <w:tblCellSpacing w:w="0" w:type="dxa"/>
        </w:trPr>
        <w:tc>
          <w:tcPr>
            <w:tcW w:w="250" w:type="pct"/>
            <w:hideMark/>
          </w:tcPr>
          <w:p w14:paraId="224739AD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4750" w:type="pct"/>
            <w:hideMark/>
          </w:tcPr>
          <w:p w14:paraId="217C62D0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Wyciek benzyny etylizowanej E94 spowodował zanieczyszczenie gruntu i wód gruntowych w dniu 15 marca 1997 r. w miejscowości Kalisz Pomorski (woj. koszalińskie) (poz. 48 rejestru za 1997 r.). Wyciek spowodowany był wypadkiem autocysterny. Wg oceny WIOŚ w Koszalinie brak jest postępu w działaniach sprawcy, mających na celu usunięcie skutków zdarzenia. Podstawą do takiego stwierdzenia była kontrola miejsca zdarzenia, powiązana z poborem prób do głębokości 5 m. Do tej głębokości stwierdzono zanieczyszczenie gruntu ropopochodnymi. Wojewoda Koszaliński wydał decyzję nakazującą sprawcy zanieczyszczenia podjęcie działań, mających na celu usunięcia skutków zdarzenia. Wobec braku działań sprawcy Wojewódzki Inspektor Ochrony Środowiska w Koszalinie wystąpił pismem znak WI-VI-401/17/98 z dnia 29 czerwca 1998 r. do Wojewody Koszalińskiego o wszczęcie skutecznego postępowania administracyjnego w stosunku do sprawcy zdarzenia, przymuszającego go do podjęcia działań mających na celu doprowadzenie środowiska do stanu właściwego. </w:t>
            </w:r>
          </w:p>
        </w:tc>
      </w:tr>
      <w:tr w:rsidR="007B7B05" w:rsidRPr="007B7B05" w14:paraId="4221CAE1" w14:textId="77777777" w:rsidTr="007B7B05">
        <w:trPr>
          <w:tblCellSpacing w:w="0" w:type="dxa"/>
        </w:trPr>
        <w:tc>
          <w:tcPr>
            <w:tcW w:w="250" w:type="pct"/>
            <w:hideMark/>
          </w:tcPr>
          <w:p w14:paraId="3CE1465D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0" w:type="pct"/>
            <w:hideMark/>
          </w:tcPr>
          <w:p w14:paraId="295522B9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Zanieczyszczenie ropopochodnymi gruntu w dniu 10 lipca 1997 r. w miejscowości Głodowo (woj. włocławskie) na skutek wypadku drogowego autocysterny przewożącej benzynę bezołowiową (poz. 128 rejestru za 1997 r.). Rekultywacja została zakończona w IV kwartale 1998 r.</w:t>
            </w:r>
          </w:p>
        </w:tc>
      </w:tr>
      <w:tr w:rsidR="007B7B05" w:rsidRPr="007B7B05" w14:paraId="32FD6060" w14:textId="77777777" w:rsidTr="007B7B05">
        <w:trPr>
          <w:tblCellSpacing w:w="0" w:type="dxa"/>
        </w:trPr>
        <w:tc>
          <w:tcPr>
            <w:tcW w:w="250" w:type="pct"/>
            <w:hideMark/>
          </w:tcPr>
          <w:p w14:paraId="2570F201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4750" w:type="pct"/>
            <w:hideMark/>
          </w:tcPr>
          <w:p w14:paraId="7900E926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Zanieczyszczenie gruntu olejem napędowym w dniu 3 grudnia 1997 r. w miejscowości Małaszewicze (woj. bialskopodlaskie) spowodowane wyciekiem paliwa z cysterny kolejowej (poz. 215 rejestru za 1997 r.). W I kwartale 1999 r. zostaną przeprowadzone badania wód gruntowych i gruntu. Przewiduje się zakończenie rekultywacji do końca 1999 r. </w:t>
            </w:r>
          </w:p>
        </w:tc>
      </w:tr>
      <w:tr w:rsidR="007B7B05" w:rsidRPr="007B7B05" w14:paraId="2C02A7FD" w14:textId="77777777" w:rsidTr="007B7B05">
        <w:trPr>
          <w:tblCellSpacing w:w="0" w:type="dxa"/>
        </w:trPr>
        <w:tc>
          <w:tcPr>
            <w:tcW w:w="250" w:type="pct"/>
            <w:hideMark/>
          </w:tcPr>
          <w:p w14:paraId="3D67093C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0" w:type="pct"/>
            <w:hideMark/>
          </w:tcPr>
          <w:p w14:paraId="34DA0BC7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Zanieczyszczenie gruntu ksylenem w dniu 23 grudnia 1997 r. w miejscowości Bliżyn (woj. Kieleckie), spowodowane wyciekiem tej substancji na terenie Kieleckich Zakładów Farb i Lakierów (poz. 232 rejestru za 1997 r.). Pod nadzorem WIOŚ w Kielcach trwa usuwanie wolnego ksylenu z gruntu. Badania wykazują zmniejszanie się zanieczyszczeń. W IV kwartale 1998 r. zebrano z powierzchni wód gruntowych ok. 420 dm</w:t>
            </w:r>
            <w:r w:rsidRPr="007B7B05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pl-PL"/>
              </w:rPr>
              <w:t>3</w:t>
            </w:r>
            <w:r w:rsidRPr="007B7B05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ksylenu.</w:t>
            </w:r>
          </w:p>
        </w:tc>
      </w:tr>
      <w:tr w:rsidR="007B7B05" w:rsidRPr="007B7B05" w14:paraId="626DFAD2" w14:textId="77777777" w:rsidTr="007B7B05">
        <w:trPr>
          <w:tblCellSpacing w:w="0" w:type="dxa"/>
        </w:trPr>
        <w:tc>
          <w:tcPr>
            <w:tcW w:w="250" w:type="pct"/>
            <w:hideMark/>
          </w:tcPr>
          <w:p w14:paraId="7CF34E74" w14:textId="77777777" w:rsidR="007B7B05" w:rsidRPr="007B7B05" w:rsidRDefault="007B7B05" w:rsidP="007B7B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0" w:type="pct"/>
            <w:hideMark/>
          </w:tcPr>
          <w:p w14:paraId="1D15A52A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Zanieczyszczenie gruntu ropopochodnymi w dniu 28 marca 1998 r. w Szczecinie, spowodowane uderzeniem cysterny kolejowej z benzyną etylizowaną E94 w skład pociągu (poz. 50 rejestru za 1998 r.). Do końca IV kwartału 1998 r. wydobyto z gruntu ok. 39,5 Mg mieszaniny wodno-benzynowej. Działania są prowadzone pod nadzorem WIOŚ w Szczecinie. Przewiduje się, że zakończenie rekultywacji nastąpi do końca 1999 r.</w:t>
            </w:r>
          </w:p>
        </w:tc>
      </w:tr>
      <w:tr w:rsidR="007B7B05" w:rsidRPr="007B7B05" w14:paraId="75B02847" w14:textId="77777777" w:rsidTr="007B7B05">
        <w:trPr>
          <w:tblCellSpacing w:w="0" w:type="dxa"/>
        </w:trPr>
        <w:tc>
          <w:tcPr>
            <w:tcW w:w="250" w:type="pct"/>
            <w:hideMark/>
          </w:tcPr>
          <w:p w14:paraId="303C3DD4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0" w:type="pct"/>
            <w:hideMark/>
          </w:tcPr>
          <w:p w14:paraId="121CCB4E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Zanieczyszczenie w dniu 16 kwietnia 1998 r. gruntu ropą naftową w obrębie torów kolejowych na odcinku od miejscowości Dęba Opoczyńska (woj. piotrkowskie) do miejscowości Radzice (woj. radomskie), spowodowane urwaniem zaworu spustowego w czasie próby kradzieży (poz. 63 rejestru za 1998 r.). W Elektrociepłowni “RADOM” w Radomiu została przeprowadzona utylizacja 200 Mg zanieczyszczonej ziemi. Pozostałe 24 Mg zanieczyszczonej ziemi zostało złożone na zabezpieczonej folią platformie kolejowej. Trwa poszukiwanie jej odbiorcy w celu utylizacji.</w:t>
            </w:r>
          </w:p>
        </w:tc>
      </w:tr>
      <w:tr w:rsidR="007B7B05" w:rsidRPr="007B7B05" w14:paraId="20062857" w14:textId="77777777" w:rsidTr="007B7B05">
        <w:trPr>
          <w:tblCellSpacing w:w="0" w:type="dxa"/>
        </w:trPr>
        <w:tc>
          <w:tcPr>
            <w:tcW w:w="250" w:type="pct"/>
            <w:hideMark/>
          </w:tcPr>
          <w:p w14:paraId="02062DCC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4750" w:type="pct"/>
            <w:hideMark/>
          </w:tcPr>
          <w:p w14:paraId="4217A448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Wyciek w dniu 20 kwietnia 1998 r. amoniaku na terenie Zakładów Mięsnych “BYD-MEAT” w Bydgoszczy (poz. 67 rejestru za 1998 r.). Zarządzenia pokontrolne zrealizowano w ciągu IV kwartału 1998 r.</w:t>
            </w:r>
          </w:p>
        </w:tc>
      </w:tr>
      <w:tr w:rsidR="007B7B05" w:rsidRPr="007B7B05" w14:paraId="7A5C0DA2" w14:textId="77777777" w:rsidTr="007B7B05">
        <w:trPr>
          <w:tblCellSpacing w:w="0" w:type="dxa"/>
        </w:trPr>
        <w:tc>
          <w:tcPr>
            <w:tcW w:w="250" w:type="pct"/>
            <w:hideMark/>
          </w:tcPr>
          <w:p w14:paraId="27465558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0" w:type="pct"/>
            <w:hideMark/>
          </w:tcPr>
          <w:p w14:paraId="5044CC3D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Zanieczyszczenie w dniu 17 czerwca 1998 r. powietrza i gruntu ropą naftową w miejscowości Amelin (woj. lubelskie) na skutek erupcji ropy i gazu w kopalni ropy naftowej (poz. 93 rejestru za 1998 r.). W ramach nadzoru nad usuwaniem skutków zdarzenia, w dniu 30 września 1998 r. WIOŚ z Lublina pobrał próby zanieczyszczonego gruntu. Badania wykazały znaczną zawartość ropopochodnych w gruncie i rekultywacja będzie kontynuowana.</w:t>
            </w:r>
          </w:p>
        </w:tc>
      </w:tr>
      <w:tr w:rsidR="007B7B05" w:rsidRPr="007B7B05" w14:paraId="7C1CEC03" w14:textId="77777777" w:rsidTr="007B7B05">
        <w:trPr>
          <w:tblCellSpacing w:w="0" w:type="dxa"/>
        </w:trPr>
        <w:tc>
          <w:tcPr>
            <w:tcW w:w="250" w:type="pct"/>
            <w:hideMark/>
          </w:tcPr>
          <w:p w14:paraId="3883F903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0" w:type="pct"/>
            <w:hideMark/>
          </w:tcPr>
          <w:p w14:paraId="39F4B6FD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Wyciek w dniu 23 sierpnia 1998 r. ok. </w:t>
            </w:r>
            <w:r w:rsidRPr="007B7B05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30 Mg</w:t>
            </w:r>
            <w:r w:rsidRPr="007B7B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oleju opałowego </w:t>
            </w:r>
            <w:r w:rsidRPr="007B7B05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EKOTERM</w:t>
            </w:r>
            <w:r w:rsidRPr="007B7B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z Zakładu Wełny Mineralnej “ROCKWOOL” w Cigacicach (woj. zielonogórskie), którego </w:t>
            </w:r>
            <w:r w:rsidRPr="007B7B05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przyczyną były błędy eksploatacyjne</w:t>
            </w:r>
            <w:r w:rsidRPr="007B7B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(poz. 141 rejestru za 1998 r.). </w:t>
            </w:r>
            <w:r w:rsidRPr="007B7B05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Zebrany grunt oraz zanieczyszczone olejem opałowym maty, zgromadzone w sposób, który nie zagraża środowisku, wykorzystywane są w procesie produkcji wełny mineralnej. Przewidywane jest ich zużycie w terminie do końca II kwartału 1999 r.</w:t>
            </w:r>
          </w:p>
        </w:tc>
      </w:tr>
      <w:tr w:rsidR="007B7B05" w:rsidRPr="007B7B05" w14:paraId="28357014" w14:textId="77777777" w:rsidTr="007B7B05">
        <w:trPr>
          <w:tblCellSpacing w:w="0" w:type="dxa"/>
        </w:trPr>
        <w:tc>
          <w:tcPr>
            <w:tcW w:w="250" w:type="pct"/>
            <w:hideMark/>
          </w:tcPr>
          <w:p w14:paraId="7C9722B3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0" w:type="pct"/>
            <w:hideMark/>
          </w:tcPr>
          <w:p w14:paraId="4D1B37B8" w14:textId="77777777" w:rsidR="007B7B05" w:rsidRPr="007B7B05" w:rsidRDefault="007B7B05" w:rsidP="007B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B05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Wyciek oleju opałowego do gruntu w wyniku wypadku autocysterny w dniu 28 września 1998 r. w miejscowości Zawadka Brzostecka (gm. Brzostek, woj. tarnowskie) - poz. 158 rejestru za 1998r.). Wojewoda Tarnowski, na wniosek WIOŚ w Tarnowie, wydał decyzję zobowiązującą Wójta Gminy Brzostek do przedłożenia opinii określającej stopień zanieczyszczenia środowiska w miejscu zdarzenia w terminie do dnia 31 stycznia 1999 r. </w:t>
            </w:r>
          </w:p>
        </w:tc>
      </w:tr>
    </w:tbl>
    <w:p w14:paraId="251967C3" w14:textId="77777777" w:rsidR="007B7B05" w:rsidRPr="007B7B05" w:rsidRDefault="007B7B05" w:rsidP="007B7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 IV kw. 1998 r. działania wojewódzkich inspektoratów ochrony środowiska były prowadzone w ścisłej współpracy z odpowiednimi terenowo komendami wojewódzkimi i rejonowymi Państwowej Straży Pożarnej. W wielu przypadkach współpraca obejmowała inne organy administracji państwowej ogólnej i specjalnej, organy ścigania oraz organy administracji samorządowej. Sprzyjało to:</w:t>
      </w:r>
    </w:p>
    <w:p w14:paraId="5AAE7C07" w14:textId="77777777" w:rsidR="007B7B05" w:rsidRPr="007B7B05" w:rsidRDefault="007B7B05" w:rsidP="007B7B05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sprawnemu usuwaniu przyczyn, które spowodowały wystąpienie zdarzeń o charakterze nadzwyczajnego zagrożenia środowiska;</w:t>
      </w:r>
    </w:p>
    <w:p w14:paraId="72D910BA" w14:textId="77777777" w:rsidR="007B7B05" w:rsidRPr="007B7B05" w:rsidRDefault="007B7B05" w:rsidP="007B7B05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szybkiemu usuwaniu skutków tych zdarzeń;</w:t>
      </w:r>
    </w:p>
    <w:p w14:paraId="0C6396E6" w14:textId="77777777" w:rsidR="007B7B05" w:rsidRPr="007B7B05" w:rsidRDefault="007B7B05" w:rsidP="007B7B05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ustalaniu sprawców zdarzeń.</w:t>
      </w:r>
    </w:p>
    <w:p w14:paraId="63A0BB9C" w14:textId="77777777" w:rsidR="007B7B05" w:rsidRPr="007B7B05" w:rsidRDefault="007B7B05" w:rsidP="007B7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Przykładem takiej współpracy jest omówiony pożar cysterny kolejowej z epichlorohydryną w dniu 2 listopada 1998 r. w miejscowości Twarda Góra (woj. bydgoskie). W akcji ratowniczej brali udział i współdziałali funkcjonariusze i przedstawiciele:</w:t>
      </w:r>
    </w:p>
    <w:p w14:paraId="284A4982" w14:textId="77777777" w:rsidR="007B7B05" w:rsidRPr="007B7B05" w:rsidRDefault="007B7B05" w:rsidP="007B7B05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Państwowej Straży Pożarnej;</w:t>
      </w:r>
    </w:p>
    <w:p w14:paraId="44F2C10A" w14:textId="77777777" w:rsidR="007B7B05" w:rsidRPr="007B7B05" w:rsidRDefault="007B7B05" w:rsidP="007B7B05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Ochotniczych Straży Pożarnych;</w:t>
      </w:r>
    </w:p>
    <w:p w14:paraId="2FE47B0B" w14:textId="77777777" w:rsidR="007B7B05" w:rsidRPr="007B7B05" w:rsidRDefault="007B7B05" w:rsidP="007B7B05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służby ratownictwa chemicznego z Zakładów Chemicznych “ORGANIKA-ZACHEM” w Bydgoszczy;</w:t>
      </w:r>
    </w:p>
    <w:p w14:paraId="6B5129BD" w14:textId="77777777" w:rsidR="007B7B05" w:rsidRPr="007B7B05" w:rsidRDefault="007B7B05" w:rsidP="007B7B05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Zawodowej Straży Pożarnej PKP z Chojnic;</w:t>
      </w:r>
    </w:p>
    <w:p w14:paraId="23BB2236" w14:textId="77777777" w:rsidR="007B7B05" w:rsidRPr="007B7B05" w:rsidRDefault="007B7B05" w:rsidP="007B7B05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Posterunku Policji w Nowem n/Wisłą;</w:t>
      </w:r>
    </w:p>
    <w:p w14:paraId="5D1C307B" w14:textId="77777777" w:rsidR="007B7B05" w:rsidRPr="007B7B05" w:rsidRDefault="007B7B05" w:rsidP="007B7B05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Służby Ochrony Kolei;</w:t>
      </w:r>
    </w:p>
    <w:p w14:paraId="1D7CC7BC" w14:textId="77777777" w:rsidR="007B7B05" w:rsidRPr="007B7B05" w:rsidRDefault="007B7B05" w:rsidP="007B7B05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Pogotowia Ratunkowego;</w:t>
      </w:r>
    </w:p>
    <w:p w14:paraId="57074419" w14:textId="77777777" w:rsidR="007B7B05" w:rsidRPr="007B7B05" w:rsidRDefault="007B7B05" w:rsidP="007B7B05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Urzędu Wojewódzkiego (Wojewoda Bydgoski);</w:t>
      </w:r>
    </w:p>
    <w:p w14:paraId="4CCC53E4" w14:textId="77777777" w:rsidR="007B7B05" w:rsidRPr="007B7B05" w:rsidRDefault="007B7B05" w:rsidP="007B7B05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Urzędu Miasta i Gminy Nowe n/Wisłą (Burmistrz i Zastępca Burmistrza);</w:t>
      </w:r>
    </w:p>
    <w:p w14:paraId="55BB1F61" w14:textId="77777777" w:rsidR="007B7B05" w:rsidRPr="007B7B05" w:rsidRDefault="007B7B05" w:rsidP="007B7B05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Państwowej Inspekcji Ochrony Środowiska (Wojewódzki Inspektorat Ochrony Środowiska w Bydgoszczy).</w:t>
      </w:r>
    </w:p>
    <w:p w14:paraId="06AFA602" w14:textId="77777777" w:rsidR="007B7B05" w:rsidRPr="007B7B05" w:rsidRDefault="007B7B05" w:rsidP="007B7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 akcji usuwania skutków zdarzenia i ich oceny włączone zostały:</w:t>
      </w:r>
    </w:p>
    <w:p w14:paraId="1B803F12" w14:textId="77777777" w:rsidR="007B7B05" w:rsidRPr="007B7B05" w:rsidRDefault="007B7B05" w:rsidP="007B7B05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Wojewódzka Stacja Sanitarno-Epidemiologiczna w Bydgoszczy;</w:t>
      </w:r>
    </w:p>
    <w:p w14:paraId="22004CB0" w14:textId="77777777" w:rsidR="007B7B05" w:rsidRPr="007B7B05" w:rsidRDefault="007B7B05" w:rsidP="007B7B05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Polskie Koleje Państwowe - Dyrekcja Okręgu Infrastruktury Kolejowej w Gdańsku;</w:t>
      </w:r>
    </w:p>
    <w:p w14:paraId="008AC9CB" w14:textId="77777777" w:rsidR="007B7B05" w:rsidRPr="007B7B05" w:rsidRDefault="007B7B05" w:rsidP="007B7B05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Polskie Koleje Państwowe - Wydział Gospodarki Mieszkaniowej w Gdańsku;</w:t>
      </w:r>
    </w:p>
    <w:p w14:paraId="676C19A8" w14:textId="77777777" w:rsidR="007B7B05" w:rsidRPr="007B7B05" w:rsidRDefault="007B7B05" w:rsidP="007B7B05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Zakład Infrastruktury Kolejowej Polskich Kolei Państwowych w Bydgoszczy;</w:t>
      </w:r>
    </w:p>
    <w:p w14:paraId="3921229E" w14:textId="77777777" w:rsidR="007B7B05" w:rsidRPr="007B7B05" w:rsidRDefault="007B7B05" w:rsidP="007B7B05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Obwodowy Kolejowy Inspektor Sanitarny w Bydgoszczy;</w:t>
      </w:r>
    </w:p>
    <w:p w14:paraId="4739CB82" w14:textId="77777777" w:rsidR="007B7B05" w:rsidRPr="007B7B05" w:rsidRDefault="007B7B05" w:rsidP="007B7B05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Wojewódzki Ośrodek Medycyny Pracy w Bydgoszczy;</w:t>
      </w:r>
    </w:p>
    <w:p w14:paraId="0F411857" w14:textId="77777777" w:rsidR="007B7B05" w:rsidRPr="007B7B05" w:rsidRDefault="007B7B05" w:rsidP="007B7B05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Wojewódzki Szpital Dziecięcy w Bydgoszczy;</w:t>
      </w:r>
    </w:p>
    <w:p w14:paraId="4F4F7A7A" w14:textId="77777777" w:rsidR="007B7B05" w:rsidRPr="007B7B05" w:rsidRDefault="007B7B05" w:rsidP="007B7B05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Akademia Rolniczo-Techniczna w Bydgoszczy;</w:t>
      </w:r>
    </w:p>
    <w:p w14:paraId="371A6EFD" w14:textId="77777777" w:rsidR="007B7B05" w:rsidRPr="007B7B05" w:rsidRDefault="007B7B05" w:rsidP="007B7B05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służby weterynaryjne.</w:t>
      </w:r>
    </w:p>
    <w:p w14:paraId="3A888188" w14:textId="0C20C37E" w:rsidR="00CD0BC5" w:rsidRDefault="007B7B05" w:rsidP="007B7B05">
      <w:r w:rsidRPr="007B7B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Śledztwo w sprawie przyczyn i skutków zdarzenia prowadzi Prokuratura Rejonowa w Świeciu n/Wisłą.</w:t>
      </w:r>
      <w:bookmarkStart w:id="0" w:name="_GoBack"/>
      <w:bookmarkEnd w:id="0"/>
    </w:p>
    <w:sectPr w:rsidR="00CD0BC5" w:rsidSect="007B7B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4CEE"/>
    <w:multiLevelType w:val="multilevel"/>
    <w:tmpl w:val="1702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276D9"/>
    <w:multiLevelType w:val="multilevel"/>
    <w:tmpl w:val="46A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545A36"/>
    <w:multiLevelType w:val="multilevel"/>
    <w:tmpl w:val="3524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A360E"/>
    <w:multiLevelType w:val="multilevel"/>
    <w:tmpl w:val="F3EC5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E022FB"/>
    <w:multiLevelType w:val="multilevel"/>
    <w:tmpl w:val="43E4F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B0196B"/>
    <w:multiLevelType w:val="multilevel"/>
    <w:tmpl w:val="AB0EE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D83243"/>
    <w:multiLevelType w:val="multilevel"/>
    <w:tmpl w:val="CA245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096E4E"/>
    <w:multiLevelType w:val="multilevel"/>
    <w:tmpl w:val="F8EA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2D090D"/>
    <w:multiLevelType w:val="multilevel"/>
    <w:tmpl w:val="B49AF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4355E0"/>
    <w:multiLevelType w:val="multilevel"/>
    <w:tmpl w:val="6948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185D8A"/>
    <w:multiLevelType w:val="multilevel"/>
    <w:tmpl w:val="A72A8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0A1AEB"/>
    <w:multiLevelType w:val="multilevel"/>
    <w:tmpl w:val="C4FA2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AF0A4C"/>
    <w:multiLevelType w:val="multilevel"/>
    <w:tmpl w:val="52A85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6F2C92"/>
    <w:multiLevelType w:val="multilevel"/>
    <w:tmpl w:val="40B60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9F1EA7"/>
    <w:multiLevelType w:val="multilevel"/>
    <w:tmpl w:val="34CC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747B1A"/>
    <w:multiLevelType w:val="multilevel"/>
    <w:tmpl w:val="DEA4C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DB0944"/>
    <w:multiLevelType w:val="multilevel"/>
    <w:tmpl w:val="2CBA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716881"/>
    <w:multiLevelType w:val="multilevel"/>
    <w:tmpl w:val="B1824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995FEC"/>
    <w:multiLevelType w:val="multilevel"/>
    <w:tmpl w:val="6C02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1E2480"/>
    <w:multiLevelType w:val="multilevel"/>
    <w:tmpl w:val="DC86B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3270B8"/>
    <w:multiLevelType w:val="multilevel"/>
    <w:tmpl w:val="1F22D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FD6D00"/>
    <w:multiLevelType w:val="multilevel"/>
    <w:tmpl w:val="BF943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744E68"/>
    <w:multiLevelType w:val="multilevel"/>
    <w:tmpl w:val="5C3E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CF4555"/>
    <w:multiLevelType w:val="multilevel"/>
    <w:tmpl w:val="0284F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CB1437"/>
    <w:multiLevelType w:val="multilevel"/>
    <w:tmpl w:val="83EEE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0E09CB"/>
    <w:multiLevelType w:val="multilevel"/>
    <w:tmpl w:val="B1EA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280E21"/>
    <w:multiLevelType w:val="multilevel"/>
    <w:tmpl w:val="69BA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F3080D"/>
    <w:multiLevelType w:val="multilevel"/>
    <w:tmpl w:val="385E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510D89"/>
    <w:multiLevelType w:val="multilevel"/>
    <w:tmpl w:val="FF72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93A7106"/>
    <w:multiLevelType w:val="multilevel"/>
    <w:tmpl w:val="A0DA4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7C56FA"/>
    <w:multiLevelType w:val="multilevel"/>
    <w:tmpl w:val="02BA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F8561A8"/>
    <w:multiLevelType w:val="multilevel"/>
    <w:tmpl w:val="6EF0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1393446"/>
    <w:multiLevelType w:val="multilevel"/>
    <w:tmpl w:val="1F94B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27F0BF2"/>
    <w:multiLevelType w:val="multilevel"/>
    <w:tmpl w:val="CB16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7F014A"/>
    <w:multiLevelType w:val="multilevel"/>
    <w:tmpl w:val="61F4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7923B82"/>
    <w:multiLevelType w:val="multilevel"/>
    <w:tmpl w:val="710EA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7C26B0C"/>
    <w:multiLevelType w:val="multilevel"/>
    <w:tmpl w:val="EFD45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9073B84"/>
    <w:multiLevelType w:val="multilevel"/>
    <w:tmpl w:val="CEBED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9612132"/>
    <w:multiLevelType w:val="multilevel"/>
    <w:tmpl w:val="7850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0793D4F"/>
    <w:multiLevelType w:val="multilevel"/>
    <w:tmpl w:val="92C4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2094AA9"/>
    <w:multiLevelType w:val="multilevel"/>
    <w:tmpl w:val="D1FE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2687304"/>
    <w:multiLevelType w:val="multilevel"/>
    <w:tmpl w:val="52B0B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675625B"/>
    <w:multiLevelType w:val="multilevel"/>
    <w:tmpl w:val="0B728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70576F5"/>
    <w:multiLevelType w:val="multilevel"/>
    <w:tmpl w:val="EC867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A2D15B3"/>
    <w:multiLevelType w:val="multilevel"/>
    <w:tmpl w:val="729A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AB86D29"/>
    <w:multiLevelType w:val="multilevel"/>
    <w:tmpl w:val="16EA8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0694C4C"/>
    <w:multiLevelType w:val="multilevel"/>
    <w:tmpl w:val="837C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38741A0"/>
    <w:multiLevelType w:val="multilevel"/>
    <w:tmpl w:val="9FC4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42C1249"/>
    <w:multiLevelType w:val="multilevel"/>
    <w:tmpl w:val="79867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495489F"/>
    <w:multiLevelType w:val="multilevel"/>
    <w:tmpl w:val="6DF2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6B374C3"/>
    <w:multiLevelType w:val="multilevel"/>
    <w:tmpl w:val="4A9E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6C53857"/>
    <w:multiLevelType w:val="multilevel"/>
    <w:tmpl w:val="20BAE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C8676CE"/>
    <w:multiLevelType w:val="multilevel"/>
    <w:tmpl w:val="32C6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DCA04A3"/>
    <w:multiLevelType w:val="multilevel"/>
    <w:tmpl w:val="0D74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1"/>
  </w:num>
  <w:num w:numId="3">
    <w:abstractNumId w:val="9"/>
  </w:num>
  <w:num w:numId="4">
    <w:abstractNumId w:val="27"/>
  </w:num>
  <w:num w:numId="5">
    <w:abstractNumId w:val="28"/>
  </w:num>
  <w:num w:numId="6">
    <w:abstractNumId w:val="31"/>
  </w:num>
  <w:num w:numId="7">
    <w:abstractNumId w:val="14"/>
  </w:num>
  <w:num w:numId="8">
    <w:abstractNumId w:val="20"/>
  </w:num>
  <w:num w:numId="9">
    <w:abstractNumId w:val="17"/>
  </w:num>
  <w:num w:numId="10">
    <w:abstractNumId w:val="53"/>
  </w:num>
  <w:num w:numId="11">
    <w:abstractNumId w:val="21"/>
  </w:num>
  <w:num w:numId="12">
    <w:abstractNumId w:val="48"/>
  </w:num>
  <w:num w:numId="13">
    <w:abstractNumId w:val="49"/>
  </w:num>
  <w:num w:numId="14">
    <w:abstractNumId w:val="1"/>
  </w:num>
  <w:num w:numId="15">
    <w:abstractNumId w:val="42"/>
  </w:num>
  <w:num w:numId="16">
    <w:abstractNumId w:val="30"/>
  </w:num>
  <w:num w:numId="17">
    <w:abstractNumId w:val="47"/>
  </w:num>
  <w:num w:numId="18">
    <w:abstractNumId w:val="51"/>
  </w:num>
  <w:num w:numId="19">
    <w:abstractNumId w:val="24"/>
  </w:num>
  <w:num w:numId="20">
    <w:abstractNumId w:val="33"/>
  </w:num>
  <w:num w:numId="21">
    <w:abstractNumId w:val="25"/>
  </w:num>
  <w:num w:numId="22">
    <w:abstractNumId w:val="4"/>
  </w:num>
  <w:num w:numId="23">
    <w:abstractNumId w:val="7"/>
  </w:num>
  <w:num w:numId="24">
    <w:abstractNumId w:val="12"/>
  </w:num>
  <w:num w:numId="25">
    <w:abstractNumId w:val="32"/>
  </w:num>
  <w:num w:numId="26">
    <w:abstractNumId w:val="13"/>
  </w:num>
  <w:num w:numId="27">
    <w:abstractNumId w:val="23"/>
  </w:num>
  <w:num w:numId="28">
    <w:abstractNumId w:val="8"/>
  </w:num>
  <w:num w:numId="29">
    <w:abstractNumId w:val="34"/>
  </w:num>
  <w:num w:numId="30">
    <w:abstractNumId w:val="46"/>
  </w:num>
  <w:num w:numId="31">
    <w:abstractNumId w:val="5"/>
  </w:num>
  <w:num w:numId="32">
    <w:abstractNumId w:val="38"/>
  </w:num>
  <w:num w:numId="33">
    <w:abstractNumId w:val="15"/>
  </w:num>
  <w:num w:numId="34">
    <w:abstractNumId w:val="43"/>
  </w:num>
  <w:num w:numId="35">
    <w:abstractNumId w:val="44"/>
  </w:num>
  <w:num w:numId="36">
    <w:abstractNumId w:val="16"/>
  </w:num>
  <w:num w:numId="37">
    <w:abstractNumId w:val="22"/>
  </w:num>
  <w:num w:numId="38">
    <w:abstractNumId w:val="29"/>
  </w:num>
  <w:num w:numId="39">
    <w:abstractNumId w:val="40"/>
  </w:num>
  <w:num w:numId="40">
    <w:abstractNumId w:val="2"/>
  </w:num>
  <w:num w:numId="41">
    <w:abstractNumId w:val="10"/>
  </w:num>
  <w:num w:numId="42">
    <w:abstractNumId w:val="0"/>
  </w:num>
  <w:num w:numId="43">
    <w:abstractNumId w:val="50"/>
  </w:num>
  <w:num w:numId="44">
    <w:abstractNumId w:val="36"/>
  </w:num>
  <w:num w:numId="45">
    <w:abstractNumId w:val="52"/>
  </w:num>
  <w:num w:numId="46">
    <w:abstractNumId w:val="45"/>
  </w:num>
  <w:num w:numId="47">
    <w:abstractNumId w:val="26"/>
  </w:num>
  <w:num w:numId="48">
    <w:abstractNumId w:val="18"/>
  </w:num>
  <w:num w:numId="49">
    <w:abstractNumId w:val="37"/>
  </w:num>
  <w:num w:numId="50">
    <w:abstractNumId w:val="3"/>
  </w:num>
  <w:num w:numId="51">
    <w:abstractNumId w:val="35"/>
  </w:num>
  <w:num w:numId="52">
    <w:abstractNumId w:val="19"/>
  </w:num>
  <w:num w:numId="53">
    <w:abstractNumId w:val="11"/>
  </w:num>
  <w:num w:numId="54">
    <w:abstractNumId w:val="3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7C"/>
    <w:rsid w:val="000F4E50"/>
    <w:rsid w:val="003A4C67"/>
    <w:rsid w:val="007B7B05"/>
    <w:rsid w:val="00CD0BC5"/>
    <w:rsid w:val="00DD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DA4D4-E226-410E-AE41-00B4CF10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7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2593</Words>
  <Characters>15562</Characters>
  <Application>Microsoft Office Word</Application>
  <DocSecurity>0</DocSecurity>
  <Lines>129</Lines>
  <Paragraphs>36</Paragraphs>
  <ScaleCrop>false</ScaleCrop>
  <Company/>
  <LinksUpToDate>false</LinksUpToDate>
  <CharactersWithSpaces>18119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Borowska</dc:creator>
  <cp:keywords/>
  <dc:description/>
  <cp:lastModifiedBy>Joanna Borowska</cp:lastModifiedBy>
  <cp:revision>2</cp:revision>
  <dcterms:created xsi:type="dcterms:W3CDTF">2022-09-16T10:26:00Z</dcterms:created>
  <dcterms:modified xsi:type="dcterms:W3CDTF">2022-09-16T10:26:00Z</dcterms:modified>
</cp:coreProperties>
</file>