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9DC1" w14:textId="15A85804" w:rsidR="00907AD3" w:rsidRPr="00297AD9" w:rsidRDefault="00907AD3" w:rsidP="00297A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color w:val="57575B"/>
          <w:sz w:val="24"/>
          <w:szCs w:val="24"/>
        </w:rPr>
        <w:t>Przewodniczący</w:t>
      </w:r>
      <w:r w:rsidRPr="00297AD9">
        <w:rPr>
          <w:rFonts w:ascii="Arial" w:hAnsi="Arial" w:cs="Arial"/>
          <w:bCs/>
          <w:sz w:val="24"/>
          <w:szCs w:val="24"/>
        </w:rPr>
        <w:tab/>
      </w:r>
      <w:r w:rsidRPr="00297AD9">
        <w:rPr>
          <w:rFonts w:ascii="Arial" w:hAnsi="Arial" w:cs="Arial"/>
          <w:bCs/>
          <w:sz w:val="24"/>
          <w:szCs w:val="24"/>
        </w:rPr>
        <w:tab/>
      </w:r>
      <w:r w:rsidRPr="00297AD9">
        <w:rPr>
          <w:rFonts w:ascii="Arial" w:hAnsi="Arial" w:cs="Arial"/>
          <w:bCs/>
          <w:sz w:val="24"/>
          <w:szCs w:val="24"/>
        </w:rPr>
        <w:tab/>
      </w:r>
      <w:r w:rsidRPr="00297AD9">
        <w:rPr>
          <w:rFonts w:ascii="Arial" w:hAnsi="Arial" w:cs="Arial"/>
          <w:bCs/>
          <w:sz w:val="24"/>
          <w:szCs w:val="24"/>
        </w:rPr>
        <w:tab/>
      </w:r>
    </w:p>
    <w:p w14:paraId="45A7720B" w14:textId="77777777" w:rsidR="00297AD9" w:rsidRDefault="00DA4B80" w:rsidP="00297AD9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A8EAD4D" w14:textId="6545E678" w:rsidR="00091663" w:rsidRPr="00297AD9" w:rsidRDefault="00091663" w:rsidP="00297AD9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sz w:val="24"/>
          <w:szCs w:val="24"/>
        </w:rPr>
        <w:t>Warszawa,</w:t>
      </w:r>
      <w:r w:rsidR="00AB6438" w:rsidRPr="00297AD9">
        <w:rPr>
          <w:rFonts w:ascii="Arial" w:hAnsi="Arial" w:cs="Arial"/>
          <w:bCs/>
          <w:sz w:val="24"/>
          <w:szCs w:val="24"/>
        </w:rPr>
        <w:t xml:space="preserve">  </w:t>
      </w:r>
      <w:r w:rsidR="00297AD9">
        <w:rPr>
          <w:rFonts w:ascii="Arial" w:hAnsi="Arial" w:cs="Arial"/>
          <w:bCs/>
          <w:sz w:val="24"/>
          <w:szCs w:val="24"/>
        </w:rPr>
        <w:t xml:space="preserve">13 </w:t>
      </w:r>
      <w:r w:rsidR="00F80CCF" w:rsidRPr="00297AD9">
        <w:rPr>
          <w:rFonts w:ascii="Arial" w:hAnsi="Arial" w:cs="Arial"/>
          <w:bCs/>
          <w:sz w:val="24"/>
          <w:szCs w:val="24"/>
        </w:rPr>
        <w:t xml:space="preserve">stycznia </w:t>
      </w:r>
      <w:r w:rsidRPr="00297AD9">
        <w:rPr>
          <w:rFonts w:ascii="Arial" w:hAnsi="Arial" w:cs="Arial"/>
          <w:bCs/>
          <w:sz w:val="24"/>
          <w:szCs w:val="24"/>
        </w:rPr>
        <w:t>20</w:t>
      </w:r>
      <w:r w:rsidR="00F96F3C" w:rsidRPr="00297AD9">
        <w:rPr>
          <w:rFonts w:ascii="Arial" w:hAnsi="Arial" w:cs="Arial"/>
          <w:bCs/>
          <w:sz w:val="24"/>
          <w:szCs w:val="24"/>
        </w:rPr>
        <w:t>2</w:t>
      </w:r>
      <w:r w:rsidR="00F80CCF" w:rsidRPr="00297AD9">
        <w:rPr>
          <w:rFonts w:ascii="Arial" w:hAnsi="Arial" w:cs="Arial"/>
          <w:bCs/>
          <w:sz w:val="24"/>
          <w:szCs w:val="24"/>
        </w:rPr>
        <w:t>2</w:t>
      </w:r>
      <w:r w:rsidRPr="00297AD9">
        <w:rPr>
          <w:rFonts w:ascii="Arial" w:hAnsi="Arial" w:cs="Arial"/>
          <w:bCs/>
          <w:sz w:val="24"/>
          <w:szCs w:val="24"/>
        </w:rPr>
        <w:t xml:space="preserve"> r</w:t>
      </w:r>
      <w:r w:rsidR="00AB6438" w:rsidRPr="00297AD9">
        <w:rPr>
          <w:rFonts w:ascii="Arial" w:hAnsi="Arial" w:cs="Arial"/>
          <w:bCs/>
          <w:sz w:val="24"/>
          <w:szCs w:val="24"/>
        </w:rPr>
        <w:t>oku</w:t>
      </w:r>
      <w:r w:rsidRPr="00297AD9">
        <w:rPr>
          <w:rFonts w:ascii="Arial" w:hAnsi="Arial" w:cs="Arial"/>
          <w:bCs/>
          <w:sz w:val="24"/>
          <w:szCs w:val="24"/>
        </w:rPr>
        <w:t xml:space="preserve"> </w:t>
      </w:r>
    </w:p>
    <w:p w14:paraId="6E9B1BC4" w14:textId="1E7EA824" w:rsidR="00091663" w:rsidRPr="00297AD9" w:rsidRDefault="00B43CA3" w:rsidP="00297A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sz w:val="24"/>
          <w:szCs w:val="24"/>
        </w:rPr>
        <w:t xml:space="preserve">Sygn. </w:t>
      </w:r>
      <w:r w:rsidR="00E03F15" w:rsidRPr="00297AD9">
        <w:rPr>
          <w:rFonts w:ascii="Arial" w:hAnsi="Arial" w:cs="Arial"/>
          <w:bCs/>
          <w:sz w:val="24"/>
          <w:szCs w:val="24"/>
        </w:rPr>
        <w:t>a</w:t>
      </w:r>
      <w:r w:rsidRPr="00297AD9">
        <w:rPr>
          <w:rFonts w:ascii="Arial" w:hAnsi="Arial" w:cs="Arial"/>
          <w:bCs/>
          <w:sz w:val="24"/>
          <w:szCs w:val="24"/>
        </w:rPr>
        <w:t xml:space="preserve">kt KR II R </w:t>
      </w:r>
      <w:r w:rsidR="00F80CCF" w:rsidRPr="00297AD9">
        <w:rPr>
          <w:rFonts w:ascii="Arial" w:hAnsi="Arial" w:cs="Arial"/>
          <w:bCs/>
          <w:sz w:val="24"/>
          <w:szCs w:val="24"/>
        </w:rPr>
        <w:t>2/</w:t>
      </w:r>
      <w:r w:rsidR="00FC631F" w:rsidRPr="00297AD9">
        <w:rPr>
          <w:rFonts w:ascii="Arial" w:hAnsi="Arial" w:cs="Arial"/>
          <w:bCs/>
          <w:sz w:val="24"/>
          <w:szCs w:val="24"/>
        </w:rPr>
        <w:t>2</w:t>
      </w:r>
      <w:r w:rsidR="00F80CCF" w:rsidRPr="00297AD9">
        <w:rPr>
          <w:rFonts w:ascii="Arial" w:hAnsi="Arial" w:cs="Arial"/>
          <w:bCs/>
          <w:sz w:val="24"/>
          <w:szCs w:val="24"/>
        </w:rPr>
        <w:t>1</w:t>
      </w:r>
    </w:p>
    <w:p w14:paraId="4F852244" w14:textId="3C46F277" w:rsidR="002A3082" w:rsidRPr="00297AD9" w:rsidRDefault="00B43CA3" w:rsidP="00297A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sz w:val="24"/>
          <w:szCs w:val="24"/>
        </w:rPr>
        <w:t>DPA-II.9130</w:t>
      </w:r>
      <w:r w:rsidR="00F80CCF" w:rsidRPr="00297AD9">
        <w:rPr>
          <w:rFonts w:ascii="Arial" w:hAnsi="Arial" w:cs="Arial"/>
          <w:bCs/>
          <w:sz w:val="24"/>
          <w:szCs w:val="24"/>
        </w:rPr>
        <w:t>.2</w:t>
      </w:r>
      <w:r w:rsidR="002A3082" w:rsidRPr="00297AD9">
        <w:rPr>
          <w:rFonts w:ascii="Arial" w:hAnsi="Arial" w:cs="Arial"/>
          <w:bCs/>
          <w:sz w:val="24"/>
          <w:szCs w:val="24"/>
        </w:rPr>
        <w:t>.2</w:t>
      </w:r>
      <w:r w:rsidR="00D358FC" w:rsidRPr="00297AD9">
        <w:rPr>
          <w:rFonts w:ascii="Arial" w:hAnsi="Arial" w:cs="Arial"/>
          <w:bCs/>
          <w:sz w:val="24"/>
          <w:szCs w:val="24"/>
        </w:rPr>
        <w:t>02</w:t>
      </w:r>
      <w:r w:rsidR="00F80CCF" w:rsidRPr="00297AD9">
        <w:rPr>
          <w:rFonts w:ascii="Arial" w:hAnsi="Arial" w:cs="Arial"/>
          <w:bCs/>
          <w:sz w:val="24"/>
          <w:szCs w:val="24"/>
        </w:rPr>
        <w:t>1</w:t>
      </w:r>
    </w:p>
    <w:p w14:paraId="77B4A21C" w14:textId="7AFDCBCF" w:rsidR="00125563" w:rsidRPr="00297AD9" w:rsidRDefault="007A6221" w:rsidP="00297A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sz w:val="24"/>
          <w:szCs w:val="24"/>
        </w:rPr>
        <w:t>I</w:t>
      </w:r>
      <w:r w:rsidR="00F80CCF" w:rsidRPr="00297AD9">
        <w:rPr>
          <w:rFonts w:ascii="Arial" w:hAnsi="Arial" w:cs="Arial"/>
          <w:bCs/>
          <w:sz w:val="24"/>
          <w:szCs w:val="24"/>
        </w:rPr>
        <w:t>.</w:t>
      </w:r>
      <w:r w:rsidRPr="00297AD9">
        <w:rPr>
          <w:rFonts w:ascii="Arial" w:hAnsi="Arial" w:cs="Arial"/>
          <w:bCs/>
          <w:sz w:val="24"/>
          <w:szCs w:val="24"/>
        </w:rPr>
        <w:t>K</w:t>
      </w:r>
      <w:r w:rsidR="00F80CCF" w:rsidRPr="00297AD9">
        <w:rPr>
          <w:rFonts w:ascii="Arial" w:hAnsi="Arial" w:cs="Arial"/>
          <w:bCs/>
          <w:sz w:val="24"/>
          <w:szCs w:val="24"/>
        </w:rPr>
        <w:t xml:space="preserve">. </w:t>
      </w:r>
      <w:r w:rsidR="00297AD9">
        <w:rPr>
          <w:rFonts w:ascii="Arial" w:hAnsi="Arial" w:cs="Arial"/>
          <w:bCs/>
          <w:sz w:val="24"/>
          <w:szCs w:val="24"/>
        </w:rPr>
        <w:t>2841135</w:t>
      </w:r>
      <w:r w:rsidR="008B3401" w:rsidRPr="00297AD9">
        <w:rPr>
          <w:rFonts w:ascii="Arial" w:hAnsi="Arial" w:cs="Arial"/>
          <w:bCs/>
          <w:sz w:val="24"/>
          <w:szCs w:val="24"/>
        </w:rPr>
        <w:tab/>
      </w:r>
      <w:r w:rsidR="008B3401" w:rsidRPr="00297AD9">
        <w:rPr>
          <w:rFonts w:ascii="Arial" w:hAnsi="Arial" w:cs="Arial"/>
          <w:bCs/>
          <w:sz w:val="24"/>
          <w:szCs w:val="24"/>
        </w:rPr>
        <w:tab/>
      </w:r>
      <w:r w:rsidR="00332300" w:rsidRPr="00297AD9">
        <w:rPr>
          <w:rFonts w:ascii="Arial" w:hAnsi="Arial" w:cs="Arial"/>
          <w:bCs/>
          <w:sz w:val="24"/>
          <w:szCs w:val="24"/>
        </w:rPr>
        <w:tab/>
      </w:r>
      <w:r w:rsidR="00332300" w:rsidRPr="00297AD9">
        <w:rPr>
          <w:rFonts w:ascii="Arial" w:hAnsi="Arial" w:cs="Arial"/>
          <w:bCs/>
          <w:sz w:val="24"/>
          <w:szCs w:val="24"/>
        </w:rPr>
        <w:tab/>
      </w:r>
      <w:r w:rsidR="00332300" w:rsidRPr="00297AD9">
        <w:rPr>
          <w:rFonts w:ascii="Arial" w:hAnsi="Arial" w:cs="Arial"/>
          <w:bCs/>
          <w:sz w:val="24"/>
          <w:szCs w:val="24"/>
        </w:rPr>
        <w:tab/>
      </w:r>
      <w:r w:rsidR="00B801FA" w:rsidRPr="00297AD9">
        <w:rPr>
          <w:rFonts w:ascii="Arial" w:hAnsi="Arial" w:cs="Arial"/>
          <w:bCs/>
          <w:sz w:val="24"/>
          <w:szCs w:val="24"/>
        </w:rPr>
        <w:tab/>
      </w:r>
      <w:r w:rsidR="00B801FA" w:rsidRPr="00297AD9">
        <w:rPr>
          <w:rFonts w:ascii="Arial" w:hAnsi="Arial" w:cs="Arial"/>
          <w:bCs/>
          <w:sz w:val="24"/>
          <w:szCs w:val="24"/>
        </w:rPr>
        <w:tab/>
      </w:r>
      <w:r w:rsidR="00B801FA" w:rsidRPr="00297AD9">
        <w:rPr>
          <w:rFonts w:ascii="Arial" w:hAnsi="Arial" w:cs="Arial"/>
          <w:bCs/>
          <w:sz w:val="24"/>
          <w:szCs w:val="24"/>
        </w:rPr>
        <w:tab/>
      </w:r>
      <w:r w:rsidR="00A434A0" w:rsidRPr="00297AD9">
        <w:rPr>
          <w:rFonts w:ascii="Arial" w:hAnsi="Arial" w:cs="Arial"/>
          <w:bCs/>
          <w:sz w:val="24"/>
          <w:szCs w:val="24"/>
        </w:rPr>
        <w:tab/>
      </w:r>
      <w:r w:rsidR="00A434A0" w:rsidRPr="00297AD9">
        <w:rPr>
          <w:rFonts w:ascii="Arial" w:hAnsi="Arial" w:cs="Arial"/>
          <w:bCs/>
          <w:sz w:val="24"/>
          <w:szCs w:val="24"/>
        </w:rPr>
        <w:tab/>
      </w:r>
      <w:r w:rsidR="00A434A0" w:rsidRPr="00297AD9">
        <w:rPr>
          <w:rFonts w:ascii="Arial" w:hAnsi="Arial" w:cs="Arial"/>
          <w:bCs/>
          <w:sz w:val="24"/>
          <w:szCs w:val="24"/>
        </w:rPr>
        <w:tab/>
      </w:r>
      <w:r w:rsidR="008B3401" w:rsidRPr="00297AD9">
        <w:rPr>
          <w:rFonts w:ascii="Arial" w:hAnsi="Arial" w:cs="Arial"/>
          <w:bCs/>
          <w:sz w:val="24"/>
          <w:szCs w:val="24"/>
        </w:rPr>
        <w:tab/>
      </w:r>
      <w:r w:rsidR="008B3401" w:rsidRPr="00297AD9">
        <w:rPr>
          <w:rFonts w:ascii="Arial" w:hAnsi="Arial" w:cs="Arial"/>
          <w:bCs/>
          <w:sz w:val="24"/>
          <w:szCs w:val="24"/>
        </w:rPr>
        <w:tab/>
      </w:r>
      <w:r w:rsidR="00581711" w:rsidRPr="00297AD9">
        <w:rPr>
          <w:rFonts w:ascii="Arial" w:hAnsi="Arial" w:cs="Arial"/>
          <w:bCs/>
          <w:sz w:val="24"/>
          <w:szCs w:val="24"/>
        </w:rPr>
        <w:tab/>
      </w:r>
      <w:r w:rsidR="00C8212B" w:rsidRPr="00297AD9">
        <w:rPr>
          <w:rFonts w:ascii="Arial" w:hAnsi="Arial" w:cs="Arial"/>
          <w:bCs/>
          <w:sz w:val="24"/>
          <w:szCs w:val="24"/>
        </w:rPr>
        <w:tab/>
      </w:r>
    </w:p>
    <w:p w14:paraId="67BC0CAC" w14:textId="77777777" w:rsidR="00E036EF" w:rsidRPr="00297AD9" w:rsidRDefault="00E036EF" w:rsidP="00297AD9">
      <w:pPr>
        <w:suppressAutoHyphens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>ZAWIADOMIENIE</w:t>
      </w:r>
    </w:p>
    <w:p w14:paraId="343F101B" w14:textId="77777777" w:rsidR="00BB64FB" w:rsidRPr="00297AD9" w:rsidRDefault="00BB64FB" w:rsidP="00297AD9">
      <w:pPr>
        <w:suppressAutoHyphens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  <w:r w:rsidRPr="00297AD9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o możliwości wypowiedzenia się</w:t>
      </w:r>
    </w:p>
    <w:p w14:paraId="7259ABAE" w14:textId="77777777" w:rsidR="00E036EF" w:rsidRPr="00297AD9" w:rsidRDefault="00E036EF" w:rsidP="00297AD9">
      <w:pPr>
        <w:suppressAutoHyphens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  <w:r w:rsidRPr="00297AD9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53A4B6D3" w14:textId="77777777" w:rsidR="00E036EF" w:rsidRPr="00297AD9" w:rsidRDefault="00E036EF" w:rsidP="00297AD9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820CAE8" w14:textId="49EE35D8" w:rsidR="00E036EF" w:rsidRPr="00297AD9" w:rsidRDefault="00E036EF" w:rsidP="00297A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>Na podstawie art. 10 § 1 us</w:t>
      </w:r>
      <w:r w:rsidR="00BB64FB" w:rsidRPr="00297AD9">
        <w:rPr>
          <w:rFonts w:ascii="Arial" w:eastAsia="Calibri" w:hAnsi="Arial" w:cs="Arial"/>
          <w:bCs/>
          <w:sz w:val="24"/>
          <w:szCs w:val="24"/>
          <w:lang w:eastAsia="en-US"/>
        </w:rPr>
        <w:t>tawy z dnia 14 czerwca 1960 r.</w:t>
      </w: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 Kodeks postępowania</w:t>
      </w:r>
      <w:r w:rsidR="002A3082"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 administracyjnego (Dz.U. z 20</w:t>
      </w:r>
      <w:r w:rsidR="00F96F3C" w:rsidRPr="00297AD9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705771" w:rsidRPr="00297AD9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2A3082"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 r. poz. </w:t>
      </w:r>
      <w:r w:rsidR="00705771" w:rsidRPr="00297AD9">
        <w:rPr>
          <w:rFonts w:ascii="Arial" w:eastAsia="Calibri" w:hAnsi="Arial" w:cs="Arial"/>
          <w:bCs/>
          <w:sz w:val="24"/>
          <w:szCs w:val="24"/>
          <w:lang w:eastAsia="en-US"/>
        </w:rPr>
        <w:t>735</w:t>
      </w:r>
      <w:r w:rsidR="006E48D4"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E2B51"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proofErr w:type="spellStart"/>
      <w:r w:rsidR="005E2B51" w:rsidRPr="00297AD9">
        <w:rPr>
          <w:rFonts w:ascii="Arial" w:eastAsia="Calibri" w:hAnsi="Arial" w:cs="Arial"/>
          <w:bCs/>
          <w:sz w:val="24"/>
          <w:szCs w:val="24"/>
          <w:lang w:eastAsia="en-US"/>
        </w:rPr>
        <w:t>późn</w:t>
      </w:r>
      <w:proofErr w:type="spellEnd"/>
      <w:r w:rsidR="005E2B51" w:rsidRPr="00297AD9">
        <w:rPr>
          <w:rFonts w:ascii="Arial" w:eastAsia="Calibri" w:hAnsi="Arial" w:cs="Arial"/>
          <w:bCs/>
          <w:sz w:val="24"/>
          <w:szCs w:val="24"/>
          <w:lang w:eastAsia="en-US"/>
        </w:rPr>
        <w:t>. zm.</w:t>
      </w: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>) oraz art. 38 ust. 1</w:t>
      </w:r>
      <w:r w:rsidR="005E2B51"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oraz art. 16 ust. 3  i 4 </w:t>
      </w: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 ustawy z 9</w:t>
      </w:r>
      <w:r w:rsidR="003B32EA"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>marca 2017 r.</w:t>
      </w:r>
      <w:r w:rsidRPr="00297AD9">
        <w:rPr>
          <w:rFonts w:ascii="Arial" w:hAnsi="Arial" w:cs="Arial"/>
          <w:bCs/>
          <w:sz w:val="24"/>
          <w:szCs w:val="24"/>
        </w:rPr>
        <w:t xml:space="preserve"> o szczególnych zasadach usuwania skutków prawnych </w:t>
      </w:r>
      <w:r w:rsidR="00575204" w:rsidRPr="00297AD9">
        <w:rPr>
          <w:rFonts w:ascii="Arial" w:hAnsi="Arial" w:cs="Arial"/>
          <w:bCs/>
          <w:sz w:val="24"/>
          <w:szCs w:val="24"/>
        </w:rPr>
        <w:t xml:space="preserve">decyzji </w:t>
      </w:r>
      <w:r w:rsidRPr="00297AD9">
        <w:rPr>
          <w:rFonts w:ascii="Arial" w:hAnsi="Arial" w:cs="Arial"/>
          <w:bCs/>
          <w:sz w:val="24"/>
          <w:szCs w:val="24"/>
        </w:rPr>
        <w:t xml:space="preserve"> reprywatyzacyjnych dotyczących nieruchomości warszawskich, </w:t>
      </w:r>
      <w:r w:rsidR="00933218" w:rsidRPr="00297AD9">
        <w:rPr>
          <w:rFonts w:ascii="Arial" w:hAnsi="Arial" w:cs="Arial"/>
          <w:bCs/>
          <w:sz w:val="24"/>
          <w:szCs w:val="24"/>
        </w:rPr>
        <w:t>w</w:t>
      </w:r>
      <w:r w:rsidRPr="00297AD9">
        <w:rPr>
          <w:rFonts w:ascii="Arial" w:hAnsi="Arial" w:cs="Arial"/>
          <w:bCs/>
          <w:sz w:val="24"/>
          <w:szCs w:val="24"/>
        </w:rPr>
        <w:t>y</w:t>
      </w:r>
      <w:r w:rsidR="00062ECF" w:rsidRPr="00297AD9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297AD9">
        <w:rPr>
          <w:rFonts w:ascii="Arial" w:hAnsi="Arial" w:cs="Arial"/>
          <w:bCs/>
          <w:sz w:val="24"/>
          <w:szCs w:val="24"/>
        </w:rPr>
        <w:t>Dz.U. z 20</w:t>
      </w:r>
      <w:r w:rsidR="00610A5E" w:rsidRPr="00297AD9">
        <w:rPr>
          <w:rFonts w:ascii="Arial" w:hAnsi="Arial" w:cs="Arial"/>
          <w:bCs/>
          <w:sz w:val="24"/>
          <w:szCs w:val="24"/>
        </w:rPr>
        <w:t>21</w:t>
      </w:r>
      <w:r w:rsidR="00230023" w:rsidRPr="00297AD9">
        <w:rPr>
          <w:rFonts w:ascii="Arial" w:hAnsi="Arial" w:cs="Arial"/>
          <w:bCs/>
          <w:sz w:val="24"/>
          <w:szCs w:val="24"/>
        </w:rPr>
        <w:t xml:space="preserve"> r. poz. </w:t>
      </w:r>
      <w:r w:rsidR="00610A5E" w:rsidRPr="00297AD9">
        <w:rPr>
          <w:rFonts w:ascii="Arial" w:hAnsi="Arial" w:cs="Arial"/>
          <w:bCs/>
          <w:sz w:val="24"/>
          <w:szCs w:val="24"/>
        </w:rPr>
        <w:t>795</w:t>
      </w:r>
      <w:r w:rsidRPr="00297AD9">
        <w:rPr>
          <w:rFonts w:ascii="Arial" w:hAnsi="Arial" w:cs="Arial"/>
          <w:bCs/>
          <w:sz w:val="24"/>
          <w:szCs w:val="24"/>
        </w:rPr>
        <w:t>)</w:t>
      </w:r>
      <w:r w:rsidR="00253AC6" w:rsidRPr="00297AD9">
        <w:rPr>
          <w:rFonts w:ascii="Arial" w:hAnsi="Arial" w:cs="Arial"/>
          <w:bCs/>
          <w:sz w:val="24"/>
          <w:szCs w:val="24"/>
        </w:rPr>
        <w:t>,</w:t>
      </w:r>
    </w:p>
    <w:p w14:paraId="798FF87B" w14:textId="7580C4FF" w:rsidR="00E036EF" w:rsidRPr="00297AD9" w:rsidRDefault="00E036EF" w:rsidP="00297AD9">
      <w:pPr>
        <w:suppressAutoHyphens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>zawiadamiam</w:t>
      </w:r>
    </w:p>
    <w:p w14:paraId="233C9187" w14:textId="5B6CA32A" w:rsidR="008C3A0E" w:rsidRPr="00297AD9" w:rsidRDefault="00E036EF" w:rsidP="00297AD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o zakończeniu postępowania rozpoznawczego w </w:t>
      </w:r>
      <w:r w:rsidR="00D358FC"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sprawie </w:t>
      </w:r>
      <w:r w:rsidR="00596D03" w:rsidRPr="00297AD9">
        <w:rPr>
          <w:rFonts w:ascii="Arial" w:eastAsia="Calibri" w:hAnsi="Arial" w:cs="Arial"/>
          <w:bCs/>
          <w:sz w:val="24"/>
          <w:szCs w:val="24"/>
        </w:rPr>
        <w:t xml:space="preserve">decyzji  </w:t>
      </w:r>
      <w:r w:rsidR="00E32CCB" w:rsidRPr="00297AD9">
        <w:rPr>
          <w:rFonts w:ascii="Arial" w:hAnsi="Arial" w:cs="Arial"/>
          <w:bCs/>
          <w:sz w:val="24"/>
          <w:szCs w:val="24"/>
        </w:rPr>
        <w:t xml:space="preserve">Prezydenta m.st. Warszawy nr 377/GK/DW/2015 z dnia 28 lipca 2015 r., dotyczącej nieruchomości położonej w Warszawie przy ul. Kazimierzowskiej 70, stanowiącej działkę ewidencyjną nr 116 i 118 </w:t>
      </w:r>
      <w:r w:rsidR="006E6A91" w:rsidRPr="00297AD9">
        <w:rPr>
          <w:rFonts w:ascii="Arial" w:hAnsi="Arial" w:cs="Arial"/>
          <w:bCs/>
          <w:sz w:val="24"/>
          <w:szCs w:val="24"/>
        </w:rPr>
        <w:t>z obrębu ewidencyjnego 0110.</w:t>
      </w:r>
    </w:p>
    <w:p w14:paraId="65A7B1D8" w14:textId="179EA695" w:rsidR="00E036EF" w:rsidRPr="00297AD9" w:rsidRDefault="00E036EF" w:rsidP="00297AD9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Informuję, że w terminie </w:t>
      </w:r>
      <w:r w:rsidR="001478B8" w:rsidRPr="00297AD9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297AD9">
        <w:rPr>
          <w:rFonts w:ascii="Arial" w:eastAsia="Calibri" w:hAnsi="Arial" w:cs="Arial"/>
          <w:bCs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D5EA872" w14:textId="77777777" w:rsidR="00E036EF" w:rsidRPr="00297AD9" w:rsidRDefault="00E036EF" w:rsidP="00297AD9">
      <w:pPr>
        <w:suppressAutoHyphens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3711CB7" w14:textId="77777777" w:rsidR="00E036EF" w:rsidRPr="00297AD9" w:rsidRDefault="00E036EF" w:rsidP="00297AD9">
      <w:pPr>
        <w:suppressAutoHyphens w:val="0"/>
        <w:spacing w:after="0" w:line="360" w:lineRule="auto"/>
        <w:ind w:left="5812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B7FA585" w14:textId="77777777" w:rsidR="00297AD9" w:rsidRDefault="00332300" w:rsidP="00297AD9">
      <w:pPr>
        <w:tabs>
          <w:tab w:val="left" w:pos="42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sz w:val="24"/>
          <w:szCs w:val="24"/>
        </w:rPr>
        <w:t>Przewodnicząc</w:t>
      </w:r>
      <w:r w:rsidR="003E4C71" w:rsidRPr="00297AD9">
        <w:rPr>
          <w:rFonts w:ascii="Arial" w:hAnsi="Arial" w:cs="Arial"/>
          <w:bCs/>
          <w:sz w:val="24"/>
          <w:szCs w:val="24"/>
        </w:rPr>
        <w:t>y</w:t>
      </w:r>
      <w:r w:rsidRPr="00297AD9">
        <w:rPr>
          <w:rFonts w:ascii="Arial" w:hAnsi="Arial" w:cs="Arial"/>
          <w:bCs/>
          <w:sz w:val="24"/>
          <w:szCs w:val="24"/>
        </w:rPr>
        <w:t xml:space="preserve"> Komisji</w:t>
      </w:r>
    </w:p>
    <w:p w14:paraId="3E72E725" w14:textId="124711B9" w:rsidR="006D7EA0" w:rsidRPr="00297AD9" w:rsidRDefault="003E4C71" w:rsidP="00297AD9">
      <w:pPr>
        <w:tabs>
          <w:tab w:val="left" w:pos="42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97AD9">
        <w:rPr>
          <w:rFonts w:ascii="Arial" w:hAnsi="Arial" w:cs="Arial"/>
          <w:bCs/>
          <w:sz w:val="24"/>
          <w:szCs w:val="24"/>
        </w:rPr>
        <w:t xml:space="preserve">Sebastian Kaleta </w:t>
      </w:r>
    </w:p>
    <w:sectPr w:rsidR="006D7EA0" w:rsidRPr="00297AD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62FE" w14:textId="77777777" w:rsidR="00B145B5" w:rsidRDefault="00B145B5">
      <w:pPr>
        <w:spacing w:after="0" w:line="240" w:lineRule="auto"/>
      </w:pPr>
      <w:r>
        <w:separator/>
      </w:r>
    </w:p>
  </w:endnote>
  <w:endnote w:type="continuationSeparator" w:id="0">
    <w:p w14:paraId="65508D52" w14:textId="77777777" w:rsidR="00B145B5" w:rsidRDefault="00B1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5E75" w14:textId="77777777" w:rsidR="00B145B5" w:rsidRDefault="00B145B5">
      <w:pPr>
        <w:spacing w:after="0" w:line="240" w:lineRule="auto"/>
      </w:pPr>
      <w:r>
        <w:separator/>
      </w:r>
    </w:p>
  </w:footnote>
  <w:footnote w:type="continuationSeparator" w:id="0">
    <w:p w14:paraId="43546DE4" w14:textId="77777777" w:rsidR="00B145B5" w:rsidRDefault="00B1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0FA277C6" wp14:editId="7F142C6D">
          <wp:simplePos x="0" y="0"/>
          <wp:positionH relativeFrom="column">
            <wp:posOffset>-15240</wp:posOffset>
          </wp:positionH>
          <wp:positionV relativeFrom="paragraph">
            <wp:posOffset>-238125</wp:posOffset>
          </wp:positionV>
          <wp:extent cx="2591435" cy="623570"/>
          <wp:effectExtent l="0" t="0" r="0" b="508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97AD9"/>
    <w:rsid w:val="002A3082"/>
    <w:rsid w:val="002B1585"/>
    <w:rsid w:val="002C6F2D"/>
    <w:rsid w:val="002E261D"/>
    <w:rsid w:val="002E5FC7"/>
    <w:rsid w:val="002F3DF6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40DD"/>
    <w:rsid w:val="004328A6"/>
    <w:rsid w:val="004361A9"/>
    <w:rsid w:val="00456CC5"/>
    <w:rsid w:val="00460B7A"/>
    <w:rsid w:val="00463542"/>
    <w:rsid w:val="0047350C"/>
    <w:rsid w:val="00473822"/>
    <w:rsid w:val="00476BF7"/>
    <w:rsid w:val="004919A8"/>
    <w:rsid w:val="00493F3C"/>
    <w:rsid w:val="004A34FA"/>
    <w:rsid w:val="004A72DC"/>
    <w:rsid w:val="004B041B"/>
    <w:rsid w:val="004B4A86"/>
    <w:rsid w:val="004C00F6"/>
    <w:rsid w:val="004C1F64"/>
    <w:rsid w:val="004C7E2B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B62"/>
    <w:rsid w:val="00550904"/>
    <w:rsid w:val="00575204"/>
    <w:rsid w:val="00581711"/>
    <w:rsid w:val="00583831"/>
    <w:rsid w:val="00596D03"/>
    <w:rsid w:val="005A2391"/>
    <w:rsid w:val="005A4623"/>
    <w:rsid w:val="005B2119"/>
    <w:rsid w:val="005C53F5"/>
    <w:rsid w:val="005D1F0D"/>
    <w:rsid w:val="005D4979"/>
    <w:rsid w:val="005E2B51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6E48D4"/>
    <w:rsid w:val="006E6A91"/>
    <w:rsid w:val="00705771"/>
    <w:rsid w:val="007100C3"/>
    <w:rsid w:val="00710DA7"/>
    <w:rsid w:val="00711FDD"/>
    <w:rsid w:val="007130C9"/>
    <w:rsid w:val="00723242"/>
    <w:rsid w:val="00741C92"/>
    <w:rsid w:val="0074227B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60B0B"/>
    <w:rsid w:val="00873B34"/>
    <w:rsid w:val="008942ED"/>
    <w:rsid w:val="008B3401"/>
    <w:rsid w:val="008B358A"/>
    <w:rsid w:val="008B3967"/>
    <w:rsid w:val="008C0CD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A5698"/>
    <w:rsid w:val="00AB414F"/>
    <w:rsid w:val="00AB6438"/>
    <w:rsid w:val="00AB72A6"/>
    <w:rsid w:val="00AC3636"/>
    <w:rsid w:val="00AC5701"/>
    <w:rsid w:val="00AD2FFD"/>
    <w:rsid w:val="00B056ED"/>
    <w:rsid w:val="00B05C97"/>
    <w:rsid w:val="00B145B5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D6494"/>
    <w:rsid w:val="00BE7184"/>
    <w:rsid w:val="00BF47FA"/>
    <w:rsid w:val="00C00116"/>
    <w:rsid w:val="00C2472F"/>
    <w:rsid w:val="00C34FF2"/>
    <w:rsid w:val="00C4148A"/>
    <w:rsid w:val="00C511C0"/>
    <w:rsid w:val="00C623D2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8473B"/>
    <w:rsid w:val="00D86C90"/>
    <w:rsid w:val="00D96210"/>
    <w:rsid w:val="00DA41F0"/>
    <w:rsid w:val="00DA4B80"/>
    <w:rsid w:val="00DA7379"/>
    <w:rsid w:val="00DC03A1"/>
    <w:rsid w:val="00DF120D"/>
    <w:rsid w:val="00E036EF"/>
    <w:rsid w:val="00E03F15"/>
    <w:rsid w:val="00E1219C"/>
    <w:rsid w:val="00E13783"/>
    <w:rsid w:val="00E32CCB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B04EB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0CCF"/>
    <w:rsid w:val="00F851AA"/>
    <w:rsid w:val="00F9012C"/>
    <w:rsid w:val="00F9229D"/>
    <w:rsid w:val="00F930C6"/>
    <w:rsid w:val="00F96F3C"/>
    <w:rsid w:val="00FA08C4"/>
    <w:rsid w:val="00FB47C5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Brzozowska Dorota  (DPA)</cp:lastModifiedBy>
  <cp:revision>5</cp:revision>
  <cp:lastPrinted>2018-05-10T12:48:00Z</cp:lastPrinted>
  <dcterms:created xsi:type="dcterms:W3CDTF">2022-01-10T11:22:00Z</dcterms:created>
  <dcterms:modified xsi:type="dcterms:W3CDTF">2022-01-14T10:41:00Z</dcterms:modified>
</cp:coreProperties>
</file>