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001F87" w:rsidRPr="000E7716">
              <w:rPr>
                <w:rFonts w:asciiTheme="minorHAnsi" w:hAnsiTheme="minorHAnsi" w:cstheme="minorHAnsi"/>
                <w:i/>
              </w:rPr>
              <w:t xml:space="preserve">e-Krew – informatyzacja publicznej służby krwi oraz rozwój nadzoru nad krwiolecznictwem </w:t>
            </w:r>
            <w:r w:rsidR="007E266F" w:rsidRPr="000E7716">
              <w:rPr>
                <w:rFonts w:asciiTheme="minorHAnsi" w:hAnsiTheme="minorHAnsi" w:cstheme="minorHAnsi"/>
              </w:rPr>
              <w:t>(opis założeń projektu informatycznego)</w:t>
            </w:r>
            <w:r w:rsidR="00425A3B" w:rsidRPr="000E7716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</w:tcPr>
          <w:p w:rsidR="00A06425" w:rsidRPr="00E16E5E" w:rsidRDefault="00A06425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5668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E16E5E" w:rsidRDefault="006C6F9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6E5E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9F36F8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</w:tc>
        <w:tc>
          <w:tcPr>
            <w:tcW w:w="6946" w:type="dxa"/>
            <w:shd w:val="clear" w:color="auto" w:fill="auto"/>
          </w:tcPr>
          <w:p w:rsidR="006A6C71" w:rsidRDefault="006A6C71" w:rsidP="006A6C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>W punkcie 4.4. „Planowane koszty ogólne realizacji (w przypadku projektu współfinansowanego – wkład krajowy z budżetu państwa) oraz koszty utrzymania projektu” należy zawrzeć informację, 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 xml:space="preserve"> „Sfinansowanie wszelkich wydatków obciążających budżet państwa z tytułu wejścia w życie projektowanych rozwiązań ma nastąpić w ramach limitu środków przeznaczonych na finansowanie ochrony zdrowia w poszczególnych latach zgodnie z art. 131c ust. 1 ustawy z dnia 27 sierpnia 2004 r. o świadczeniach opieki zdrowotnej finansowanych ze środków publicznych, bez możliwości ubiegania się o dodatkowe środki ponad ten wskaźnik oraz w ramach niezwiększonego funduszu wynagrodzeń Ministerstwa Zdrowia.”. Analogiczna informacja powinna się znaleźć w szczegółowym uzasadnieniu.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6A6C71" w:rsidRDefault="006A6C71" w:rsidP="006A6C7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B43AA" w:rsidRPr="00A06425" w:rsidRDefault="006A6C71" w:rsidP="003B646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>Podkreślenia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wymaga, </w:t>
            </w: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 xml:space="preserve"> nakłady na ochronę zdrowia corocznie wzrastają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 xml:space="preserve">i Minister Zdrowia poprzez priorytetyzację zadań może decydować </w:t>
            </w:r>
            <w:r w:rsidR="003B6464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>na co zostaną przeznaczone zwiększone środki. Ponadto podkreślenia wymaga,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>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6A6C71">
              <w:rPr>
                <w:rFonts w:asciiTheme="minorHAnsi" w:hAnsiTheme="minorHAnsi" w:cstheme="minorHAnsi"/>
                <w:sz w:val="22"/>
                <w:szCs w:val="22"/>
              </w:rPr>
              <w:t xml:space="preserve"> w roku 2022 fundusz wynagrodzeń Ministra Zdrowia został znacząco zwiększony.</w:t>
            </w:r>
          </w:p>
        </w:tc>
        <w:tc>
          <w:tcPr>
            <w:tcW w:w="3544" w:type="dxa"/>
            <w:shd w:val="clear" w:color="auto" w:fill="auto"/>
          </w:tcPr>
          <w:p w:rsidR="00A06425" w:rsidRPr="00A06425" w:rsidRDefault="00A06425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8402F"/>
    <w:rsid w:val="000B0113"/>
    <w:rsid w:val="000E7716"/>
    <w:rsid w:val="00140BE8"/>
    <w:rsid w:val="001434BE"/>
    <w:rsid w:val="0019648E"/>
    <w:rsid w:val="001B43AA"/>
    <w:rsid w:val="00214FBE"/>
    <w:rsid w:val="002244F4"/>
    <w:rsid w:val="002247B1"/>
    <w:rsid w:val="00257EDE"/>
    <w:rsid w:val="002715B2"/>
    <w:rsid w:val="003124D1"/>
    <w:rsid w:val="003A6C81"/>
    <w:rsid w:val="003B35E1"/>
    <w:rsid w:val="003B4105"/>
    <w:rsid w:val="003B6464"/>
    <w:rsid w:val="004230F2"/>
    <w:rsid w:val="00425A3B"/>
    <w:rsid w:val="004352FD"/>
    <w:rsid w:val="00467D64"/>
    <w:rsid w:val="004C26E3"/>
    <w:rsid w:val="004D086F"/>
    <w:rsid w:val="005D2745"/>
    <w:rsid w:val="005F6527"/>
    <w:rsid w:val="006320E9"/>
    <w:rsid w:val="00653A67"/>
    <w:rsid w:val="00666246"/>
    <w:rsid w:val="006705EC"/>
    <w:rsid w:val="006A6C71"/>
    <w:rsid w:val="006B321C"/>
    <w:rsid w:val="006C6F98"/>
    <w:rsid w:val="006E16E9"/>
    <w:rsid w:val="00756688"/>
    <w:rsid w:val="007914A9"/>
    <w:rsid w:val="007A3233"/>
    <w:rsid w:val="007C3EEB"/>
    <w:rsid w:val="007C7A4F"/>
    <w:rsid w:val="007E266F"/>
    <w:rsid w:val="00807385"/>
    <w:rsid w:val="008F63D4"/>
    <w:rsid w:val="00944932"/>
    <w:rsid w:val="009A03B1"/>
    <w:rsid w:val="009E5FDB"/>
    <w:rsid w:val="009F36F8"/>
    <w:rsid w:val="00A06425"/>
    <w:rsid w:val="00A45D9B"/>
    <w:rsid w:val="00A54598"/>
    <w:rsid w:val="00A7029E"/>
    <w:rsid w:val="00AC7796"/>
    <w:rsid w:val="00AE7186"/>
    <w:rsid w:val="00B41F02"/>
    <w:rsid w:val="00B871B6"/>
    <w:rsid w:val="00C53B5F"/>
    <w:rsid w:val="00C64B1B"/>
    <w:rsid w:val="00CD5EB0"/>
    <w:rsid w:val="00DD1D39"/>
    <w:rsid w:val="00E14C33"/>
    <w:rsid w:val="00E16E5E"/>
    <w:rsid w:val="00E740A1"/>
    <w:rsid w:val="00E94A8A"/>
    <w:rsid w:val="00F4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E271E-E600-4BF4-AC3C-028994D02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2022-02-08T13:45:00Z</dcterms:created>
  <dcterms:modified xsi:type="dcterms:W3CDTF">2022-02-08T13:45:00Z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