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5E484" w14:textId="77777777" w:rsidR="00915B18" w:rsidRDefault="00915B18"/>
    <w:p w14:paraId="1BBD1A72" w14:textId="77777777" w:rsidR="00915B18" w:rsidRDefault="00915B18">
      <w:pPr>
        <w:rPr>
          <w:b/>
        </w:rPr>
      </w:pPr>
    </w:p>
    <w:p w14:paraId="40AC5AA9" w14:textId="77777777" w:rsidR="00915B18" w:rsidRDefault="00915B18">
      <w:pPr>
        <w:rPr>
          <w:b/>
        </w:rPr>
      </w:pPr>
    </w:p>
    <w:p w14:paraId="2F1ED7AB" w14:textId="77777777" w:rsidR="00915B18" w:rsidRDefault="00915B18">
      <w:pPr>
        <w:rPr>
          <w:b/>
        </w:rPr>
      </w:pPr>
    </w:p>
    <w:p w14:paraId="64A6D632" w14:textId="77777777" w:rsidR="005F5E37" w:rsidRPr="00607AEA" w:rsidRDefault="005F5E37" w:rsidP="005F5E37">
      <w:pPr>
        <w:spacing w:after="0" w:line="240" w:lineRule="auto"/>
        <w:jc w:val="center"/>
        <w:rPr>
          <w:rFonts w:ascii="Calibri" w:hAnsi="Calibri" w:cs="Calibri"/>
          <w:b/>
          <w:bCs/>
          <w:color w:val="63849B"/>
          <w:spacing w:val="5"/>
          <w:kern w:val="28"/>
          <w:sz w:val="56"/>
          <w:szCs w:val="56"/>
          <w:lang w:eastAsia="pl-PL"/>
        </w:rPr>
      </w:pPr>
      <w:r w:rsidRPr="00607AEA">
        <w:rPr>
          <w:rFonts w:ascii="Calibri" w:eastAsia="Times New Roman" w:hAnsi="Calibri" w:cs="Calibri"/>
          <w:b/>
          <w:bCs/>
          <w:color w:val="63849B"/>
          <w:spacing w:val="5"/>
          <w:kern w:val="28"/>
          <w:sz w:val="40"/>
          <w:szCs w:val="40"/>
          <w:lang w:eastAsia="pl-PL"/>
        </w:rPr>
        <w:t>Program dofinansowania zakupu odbiornika cyfrowego</w:t>
      </w:r>
    </w:p>
    <w:p w14:paraId="6F741DCB" w14:textId="77777777" w:rsidR="005F5E37" w:rsidRPr="00607AEA" w:rsidRDefault="005F5E37" w:rsidP="005F5E37">
      <w:pPr>
        <w:spacing w:after="0" w:line="240" w:lineRule="auto"/>
        <w:jc w:val="center"/>
        <w:rPr>
          <w:rFonts w:ascii="Calibri" w:hAnsi="Calibri" w:cs="Calibri"/>
          <w:b/>
          <w:bCs/>
          <w:color w:val="63849B"/>
          <w:spacing w:val="5"/>
          <w:kern w:val="28"/>
          <w:sz w:val="56"/>
          <w:szCs w:val="56"/>
          <w:lang w:eastAsia="pl-PL"/>
        </w:rPr>
      </w:pPr>
    </w:p>
    <w:p w14:paraId="4D447F88" w14:textId="19115210" w:rsidR="00915B18" w:rsidRDefault="00001194" w:rsidP="005F5E37">
      <w:pPr>
        <w:jc w:val="center"/>
        <w:rPr>
          <w:b/>
        </w:rPr>
      </w:pPr>
      <w:r w:rsidRPr="00607AEA">
        <w:rPr>
          <w:rFonts w:ascii="Calibri" w:hAnsi="Calibri" w:cs="Calibri"/>
          <w:b/>
          <w:bCs/>
          <w:color w:val="63849B"/>
          <w:spacing w:val="5"/>
          <w:kern w:val="28"/>
          <w:sz w:val="40"/>
          <w:szCs w:val="40"/>
          <w:lang w:eastAsia="pl-PL"/>
        </w:rPr>
        <w:t>Dokumentacja</w:t>
      </w:r>
      <w:r w:rsidR="005F5E37" w:rsidRPr="00607AEA">
        <w:rPr>
          <w:rFonts w:ascii="Calibri" w:hAnsi="Calibri" w:cs="Calibri"/>
          <w:b/>
          <w:bCs/>
          <w:color w:val="63849B"/>
          <w:spacing w:val="5"/>
          <w:kern w:val="28"/>
          <w:sz w:val="40"/>
          <w:szCs w:val="40"/>
          <w:lang w:eastAsia="pl-PL"/>
        </w:rPr>
        <w:t xml:space="preserve"> API dla sklepów internetowych</w:t>
      </w:r>
    </w:p>
    <w:p w14:paraId="57DD5806" w14:textId="77777777" w:rsidR="00915B18" w:rsidRDefault="00915B18">
      <w:pPr>
        <w:rPr>
          <w:b/>
        </w:rPr>
      </w:pPr>
    </w:p>
    <w:p w14:paraId="6186D34A" w14:textId="77777777" w:rsidR="00915B18" w:rsidRDefault="00915B18">
      <w:pPr>
        <w:rPr>
          <w:b/>
        </w:rPr>
      </w:pPr>
    </w:p>
    <w:p w14:paraId="0C64BA6B" w14:textId="77777777" w:rsidR="00915B18" w:rsidRDefault="00915B18">
      <w:pPr>
        <w:rPr>
          <w:b/>
        </w:rPr>
      </w:pPr>
    </w:p>
    <w:p w14:paraId="0F504A01" w14:textId="77777777" w:rsidR="00915B18" w:rsidRDefault="00915B18">
      <w:pPr>
        <w:rPr>
          <w:b/>
        </w:rPr>
      </w:pPr>
    </w:p>
    <w:p w14:paraId="1633C582" w14:textId="77777777" w:rsidR="00E82CE8" w:rsidRDefault="00E82CE8">
      <w:pPr>
        <w:rPr>
          <w:b/>
        </w:rPr>
      </w:pPr>
    </w:p>
    <w:p w14:paraId="5B2CC818" w14:textId="77777777" w:rsidR="00E82CE8" w:rsidRDefault="00E82CE8">
      <w:pPr>
        <w:rPr>
          <w:b/>
        </w:rPr>
      </w:pPr>
    </w:p>
    <w:p w14:paraId="60051F94" w14:textId="79FC8BEE" w:rsidR="00915B18" w:rsidRDefault="00915B18">
      <w:pPr>
        <w:rPr>
          <w:b/>
        </w:rPr>
      </w:pPr>
    </w:p>
    <w:p w14:paraId="6891192D" w14:textId="1330C7BC" w:rsidR="005F5E37" w:rsidRDefault="005F5E37">
      <w:pPr>
        <w:rPr>
          <w:b/>
        </w:rPr>
      </w:pPr>
    </w:p>
    <w:p w14:paraId="516B41A0" w14:textId="522AF54E" w:rsidR="005F5E37" w:rsidRDefault="005F5E37">
      <w:pPr>
        <w:rPr>
          <w:b/>
        </w:rPr>
      </w:pPr>
    </w:p>
    <w:p w14:paraId="55118016" w14:textId="3B957E89" w:rsidR="005F5E37" w:rsidRDefault="005F5E37">
      <w:pPr>
        <w:rPr>
          <w:b/>
        </w:rPr>
      </w:pPr>
    </w:p>
    <w:p w14:paraId="71241313" w14:textId="2A10C9E4" w:rsidR="005F5E37" w:rsidRDefault="005F5E37">
      <w:pPr>
        <w:rPr>
          <w:b/>
        </w:rPr>
      </w:pPr>
    </w:p>
    <w:p w14:paraId="611DF24A" w14:textId="6C394178" w:rsidR="005F5E37" w:rsidRDefault="005F5E37">
      <w:pPr>
        <w:rPr>
          <w:b/>
        </w:rPr>
      </w:pPr>
    </w:p>
    <w:p w14:paraId="6B918982" w14:textId="77777777" w:rsidR="005F5E37" w:rsidRDefault="005F5E37">
      <w:pPr>
        <w:rPr>
          <w:b/>
        </w:rPr>
      </w:pPr>
    </w:p>
    <w:p w14:paraId="3F9948F5" w14:textId="77777777" w:rsidR="00915B18" w:rsidRDefault="00915B18">
      <w:pPr>
        <w:rPr>
          <w:b/>
        </w:rPr>
      </w:pPr>
    </w:p>
    <w:p w14:paraId="7690B0D3" w14:textId="77777777" w:rsidR="00915B18" w:rsidRPr="00607AEA" w:rsidRDefault="00915B18">
      <w:pPr>
        <w:rPr>
          <w:b/>
          <w:color w:val="63849B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9071"/>
      </w:tblGrid>
      <w:tr w:rsidR="00607AEA" w:rsidRPr="00607AEA" w14:paraId="4FA6E43E" w14:textId="77777777" w:rsidTr="00963596">
        <w:trPr>
          <w:trHeight w:val="360"/>
          <w:jc w:val="center"/>
        </w:trPr>
        <w:tc>
          <w:tcPr>
            <w:tcW w:w="5000" w:type="pct"/>
            <w:vAlign w:val="center"/>
          </w:tcPr>
          <w:p w14:paraId="27DC75FB" w14:textId="08488AB0" w:rsidR="00915B18" w:rsidRPr="00607AEA" w:rsidRDefault="00915B18" w:rsidP="00F52C58">
            <w:pPr>
              <w:spacing w:after="0" w:line="240" w:lineRule="auto"/>
              <w:jc w:val="center"/>
              <w:rPr>
                <w:b/>
                <w:bCs/>
                <w:color w:val="63849B"/>
              </w:rPr>
            </w:pPr>
            <w:r w:rsidRPr="00607AEA">
              <w:rPr>
                <w:b/>
                <w:color w:val="63849B"/>
              </w:rPr>
              <w:t xml:space="preserve">Numer wersji: </w:t>
            </w:r>
            <w:r w:rsidR="00FC5C2B" w:rsidRPr="00607AEA">
              <w:rPr>
                <w:b/>
                <w:color w:val="63849B"/>
              </w:rPr>
              <w:t>1.</w:t>
            </w:r>
            <w:r w:rsidR="00F52C58">
              <w:rPr>
                <w:b/>
                <w:color w:val="63849B"/>
              </w:rPr>
              <w:t>1</w:t>
            </w:r>
          </w:p>
        </w:tc>
      </w:tr>
    </w:tbl>
    <w:p w14:paraId="508EF1FE" w14:textId="4BDA5D82" w:rsidR="00915B18" w:rsidRPr="00607AEA" w:rsidRDefault="00915B18" w:rsidP="00915B18">
      <w:pPr>
        <w:jc w:val="center"/>
        <w:rPr>
          <w:b/>
          <w:color w:val="63849B"/>
        </w:rPr>
      </w:pPr>
      <w:r w:rsidRPr="00607AEA">
        <w:rPr>
          <w:b/>
          <w:color w:val="63849B"/>
        </w:rPr>
        <w:t xml:space="preserve">Data ostatniej aktualizacji: </w:t>
      </w:r>
      <w:sdt>
        <w:sdtPr>
          <w:rPr>
            <w:b/>
            <w:color w:val="63849B"/>
          </w:rPr>
          <w:id w:val="-108822715"/>
          <w:date w:fullDate="2022-03-28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951ED3">
            <w:rPr>
              <w:b/>
              <w:color w:val="63849B"/>
            </w:rPr>
            <w:t>2022-03-28</w:t>
          </w:r>
        </w:sdtContent>
      </w:sdt>
    </w:p>
    <w:p w14:paraId="16E68474" w14:textId="77777777" w:rsidR="00915B18" w:rsidRDefault="00915B18">
      <w:pPr>
        <w:rPr>
          <w:b/>
        </w:rPr>
      </w:pPr>
    </w:p>
    <w:p w14:paraId="24740E30" w14:textId="77777777" w:rsidR="00915B18" w:rsidRDefault="00915B18">
      <w:pPr>
        <w:rPr>
          <w:b/>
        </w:rPr>
      </w:pPr>
    </w:p>
    <w:p w14:paraId="13511C2F" w14:textId="77777777" w:rsidR="00915B18" w:rsidRDefault="00915B18">
      <w:pPr>
        <w:rPr>
          <w:b/>
        </w:rPr>
      </w:pPr>
    </w:p>
    <w:bookmarkStart w:id="0" w:name="_Toc98851113" w:displacedByCustomXml="next"/>
    <w:bookmarkStart w:id="1" w:name="_Toc98510268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764125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9AD592" w14:textId="77777777" w:rsidR="00415737" w:rsidRPr="00412D74" w:rsidRDefault="00415737" w:rsidP="00412D74">
          <w:pPr>
            <w:pStyle w:val="Nagwek1"/>
            <w:numPr>
              <w:ilvl w:val="0"/>
              <w:numId w:val="0"/>
            </w:numPr>
            <w:ind w:left="432"/>
          </w:pPr>
          <w:r w:rsidRPr="00412D74">
            <w:t>Spis treści</w:t>
          </w:r>
          <w:bookmarkEnd w:id="1"/>
          <w:bookmarkEnd w:id="0"/>
        </w:p>
        <w:p w14:paraId="419903D2" w14:textId="1B9D74F4" w:rsidR="00F52C58" w:rsidRDefault="00415737">
          <w:pPr>
            <w:pStyle w:val="Spistreci1"/>
            <w:tabs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8851113" w:history="1">
            <w:r w:rsidR="00F52C58" w:rsidRPr="00AE6875">
              <w:rPr>
                <w:rStyle w:val="Hipercze"/>
                <w:noProof/>
              </w:rPr>
              <w:t>Spis treści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_Toc98851113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2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26346E13" w14:textId="4EF5C609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4" w:history="1">
            <w:r w:rsidR="00F52C58" w:rsidRPr="00AE6875">
              <w:rPr>
                <w:rStyle w:val="Hipercze"/>
                <w:noProof/>
              </w:rPr>
              <w:t>1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Wprowadzenie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_Toc98851114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3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446FA020" w14:textId="1EBAEFE3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5" w:history="1">
            <w:r w:rsidR="00F52C58" w:rsidRPr="00AE6875">
              <w:rPr>
                <w:rStyle w:val="Hipercze"/>
                <w:noProof/>
              </w:rPr>
              <w:t>2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Integracja z Systemem poprzez API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_Toc98851115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3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095EC192" w14:textId="2AB89C46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6" w:history="1">
            <w:r w:rsidR="00F52C58" w:rsidRPr="00AE6875">
              <w:rPr>
                <w:rStyle w:val="Hipercze"/>
                <w:noProof/>
              </w:rPr>
              <w:t>3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Dokonanie płatności – użycie kodu świadczenia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_Toc98851116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4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1334BEA1" w14:textId="4E930099" w:rsidR="00F52C58" w:rsidRDefault="00951ED3">
          <w:pPr>
            <w:pStyle w:val="Spistreci2"/>
            <w:tabs>
              <w:tab w:val="left" w:pos="88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7" w:history="1">
            <w:r w:rsidR="00F52C58" w:rsidRPr="00AE6875">
              <w:rPr>
                <w:rStyle w:val="Hipercze"/>
                <w:noProof/>
              </w:rPr>
              <w:t>3.1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Diagram sekwencji wykorzystania kodu świadczenia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_Toc98851117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4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6981EFFE" w14:textId="2C114D1A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8" w:history="1">
            <w:r w:rsidR="00F52C58" w:rsidRPr="00AE6875">
              <w:rPr>
                <w:rStyle w:val="Hipercze"/>
                <w:noProof/>
              </w:rPr>
              <w:t>4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Anulowanie płatności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_Toc98851118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5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38E0C462" w14:textId="148E3403" w:rsidR="00F52C58" w:rsidRDefault="00951ED3">
          <w:pPr>
            <w:pStyle w:val="Spistreci2"/>
            <w:tabs>
              <w:tab w:val="left" w:pos="88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19" w:history="1">
            <w:r w:rsidR="00F52C58" w:rsidRPr="00AE6875">
              <w:rPr>
                <w:rStyle w:val="Hipercze"/>
                <w:noProof/>
              </w:rPr>
              <w:t>4.1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Diagram sekwencji anulowania kodu świadczenia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_Toc98851119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5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21DAA6AA" w14:textId="0FEC2D7B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20" w:history="1">
            <w:r w:rsidR="00F52C58" w:rsidRPr="00AE6875">
              <w:rPr>
                <w:rStyle w:val="Hipercze"/>
                <w:noProof/>
              </w:rPr>
              <w:t>5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Uwierzytelnienie i autoryzacja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_Toc98851120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6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5C389109" w14:textId="0F625A9F" w:rsidR="00F52C58" w:rsidRDefault="00951ED3">
          <w:pPr>
            <w:pStyle w:val="Spistreci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eastAsia="pl-PL"/>
            </w:rPr>
          </w:pPr>
          <w:hyperlink w:anchor="_Toc98851121" w:history="1">
            <w:r w:rsidR="00F52C58" w:rsidRPr="00AE6875">
              <w:rPr>
                <w:rStyle w:val="Hipercze"/>
                <w:noProof/>
              </w:rPr>
              <w:t>6</w:t>
            </w:r>
            <w:r w:rsidR="00F52C58">
              <w:rPr>
                <w:rFonts w:eastAsiaTheme="minorEastAsia"/>
                <w:noProof/>
                <w:lang w:eastAsia="pl-PL"/>
              </w:rPr>
              <w:tab/>
            </w:r>
            <w:r w:rsidR="00F52C58" w:rsidRPr="00AE6875">
              <w:rPr>
                <w:rStyle w:val="Hipercze"/>
                <w:noProof/>
              </w:rPr>
              <w:t>Środowisko testowe API</w:t>
            </w:r>
            <w:r w:rsidR="00F52C58">
              <w:rPr>
                <w:noProof/>
                <w:webHidden/>
              </w:rPr>
              <w:tab/>
            </w:r>
            <w:r w:rsidR="00F52C58">
              <w:rPr>
                <w:noProof/>
                <w:webHidden/>
              </w:rPr>
              <w:fldChar w:fldCharType="begin"/>
            </w:r>
            <w:r w:rsidR="00F52C58">
              <w:rPr>
                <w:noProof/>
                <w:webHidden/>
              </w:rPr>
              <w:instrText xml:space="preserve"> PAGEREF _Toc98851121 \h </w:instrText>
            </w:r>
            <w:r w:rsidR="00F52C58">
              <w:rPr>
                <w:noProof/>
                <w:webHidden/>
              </w:rPr>
            </w:r>
            <w:r w:rsidR="00F52C58">
              <w:rPr>
                <w:noProof/>
                <w:webHidden/>
              </w:rPr>
              <w:fldChar w:fldCharType="separate"/>
            </w:r>
            <w:r w:rsidR="00F52C58">
              <w:rPr>
                <w:noProof/>
                <w:webHidden/>
              </w:rPr>
              <w:t>7</w:t>
            </w:r>
            <w:r w:rsidR="00F52C58">
              <w:rPr>
                <w:noProof/>
                <w:webHidden/>
              </w:rPr>
              <w:fldChar w:fldCharType="end"/>
            </w:r>
          </w:hyperlink>
        </w:p>
        <w:p w14:paraId="7B094362" w14:textId="34A88F95" w:rsidR="00415737" w:rsidRDefault="00415737">
          <w:r>
            <w:rPr>
              <w:b/>
              <w:bCs/>
            </w:rPr>
            <w:fldChar w:fldCharType="end"/>
          </w:r>
        </w:p>
      </w:sdtContent>
    </w:sdt>
    <w:p w14:paraId="2D6AF473" w14:textId="77777777" w:rsidR="003715B4" w:rsidRDefault="003715B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D5C4535" w14:textId="0EB801F5" w:rsidR="00556628" w:rsidRDefault="00556628" w:rsidP="00EA762A">
      <w:pPr>
        <w:pStyle w:val="Nagwek1"/>
      </w:pPr>
      <w:bookmarkStart w:id="2" w:name="_Toc98851114"/>
      <w:r w:rsidRPr="00607AEA">
        <w:lastRenderedPageBreak/>
        <w:t>Wprowadzenie</w:t>
      </w:r>
      <w:bookmarkEnd w:id="2"/>
    </w:p>
    <w:p w14:paraId="0AC1A9FB" w14:textId="77777777" w:rsidR="009E2B30" w:rsidRDefault="009E2B30" w:rsidP="00556628"/>
    <w:p w14:paraId="442FDE7C" w14:textId="6D8E6A2F" w:rsidR="00556628" w:rsidRDefault="00556628" w:rsidP="00412D74">
      <w:pPr>
        <w:jc w:val="both"/>
      </w:pPr>
      <w:r>
        <w:t xml:space="preserve">System obsługi świadczeń udostępnia interfejs programistyczny (API), który może posłużyć do zautomatyzowanej obsługi procesów po stronie przedsiębiorcy. API udostępnione jest zgodnie </w:t>
      </w:r>
      <w:r w:rsidR="00001194">
        <w:br/>
      </w:r>
      <w:r>
        <w:t>z podejściem REST</w:t>
      </w:r>
      <w:r w:rsidR="00001194">
        <w:t>,</w:t>
      </w:r>
      <w:r>
        <w:t xml:space="preserve"> </w:t>
      </w:r>
      <w:r w:rsidR="009D3D15">
        <w:t xml:space="preserve">a opis interfejsu w formie specyfikacji </w:t>
      </w:r>
      <w:proofErr w:type="spellStart"/>
      <w:r w:rsidR="009D3D15">
        <w:t>OpenAPI</w:t>
      </w:r>
      <w:proofErr w:type="spellEnd"/>
      <w:r w:rsidR="009D3D15">
        <w:t xml:space="preserve"> 3</w:t>
      </w:r>
      <w:r w:rsidR="00116A7A">
        <w:t>.0.3 znajduje się w załączniku.</w:t>
      </w:r>
    </w:p>
    <w:p w14:paraId="6DC3568E" w14:textId="2BB224C5" w:rsidR="009D3D15" w:rsidRPr="00556628" w:rsidRDefault="009D3D15" w:rsidP="00412D74">
      <w:pPr>
        <w:jc w:val="both"/>
      </w:pPr>
      <w:r>
        <w:t>Interfejs pozwala na przeprowadzenie operacji użycia świadczenia oraz anulowania już sfinalizowanej transakcji. Wszystkie usługi wymagają</w:t>
      </w:r>
      <w:r w:rsidR="00116A7A">
        <w:t xml:space="preserve"> autoryzacji z użyciem </w:t>
      </w:r>
      <w:proofErr w:type="spellStart"/>
      <w:r w:rsidR="00116A7A">
        <w:t>tokena</w:t>
      </w:r>
      <w:proofErr w:type="spellEnd"/>
      <w:r w:rsidR="00116A7A">
        <w:t xml:space="preserve"> </w:t>
      </w:r>
      <w:proofErr w:type="spellStart"/>
      <w:r w:rsidR="00116A7A">
        <w:t>OA</w:t>
      </w:r>
      <w:r>
        <w:t>uth</w:t>
      </w:r>
      <w:proofErr w:type="spellEnd"/>
      <w:r w:rsidR="00116A7A">
        <w:t xml:space="preserve"> </w:t>
      </w:r>
      <w:r>
        <w:t>2</w:t>
      </w:r>
      <w:r w:rsidR="00116A7A">
        <w:t>.0</w:t>
      </w:r>
      <w:r>
        <w:t xml:space="preserve">, który można pozyskać stosując protokół </w:t>
      </w:r>
      <w:proofErr w:type="spellStart"/>
      <w:r w:rsidR="0074137E">
        <w:t>OpenID</w:t>
      </w:r>
      <w:proofErr w:type="spellEnd"/>
      <w:r w:rsidR="0074137E">
        <w:t xml:space="preserve"> Connect (OIDC)</w:t>
      </w:r>
      <w:r>
        <w:t xml:space="preserve"> wykorzystując przepływ </w:t>
      </w:r>
      <w:proofErr w:type="spellStart"/>
      <w:r>
        <w:t>client_credentials</w:t>
      </w:r>
      <w:proofErr w:type="spellEnd"/>
      <w:r>
        <w:t xml:space="preserve">. </w:t>
      </w:r>
    </w:p>
    <w:p w14:paraId="13376326" w14:textId="2B1AED04" w:rsidR="003715B4" w:rsidRDefault="00AA00FF" w:rsidP="003715B4">
      <w:pPr>
        <w:pStyle w:val="Nagwek1"/>
      </w:pPr>
      <w:bookmarkStart w:id="3" w:name="_Toc98851115"/>
      <w:r w:rsidRPr="00607AEA">
        <w:t>Integracja</w:t>
      </w:r>
      <w:r>
        <w:t xml:space="preserve"> z Systemem poprzez API</w:t>
      </w:r>
      <w:bookmarkEnd w:id="3"/>
    </w:p>
    <w:p w14:paraId="779E605F" w14:textId="77777777" w:rsidR="009E2B30" w:rsidRDefault="009E2B30"/>
    <w:p w14:paraId="03E201A0" w14:textId="42A2B8F5" w:rsidR="001516DC" w:rsidRDefault="003715B4" w:rsidP="00412D74">
      <w:pPr>
        <w:jc w:val="both"/>
        <w:rPr>
          <w:b/>
        </w:rPr>
      </w:pPr>
      <w:r>
        <w:t xml:space="preserve">Proces przewiduje możliwość integracji  z systemem zewnętrznym poprzez dedykowany interfejs API. Aby </w:t>
      </w:r>
      <w:r w:rsidR="009D3D15">
        <w:t>wykorzystać kod świadczenia</w:t>
      </w:r>
      <w:r>
        <w:t xml:space="preserve"> w sklepie internetowym, system musi być zintegrowany z API.</w:t>
      </w:r>
    </w:p>
    <w:p w14:paraId="10650429" w14:textId="150BF0D5" w:rsidR="001516DC" w:rsidRDefault="00A32E7C" w:rsidP="004F5C00">
      <w:pPr>
        <w:pStyle w:val="Akapitzlist"/>
        <w:numPr>
          <w:ilvl w:val="0"/>
          <w:numId w:val="1"/>
        </w:numPr>
        <w:jc w:val="both"/>
      </w:pPr>
      <w:r>
        <w:t>P</w:t>
      </w:r>
      <w:r w:rsidR="001516DC">
        <w:t xml:space="preserve">rzedsiębiorca musi założyć konto w </w:t>
      </w:r>
      <w:r>
        <w:t>Systemie</w:t>
      </w:r>
      <w:r w:rsidR="00C304B0">
        <w:t xml:space="preserve"> </w:t>
      </w:r>
      <w:r w:rsidR="006B1378">
        <w:t>(złożyć wniosek o rejestracj</w:t>
      </w:r>
      <w:r w:rsidR="00EC02AE">
        <w:t>ę</w:t>
      </w:r>
      <w:r w:rsidR="006B1378">
        <w:t xml:space="preserve"> za pośrednictwem </w:t>
      </w:r>
      <w:r w:rsidR="006B1378" w:rsidRPr="00F5143E">
        <w:t>usługi)</w:t>
      </w:r>
      <w:r w:rsidR="00F5143E" w:rsidRPr="00F5143E">
        <w:t xml:space="preserve"> </w:t>
      </w:r>
      <w:r w:rsidR="00F5143E">
        <w:t>pod adresem</w:t>
      </w:r>
      <w:r w:rsidR="00116A7A">
        <w:t>:</w:t>
      </w:r>
      <w:r w:rsidR="00F5143E">
        <w:t xml:space="preserve"> </w:t>
      </w:r>
      <w:hyperlink r:id="rId8" w:history="1">
        <w:r w:rsidR="00116A7A" w:rsidRPr="00AF0F40">
          <w:rPr>
            <w:rStyle w:val="Hipercze"/>
          </w:rPr>
          <w:t>https://www.gov.pl/web/gov/zarejestruj-firme-w-programie-dofinansowania-do-dekodera-dvbt2</w:t>
        </w:r>
      </w:hyperlink>
      <w:r w:rsidR="00F5143E">
        <w:t>.</w:t>
      </w:r>
    </w:p>
    <w:p w14:paraId="0E5D52BE" w14:textId="2EEC34E8" w:rsidR="007C2F7C" w:rsidRDefault="001516DC" w:rsidP="00030E51">
      <w:pPr>
        <w:pStyle w:val="Akapitzlist"/>
        <w:numPr>
          <w:ilvl w:val="0"/>
          <w:numId w:val="1"/>
        </w:numPr>
        <w:jc w:val="both"/>
      </w:pPr>
      <w:r>
        <w:t xml:space="preserve">Przedsiębiorca </w:t>
      </w:r>
      <w:r w:rsidR="00607AEA">
        <w:t>loguje</w:t>
      </w:r>
      <w:r>
        <w:t xml:space="preserve"> się do Systemu</w:t>
      </w:r>
      <w:r w:rsidR="007C2F7C">
        <w:t xml:space="preserve"> </w:t>
      </w:r>
      <w:r w:rsidR="00D811DC">
        <w:t>„</w:t>
      </w:r>
      <w:r w:rsidR="00116A7A">
        <w:rPr>
          <w:b/>
        </w:rPr>
        <w:t>D</w:t>
      </w:r>
      <w:r w:rsidR="007C2F7C" w:rsidRPr="00D811DC">
        <w:rPr>
          <w:b/>
        </w:rPr>
        <w:t>ofinansowanie do odbiornika cyfrowego</w:t>
      </w:r>
      <w:r w:rsidR="00D811DC">
        <w:t>”</w:t>
      </w:r>
      <w:r w:rsidR="00C304B0">
        <w:t xml:space="preserve"> </w:t>
      </w:r>
      <w:r w:rsidR="00607AEA" w:rsidRPr="00607AEA">
        <w:t>poprzez link, który został wysłany na adres e-mail lub poprzez wpisanie w przeglądarkę adresu</w:t>
      </w:r>
      <w:r w:rsidR="00116A7A">
        <w:t>:</w:t>
      </w:r>
      <w:r w:rsidR="00607AEA" w:rsidRPr="00607AEA">
        <w:t xml:space="preserve"> </w:t>
      </w:r>
      <w:hyperlink r:id="rId9" w:history="1">
        <w:r w:rsidR="00030E51" w:rsidRPr="0049048D">
          <w:rPr>
            <w:rStyle w:val="Hipercze"/>
          </w:rPr>
          <w:t>https://dvbt2.gov.pl/przedsiebiorca</w:t>
        </w:r>
      </w:hyperlink>
      <w:r w:rsidR="00030E51">
        <w:t xml:space="preserve"> </w:t>
      </w:r>
    </w:p>
    <w:p w14:paraId="2D3BFF31" w14:textId="70163038" w:rsidR="001516DC" w:rsidRPr="00184C6F" w:rsidRDefault="001516DC" w:rsidP="004F5C00">
      <w:pPr>
        <w:pStyle w:val="Akapitzlist"/>
        <w:numPr>
          <w:ilvl w:val="0"/>
          <w:numId w:val="1"/>
        </w:numPr>
        <w:jc w:val="both"/>
      </w:pPr>
      <w:r>
        <w:t xml:space="preserve">Przedsiębiorca </w:t>
      </w:r>
      <w:r w:rsidR="007C2F7C">
        <w:t>przechodzi do zakładki „</w:t>
      </w:r>
      <w:r w:rsidR="007C2F7C" w:rsidRPr="00D811DC">
        <w:rPr>
          <w:b/>
        </w:rPr>
        <w:t>Integracja z API</w:t>
      </w:r>
      <w:r w:rsidR="007C2F7C">
        <w:t>” i wybiera „</w:t>
      </w:r>
      <w:r w:rsidR="007C2F7C" w:rsidRPr="00D811DC">
        <w:rPr>
          <w:b/>
        </w:rPr>
        <w:t>Dodaj system</w:t>
      </w:r>
      <w:r w:rsidR="007C2F7C">
        <w:t>”</w:t>
      </w:r>
      <w:r w:rsidR="00C304B0">
        <w:t xml:space="preserve"> </w:t>
      </w:r>
    </w:p>
    <w:p w14:paraId="14BA1FC1" w14:textId="77777777" w:rsidR="00001194" w:rsidRDefault="005F5E37" w:rsidP="00001194">
      <w:pPr>
        <w:keepNext/>
      </w:pPr>
      <w:r w:rsidRPr="005F5E37">
        <w:rPr>
          <w:noProof/>
          <w:bdr w:val="single" w:sz="4" w:space="0" w:color="auto"/>
          <w:lang w:eastAsia="pl-PL"/>
        </w:rPr>
        <w:drawing>
          <wp:inline distT="0" distB="0" distL="0" distR="0" wp14:anchorId="17385611" wp14:editId="482CA342">
            <wp:extent cx="5365630" cy="3695533"/>
            <wp:effectExtent l="0" t="0" r="698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630" cy="3695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1CB18" w14:textId="799DF493" w:rsidR="00184C6F" w:rsidRDefault="00001194" w:rsidP="00001194">
      <w:pPr>
        <w:pStyle w:val="Legenda"/>
      </w:pPr>
      <w:r>
        <w:t xml:space="preserve">Rysunek </w:t>
      </w:r>
      <w:r w:rsidR="00951ED3">
        <w:fldChar w:fldCharType="begin"/>
      </w:r>
      <w:r w:rsidR="00951ED3">
        <w:instrText xml:space="preserve"> SEQ Rysunek \* ARABIC </w:instrText>
      </w:r>
      <w:r w:rsidR="00951ED3">
        <w:fldChar w:fldCharType="separate"/>
      </w:r>
      <w:r w:rsidR="004360B9">
        <w:rPr>
          <w:noProof/>
        </w:rPr>
        <w:t>1</w:t>
      </w:r>
      <w:r w:rsidR="00951ED3">
        <w:rPr>
          <w:noProof/>
        </w:rPr>
        <w:fldChar w:fldCharType="end"/>
      </w:r>
      <w:r>
        <w:t xml:space="preserve"> Dodaj system</w:t>
      </w:r>
    </w:p>
    <w:p w14:paraId="48C58FD9" w14:textId="77777777" w:rsidR="00001194" w:rsidRDefault="00001194" w:rsidP="00001194">
      <w:pPr>
        <w:jc w:val="center"/>
      </w:pPr>
    </w:p>
    <w:p w14:paraId="71B9CF2B" w14:textId="583E2BBB" w:rsidR="007C2F7C" w:rsidRDefault="00A75C7A" w:rsidP="004F5C00">
      <w:pPr>
        <w:pStyle w:val="Akapitzlist"/>
        <w:numPr>
          <w:ilvl w:val="0"/>
          <w:numId w:val="1"/>
        </w:numPr>
        <w:jc w:val="both"/>
      </w:pPr>
      <w:r>
        <w:t>Kolejno wpisuje „</w:t>
      </w:r>
      <w:r w:rsidR="00116A7A">
        <w:rPr>
          <w:b/>
        </w:rPr>
        <w:t>N</w:t>
      </w:r>
      <w:r w:rsidRPr="00D811DC">
        <w:rPr>
          <w:b/>
        </w:rPr>
        <w:t>azwę systemu</w:t>
      </w:r>
      <w:r>
        <w:t>” i</w:t>
      </w:r>
      <w:r w:rsidR="008A5D45">
        <w:t xml:space="preserve"> automatycznie generuje się</w:t>
      </w:r>
      <w:r>
        <w:t xml:space="preserve"> „</w:t>
      </w:r>
      <w:r w:rsidRPr="00D811DC">
        <w:rPr>
          <w:b/>
        </w:rPr>
        <w:t>Client ID</w:t>
      </w:r>
      <w:r w:rsidR="003B466D">
        <w:t>”</w:t>
      </w:r>
      <w:r>
        <w:t xml:space="preserve"> (NIP i 10</w:t>
      </w:r>
      <w:r w:rsidR="00116A7A">
        <w:t xml:space="preserve"> </w:t>
      </w:r>
      <w:r>
        <w:t>zn</w:t>
      </w:r>
      <w:r w:rsidR="0070339B">
        <w:t>ak</w:t>
      </w:r>
      <w:r>
        <w:t>ów alfanumerycznych)</w:t>
      </w:r>
    </w:p>
    <w:p w14:paraId="004D92B2" w14:textId="0CA82DCE" w:rsidR="001516DC" w:rsidRDefault="00D811DC" w:rsidP="004F5C00">
      <w:pPr>
        <w:pStyle w:val="Akapitzlist"/>
        <w:numPr>
          <w:ilvl w:val="0"/>
          <w:numId w:val="1"/>
        </w:numPr>
        <w:jc w:val="both"/>
      </w:pPr>
      <w:r>
        <w:t xml:space="preserve">Następnie </w:t>
      </w:r>
      <w:r w:rsidR="00116A7A">
        <w:t>poprzez</w:t>
      </w:r>
      <w:r>
        <w:t xml:space="preserve"> przycisk </w:t>
      </w:r>
      <w:r w:rsidR="007C2F7C">
        <w:t>„</w:t>
      </w:r>
      <w:r w:rsidR="00116A7A">
        <w:rPr>
          <w:b/>
        </w:rPr>
        <w:t>D</w:t>
      </w:r>
      <w:r w:rsidR="001516DC" w:rsidRPr="00D811DC">
        <w:rPr>
          <w:b/>
        </w:rPr>
        <w:t>oda</w:t>
      </w:r>
      <w:r w:rsidR="007C2F7C" w:rsidRPr="00D811DC">
        <w:rPr>
          <w:b/>
        </w:rPr>
        <w:t>j</w:t>
      </w:r>
      <w:r w:rsidR="001516DC" w:rsidRPr="00D811DC">
        <w:rPr>
          <w:b/>
        </w:rPr>
        <w:t xml:space="preserve"> system</w:t>
      </w:r>
      <w:r w:rsidR="007C2F7C">
        <w:t>”</w:t>
      </w:r>
      <w:r w:rsidR="001516DC">
        <w:t xml:space="preserve"> generowany </w:t>
      </w:r>
      <w:r w:rsidR="007C2F7C">
        <w:t xml:space="preserve">jest </w:t>
      </w:r>
      <w:r w:rsidR="00A75C7A">
        <w:t>„</w:t>
      </w:r>
      <w:r w:rsidR="00077757" w:rsidRPr="00D811DC">
        <w:rPr>
          <w:b/>
        </w:rPr>
        <w:t xml:space="preserve">Client </w:t>
      </w:r>
      <w:proofErr w:type="spellStart"/>
      <w:r w:rsidR="00077757" w:rsidRPr="00D811DC">
        <w:rPr>
          <w:b/>
        </w:rPr>
        <w:t>Secret</w:t>
      </w:r>
      <w:proofErr w:type="spellEnd"/>
      <w:r w:rsidR="00A75C7A">
        <w:t>”</w:t>
      </w:r>
    </w:p>
    <w:p w14:paraId="3B0163B2" w14:textId="4FFEEBD5" w:rsidR="001516DC" w:rsidRDefault="001516DC" w:rsidP="004F5C00">
      <w:pPr>
        <w:pStyle w:val="Akapitzlist"/>
        <w:numPr>
          <w:ilvl w:val="0"/>
          <w:numId w:val="1"/>
        </w:numPr>
        <w:jc w:val="both"/>
      </w:pPr>
      <w:r>
        <w:t xml:space="preserve">Za pomocą </w:t>
      </w:r>
      <w:r w:rsidR="00A75C7A">
        <w:t>„</w:t>
      </w:r>
      <w:r w:rsidR="00077757" w:rsidRPr="00D811DC">
        <w:rPr>
          <w:b/>
        </w:rPr>
        <w:t xml:space="preserve">Client </w:t>
      </w:r>
      <w:proofErr w:type="spellStart"/>
      <w:r w:rsidR="00077757" w:rsidRPr="00D811DC">
        <w:rPr>
          <w:b/>
        </w:rPr>
        <w:t>Secret</w:t>
      </w:r>
      <w:proofErr w:type="spellEnd"/>
      <w:r w:rsidR="00A75C7A">
        <w:t>”</w:t>
      </w:r>
      <w:r w:rsidR="00077757" w:rsidRPr="00A75C7A">
        <w:t xml:space="preserve"> </w:t>
      </w:r>
      <w:r>
        <w:t xml:space="preserve">i </w:t>
      </w:r>
      <w:r w:rsidR="00A75C7A">
        <w:t>„</w:t>
      </w:r>
      <w:r w:rsidR="00077757" w:rsidRPr="00D811DC">
        <w:rPr>
          <w:b/>
        </w:rPr>
        <w:t>C</w:t>
      </w:r>
      <w:r w:rsidRPr="00D811DC">
        <w:rPr>
          <w:b/>
        </w:rPr>
        <w:t>lient ID</w:t>
      </w:r>
      <w:r w:rsidR="00A75C7A">
        <w:t>”</w:t>
      </w:r>
      <w:r w:rsidR="00D23275">
        <w:t xml:space="preserve"> przedsiębiorąca </w:t>
      </w:r>
      <w:r>
        <w:t xml:space="preserve">autoryzuje </w:t>
      </w:r>
      <w:r w:rsidR="00D23275">
        <w:t xml:space="preserve">się </w:t>
      </w:r>
      <w:r>
        <w:t xml:space="preserve">poprzez API </w:t>
      </w:r>
      <w:r w:rsidR="00EA762A">
        <w:t xml:space="preserve">(zgodnie </w:t>
      </w:r>
      <w:r w:rsidR="00001194">
        <w:br/>
      </w:r>
      <w:r w:rsidR="00EA762A">
        <w:t xml:space="preserve">z opisem z rozdziału </w:t>
      </w:r>
      <w:r w:rsidR="00EA762A">
        <w:fldChar w:fldCharType="begin"/>
      </w:r>
      <w:r w:rsidR="00EA762A">
        <w:instrText xml:space="preserve"> REF _Ref98239023 \r \h </w:instrText>
      </w:r>
      <w:r w:rsidR="00412D74">
        <w:instrText xml:space="preserve"> \* MERGEFORMAT </w:instrText>
      </w:r>
      <w:r w:rsidR="00EA762A">
        <w:fldChar w:fldCharType="separate"/>
      </w:r>
      <w:r w:rsidR="004360B9">
        <w:t>0</w:t>
      </w:r>
      <w:r w:rsidR="00EA762A">
        <w:fldChar w:fldCharType="end"/>
      </w:r>
      <w:r w:rsidR="00EA762A">
        <w:t>)</w:t>
      </w:r>
    </w:p>
    <w:p w14:paraId="3F5A83E0" w14:textId="40D1D00E" w:rsidR="001516DC" w:rsidRPr="009E2B30" w:rsidRDefault="001516DC" w:rsidP="004F5C00">
      <w:pPr>
        <w:pStyle w:val="Akapitzlist"/>
        <w:numPr>
          <w:ilvl w:val="0"/>
          <w:numId w:val="1"/>
        </w:numPr>
        <w:jc w:val="both"/>
      </w:pPr>
      <w:r>
        <w:t>Po dokonaniu autoryzacji przedsiębiorca może</w:t>
      </w:r>
      <w:r w:rsidR="009D3D15">
        <w:t xml:space="preserve"> wywołać metody wykorzystania</w:t>
      </w:r>
      <w:r>
        <w:t xml:space="preserve"> </w:t>
      </w:r>
      <w:r w:rsidR="009D3D15">
        <w:t>k</w:t>
      </w:r>
      <w:r>
        <w:t xml:space="preserve">odu </w:t>
      </w:r>
      <w:r w:rsidR="009D3D15">
        <w:t>ś</w:t>
      </w:r>
      <w:r>
        <w:t>wiadczenia</w:t>
      </w:r>
      <w:r w:rsidR="003628F5">
        <w:t xml:space="preserve"> poprzez API zgodnie z </w:t>
      </w:r>
      <w:r w:rsidR="00607AEA">
        <w:t>dokumentem</w:t>
      </w:r>
      <w:r w:rsidR="003628F5">
        <w:t xml:space="preserve"> YAML</w:t>
      </w:r>
      <w:r w:rsidR="00607AEA">
        <w:t xml:space="preserve"> stanowiącym odrębny plik.</w:t>
      </w:r>
      <w:r w:rsidR="003628F5">
        <w:t xml:space="preserve"> </w:t>
      </w:r>
    </w:p>
    <w:p w14:paraId="5A2ACB41" w14:textId="77777777" w:rsidR="009E2B30" w:rsidRDefault="009E2B30" w:rsidP="009E2B30"/>
    <w:p w14:paraId="4607E838" w14:textId="16C4C811" w:rsidR="00AA00FF" w:rsidRDefault="00AA00FF" w:rsidP="00533D06">
      <w:pPr>
        <w:pStyle w:val="Nagwek1"/>
      </w:pPr>
      <w:bookmarkStart w:id="4" w:name="_Toc98851116"/>
      <w:r>
        <w:t>Dokonanie płatności – użycie kodu świadczenia</w:t>
      </w:r>
      <w:bookmarkEnd w:id="4"/>
    </w:p>
    <w:p w14:paraId="4D1E283C" w14:textId="77777777" w:rsidR="009E2B30" w:rsidRDefault="009E2B30" w:rsidP="00AA00FF"/>
    <w:p w14:paraId="30FA6C54" w14:textId="038980C8" w:rsidR="00AD1D98" w:rsidRDefault="00AD1D98" w:rsidP="00412D74">
      <w:pPr>
        <w:jc w:val="both"/>
      </w:pPr>
      <w:r>
        <w:t>Poniżej przedstawiono poglądowy przebieg procesu użycia Kodu Świadczenia (szczegóły w załączonym pliku YAML).</w:t>
      </w:r>
    </w:p>
    <w:p w14:paraId="0E81F2EF" w14:textId="2B300389" w:rsidR="001516DC" w:rsidRDefault="00AD1D98" w:rsidP="004F5C00">
      <w:pPr>
        <w:pStyle w:val="Akapitzlist"/>
        <w:numPr>
          <w:ilvl w:val="0"/>
          <w:numId w:val="4"/>
        </w:numPr>
        <w:ind w:left="851" w:hanging="654"/>
        <w:jc w:val="both"/>
      </w:pPr>
      <w:r>
        <w:t>Przesłanie kodu Świadczenia metodą POST (/</w:t>
      </w:r>
      <w:proofErr w:type="spellStart"/>
      <w:r>
        <w:t>kodwiadczenia</w:t>
      </w:r>
      <w:proofErr w:type="spellEnd"/>
      <w:r>
        <w:t>/</w:t>
      </w:r>
      <w:proofErr w:type="spellStart"/>
      <w:r>
        <w:t>sprawdzKodSwiadczenia</w:t>
      </w:r>
      <w:proofErr w:type="spellEnd"/>
      <w:r>
        <w:t>)</w:t>
      </w:r>
    </w:p>
    <w:p w14:paraId="2A516409" w14:textId="16DC41B0" w:rsidR="001516DC" w:rsidRDefault="00AD1D98" w:rsidP="004F5C00">
      <w:pPr>
        <w:pStyle w:val="Akapitzlist"/>
        <w:numPr>
          <w:ilvl w:val="0"/>
          <w:numId w:val="4"/>
        </w:numPr>
        <w:ind w:left="851" w:hanging="654"/>
        <w:jc w:val="both"/>
      </w:pPr>
      <w:r>
        <w:t>Przesłanie danych sprzedaży metodą POST (/</w:t>
      </w:r>
      <w:proofErr w:type="spellStart"/>
      <w:r>
        <w:t>kodSwiadczenia</w:t>
      </w:r>
      <w:proofErr w:type="spellEnd"/>
      <w:r>
        <w:t>/</w:t>
      </w:r>
      <w:proofErr w:type="spellStart"/>
      <w:r>
        <w:t>przyjmijPlatnosc</w:t>
      </w:r>
      <w:proofErr w:type="spellEnd"/>
      <w:r>
        <w:t>)</w:t>
      </w:r>
    </w:p>
    <w:p w14:paraId="1AD0BE81" w14:textId="2F7F6835" w:rsidR="00AD1D98" w:rsidRDefault="00AD1D98" w:rsidP="004F5C00">
      <w:pPr>
        <w:pStyle w:val="Akapitzlist"/>
        <w:numPr>
          <w:ilvl w:val="0"/>
          <w:numId w:val="4"/>
        </w:numPr>
        <w:ind w:left="851" w:hanging="654"/>
        <w:jc w:val="both"/>
      </w:pPr>
      <w:r>
        <w:t>System przesyła kod autoryzacyjny SMS do obywatela</w:t>
      </w:r>
    </w:p>
    <w:p w14:paraId="45CD8EE6" w14:textId="387BB496" w:rsidR="00AD1D98" w:rsidRDefault="00AD1D98" w:rsidP="004F5C00">
      <w:pPr>
        <w:pStyle w:val="Akapitzlist"/>
        <w:numPr>
          <w:ilvl w:val="0"/>
          <w:numId w:val="4"/>
        </w:numPr>
        <w:ind w:left="851" w:hanging="654"/>
        <w:jc w:val="both"/>
      </w:pPr>
      <w:r>
        <w:t>Przesłanie kodu autoryzacyjnego SMS metodą POST (/</w:t>
      </w:r>
      <w:proofErr w:type="spellStart"/>
      <w:r>
        <w:t>kodSwiadczenia</w:t>
      </w:r>
      <w:proofErr w:type="spellEnd"/>
      <w:r>
        <w:t>/</w:t>
      </w:r>
      <w:proofErr w:type="spellStart"/>
      <w:r>
        <w:t>potwierdzPlatnosc</w:t>
      </w:r>
      <w:proofErr w:type="spellEnd"/>
      <w:r>
        <w:t>)</w:t>
      </w:r>
    </w:p>
    <w:p w14:paraId="5F6BCCFC" w14:textId="4C8F9603" w:rsidR="00AD1D98" w:rsidRDefault="00DF4449" w:rsidP="004F5C00">
      <w:pPr>
        <w:pStyle w:val="Akapitzlist"/>
        <w:numPr>
          <w:ilvl w:val="0"/>
          <w:numId w:val="4"/>
        </w:numPr>
        <w:ind w:left="851" w:hanging="654"/>
        <w:jc w:val="both"/>
      </w:pPr>
      <w:r w:rsidRPr="00DF4449">
        <w:t>P</w:t>
      </w:r>
      <w:r w:rsidR="00AD1D98" w:rsidRPr="00DF4449">
        <w:t xml:space="preserve">rzesłanie </w:t>
      </w:r>
      <w:r w:rsidRPr="00DF4449">
        <w:t xml:space="preserve">zapytania o dane sprzedaży </w:t>
      </w:r>
      <w:r w:rsidR="00AD1D98" w:rsidRPr="00DF4449">
        <w:t xml:space="preserve">odbiornika </w:t>
      </w:r>
      <w:r>
        <w:t xml:space="preserve">(wraz z wysokością otrzymanego dofinansowania) </w:t>
      </w:r>
      <w:r w:rsidR="00AD1D98" w:rsidRPr="00DF4449">
        <w:t>zakupionego przy wykorzystaniu danego Kodu Świadczenia</w:t>
      </w:r>
      <w:r w:rsidRPr="00DF4449">
        <w:t xml:space="preserve"> metodą POST (</w:t>
      </w:r>
      <w:r>
        <w:t>/</w:t>
      </w:r>
      <w:proofErr w:type="spellStart"/>
      <w:r>
        <w:t>kodSwiadczenia</w:t>
      </w:r>
      <w:proofErr w:type="spellEnd"/>
      <w:r>
        <w:t>/</w:t>
      </w:r>
      <w:proofErr w:type="spellStart"/>
      <w:r>
        <w:t>pobierzDaneSprzedazy</w:t>
      </w:r>
      <w:proofErr w:type="spellEnd"/>
      <w:r>
        <w:t>)</w:t>
      </w:r>
    </w:p>
    <w:p w14:paraId="3B7ABE0B" w14:textId="77777777" w:rsidR="009E2B30" w:rsidRDefault="009E2B30" w:rsidP="009E2B30"/>
    <w:p w14:paraId="6E075886" w14:textId="6516C875" w:rsidR="00DF4449" w:rsidRPr="00DF4449" w:rsidRDefault="00CB0C67" w:rsidP="00DF4449">
      <w:pPr>
        <w:pStyle w:val="Nagwek2"/>
      </w:pPr>
      <w:bookmarkStart w:id="5" w:name="_Toc98851117"/>
      <w:r>
        <w:t xml:space="preserve">Diagram </w:t>
      </w:r>
      <w:r w:rsidRPr="00EA762A">
        <w:t>sekwencji</w:t>
      </w:r>
      <w:r w:rsidR="00037CF9">
        <w:t xml:space="preserve"> </w:t>
      </w:r>
      <w:r w:rsidR="00DF4449">
        <w:t>wykorzystania</w:t>
      </w:r>
      <w:r w:rsidR="00037CF9">
        <w:t xml:space="preserve"> kodu świadczenia</w:t>
      </w:r>
      <w:bookmarkEnd w:id="5"/>
      <w:r>
        <w:t xml:space="preserve"> </w:t>
      </w:r>
    </w:p>
    <w:p w14:paraId="3304DBB6" w14:textId="77777777" w:rsidR="00412D74" w:rsidRDefault="00412D74" w:rsidP="002F3E98"/>
    <w:p w14:paraId="1D0ED194" w14:textId="7AB2A8DB" w:rsidR="002F3E98" w:rsidRDefault="002F3E98" w:rsidP="00412D74">
      <w:pPr>
        <w:jc w:val="both"/>
      </w:pPr>
      <w:r>
        <w:t xml:space="preserve">Sklep internetowy – rozumiemy przez to dowolny sklep internetowy połączony poprzez API do Systemu Świadczeń </w:t>
      </w:r>
    </w:p>
    <w:p w14:paraId="5C8AD881" w14:textId="0374478B" w:rsidR="00915B18" w:rsidRDefault="002F3E98" w:rsidP="00412D74">
      <w:pPr>
        <w:jc w:val="both"/>
      </w:pPr>
      <w:r>
        <w:t xml:space="preserve">System </w:t>
      </w:r>
      <w:r w:rsidR="003A37DD">
        <w:t>Świadczeń</w:t>
      </w:r>
      <w:r w:rsidR="00001194">
        <w:t xml:space="preserve"> </w:t>
      </w:r>
      <w:r>
        <w:t>– rozumiemy przez to System Świadczeń stworzony przez COI</w:t>
      </w:r>
    </w:p>
    <w:p w14:paraId="55A0C07A" w14:textId="77777777" w:rsidR="000A7307" w:rsidRDefault="002F3E98" w:rsidP="00412D74">
      <w:pPr>
        <w:jc w:val="both"/>
      </w:pPr>
      <w:r>
        <w:t>Bramka SMS – rozumiemy przez to bramkę umożliwiającą wysyłanie wiadomości SMS</w:t>
      </w:r>
    </w:p>
    <w:p w14:paraId="4974E2DE" w14:textId="16FEC357" w:rsidR="009D3E46" w:rsidRDefault="00951ED3" w:rsidP="00412D74">
      <w:pPr>
        <w:jc w:val="center"/>
      </w:pPr>
      <w:r>
        <w:lastRenderedPageBreak/>
        <w:pict w14:anchorId="1A55B8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5pt;height:333.75pt">
            <v:imagedata r:id="rId11" o:title="Przyjmij płatność"/>
          </v:shape>
        </w:pict>
      </w:r>
    </w:p>
    <w:p w14:paraId="54ED419D" w14:textId="0B457197" w:rsidR="00A45A59" w:rsidRDefault="00A45A59" w:rsidP="00590268"/>
    <w:p w14:paraId="08A19E03" w14:textId="1EDA7A18" w:rsidR="003715B4" w:rsidRDefault="003E3FCF" w:rsidP="00DD7192">
      <w:pPr>
        <w:pStyle w:val="Nagwek1"/>
      </w:pPr>
      <w:bookmarkStart w:id="6" w:name="_Toc98851118"/>
      <w:r w:rsidRPr="00EA762A">
        <w:t>A</w:t>
      </w:r>
      <w:r w:rsidR="00037CF9" w:rsidRPr="00EA762A">
        <w:t>nulowanie</w:t>
      </w:r>
      <w:r w:rsidR="00037CF9">
        <w:t xml:space="preserve"> </w:t>
      </w:r>
      <w:r w:rsidR="00EA762A">
        <w:t>płatności</w:t>
      </w:r>
      <w:bookmarkEnd w:id="6"/>
    </w:p>
    <w:p w14:paraId="3E8ABC8A" w14:textId="77777777" w:rsidR="000B33B1" w:rsidRPr="000B33B1" w:rsidRDefault="000B33B1" w:rsidP="000B33B1"/>
    <w:p w14:paraId="5B637C01" w14:textId="02819B74" w:rsidR="001E7C21" w:rsidRPr="001E7C21" w:rsidRDefault="00E91858" w:rsidP="00412D74">
      <w:pPr>
        <w:jc w:val="both"/>
      </w:pPr>
      <w:r>
        <w:t xml:space="preserve">Poniżej przedstawiono poglądowy przebieg procesu anulowania </w:t>
      </w:r>
      <w:r w:rsidR="00DE01F3">
        <w:t xml:space="preserve">wykorzystania </w:t>
      </w:r>
      <w:r>
        <w:t>Kodu Świadczenia (szczegóły w załączonym pliku YAML).</w:t>
      </w:r>
    </w:p>
    <w:p w14:paraId="2C707A74" w14:textId="77777777" w:rsidR="00951F3A" w:rsidRDefault="00951F3A" w:rsidP="004F5C00">
      <w:pPr>
        <w:pStyle w:val="Akapitzlist"/>
        <w:numPr>
          <w:ilvl w:val="0"/>
          <w:numId w:val="2"/>
        </w:numPr>
        <w:jc w:val="both"/>
      </w:pPr>
      <w:r w:rsidRPr="00DF4449">
        <w:t xml:space="preserve">Przesłanie zapytania o dane sprzedaży odbiornika </w:t>
      </w:r>
      <w:r>
        <w:t xml:space="preserve">(wraz z wysokością otrzymanego dofinansowania) </w:t>
      </w:r>
      <w:r w:rsidRPr="00DF4449">
        <w:t>zakupionego przy wykorzystaniu danego Kodu Świadczenia metodą POST (</w:t>
      </w:r>
      <w:r>
        <w:t>/kodSwiadczenia/pobierzDaneSprzedazy)</w:t>
      </w:r>
    </w:p>
    <w:p w14:paraId="0FA66FAF" w14:textId="1753418C" w:rsidR="00D924FC" w:rsidRDefault="00951F3A" w:rsidP="004F5C00">
      <w:pPr>
        <w:pStyle w:val="Akapitzlist"/>
        <w:numPr>
          <w:ilvl w:val="0"/>
          <w:numId w:val="2"/>
        </w:numPr>
        <w:jc w:val="both"/>
      </w:pPr>
      <w:r>
        <w:t>Przesłanie kodu Świadczenia (/</w:t>
      </w:r>
      <w:proofErr w:type="spellStart"/>
      <w:r>
        <w:t>kodSwiadczenia</w:t>
      </w:r>
      <w:proofErr w:type="spellEnd"/>
      <w:r>
        <w:t>/</w:t>
      </w:r>
      <w:proofErr w:type="spellStart"/>
      <w:r>
        <w:t>anulujPlatnosc</w:t>
      </w:r>
      <w:proofErr w:type="spellEnd"/>
      <w:r>
        <w:t>)</w:t>
      </w:r>
      <w:r w:rsidR="00D924FC">
        <w:t>.</w:t>
      </w:r>
    </w:p>
    <w:p w14:paraId="1BA5BE54" w14:textId="77777777" w:rsidR="009D3E46" w:rsidRDefault="009D3E46">
      <w:pPr>
        <w:rPr>
          <w:color w:val="FF0000"/>
        </w:rPr>
      </w:pPr>
    </w:p>
    <w:p w14:paraId="36F20D86" w14:textId="70064916" w:rsidR="00037CF9" w:rsidRDefault="00037CF9" w:rsidP="00EA762A">
      <w:pPr>
        <w:pStyle w:val="Nagwek2"/>
      </w:pPr>
      <w:bookmarkStart w:id="7" w:name="_Toc98851119"/>
      <w:r>
        <w:t>Diagram sekwencji anulowania kodu świadczenia</w:t>
      </w:r>
      <w:bookmarkEnd w:id="7"/>
    </w:p>
    <w:p w14:paraId="5D14A0A5" w14:textId="77777777" w:rsidR="00607AEA" w:rsidRDefault="00607AEA" w:rsidP="00607AEA">
      <w:pPr>
        <w:jc w:val="both"/>
      </w:pPr>
    </w:p>
    <w:p w14:paraId="6A30E5E3" w14:textId="4F49CB9A" w:rsidR="00412D74" w:rsidRDefault="002F3E98" w:rsidP="00607AEA">
      <w:pPr>
        <w:jc w:val="both"/>
      </w:pPr>
      <w:r>
        <w:t xml:space="preserve">Sklep internetowy – rozumiemy przez to dowolny sklep internetowy połączony poprzez API do Systemu Świadczeń System BON TV – rozumiemy przez to System Świadczeń stworzony </w:t>
      </w:r>
      <w:r w:rsidR="00412D74">
        <w:t>przez</w:t>
      </w:r>
      <w:r>
        <w:t xml:space="preserve"> COI</w:t>
      </w:r>
      <w:bookmarkStart w:id="8" w:name="_Ref98239023"/>
      <w:r w:rsidR="00412D74">
        <w:t>.</w:t>
      </w:r>
    </w:p>
    <w:p w14:paraId="0451F5B7" w14:textId="55A42E59" w:rsidR="000B33B1" w:rsidRDefault="00951ED3" w:rsidP="00412D74">
      <w:pPr>
        <w:pStyle w:val="Akapitzlist"/>
        <w:jc w:val="center"/>
      </w:pPr>
      <w:r>
        <w:lastRenderedPageBreak/>
        <w:pict w14:anchorId="600968FE">
          <v:shape id="_x0000_i1026" type="#_x0000_t75" style="width:379.5pt;height:359.25pt">
            <v:imagedata r:id="rId12" o:title="anuluj płatność Diagram"/>
          </v:shape>
        </w:pict>
      </w:r>
    </w:p>
    <w:p w14:paraId="572E8269" w14:textId="77777777" w:rsidR="00152992" w:rsidRDefault="00152992" w:rsidP="00152992">
      <w:pPr>
        <w:pStyle w:val="Akapitzlist"/>
        <w:jc w:val="center"/>
      </w:pPr>
    </w:p>
    <w:p w14:paraId="15F68CF3" w14:textId="75CE725C" w:rsidR="00EA762A" w:rsidRPr="00172D8F" w:rsidRDefault="00EA762A" w:rsidP="00172D8F">
      <w:pPr>
        <w:pStyle w:val="Nagwek1"/>
      </w:pPr>
      <w:bookmarkStart w:id="9" w:name="_Toc98851120"/>
      <w:r w:rsidRPr="00172D8F">
        <w:t>Uwierzytelnienie i autoryzacja</w:t>
      </w:r>
      <w:bookmarkEnd w:id="8"/>
      <w:bookmarkEnd w:id="9"/>
    </w:p>
    <w:p w14:paraId="261CED55" w14:textId="77777777" w:rsidR="00412D74" w:rsidRDefault="00412D74" w:rsidP="00EA762A"/>
    <w:p w14:paraId="2E8A0119" w14:textId="2E58F788" w:rsidR="00EA762A" w:rsidRDefault="00EA762A" w:rsidP="00412D74">
      <w:pPr>
        <w:jc w:val="both"/>
      </w:pPr>
      <w:r>
        <w:t xml:space="preserve">Autoryzacja przebiega zgodnie z załączoną specyfikacją </w:t>
      </w:r>
      <w:proofErr w:type="spellStart"/>
      <w:r>
        <w:t>OpenAPI</w:t>
      </w:r>
      <w:proofErr w:type="spellEnd"/>
      <w:r>
        <w:t xml:space="preserve">. Na środowisku produkcyjnym możliwe jest uwierzytelnienie i pobranie </w:t>
      </w:r>
      <w:proofErr w:type="spellStart"/>
      <w:r>
        <w:t>tokena</w:t>
      </w:r>
      <w:proofErr w:type="spellEnd"/>
      <w:r>
        <w:t xml:space="preserve"> dostępowego za pomocą przepływu </w:t>
      </w:r>
      <w:proofErr w:type="spellStart"/>
      <w:r>
        <w:t>client_credentials</w:t>
      </w:r>
      <w:proofErr w:type="spellEnd"/>
      <w:r>
        <w:t xml:space="preserve"> protokołu OIDC.</w:t>
      </w:r>
    </w:p>
    <w:p w14:paraId="7F58E61C" w14:textId="77777777" w:rsidR="00EA762A" w:rsidRDefault="00EA762A" w:rsidP="00412D74">
      <w:pPr>
        <w:jc w:val="both"/>
      </w:pPr>
      <w:r>
        <w:t xml:space="preserve">Przykładowe wywołanie metody uwierzytelnienia i pobrania </w:t>
      </w:r>
      <w:proofErr w:type="spellStart"/>
      <w:r>
        <w:t>tokena</w:t>
      </w:r>
      <w:proofErr w:type="spellEnd"/>
      <w:r>
        <w:t xml:space="preserve"> (kolorem zaznaczono dane, które należy odpowiednio wypełnić):</w:t>
      </w:r>
    </w:p>
    <w:p w14:paraId="1080ABB2" w14:textId="71AC58D3" w:rsidR="00EA762A" w:rsidRDefault="00EA762A" w:rsidP="00564289">
      <w:pPr>
        <w:jc w:val="center"/>
        <w:rPr>
          <w:rFonts w:ascii="Courier New" w:hAnsi="Courier New" w:cs="Courier New"/>
          <w:sz w:val="16"/>
          <w:szCs w:val="16"/>
          <w:lang w:val="en-GB"/>
        </w:rPr>
      </w:pPr>
      <w:r w:rsidRPr="00A20DC5">
        <w:rPr>
          <w:rFonts w:ascii="Courier New" w:hAnsi="Courier New" w:cs="Courier New"/>
          <w:sz w:val="16"/>
          <w:szCs w:val="16"/>
          <w:lang w:val="en-GB"/>
        </w:rPr>
        <w:t xml:space="preserve">curl https://dvbt2.gov.pl/auth/realms/sprzedawca/protocol/openid-connect/token -k -X POST </w:t>
      </w:r>
      <w:r w:rsidRPr="00A20DC5">
        <w:rPr>
          <w:rFonts w:ascii="Courier New" w:hAnsi="Courier New" w:cs="Courier New"/>
          <w:sz w:val="16"/>
          <w:szCs w:val="16"/>
          <w:lang w:val="en-GB"/>
        </w:rPr>
        <w:br/>
        <w:t xml:space="preserve">--data </w:t>
      </w:r>
      <w:r>
        <w:rPr>
          <w:rFonts w:ascii="Courier New" w:hAnsi="Courier New" w:cs="Courier New"/>
          <w:sz w:val="16"/>
          <w:szCs w:val="16"/>
          <w:lang w:val="en-GB"/>
        </w:rPr>
        <w:t>“</w:t>
      </w:r>
      <w:proofErr w:type="spellStart"/>
      <w:r w:rsidRPr="00A20DC5">
        <w:rPr>
          <w:rFonts w:ascii="Courier New" w:hAnsi="Courier New" w:cs="Courier New"/>
          <w:sz w:val="16"/>
          <w:szCs w:val="16"/>
          <w:lang w:val="en-GB"/>
        </w:rPr>
        <w:t>client_id</w:t>
      </w:r>
      <w:proofErr w:type="spellEnd"/>
      <w:r w:rsidRPr="00A20DC5">
        <w:rPr>
          <w:rFonts w:ascii="Courier New" w:hAnsi="Courier New" w:cs="Courier New"/>
          <w:sz w:val="16"/>
          <w:szCs w:val="16"/>
          <w:highlight w:val="yellow"/>
          <w:lang w:val="en-GB"/>
        </w:rPr>
        <w:t>=$CLIENT_ID</w:t>
      </w:r>
      <w:r w:rsidRPr="00A20DC5">
        <w:rPr>
          <w:rFonts w:ascii="Courier New" w:hAnsi="Courier New" w:cs="Courier New"/>
          <w:sz w:val="16"/>
          <w:szCs w:val="16"/>
          <w:lang w:val="en-GB"/>
        </w:rPr>
        <w:t>system1&amp;client_secret=</w:t>
      </w:r>
      <w:r w:rsidRPr="00A20DC5">
        <w:rPr>
          <w:rFonts w:ascii="Courier New" w:hAnsi="Courier New" w:cs="Courier New"/>
          <w:sz w:val="16"/>
          <w:szCs w:val="16"/>
          <w:highlight w:val="yellow"/>
          <w:lang w:val="en-GB"/>
        </w:rPr>
        <w:t>$CLIENT_SECRET</w:t>
      </w:r>
      <w:r w:rsidRPr="00A20DC5">
        <w:rPr>
          <w:rFonts w:ascii="Courier New" w:hAnsi="Courier New" w:cs="Courier New"/>
          <w:sz w:val="16"/>
          <w:szCs w:val="16"/>
          <w:lang w:val="en-GB"/>
        </w:rPr>
        <w:t>&amp;</w:t>
      </w:r>
      <w:r>
        <w:rPr>
          <w:rFonts w:ascii="Courier New" w:hAnsi="Courier New" w:cs="Courier New"/>
          <w:sz w:val="16"/>
          <w:szCs w:val="16"/>
          <w:lang w:val="en-GB"/>
        </w:rPr>
        <w:t>\</w:t>
      </w:r>
      <w:r>
        <w:rPr>
          <w:rFonts w:ascii="Courier New" w:hAnsi="Courier New" w:cs="Courier New"/>
          <w:sz w:val="16"/>
          <w:szCs w:val="16"/>
          <w:lang w:val="en-GB"/>
        </w:rPr>
        <w:br/>
      </w:r>
      <w:proofErr w:type="spellStart"/>
      <w:r w:rsidRPr="00A20DC5">
        <w:rPr>
          <w:rFonts w:ascii="Courier New" w:hAnsi="Courier New" w:cs="Courier New"/>
          <w:sz w:val="16"/>
          <w:szCs w:val="16"/>
          <w:lang w:val="en-GB"/>
        </w:rPr>
        <w:t>grant_type</w:t>
      </w:r>
      <w:proofErr w:type="spellEnd"/>
      <w:r w:rsidRPr="00A20DC5">
        <w:rPr>
          <w:rFonts w:ascii="Courier New" w:hAnsi="Courier New" w:cs="Courier New"/>
          <w:sz w:val="16"/>
          <w:szCs w:val="16"/>
          <w:lang w:val="en-GB"/>
        </w:rPr>
        <w:t>=</w:t>
      </w:r>
      <w:proofErr w:type="spellStart"/>
      <w:r w:rsidRPr="00A20DC5">
        <w:rPr>
          <w:rFonts w:ascii="Courier New" w:hAnsi="Courier New" w:cs="Courier New"/>
          <w:sz w:val="16"/>
          <w:szCs w:val="16"/>
          <w:lang w:val="en-GB"/>
        </w:rPr>
        <w:t>client_credentials&amp;scope</w:t>
      </w:r>
      <w:proofErr w:type="spellEnd"/>
      <w:r w:rsidRPr="00A20DC5">
        <w:rPr>
          <w:rFonts w:ascii="Courier New" w:hAnsi="Courier New" w:cs="Courier New"/>
          <w:sz w:val="16"/>
          <w:szCs w:val="16"/>
          <w:lang w:val="en-GB"/>
        </w:rPr>
        <w:t>=openid%20profile”</w:t>
      </w:r>
    </w:p>
    <w:p w14:paraId="33479851" w14:textId="77777777" w:rsidR="00EA762A" w:rsidRDefault="00EA762A" w:rsidP="00412D74">
      <w:pPr>
        <w:jc w:val="both"/>
      </w:pPr>
      <w:r w:rsidRPr="000B230F">
        <w:t xml:space="preserve">Odpowiedź jest zgodna z </w:t>
      </w:r>
      <w:r>
        <w:t xml:space="preserve">protokołem OIDC – obiekt JSON, który zawiera atrybut </w:t>
      </w:r>
      <w:proofErr w:type="spellStart"/>
      <w:r>
        <w:t>access_token</w:t>
      </w:r>
      <w:proofErr w:type="spellEnd"/>
      <w:r>
        <w:t>. Wartość tego atrybutu powinna być następnie użyta aby wywołać i odpowiednio autoryzować żądania systemu świadczeń poprzez dodanie do zapytań nagłówka HTTP „</w:t>
      </w:r>
      <w:proofErr w:type="spellStart"/>
      <w:r>
        <w:t>Authorization</w:t>
      </w:r>
      <w:proofErr w:type="spellEnd"/>
      <w:r>
        <w:t xml:space="preserve">: </w:t>
      </w:r>
      <w:proofErr w:type="spellStart"/>
      <w:r>
        <w:t>Bearer</w:t>
      </w:r>
      <w:proofErr w:type="spellEnd"/>
      <w:r>
        <w:t xml:space="preserve"> </w:t>
      </w:r>
      <w:r w:rsidRPr="000B230F">
        <w:rPr>
          <w:highlight w:val="yellow"/>
        </w:rPr>
        <w:t>$TOKEN</w:t>
      </w:r>
      <w:r>
        <w:t>”.</w:t>
      </w:r>
    </w:p>
    <w:p w14:paraId="3F1E4178" w14:textId="7A75647E" w:rsidR="00097DF7" w:rsidRDefault="00EA762A" w:rsidP="00412D74">
      <w:pPr>
        <w:jc w:val="both"/>
        <w:rPr>
          <w:color w:val="FF0000"/>
        </w:rPr>
      </w:pPr>
      <w:r>
        <w:t xml:space="preserve">Raz pobrany </w:t>
      </w:r>
      <w:proofErr w:type="spellStart"/>
      <w:r>
        <w:t>token</w:t>
      </w:r>
      <w:proofErr w:type="spellEnd"/>
      <w:r>
        <w:t xml:space="preserve"> ma określony czas ważności (domyślnie 5 minut). Można w tym czasie wykorzystywać </w:t>
      </w:r>
      <w:proofErr w:type="spellStart"/>
      <w:r>
        <w:t>token</w:t>
      </w:r>
      <w:proofErr w:type="spellEnd"/>
      <w:r>
        <w:t xml:space="preserve"> wielokrotnie oraz wielowątkowo. Zalecane jest jednorazowe pobranie </w:t>
      </w:r>
      <w:r w:rsidR="00607AEA">
        <w:br/>
      </w:r>
      <w:r>
        <w:t xml:space="preserve">i utrzymywanie współdzielonego </w:t>
      </w:r>
      <w:proofErr w:type="spellStart"/>
      <w:r>
        <w:t>tokena</w:t>
      </w:r>
      <w:proofErr w:type="spellEnd"/>
      <w:r>
        <w:t xml:space="preserve"> przez czas jego życia np. w</w:t>
      </w:r>
      <w:r w:rsidR="00865900">
        <w:t xml:space="preserve"> formie konstrukcji </w:t>
      </w:r>
      <w:proofErr w:type="spellStart"/>
      <w:r w:rsidR="00865900">
        <w:t>singletona</w:t>
      </w:r>
      <w:proofErr w:type="spellEnd"/>
      <w:r w:rsidR="00865900">
        <w:t>.</w:t>
      </w:r>
      <w:r w:rsidR="00097DF7" w:rsidRPr="00097DF7">
        <w:rPr>
          <w:color w:val="FF0000"/>
        </w:rPr>
        <w:t xml:space="preserve"> </w:t>
      </w:r>
    </w:p>
    <w:p w14:paraId="7447680B" w14:textId="47846989" w:rsidR="005E6277" w:rsidRPr="005E6277" w:rsidRDefault="005E6277" w:rsidP="005E6277">
      <w:pPr>
        <w:pStyle w:val="Nagwek1"/>
      </w:pPr>
      <w:bookmarkStart w:id="10" w:name="_Toc98503919"/>
      <w:bookmarkStart w:id="11" w:name="_Toc98851121"/>
      <w:r w:rsidRPr="005E6277">
        <w:t>Środowisko testowe</w:t>
      </w:r>
      <w:bookmarkEnd w:id="10"/>
      <w:r w:rsidRPr="005E6277">
        <w:t xml:space="preserve"> </w:t>
      </w:r>
      <w:r w:rsidR="00F52C58">
        <w:t>API</w:t>
      </w:r>
      <w:bookmarkEnd w:id="11"/>
    </w:p>
    <w:p w14:paraId="4377FDFD" w14:textId="77777777" w:rsidR="005E6277" w:rsidRDefault="005E6277" w:rsidP="005E6277">
      <w:pPr>
        <w:rPr>
          <w:color w:val="FF0000"/>
        </w:rPr>
      </w:pPr>
    </w:p>
    <w:p w14:paraId="049D32D5" w14:textId="7078B13D" w:rsidR="005E6277" w:rsidRDefault="0060681C" w:rsidP="004D609B">
      <w:pPr>
        <w:jc w:val="both"/>
      </w:pPr>
      <w:r>
        <w:t>Środowisko testowe</w:t>
      </w:r>
      <w:r w:rsidR="005E6277" w:rsidRPr="005E6277">
        <w:t xml:space="preserve">, </w:t>
      </w:r>
      <w:r w:rsidR="001D43EC">
        <w:t>umożliwia przeprowadzenie</w:t>
      </w:r>
      <w:r w:rsidR="005E6277" w:rsidRPr="005E6277">
        <w:t xml:space="preserve"> testów integracyjnych</w:t>
      </w:r>
      <w:r w:rsidR="002C3726">
        <w:t xml:space="preserve">, wykorzystania </w:t>
      </w:r>
      <w:r w:rsidR="004F2DA9">
        <w:t>oraz</w:t>
      </w:r>
      <w:r w:rsidR="002C3726">
        <w:t xml:space="preserve"> anulowania Kodu Świadczenia</w:t>
      </w:r>
      <w:r w:rsidR="001D43EC">
        <w:t>.</w:t>
      </w:r>
      <w:r w:rsidR="002C3726">
        <w:t xml:space="preserve"> </w:t>
      </w:r>
    </w:p>
    <w:p w14:paraId="5ADC32FE" w14:textId="69F50CE8" w:rsidR="004D609B" w:rsidRDefault="004D609B" w:rsidP="004D609B">
      <w:pPr>
        <w:spacing w:after="0" w:line="22" w:lineRule="atLeast"/>
        <w:jc w:val="both"/>
      </w:pPr>
      <w:r>
        <w:t xml:space="preserve">Środowisko testowe API zostało udostępnione pod adresem: </w:t>
      </w:r>
      <w:hyperlink r:id="rId13" w:history="1">
        <w:r w:rsidRPr="003B7C75">
          <w:rPr>
            <w:rStyle w:val="Hipercze"/>
          </w:rPr>
          <w:t>https://test-api.dvbt2.gov.pl</w:t>
        </w:r>
      </w:hyperlink>
    </w:p>
    <w:p w14:paraId="200D9715" w14:textId="45432DC9" w:rsidR="004D609B" w:rsidRDefault="004D609B" w:rsidP="0060681C">
      <w:pPr>
        <w:spacing w:after="0" w:line="22" w:lineRule="atLeast"/>
        <w:jc w:val="both"/>
      </w:pPr>
    </w:p>
    <w:p w14:paraId="3D40462C" w14:textId="0062CB19" w:rsidR="00951ED3" w:rsidRDefault="00951ED3" w:rsidP="0060681C">
      <w:pPr>
        <w:spacing w:after="0" w:line="22" w:lineRule="atLeast"/>
        <w:jc w:val="both"/>
      </w:pPr>
      <w:r>
        <w:t>D</w:t>
      </w:r>
      <w:r w:rsidRPr="00951ED3">
        <w:t xml:space="preserve">okumentacja </w:t>
      </w:r>
      <w:proofErr w:type="spellStart"/>
      <w:r w:rsidRPr="00951ED3">
        <w:t>swagger</w:t>
      </w:r>
      <w:proofErr w:type="spellEnd"/>
      <w:r>
        <w:t xml:space="preserve"> </w:t>
      </w:r>
      <w:r>
        <w:t>został</w:t>
      </w:r>
      <w:r>
        <w:t>a</w:t>
      </w:r>
      <w:r>
        <w:t xml:space="preserve"> udostępnion</w:t>
      </w:r>
      <w:r>
        <w:t>a</w:t>
      </w:r>
      <w:r>
        <w:t xml:space="preserve"> pod adresem</w:t>
      </w:r>
      <w:r w:rsidRPr="00951ED3">
        <w:t xml:space="preserve">: </w:t>
      </w:r>
      <w:hyperlink r:id="rId14" w:history="1">
        <w:r w:rsidRPr="00280AC5">
          <w:rPr>
            <w:rStyle w:val="Hipercze"/>
          </w:rPr>
          <w:t>https://test-api.dvbt2.gov.pl/doc/</w:t>
        </w:r>
      </w:hyperlink>
      <w:r>
        <w:t xml:space="preserve"> </w:t>
      </w:r>
      <w:bookmarkStart w:id="12" w:name="_GoBack"/>
      <w:bookmarkEnd w:id="12"/>
    </w:p>
    <w:p w14:paraId="753F8D84" w14:textId="77777777" w:rsidR="00951ED3" w:rsidRDefault="00951ED3" w:rsidP="0060681C">
      <w:pPr>
        <w:spacing w:after="0" w:line="22" w:lineRule="atLeast"/>
        <w:jc w:val="both"/>
      </w:pPr>
    </w:p>
    <w:p w14:paraId="02A0E7DD" w14:textId="77777777" w:rsidR="00951ED3" w:rsidRDefault="00951ED3" w:rsidP="0060681C">
      <w:pPr>
        <w:spacing w:after="0" w:line="22" w:lineRule="atLeast"/>
        <w:jc w:val="both"/>
      </w:pPr>
    </w:p>
    <w:p w14:paraId="21412DC2" w14:textId="6345AA3E" w:rsidR="002C3726" w:rsidRDefault="004D609B" w:rsidP="0060681C">
      <w:pPr>
        <w:spacing w:after="0" w:line="22" w:lineRule="atLeast"/>
        <w:jc w:val="both"/>
      </w:pPr>
      <w:r>
        <w:t>W</w:t>
      </w:r>
      <w:r w:rsidR="002C3726">
        <w:t>ymaga</w:t>
      </w:r>
      <w:r>
        <w:t>ne są poniższe</w:t>
      </w:r>
      <w:r w:rsidR="002C3726">
        <w:t xml:space="preserve"> parametr</w:t>
      </w:r>
      <w:r>
        <w:t>y</w:t>
      </w:r>
      <w:r w:rsidR="002C3726">
        <w:t xml:space="preserve"> do podłączenia:</w:t>
      </w:r>
    </w:p>
    <w:p w14:paraId="13CC9B44" w14:textId="77777777" w:rsidR="002C3726" w:rsidRDefault="002C3726" w:rsidP="0060681C">
      <w:pPr>
        <w:spacing w:after="0" w:line="22" w:lineRule="atLeast"/>
        <w:jc w:val="both"/>
      </w:pPr>
    </w:p>
    <w:p w14:paraId="44AF6203" w14:textId="77777777" w:rsidR="0060681C" w:rsidRDefault="0060681C" w:rsidP="0060681C">
      <w:pPr>
        <w:spacing w:after="0" w:line="22" w:lineRule="atLeast"/>
        <w:jc w:val="both"/>
      </w:pPr>
      <w:proofErr w:type="spellStart"/>
      <w:r>
        <w:t>clientId</w:t>
      </w:r>
      <w:proofErr w:type="spellEnd"/>
      <w:r>
        <w:t>: 0000000000-0</w:t>
      </w:r>
    </w:p>
    <w:p w14:paraId="174FD972" w14:textId="77777777" w:rsidR="0060681C" w:rsidRDefault="0060681C" w:rsidP="0060681C">
      <w:pPr>
        <w:spacing w:after="0" w:line="22" w:lineRule="atLeast"/>
        <w:jc w:val="both"/>
      </w:pPr>
      <w:proofErr w:type="spellStart"/>
      <w:r>
        <w:t>clientSecret</w:t>
      </w:r>
      <w:proofErr w:type="spellEnd"/>
      <w:r>
        <w:t>: 85984f63-bac9-47d8-96b7-cccbc0b4728d</w:t>
      </w:r>
    </w:p>
    <w:p w14:paraId="6D55A169" w14:textId="77777777" w:rsidR="0060681C" w:rsidRDefault="0060681C" w:rsidP="0060681C">
      <w:pPr>
        <w:spacing w:after="0" w:line="22" w:lineRule="atLeast"/>
        <w:jc w:val="both"/>
      </w:pPr>
      <w:r>
        <w:t>kod świadczenia: 0123456789ABCDEF</w:t>
      </w:r>
    </w:p>
    <w:p w14:paraId="091E1F6D" w14:textId="77777777" w:rsidR="0060681C" w:rsidRDefault="0060681C" w:rsidP="0060681C">
      <w:pPr>
        <w:spacing w:after="0" w:line="22" w:lineRule="atLeast"/>
        <w:jc w:val="both"/>
      </w:pPr>
      <w:r>
        <w:t>kod sms: 12345678</w:t>
      </w:r>
    </w:p>
    <w:p w14:paraId="4A333485" w14:textId="3A0D316A" w:rsidR="00CA39E2" w:rsidRDefault="00CA39E2" w:rsidP="0060681C">
      <w:pPr>
        <w:spacing w:after="0" w:line="22" w:lineRule="atLeast"/>
        <w:jc w:val="both"/>
      </w:pPr>
    </w:p>
    <w:p w14:paraId="272D793D" w14:textId="77777777" w:rsidR="00981FCC" w:rsidRDefault="00981FCC" w:rsidP="0060681C">
      <w:pPr>
        <w:spacing w:after="0" w:line="22" w:lineRule="atLeast"/>
        <w:jc w:val="both"/>
      </w:pPr>
    </w:p>
    <w:p w14:paraId="4F08F56C" w14:textId="3C3F3FDA" w:rsidR="0060681C" w:rsidRDefault="0060681C" w:rsidP="00CA39E2">
      <w:pPr>
        <w:spacing w:after="0" w:line="22" w:lineRule="atLeast"/>
        <w:jc w:val="both"/>
      </w:pPr>
      <w:r>
        <w:t>Udostępnione API:</w:t>
      </w:r>
    </w:p>
    <w:p w14:paraId="25BC062E" w14:textId="21C7ED8E" w:rsidR="0060681C" w:rsidRDefault="0060681C" w:rsidP="00E81744">
      <w:pPr>
        <w:spacing w:after="0" w:line="22" w:lineRule="atLeast"/>
      </w:pPr>
      <w:r>
        <w:t xml:space="preserve">POST </w:t>
      </w:r>
      <w:hyperlink r:id="rId15" w:history="1">
        <w:r w:rsidR="00FC5465" w:rsidRPr="003B7C75">
          <w:rPr>
            <w:rStyle w:val="Hipercze"/>
          </w:rPr>
          <w:t>https://test-api.dvbt2.gov.pl/auth/realms/sprzedawca/protocol/openid-connect/token</w:t>
        </w:r>
      </w:hyperlink>
      <w:r>
        <w:t xml:space="preserve"> - </w:t>
      </w:r>
      <w:proofErr w:type="spellStart"/>
      <w:r>
        <w:t>token</w:t>
      </w:r>
      <w:proofErr w:type="spellEnd"/>
      <w:r>
        <w:t xml:space="preserve"> </w:t>
      </w:r>
      <w:proofErr w:type="spellStart"/>
      <w:r>
        <w:t>url</w:t>
      </w:r>
      <w:proofErr w:type="spellEnd"/>
    </w:p>
    <w:p w14:paraId="3945D34D" w14:textId="2ACF3BC9" w:rsidR="0060681C" w:rsidRDefault="0060681C" w:rsidP="00E81744">
      <w:pPr>
        <w:spacing w:after="0" w:line="22" w:lineRule="atLeast"/>
      </w:pPr>
      <w:r>
        <w:t xml:space="preserve">POST </w:t>
      </w:r>
      <w:hyperlink r:id="rId16" w:history="1">
        <w:r w:rsidR="0038078A" w:rsidRPr="003B7C75">
          <w:rPr>
            <w:rStyle w:val="Hipercze"/>
          </w:rPr>
          <w:t>https://test-api.dvbt2.gov.pl/api/kodSwiadczenia/sprawdzKodSwiadczenia</w:t>
        </w:r>
      </w:hyperlink>
      <w:r>
        <w:t xml:space="preserve"> - spr</w:t>
      </w:r>
      <w:r w:rsidR="0038078A">
        <w:t>awdzenie</w:t>
      </w:r>
      <w:r>
        <w:t xml:space="preserve"> kodu świadczenia</w:t>
      </w:r>
    </w:p>
    <w:p w14:paraId="46C7FA7A" w14:textId="794B2906" w:rsidR="0060681C" w:rsidRDefault="0060681C" w:rsidP="00E81744">
      <w:pPr>
        <w:spacing w:after="0" w:line="22" w:lineRule="atLeast"/>
      </w:pPr>
      <w:r>
        <w:t xml:space="preserve">POST </w:t>
      </w:r>
      <w:hyperlink r:id="rId17" w:history="1">
        <w:r w:rsidR="0038078A" w:rsidRPr="003B7C75">
          <w:rPr>
            <w:rStyle w:val="Hipercze"/>
          </w:rPr>
          <w:t>https://test-api.dvbt2.gov.pl/api/kodSwiadczenia/przyjmijPlatnosc</w:t>
        </w:r>
      </w:hyperlink>
      <w:r>
        <w:t xml:space="preserve"> - przyjęcie płatności</w:t>
      </w:r>
    </w:p>
    <w:p w14:paraId="00E0FB6E" w14:textId="57458650" w:rsidR="0060681C" w:rsidRDefault="0060681C" w:rsidP="00E81744">
      <w:pPr>
        <w:spacing w:after="0" w:line="22" w:lineRule="atLeast"/>
      </w:pPr>
      <w:r>
        <w:t xml:space="preserve">POST </w:t>
      </w:r>
      <w:hyperlink r:id="rId18" w:history="1">
        <w:r w:rsidR="0038078A" w:rsidRPr="003B7C75">
          <w:rPr>
            <w:rStyle w:val="Hipercze"/>
          </w:rPr>
          <w:t>https://test-api.dvbt2.gov.pl/api/kodSwiadczenia/potwierdzPlatnosc</w:t>
        </w:r>
      </w:hyperlink>
      <w:r>
        <w:t xml:space="preserve"> - potwierdzenie płatności</w:t>
      </w:r>
    </w:p>
    <w:p w14:paraId="521A6E05" w14:textId="2E7F80D5" w:rsidR="0060681C" w:rsidRDefault="0060681C" w:rsidP="00E81744">
      <w:pPr>
        <w:spacing w:after="0" w:line="22" w:lineRule="atLeast"/>
      </w:pPr>
      <w:r>
        <w:t xml:space="preserve">POST </w:t>
      </w:r>
      <w:hyperlink r:id="rId19" w:history="1">
        <w:r w:rsidR="0038078A" w:rsidRPr="003B7C75">
          <w:rPr>
            <w:rStyle w:val="Hipercze"/>
          </w:rPr>
          <w:t>https://test-api.dvbt2.gov.pl/api/kodSwiadczenia/pobierzDaneSprzedazy</w:t>
        </w:r>
      </w:hyperlink>
      <w:r>
        <w:t xml:space="preserve"> - pobranie danych sprzedaży</w:t>
      </w:r>
    </w:p>
    <w:p w14:paraId="5AFBA576" w14:textId="6BAD0ED9" w:rsidR="0060681C" w:rsidRDefault="0060681C" w:rsidP="00E81744">
      <w:pPr>
        <w:spacing w:after="0" w:line="22" w:lineRule="atLeast"/>
      </w:pPr>
      <w:r>
        <w:t xml:space="preserve">POST </w:t>
      </w:r>
      <w:hyperlink r:id="rId20" w:history="1">
        <w:r w:rsidR="0038078A" w:rsidRPr="003B7C75">
          <w:rPr>
            <w:rStyle w:val="Hipercze"/>
          </w:rPr>
          <w:t>https://test-api.dvbt2.gov.pl/api/kodSwiadczenia/anulujPlatnosc</w:t>
        </w:r>
      </w:hyperlink>
      <w:r>
        <w:t xml:space="preserve"> - anulowanie płatności</w:t>
      </w:r>
    </w:p>
    <w:p w14:paraId="0307778A" w14:textId="77777777" w:rsidR="0060681C" w:rsidRDefault="0060681C" w:rsidP="0060681C">
      <w:pPr>
        <w:spacing w:after="0" w:line="22" w:lineRule="atLeast"/>
        <w:jc w:val="both"/>
      </w:pPr>
    </w:p>
    <w:p w14:paraId="495695AD" w14:textId="33B82C75" w:rsidR="0060681C" w:rsidRDefault="0060681C" w:rsidP="0060681C">
      <w:pPr>
        <w:spacing w:after="0" w:line="22" w:lineRule="atLeast"/>
        <w:jc w:val="both"/>
      </w:pPr>
    </w:p>
    <w:p w14:paraId="3B8E5DBE" w14:textId="3A5C341C" w:rsidR="0014744B" w:rsidRDefault="0038078A" w:rsidP="0060681C">
      <w:pPr>
        <w:spacing w:after="0" w:line="22" w:lineRule="atLeast"/>
        <w:jc w:val="both"/>
      </w:pPr>
      <w:r>
        <w:t xml:space="preserve">Dodatkowo został przygotowany i udostępniony plik </w:t>
      </w:r>
      <w:proofErr w:type="spellStart"/>
      <w:r w:rsidR="00FC5465">
        <w:t>yaml</w:t>
      </w:r>
      <w:proofErr w:type="spellEnd"/>
      <w:r w:rsidR="00E81744">
        <w:t>.</w:t>
      </w:r>
    </w:p>
    <w:p w14:paraId="489B4510" w14:textId="77777777" w:rsidR="00FC5465" w:rsidRPr="00865900" w:rsidRDefault="00FC5465" w:rsidP="0060681C">
      <w:pPr>
        <w:spacing w:after="0" w:line="22" w:lineRule="atLeast"/>
        <w:jc w:val="both"/>
      </w:pPr>
    </w:p>
    <w:sectPr w:rsidR="00FC5465" w:rsidRPr="00865900" w:rsidSect="00C469BC">
      <w:headerReference w:type="default" r:id="rId21"/>
      <w:footerReference w:type="default" r:id="rId22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FE4E" w16cex:dateUtc="2022-03-15T11:00:00Z"/>
  <w16cex:commentExtensible w16cex:durableId="25DAF506" w16cex:dateUtc="2022-03-15T10:20:00Z"/>
  <w16cex:commentExtensible w16cex:durableId="25DAFDC8" w16cex:dateUtc="2022-03-15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ECCE15" w16cid:durableId="25DAFE4E"/>
  <w16cid:commentId w16cid:paraId="5C239592" w16cid:durableId="25DAF506"/>
  <w16cid:commentId w16cid:paraId="2A22F27C" w16cid:durableId="25DAFDC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91E2E" w14:textId="77777777" w:rsidR="00526C58" w:rsidRDefault="00526C58" w:rsidP="00E12901">
      <w:pPr>
        <w:spacing w:after="0" w:line="240" w:lineRule="auto"/>
      </w:pPr>
      <w:r>
        <w:separator/>
      </w:r>
    </w:p>
  </w:endnote>
  <w:endnote w:type="continuationSeparator" w:id="0">
    <w:p w14:paraId="1D304CBC" w14:textId="77777777" w:rsidR="00526C58" w:rsidRDefault="00526C58" w:rsidP="00E1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5259"/>
      <w:docPartObj>
        <w:docPartGallery w:val="Page Numbers (Bottom of Page)"/>
        <w:docPartUnique/>
      </w:docPartObj>
    </w:sdtPr>
    <w:sdtEndPr/>
    <w:sdtContent>
      <w:p w14:paraId="70EE83F3" w14:textId="5159D5B9" w:rsidR="00412D74" w:rsidRDefault="00412D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ED3">
          <w:rPr>
            <w:noProof/>
          </w:rPr>
          <w:t>7</w:t>
        </w:r>
        <w:r>
          <w:fldChar w:fldCharType="end"/>
        </w:r>
      </w:p>
    </w:sdtContent>
  </w:sdt>
  <w:p w14:paraId="5DE2CC85" w14:textId="77777777" w:rsidR="00E12901" w:rsidRDefault="00E129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ED4BF" w14:textId="77777777" w:rsidR="00526C58" w:rsidRDefault="00526C58" w:rsidP="00E12901">
      <w:pPr>
        <w:spacing w:after="0" w:line="240" w:lineRule="auto"/>
      </w:pPr>
      <w:r>
        <w:separator/>
      </w:r>
    </w:p>
  </w:footnote>
  <w:footnote w:type="continuationSeparator" w:id="0">
    <w:p w14:paraId="1370D70E" w14:textId="77777777" w:rsidR="00526C58" w:rsidRDefault="00526C58" w:rsidP="00E1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513FB" w14:textId="2274478E" w:rsidR="00915B18" w:rsidRDefault="00FC5C2B" w:rsidP="00915B18">
    <w:pPr>
      <w:pStyle w:val="Nagwek"/>
      <w:tabs>
        <w:tab w:val="clear" w:pos="9072"/>
      </w:tabs>
    </w:pPr>
    <w:r w:rsidRPr="00FC5C2B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5991ABF6" wp14:editId="61E9E920">
          <wp:simplePos x="0" y="0"/>
          <wp:positionH relativeFrom="margin">
            <wp:align>center</wp:align>
          </wp:positionH>
          <wp:positionV relativeFrom="paragraph">
            <wp:posOffset>-135255</wp:posOffset>
          </wp:positionV>
          <wp:extent cx="739140" cy="580390"/>
          <wp:effectExtent l="0" t="0" r="3810" b="0"/>
          <wp:wrapTight wrapText="bothSides">
            <wp:wrapPolygon edited="0">
              <wp:start x="0" y="0"/>
              <wp:lineTo x="0" y="20560"/>
              <wp:lineTo x="21155" y="20560"/>
              <wp:lineTo x="21155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14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5C2B"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7CD38052" wp14:editId="4E46D9A9">
          <wp:simplePos x="0" y="0"/>
          <wp:positionH relativeFrom="column">
            <wp:posOffset>42545</wp:posOffset>
          </wp:positionH>
          <wp:positionV relativeFrom="paragraph">
            <wp:posOffset>-53975</wp:posOffset>
          </wp:positionV>
          <wp:extent cx="499110" cy="499110"/>
          <wp:effectExtent l="0" t="0" r="0" b="0"/>
          <wp:wrapSquare wrapText="bothSides"/>
          <wp:docPr id="19" name="Obraz 19" descr="C:\Users\mzarzycka\Desktop\KPRM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zarzycka\Desktop\KPRM 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60699F4C" wp14:editId="339AAA35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743825" cy="1200150"/>
          <wp:effectExtent l="0" t="0" r="9525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FD202FE" wp14:editId="27A69DC8">
          <wp:simplePos x="0" y="0"/>
          <wp:positionH relativeFrom="margin">
            <wp:align>center</wp:align>
          </wp:positionH>
          <wp:positionV relativeFrom="paragraph">
            <wp:posOffset>-137160</wp:posOffset>
          </wp:positionV>
          <wp:extent cx="739140" cy="580390"/>
          <wp:effectExtent l="0" t="0" r="3810" b="0"/>
          <wp:wrapTight wrapText="bothSides">
            <wp:wrapPolygon edited="0">
              <wp:start x="0" y="0"/>
              <wp:lineTo x="0" y="20560"/>
              <wp:lineTo x="21155" y="20560"/>
              <wp:lineTo x="2115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14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541E1"/>
    <w:multiLevelType w:val="hybridMultilevel"/>
    <w:tmpl w:val="0B3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1828"/>
    <w:multiLevelType w:val="hybridMultilevel"/>
    <w:tmpl w:val="E9AAC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D4E1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DCA117F"/>
    <w:multiLevelType w:val="hybridMultilevel"/>
    <w:tmpl w:val="268AC780"/>
    <w:lvl w:ilvl="0" w:tplc="B5C83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1B"/>
    <w:rsid w:val="00001194"/>
    <w:rsid w:val="00004B2F"/>
    <w:rsid w:val="000139E8"/>
    <w:rsid w:val="00016AF0"/>
    <w:rsid w:val="000178CF"/>
    <w:rsid w:val="00030E51"/>
    <w:rsid w:val="00037CF9"/>
    <w:rsid w:val="000423DE"/>
    <w:rsid w:val="00060DB5"/>
    <w:rsid w:val="00063F1B"/>
    <w:rsid w:val="000769A0"/>
    <w:rsid w:val="00077757"/>
    <w:rsid w:val="00082DDD"/>
    <w:rsid w:val="00096E70"/>
    <w:rsid w:val="00097DF7"/>
    <w:rsid w:val="000A7307"/>
    <w:rsid w:val="000B230F"/>
    <w:rsid w:val="000B33B1"/>
    <w:rsid w:val="000C18FB"/>
    <w:rsid w:val="000C4245"/>
    <w:rsid w:val="000E5B71"/>
    <w:rsid w:val="000F1AEE"/>
    <w:rsid w:val="00101F8A"/>
    <w:rsid w:val="001032C7"/>
    <w:rsid w:val="00116A7A"/>
    <w:rsid w:val="001300D3"/>
    <w:rsid w:val="0014744B"/>
    <w:rsid w:val="001516DC"/>
    <w:rsid w:val="00152992"/>
    <w:rsid w:val="00172D8F"/>
    <w:rsid w:val="00184C6F"/>
    <w:rsid w:val="001946D5"/>
    <w:rsid w:val="001A556B"/>
    <w:rsid w:val="001C0647"/>
    <w:rsid w:val="001D43EC"/>
    <w:rsid w:val="001D76DA"/>
    <w:rsid w:val="001E512C"/>
    <w:rsid w:val="001E7C21"/>
    <w:rsid w:val="00220BDE"/>
    <w:rsid w:val="00220C5A"/>
    <w:rsid w:val="00223C34"/>
    <w:rsid w:val="00255449"/>
    <w:rsid w:val="0027125D"/>
    <w:rsid w:val="002B717F"/>
    <w:rsid w:val="002C3726"/>
    <w:rsid w:val="002D7674"/>
    <w:rsid w:val="002F3E98"/>
    <w:rsid w:val="003002C3"/>
    <w:rsid w:val="003329F4"/>
    <w:rsid w:val="003364D9"/>
    <w:rsid w:val="003628F5"/>
    <w:rsid w:val="003715B4"/>
    <w:rsid w:val="0038078A"/>
    <w:rsid w:val="00387B92"/>
    <w:rsid w:val="003A37DD"/>
    <w:rsid w:val="003B466D"/>
    <w:rsid w:val="003E3FCF"/>
    <w:rsid w:val="00412D74"/>
    <w:rsid w:val="00415737"/>
    <w:rsid w:val="004360B9"/>
    <w:rsid w:val="004814CE"/>
    <w:rsid w:val="004B145A"/>
    <w:rsid w:val="004B5A10"/>
    <w:rsid w:val="004C3EA7"/>
    <w:rsid w:val="004C5666"/>
    <w:rsid w:val="004C72D5"/>
    <w:rsid w:val="004D609B"/>
    <w:rsid w:val="004F2DA9"/>
    <w:rsid w:val="004F5C00"/>
    <w:rsid w:val="00514A4E"/>
    <w:rsid w:val="00526C58"/>
    <w:rsid w:val="0054064D"/>
    <w:rsid w:val="00556628"/>
    <w:rsid w:val="00564289"/>
    <w:rsid w:val="00590268"/>
    <w:rsid w:val="005C56A4"/>
    <w:rsid w:val="005E6277"/>
    <w:rsid w:val="005F1E1B"/>
    <w:rsid w:val="005F2F28"/>
    <w:rsid w:val="005F5E37"/>
    <w:rsid w:val="00605B1C"/>
    <w:rsid w:val="00606460"/>
    <w:rsid w:val="0060681C"/>
    <w:rsid w:val="00607AEA"/>
    <w:rsid w:val="00613F30"/>
    <w:rsid w:val="00677E1F"/>
    <w:rsid w:val="006A5892"/>
    <w:rsid w:val="006B1378"/>
    <w:rsid w:val="006C157C"/>
    <w:rsid w:val="006F171E"/>
    <w:rsid w:val="0070339B"/>
    <w:rsid w:val="00734CC8"/>
    <w:rsid w:val="00734DD4"/>
    <w:rsid w:val="0074137E"/>
    <w:rsid w:val="00742EF2"/>
    <w:rsid w:val="00781B33"/>
    <w:rsid w:val="007A3242"/>
    <w:rsid w:val="007C2F7C"/>
    <w:rsid w:val="007F1894"/>
    <w:rsid w:val="00807E93"/>
    <w:rsid w:val="008107EA"/>
    <w:rsid w:val="008656A0"/>
    <w:rsid w:val="00865900"/>
    <w:rsid w:val="00886096"/>
    <w:rsid w:val="008A5D45"/>
    <w:rsid w:val="008B2C94"/>
    <w:rsid w:val="008C3621"/>
    <w:rsid w:val="008F5378"/>
    <w:rsid w:val="008F6CE9"/>
    <w:rsid w:val="00915B18"/>
    <w:rsid w:val="00951ED3"/>
    <w:rsid w:val="00951F3A"/>
    <w:rsid w:val="00960754"/>
    <w:rsid w:val="00960B8D"/>
    <w:rsid w:val="00976288"/>
    <w:rsid w:val="00981FCC"/>
    <w:rsid w:val="00986D57"/>
    <w:rsid w:val="0099596E"/>
    <w:rsid w:val="009D3D15"/>
    <w:rsid w:val="009D3E46"/>
    <w:rsid w:val="009D7691"/>
    <w:rsid w:val="009E2B30"/>
    <w:rsid w:val="009E4653"/>
    <w:rsid w:val="009F3C1D"/>
    <w:rsid w:val="00A20DC5"/>
    <w:rsid w:val="00A2292A"/>
    <w:rsid w:val="00A32E7C"/>
    <w:rsid w:val="00A45A59"/>
    <w:rsid w:val="00A75C7A"/>
    <w:rsid w:val="00A771F3"/>
    <w:rsid w:val="00AA00FF"/>
    <w:rsid w:val="00AA68B8"/>
    <w:rsid w:val="00AD1D98"/>
    <w:rsid w:val="00AD3BE9"/>
    <w:rsid w:val="00B71153"/>
    <w:rsid w:val="00B9590A"/>
    <w:rsid w:val="00BA7DBE"/>
    <w:rsid w:val="00BE2ADA"/>
    <w:rsid w:val="00BE4523"/>
    <w:rsid w:val="00C03B38"/>
    <w:rsid w:val="00C304B0"/>
    <w:rsid w:val="00C469BC"/>
    <w:rsid w:val="00C5149D"/>
    <w:rsid w:val="00C76D9C"/>
    <w:rsid w:val="00CA39E2"/>
    <w:rsid w:val="00CA6996"/>
    <w:rsid w:val="00CB0C67"/>
    <w:rsid w:val="00CB58AF"/>
    <w:rsid w:val="00CF19D4"/>
    <w:rsid w:val="00CF2939"/>
    <w:rsid w:val="00D10524"/>
    <w:rsid w:val="00D16BEB"/>
    <w:rsid w:val="00D23275"/>
    <w:rsid w:val="00D251D6"/>
    <w:rsid w:val="00D4071C"/>
    <w:rsid w:val="00D43793"/>
    <w:rsid w:val="00D811DC"/>
    <w:rsid w:val="00D924FC"/>
    <w:rsid w:val="00DA1648"/>
    <w:rsid w:val="00DA3D98"/>
    <w:rsid w:val="00DB184F"/>
    <w:rsid w:val="00DE01F3"/>
    <w:rsid w:val="00DE5CC8"/>
    <w:rsid w:val="00DF4449"/>
    <w:rsid w:val="00E01EA6"/>
    <w:rsid w:val="00E0385C"/>
    <w:rsid w:val="00E10ADA"/>
    <w:rsid w:val="00E12901"/>
    <w:rsid w:val="00E12DF7"/>
    <w:rsid w:val="00E308C3"/>
    <w:rsid w:val="00E31C20"/>
    <w:rsid w:val="00E54871"/>
    <w:rsid w:val="00E64FAE"/>
    <w:rsid w:val="00E81744"/>
    <w:rsid w:val="00E82CE8"/>
    <w:rsid w:val="00E91858"/>
    <w:rsid w:val="00EA762A"/>
    <w:rsid w:val="00EC02AE"/>
    <w:rsid w:val="00EC103C"/>
    <w:rsid w:val="00EE1F8D"/>
    <w:rsid w:val="00EF33B3"/>
    <w:rsid w:val="00F5143E"/>
    <w:rsid w:val="00F52C58"/>
    <w:rsid w:val="00F61765"/>
    <w:rsid w:val="00F7593F"/>
    <w:rsid w:val="00FB5829"/>
    <w:rsid w:val="00FC5465"/>
    <w:rsid w:val="00FC5C2B"/>
    <w:rsid w:val="00FD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95B629"/>
  <w15:chartTrackingRefBased/>
  <w15:docId w15:val="{459F28D2-4625-4A6D-9C51-CA88ED10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7AEA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63849B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7AEA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63849B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593F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E46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93F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93F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93F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93F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93F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63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2E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75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07AEA"/>
    <w:rPr>
      <w:rFonts w:asciiTheme="majorHAnsi" w:eastAsiaTheme="majorEastAsia" w:hAnsiTheme="majorHAnsi" w:cstheme="majorBidi"/>
      <w:color w:val="63849B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E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E1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901"/>
  </w:style>
  <w:style w:type="paragraph" w:styleId="Stopka">
    <w:name w:val="footer"/>
    <w:basedOn w:val="Normalny"/>
    <w:link w:val="StopkaZnak"/>
    <w:uiPriority w:val="99"/>
    <w:unhideWhenUsed/>
    <w:rsid w:val="00E1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901"/>
  </w:style>
  <w:style w:type="paragraph" w:customStyle="1" w:styleId="Niebieskatre">
    <w:name w:val="Niebieska treść"/>
    <w:basedOn w:val="Normalny"/>
    <w:link w:val="NiebieskatreZnak"/>
    <w:rsid w:val="00915B18"/>
    <w:pPr>
      <w:spacing w:after="0" w:line="240" w:lineRule="auto"/>
    </w:pPr>
    <w:rPr>
      <w:rFonts w:eastAsia="Arial Unicode MS"/>
      <w:b/>
      <w:color w:val="63849B"/>
      <w:sz w:val="20"/>
      <w:szCs w:val="20"/>
      <w:lang w:eastAsia="pl-PL"/>
    </w:rPr>
  </w:style>
  <w:style w:type="character" w:customStyle="1" w:styleId="NiebieskatreZnak">
    <w:name w:val="Niebieska treść Znak"/>
    <w:link w:val="Niebieskatre"/>
    <w:locked/>
    <w:rsid w:val="00915B18"/>
    <w:rPr>
      <w:rFonts w:eastAsia="Arial Unicode MS"/>
      <w:b/>
      <w:color w:val="63849B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73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15737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1573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6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6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6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647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607AEA"/>
    <w:rPr>
      <w:rFonts w:asciiTheme="majorHAnsi" w:eastAsiaTheme="majorEastAsia" w:hAnsiTheme="majorHAnsi" w:cstheme="majorBidi"/>
      <w:color w:val="63849B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A762A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59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9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9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9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9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9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00119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zarejestruj-firme-w-programie-dofinansowania-do-dekodera-dvbt2" TargetMode="External"/><Relationship Id="rId13" Type="http://schemas.openxmlformats.org/officeDocument/2006/relationships/hyperlink" Target="https://test-api.dvbt2.gov.pl" TargetMode="External"/><Relationship Id="rId18" Type="http://schemas.openxmlformats.org/officeDocument/2006/relationships/hyperlink" Target="https://test-api.dvbt2.gov.pl/api/kodSwiadczenia/potwierdzPlatnosc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test-api.dvbt2.gov.pl/api/kodSwiadczenia/przyjmijPlatnosc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test-api.dvbt2.gov.pl/api/kodSwiadczenia/sprawdzKodSwiadczenia" TargetMode="External"/><Relationship Id="rId20" Type="http://schemas.openxmlformats.org/officeDocument/2006/relationships/hyperlink" Target="https://test-api.dvbt2.gov.pl/api/kodSwiadczenia/anulujPlatnos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st-api.dvbt2.gov.pl/auth/realms/sprzedawca/protocol/openid-connect/tok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test-api.dvbt2.gov.pl/api/kodSwiadczenia/pobierzDaneSprzedaz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vbt2.gov.pl/przedsiebiorca" TargetMode="External"/><Relationship Id="rId14" Type="http://schemas.openxmlformats.org/officeDocument/2006/relationships/hyperlink" Target="https://test-api.dvbt2.gov.pl/doc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08A07-ADA6-49F6-8232-C60F76555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Centralny Ośrodek Informatyki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Kamil</dc:creator>
  <cp:keywords/>
  <dc:description/>
  <cp:lastModifiedBy>Rychlicki Roman</cp:lastModifiedBy>
  <cp:revision>23</cp:revision>
  <cp:lastPrinted>2022-03-18T19:10:00Z</cp:lastPrinted>
  <dcterms:created xsi:type="dcterms:W3CDTF">2022-03-18T14:31:00Z</dcterms:created>
  <dcterms:modified xsi:type="dcterms:W3CDTF">2022-03-28T13:48:00Z</dcterms:modified>
</cp:coreProperties>
</file>