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F9913" w14:textId="61F12322" w:rsidR="004A691B" w:rsidRPr="004A691B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A05C51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0504C9D" w14:textId="49577973" w:rsidR="004A691B" w:rsidRPr="004A691B" w:rsidRDefault="00EE4718" w:rsidP="004A691B">
      <w:pPr>
        <w:tabs>
          <w:tab w:val="left" w:pos="5760"/>
        </w:tabs>
        <w:spacing w:after="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Znak sprawy SA.</w:t>
      </w:r>
      <w:r w:rsidR="004A691B" w:rsidRPr="004A691B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="00D078D7">
        <w:rPr>
          <w:rFonts w:ascii="Arial" w:eastAsia="Times New Roman" w:hAnsi="Arial" w:cs="Arial"/>
          <w:sz w:val="20"/>
          <w:szCs w:val="20"/>
          <w:lang w:eastAsia="pl-PL"/>
        </w:rPr>
        <w:t>.4</w:t>
      </w:r>
      <w:r w:rsidR="004A691B" w:rsidRPr="004A691B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FE74BD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F33D6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Na potrzeby wykonania zamówienia pod nazwą: </w:t>
      </w:r>
    </w:p>
    <w:p w14:paraId="22A499F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DFD183" w14:textId="69C5EC92" w:rsidR="00A05C51" w:rsidRDefault="00A05C51" w:rsidP="00EE4718">
      <w:pPr>
        <w:pStyle w:val="Bezodstpw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A05C5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„</w:t>
      </w:r>
      <w:r w:rsidR="00EE4718" w:rsidRPr="00F504C5">
        <w:rPr>
          <w:rFonts w:ascii="Arial" w:hAnsi="Arial" w:cs="Arial"/>
          <w:b/>
          <w:sz w:val="20"/>
          <w:szCs w:val="20"/>
        </w:rPr>
        <w:t>Budowa kancelarii dla leśnictw Sieraków Rędziny</w:t>
      </w:r>
      <w:r w:rsidRPr="00A05C51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”</w:t>
      </w:r>
    </w:p>
    <w:p w14:paraId="3EEA5E0E" w14:textId="7B608E35" w:rsidR="00A05C51" w:rsidRDefault="00A05C51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23C770C" w14:textId="77777777" w:rsidR="00DE5D46" w:rsidRDefault="00DE5D46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2F9DDB" w14:textId="3A753E78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0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0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4C652D20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EE4718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3F15C355" w14:textId="616E805A" w:rsidR="00DB1F8A" w:rsidRDefault="00A05C51" w:rsidP="00EE471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05C51">
        <w:rPr>
          <w:rFonts w:ascii="Arial" w:hAnsi="Arial" w:cs="Arial"/>
          <w:b/>
          <w:bCs/>
          <w:sz w:val="20"/>
          <w:szCs w:val="20"/>
        </w:rPr>
        <w:t>„</w:t>
      </w:r>
      <w:r w:rsidR="00EE4718" w:rsidRPr="00F504C5">
        <w:rPr>
          <w:rFonts w:ascii="Arial" w:hAnsi="Arial" w:cs="Arial"/>
          <w:b/>
          <w:sz w:val="20"/>
          <w:szCs w:val="20"/>
        </w:rPr>
        <w:t>Budowa kancelarii dla leśnictw Sieraków Rędziny</w:t>
      </w:r>
      <w:r w:rsidRPr="00A05C51">
        <w:rPr>
          <w:rFonts w:ascii="Arial" w:hAnsi="Arial" w:cs="Arial"/>
          <w:b/>
          <w:bCs/>
          <w:sz w:val="20"/>
          <w:szCs w:val="20"/>
        </w:rPr>
        <w:t>”</w:t>
      </w:r>
    </w:p>
    <w:p w14:paraId="55E5357F" w14:textId="24AFE180" w:rsidR="00A05C51" w:rsidRDefault="00A05C51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6AB2AF" w14:textId="77777777" w:rsidR="00DE5D46" w:rsidRPr="004270DB" w:rsidRDefault="00DE5D46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5D1EE8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E5D46">
        <w:rPr>
          <w:rFonts w:ascii="Arial" w:hAnsi="Arial" w:cs="Arial"/>
          <w:b/>
          <w:sz w:val="20"/>
          <w:szCs w:val="20"/>
        </w:rPr>
        <w:t>SYTUACJA EKONOMICZNA LUB FINANSOWA</w:t>
      </w:r>
    </w:p>
    <w:p w14:paraId="5D777C2D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E3B8A4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7A2F53CD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44863B" w14:textId="34408C17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B4B1B3C" w14:textId="3A55AC7B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03C6BA69" w14:textId="79EA0BC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2D3F0D9" w14:textId="37CB76F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13A0D707" w14:textId="2BEA0154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B41B9A6" w14:textId="337BEFBF" w:rsidR="001823AA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4A92F14" w14:textId="77777777" w:rsidR="001823AA" w:rsidRPr="00DE5D46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9260B17" w14:textId="213BAC0F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-</w:t>
      </w:r>
      <w:r w:rsidR="004C3C03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597FF10C" w:rsidR="008E7DE1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1C4F50F3" w14:textId="29E129DC" w:rsidR="001823AA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E0F9D83" w14:textId="77777777" w:rsidR="001823AA" w:rsidRPr="004270DB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4148657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Zamawiający za niewystarczające uzna przedstawienie wyłącznie formalnego oświadczenia o zobowiązaniu podmiotu trzeciego, jeżeli na podstawie informacji zawartych w tym oświadczeniu nie można stwierdzić, iż wykonawca będzie faktycznie dysponował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lastRenderedPageBreak/>
        <w:t>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headerReference w:type="default" r:id="rId8"/>
      <w:footerReference w:type="default" r:id="rId9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B07F6" w14:textId="77777777" w:rsidR="006F13FD" w:rsidRDefault="006F13FD" w:rsidP="003264D6">
      <w:pPr>
        <w:spacing w:after="0" w:line="240" w:lineRule="auto"/>
      </w:pPr>
      <w:r>
        <w:separator/>
      </w:r>
    </w:p>
  </w:endnote>
  <w:endnote w:type="continuationSeparator" w:id="0">
    <w:p w14:paraId="1A8F9580" w14:textId="77777777" w:rsidR="006F13FD" w:rsidRDefault="006F13FD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5463408"/>
      <w:docPartObj>
        <w:docPartGallery w:val="Page Numbers (Bottom of Page)"/>
        <w:docPartUnique/>
      </w:docPartObj>
    </w:sdtPr>
    <w:sdtEndPr/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E2089" w14:textId="77777777" w:rsidR="006F13FD" w:rsidRDefault="006F13FD" w:rsidP="003264D6">
      <w:pPr>
        <w:spacing w:after="0" w:line="240" w:lineRule="auto"/>
      </w:pPr>
      <w:r>
        <w:separator/>
      </w:r>
    </w:p>
  </w:footnote>
  <w:footnote w:type="continuationSeparator" w:id="0">
    <w:p w14:paraId="26681E3C" w14:textId="77777777" w:rsidR="006F13FD" w:rsidRDefault="006F13FD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49FA" w14:textId="5235382C" w:rsidR="00A05C51" w:rsidRPr="00A05C51" w:rsidRDefault="00A05C51" w:rsidP="00A05C51">
    <w:pPr>
      <w:pStyle w:val="Nagwek"/>
      <w:rPr>
        <w:bCs/>
      </w:rPr>
    </w:pPr>
  </w:p>
  <w:p w14:paraId="00DD1E31" w14:textId="77777777" w:rsidR="00A05C51" w:rsidRDefault="00A0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B35D4"/>
    <w:rsid w:val="000E5EA7"/>
    <w:rsid w:val="001060AC"/>
    <w:rsid w:val="001823AA"/>
    <w:rsid w:val="00193E79"/>
    <w:rsid w:val="00202A18"/>
    <w:rsid w:val="00310E78"/>
    <w:rsid w:val="003264D6"/>
    <w:rsid w:val="003400BC"/>
    <w:rsid w:val="00343A4D"/>
    <w:rsid w:val="00361F71"/>
    <w:rsid w:val="00370AEA"/>
    <w:rsid w:val="003F539C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506A2F"/>
    <w:rsid w:val="005108E3"/>
    <w:rsid w:val="00541C1A"/>
    <w:rsid w:val="00544E70"/>
    <w:rsid w:val="0057602E"/>
    <w:rsid w:val="0057617A"/>
    <w:rsid w:val="005C15CB"/>
    <w:rsid w:val="005C6728"/>
    <w:rsid w:val="005D2187"/>
    <w:rsid w:val="00620276"/>
    <w:rsid w:val="0063035A"/>
    <w:rsid w:val="0063550E"/>
    <w:rsid w:val="006844A3"/>
    <w:rsid w:val="006E4BEB"/>
    <w:rsid w:val="006F13FD"/>
    <w:rsid w:val="00700409"/>
    <w:rsid w:val="00701696"/>
    <w:rsid w:val="007E03FE"/>
    <w:rsid w:val="007E79BF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05C51"/>
    <w:rsid w:val="00AA2565"/>
    <w:rsid w:val="00AA7879"/>
    <w:rsid w:val="00AC1B82"/>
    <w:rsid w:val="00AE1338"/>
    <w:rsid w:val="00AE45AA"/>
    <w:rsid w:val="00AF6250"/>
    <w:rsid w:val="00B45684"/>
    <w:rsid w:val="00B64AB6"/>
    <w:rsid w:val="00BB0714"/>
    <w:rsid w:val="00BC7606"/>
    <w:rsid w:val="00BE596A"/>
    <w:rsid w:val="00C4172C"/>
    <w:rsid w:val="00C622DD"/>
    <w:rsid w:val="00C67677"/>
    <w:rsid w:val="00C850E2"/>
    <w:rsid w:val="00C85851"/>
    <w:rsid w:val="00D078D7"/>
    <w:rsid w:val="00D335DB"/>
    <w:rsid w:val="00D37DB7"/>
    <w:rsid w:val="00D83C6F"/>
    <w:rsid w:val="00DB1F8A"/>
    <w:rsid w:val="00DB5202"/>
    <w:rsid w:val="00DE5D46"/>
    <w:rsid w:val="00E069CD"/>
    <w:rsid w:val="00E560C7"/>
    <w:rsid w:val="00EB38E2"/>
    <w:rsid w:val="00EC16EF"/>
    <w:rsid w:val="00EC2411"/>
    <w:rsid w:val="00EE4718"/>
    <w:rsid w:val="00FE144C"/>
    <w:rsid w:val="00FE4FE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CF004-CB1B-4B45-B7D3-B6354CCCA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Nadleśnictwo Lubliniec</cp:lastModifiedBy>
  <cp:revision>4</cp:revision>
  <cp:lastPrinted>2021-07-15T11:32:00Z</cp:lastPrinted>
  <dcterms:created xsi:type="dcterms:W3CDTF">2022-04-21T06:38:00Z</dcterms:created>
  <dcterms:modified xsi:type="dcterms:W3CDTF">2022-04-21T06:59:00Z</dcterms:modified>
</cp:coreProperties>
</file>