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53A44105" w:rsidR="00C15B87" w:rsidRPr="0062517E" w:rsidRDefault="000B17A8" w:rsidP="00852540">
      <w:pPr>
        <w:spacing w:before="120" w:after="120"/>
        <w:ind w:left="-142"/>
        <w:outlineLvl w:val="0"/>
        <w:rPr>
          <w:b/>
          <w:sz w:val="22"/>
          <w:szCs w:val="22"/>
        </w:rPr>
      </w:pPr>
      <w:bookmarkStart w:id="0" w:name="_GoBack"/>
      <w:r w:rsidRPr="0062517E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752" behindDoc="0" locked="0" layoutInCell="1" allowOverlap="1" wp14:anchorId="5607FAC0" wp14:editId="50C6D1AE">
            <wp:simplePos x="0" y="0"/>
            <wp:positionH relativeFrom="column">
              <wp:posOffset>5425440</wp:posOffset>
            </wp:positionH>
            <wp:positionV relativeFrom="paragraph">
              <wp:posOffset>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108D7" w:rsidRPr="0062517E">
        <w:rPr>
          <w:b/>
          <w:sz w:val="22"/>
          <w:szCs w:val="22"/>
        </w:rPr>
        <w:t>I</w:t>
      </w:r>
      <w:r w:rsidR="00C15B87" w:rsidRPr="0062517E">
        <w:rPr>
          <w:b/>
          <w:sz w:val="22"/>
          <w:szCs w:val="22"/>
        </w:rPr>
        <w:t>NSTRUKCJA DLA PROWADZĄCEGO ZAJĘCIA</w:t>
      </w:r>
    </w:p>
    <w:p w14:paraId="76477B00" w14:textId="5D2CBDF5" w:rsidR="00650968" w:rsidRPr="0062517E" w:rsidRDefault="00730C07" w:rsidP="00852540">
      <w:pPr>
        <w:spacing w:before="120" w:after="120"/>
        <w:ind w:left="-142"/>
        <w:rPr>
          <w:b/>
          <w:sz w:val="22"/>
          <w:szCs w:val="22"/>
        </w:rPr>
      </w:pPr>
      <w:r w:rsidRPr="0062517E">
        <w:rPr>
          <w:b/>
          <w:sz w:val="22"/>
          <w:szCs w:val="22"/>
        </w:rPr>
        <w:t>n</w:t>
      </w:r>
      <w:r w:rsidR="00650968" w:rsidRPr="0062517E">
        <w:rPr>
          <w:b/>
          <w:sz w:val="22"/>
          <w:szCs w:val="22"/>
        </w:rPr>
        <w:t xml:space="preserve">t. </w:t>
      </w:r>
      <w:r w:rsidRPr="0062517E">
        <w:rPr>
          <w:b/>
          <w:sz w:val="22"/>
          <w:szCs w:val="22"/>
        </w:rPr>
        <w:t>e</w:t>
      </w:r>
      <w:r w:rsidR="00650968" w:rsidRPr="0062517E">
        <w:rPr>
          <w:b/>
          <w:sz w:val="22"/>
          <w:szCs w:val="22"/>
        </w:rPr>
        <w:t>tyki i dylematów</w:t>
      </w:r>
      <w:r w:rsidR="00583D4B" w:rsidRPr="0062517E">
        <w:rPr>
          <w:b/>
          <w:sz w:val="22"/>
          <w:szCs w:val="22"/>
        </w:rPr>
        <w:t xml:space="preserve"> etycznych</w:t>
      </w:r>
      <w:r w:rsidR="00650968" w:rsidRPr="0062517E">
        <w:rPr>
          <w:b/>
          <w:sz w:val="22"/>
          <w:szCs w:val="22"/>
        </w:rPr>
        <w:t xml:space="preserve"> w służbie cywilnej</w:t>
      </w:r>
    </w:p>
    <w:p w14:paraId="2F46B81F" w14:textId="77777777" w:rsidR="00C15B87" w:rsidRPr="0062517E" w:rsidRDefault="00C15B87" w:rsidP="00852540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77F7" w:rsidRPr="0062517E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E077F7" w:rsidRPr="0062517E" w:rsidRDefault="00E077F7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5D639576" w:rsidR="00E077F7" w:rsidRPr="0062517E" w:rsidRDefault="00173778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5118C0" w:rsidRPr="0062517E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62517E" w:rsidRDefault="00730C0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62517E" w:rsidRDefault="00730C0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62517E" w14:paraId="6D82BE28" w14:textId="77777777" w:rsidTr="008B634D">
        <w:trPr>
          <w:trHeight w:val="606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D096C0A" w14:textId="573CCF7E" w:rsidR="00983016" w:rsidRPr="0062517E" w:rsidRDefault="00330658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Gra symulacyjna – prezenty. </w:t>
            </w:r>
            <w:r w:rsidR="00DA6680" w:rsidRPr="0062517E">
              <w:rPr>
                <w:sz w:val="22"/>
                <w:szCs w:val="22"/>
              </w:rPr>
              <w:t>Test końcowy</w:t>
            </w:r>
            <w:r w:rsidRPr="0062517E">
              <w:rPr>
                <w:sz w:val="22"/>
                <w:szCs w:val="22"/>
              </w:rPr>
              <w:t xml:space="preserve">. </w:t>
            </w:r>
            <w:r w:rsidR="00583D4B" w:rsidRPr="0062517E">
              <w:rPr>
                <w:sz w:val="22"/>
                <w:szCs w:val="22"/>
              </w:rPr>
              <w:t>Podsumowanie</w:t>
            </w:r>
            <w:r w:rsidRPr="0062517E">
              <w:rPr>
                <w:sz w:val="22"/>
                <w:szCs w:val="22"/>
              </w:rPr>
              <w:t>.</w:t>
            </w:r>
          </w:p>
        </w:tc>
      </w:tr>
      <w:tr w:rsidR="005118C0" w:rsidRPr="0062517E" w14:paraId="38A980B8" w14:textId="77777777" w:rsidTr="00792920">
        <w:trPr>
          <w:trHeight w:val="432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257EB5D3" w14:textId="65D933F8" w:rsidR="00330658" w:rsidRPr="0062517E" w:rsidRDefault="00583D4B" w:rsidP="00852540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45</w:t>
            </w:r>
            <w:r w:rsidR="00662335" w:rsidRPr="0062517E">
              <w:rPr>
                <w:b/>
                <w:sz w:val="22"/>
                <w:szCs w:val="22"/>
              </w:rPr>
              <w:t xml:space="preserve"> min</w:t>
            </w:r>
            <w:r w:rsidR="009668D6" w:rsidRPr="0062517E">
              <w:rPr>
                <w:b/>
                <w:sz w:val="22"/>
                <w:szCs w:val="22"/>
              </w:rPr>
              <w:t>.</w:t>
            </w:r>
            <w:r w:rsidR="00662335" w:rsidRPr="0062517E">
              <w:rPr>
                <w:b/>
                <w:sz w:val="22"/>
                <w:szCs w:val="22"/>
              </w:rPr>
              <w:t xml:space="preserve"> </w:t>
            </w:r>
            <w:r w:rsidR="005217B8" w:rsidRPr="0062517E">
              <w:rPr>
                <w:b/>
                <w:sz w:val="22"/>
                <w:szCs w:val="22"/>
              </w:rPr>
              <w:tab/>
            </w:r>
            <w:r w:rsidR="00330658" w:rsidRPr="0062517E">
              <w:rPr>
                <w:sz w:val="22"/>
                <w:szCs w:val="22"/>
              </w:rPr>
              <w:t>20</w:t>
            </w:r>
            <w:r w:rsidRPr="0062517E">
              <w:rPr>
                <w:sz w:val="22"/>
                <w:szCs w:val="22"/>
              </w:rPr>
              <w:t xml:space="preserve"> min.</w:t>
            </w:r>
            <w:r w:rsidR="002A2B8A" w:rsidRPr="0062517E">
              <w:rPr>
                <w:sz w:val="22"/>
                <w:szCs w:val="22"/>
              </w:rPr>
              <w:t xml:space="preserve"> </w:t>
            </w:r>
            <w:r w:rsidR="00784E35" w:rsidRPr="0062517E">
              <w:rPr>
                <w:sz w:val="22"/>
                <w:szCs w:val="22"/>
              </w:rPr>
              <w:t>Gra sym</w:t>
            </w:r>
            <w:r w:rsidR="006A5D82" w:rsidRPr="0062517E">
              <w:rPr>
                <w:sz w:val="22"/>
                <w:szCs w:val="22"/>
              </w:rPr>
              <w:t>ulacyjna</w:t>
            </w:r>
            <w:r w:rsidR="00F222C7">
              <w:rPr>
                <w:sz w:val="22"/>
                <w:szCs w:val="22"/>
              </w:rPr>
              <w:t>,</w:t>
            </w:r>
          </w:p>
          <w:p w14:paraId="5FE581EA" w14:textId="2A73C6F4" w:rsidR="00500F46" w:rsidRPr="0062517E" w:rsidRDefault="00784E35" w:rsidP="00852540">
            <w:pPr>
              <w:tabs>
                <w:tab w:val="left" w:pos="943"/>
                <w:tab w:val="left" w:pos="1793"/>
              </w:tabs>
              <w:spacing w:before="120" w:after="120"/>
              <w:ind w:left="981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15</w:t>
            </w:r>
            <w:r w:rsidR="00500F46" w:rsidRPr="0062517E">
              <w:rPr>
                <w:sz w:val="22"/>
                <w:szCs w:val="22"/>
              </w:rPr>
              <w:t xml:space="preserve"> min</w:t>
            </w:r>
            <w:r w:rsidR="004C39CC" w:rsidRPr="0062517E">
              <w:rPr>
                <w:sz w:val="22"/>
                <w:szCs w:val="22"/>
              </w:rPr>
              <w:t>.</w:t>
            </w:r>
            <w:r w:rsidRPr="0062517E">
              <w:rPr>
                <w:sz w:val="22"/>
                <w:szCs w:val="22"/>
              </w:rPr>
              <w:t xml:space="preserve"> </w:t>
            </w:r>
            <w:r w:rsidR="00DA6680" w:rsidRPr="0062517E">
              <w:rPr>
                <w:sz w:val="22"/>
                <w:szCs w:val="22"/>
              </w:rPr>
              <w:t>Test końcowy</w:t>
            </w:r>
            <w:r w:rsidRPr="0062517E">
              <w:rPr>
                <w:sz w:val="22"/>
                <w:szCs w:val="22"/>
              </w:rPr>
              <w:t>. O</w:t>
            </w:r>
            <w:r w:rsidR="00527917" w:rsidRPr="0062517E">
              <w:rPr>
                <w:sz w:val="22"/>
                <w:szCs w:val="22"/>
              </w:rPr>
              <w:t>mówienie prawidłowych odpowiedzi</w:t>
            </w:r>
            <w:r w:rsidR="00F222C7">
              <w:rPr>
                <w:sz w:val="22"/>
                <w:szCs w:val="22"/>
              </w:rPr>
              <w:t>,</w:t>
            </w:r>
          </w:p>
          <w:p w14:paraId="035D9854" w14:textId="3F7A4845" w:rsidR="00520784" w:rsidRPr="0062517E" w:rsidRDefault="00784E35" w:rsidP="00852540">
            <w:pPr>
              <w:tabs>
                <w:tab w:val="left" w:pos="943"/>
                <w:tab w:val="left" w:pos="1793"/>
              </w:tabs>
              <w:spacing w:before="120" w:after="120"/>
              <w:ind w:left="947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1</w:t>
            </w:r>
            <w:r w:rsidR="00527917" w:rsidRPr="0062517E">
              <w:rPr>
                <w:sz w:val="22"/>
                <w:szCs w:val="22"/>
              </w:rPr>
              <w:t>0 min. Podsumowanie szkolenia</w:t>
            </w:r>
            <w:r w:rsidR="00F222C7">
              <w:rPr>
                <w:sz w:val="22"/>
                <w:szCs w:val="22"/>
              </w:rPr>
              <w:t>,</w:t>
            </w:r>
          </w:p>
        </w:tc>
      </w:tr>
      <w:tr w:rsidR="005118C0" w:rsidRPr="0062517E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62517E" w:rsidRDefault="00C15B87" w:rsidP="00852540">
            <w:pPr>
              <w:spacing w:before="120" w:after="120"/>
              <w:ind w:left="-8" w:firstLine="8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 xml:space="preserve">FORMA </w:t>
            </w:r>
            <w:r w:rsidR="00730C07" w:rsidRPr="0062517E">
              <w:rPr>
                <w:b/>
                <w:sz w:val="22"/>
                <w:szCs w:val="22"/>
              </w:rPr>
              <w:br/>
            </w:r>
            <w:r w:rsidRPr="0062517E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81C3A9" w14:textId="5FBFEA9E" w:rsidR="006A5D82" w:rsidRPr="0062517E" w:rsidRDefault="006A5D82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Gra symulacyjna</w:t>
            </w:r>
          </w:p>
          <w:p w14:paraId="5238ACB7" w14:textId="143AB6C1" w:rsidR="00527917" w:rsidRPr="0062517E" w:rsidRDefault="00527917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Test </w:t>
            </w:r>
          </w:p>
          <w:p w14:paraId="17B91B2A" w14:textId="246B77A5" w:rsidR="004A162F" w:rsidRPr="0062517E" w:rsidRDefault="00527917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Wykład, dyskusja</w:t>
            </w:r>
          </w:p>
        </w:tc>
      </w:tr>
      <w:tr w:rsidR="00650968" w:rsidRPr="0062517E" w14:paraId="579963BE" w14:textId="77777777" w:rsidTr="00792920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62517E" w:rsidRDefault="00650968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62517E" w14:paraId="3908B1A2" w14:textId="77777777" w:rsidTr="00601DC3">
        <w:trPr>
          <w:trHeight w:val="1178"/>
        </w:trPr>
        <w:tc>
          <w:tcPr>
            <w:tcW w:w="2310" w:type="dxa"/>
            <w:shd w:val="clear" w:color="auto" w:fill="D9D9D9" w:themeFill="background1" w:themeFillShade="D9"/>
          </w:tcPr>
          <w:p w14:paraId="3294576D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6B76929A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EE309C4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26FA8CBB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74F5A451" w14:textId="77777777" w:rsidR="00C15B87" w:rsidRPr="0062517E" w:rsidRDefault="00C15B87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442C5040" w14:textId="28FBA319" w:rsidR="003B733C" w:rsidRPr="0062517E" w:rsidRDefault="00EA7489" w:rsidP="00852540">
            <w:pPr>
              <w:spacing w:before="120" w:after="120"/>
              <w:rPr>
                <w:b/>
                <w:sz w:val="22"/>
                <w:szCs w:val="22"/>
                <w:lang w:eastAsia="pl-PL"/>
              </w:rPr>
            </w:pPr>
            <w:r w:rsidRPr="0062517E">
              <w:rPr>
                <w:b/>
                <w:sz w:val="22"/>
                <w:szCs w:val="22"/>
                <w:lang w:eastAsia="pl-PL"/>
              </w:rPr>
              <w:t>Gra symulacyjna</w:t>
            </w:r>
            <w:r>
              <w:rPr>
                <w:b/>
                <w:sz w:val="22"/>
                <w:szCs w:val="22"/>
                <w:lang w:eastAsia="pl-PL"/>
              </w:rPr>
              <w:t xml:space="preserve"> </w:t>
            </w:r>
            <w:r w:rsidR="003B733C" w:rsidRPr="0062517E">
              <w:rPr>
                <w:b/>
                <w:sz w:val="22"/>
                <w:szCs w:val="22"/>
                <w:lang w:eastAsia="pl-PL"/>
              </w:rPr>
              <w:t>„Prezenty”</w:t>
            </w:r>
          </w:p>
          <w:p w14:paraId="7F941E2A" w14:textId="77777777" w:rsidR="003B733C" w:rsidRPr="0062517E" w:rsidRDefault="003B733C" w:rsidP="00852540">
            <w:pPr>
              <w:spacing w:before="120" w:after="120"/>
              <w:rPr>
                <w:b/>
                <w:sz w:val="22"/>
                <w:szCs w:val="22"/>
                <w:lang w:eastAsia="pl-PL"/>
              </w:rPr>
            </w:pPr>
          </w:p>
          <w:p w14:paraId="705636ED" w14:textId="612BFC49" w:rsidR="003B733C" w:rsidRPr="0062517E" w:rsidRDefault="005700E7" w:rsidP="0085254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Podziel</w:t>
            </w:r>
            <w:r w:rsidR="003B733C" w:rsidRPr="0062517E">
              <w:rPr>
                <w:sz w:val="22"/>
                <w:szCs w:val="22"/>
              </w:rPr>
              <w:t xml:space="preserve"> uczestników na parzystą liczbę zespołów. </w:t>
            </w:r>
          </w:p>
          <w:p w14:paraId="36862419" w14:textId="4338DA21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W każdej parze </w:t>
            </w:r>
            <w:r w:rsidR="00246EE1" w:rsidRPr="0062517E">
              <w:rPr>
                <w:sz w:val="22"/>
                <w:szCs w:val="22"/>
              </w:rPr>
              <w:t xml:space="preserve">zespołów </w:t>
            </w:r>
            <w:r w:rsidRPr="0062517E">
              <w:rPr>
                <w:sz w:val="22"/>
                <w:szCs w:val="22"/>
              </w:rPr>
              <w:t>jeden zespół odgrywa rolę członk</w:t>
            </w:r>
            <w:r w:rsidR="00871A07" w:rsidRPr="0062517E">
              <w:rPr>
                <w:sz w:val="22"/>
                <w:szCs w:val="22"/>
              </w:rPr>
              <w:t>ów</w:t>
            </w:r>
            <w:r w:rsidRPr="0062517E">
              <w:rPr>
                <w:sz w:val="22"/>
                <w:szCs w:val="22"/>
              </w:rPr>
              <w:t xml:space="preserve"> korpusu służby cywilnej, a drugi klient</w:t>
            </w:r>
            <w:r w:rsidR="00871A07" w:rsidRPr="0062517E">
              <w:rPr>
                <w:sz w:val="22"/>
                <w:szCs w:val="22"/>
              </w:rPr>
              <w:t>ów</w:t>
            </w:r>
            <w:r w:rsidRPr="0062517E">
              <w:rPr>
                <w:sz w:val="22"/>
                <w:szCs w:val="22"/>
              </w:rPr>
              <w:t xml:space="preserve"> urzędu, próbując</w:t>
            </w:r>
            <w:r w:rsidR="00871A07" w:rsidRPr="0062517E">
              <w:rPr>
                <w:sz w:val="22"/>
                <w:szCs w:val="22"/>
              </w:rPr>
              <w:t>ych</w:t>
            </w:r>
            <w:r w:rsidRPr="0062517E">
              <w:rPr>
                <w:sz w:val="22"/>
                <w:szCs w:val="22"/>
              </w:rPr>
              <w:t xml:space="preserve"> wręczyć podarunek lub zaproponować świadczenie. Charakter relacji </w:t>
            </w:r>
            <w:r w:rsidR="005700E7">
              <w:rPr>
                <w:sz w:val="22"/>
                <w:szCs w:val="22"/>
              </w:rPr>
              <w:t>członkowie korpusu służby cywilnej</w:t>
            </w:r>
            <w:r w:rsidRPr="0062517E">
              <w:rPr>
                <w:sz w:val="22"/>
                <w:szCs w:val="22"/>
              </w:rPr>
              <w:t xml:space="preserve"> – klien</w:t>
            </w:r>
            <w:r w:rsidR="00871A07" w:rsidRPr="0062517E">
              <w:rPr>
                <w:sz w:val="22"/>
                <w:szCs w:val="22"/>
              </w:rPr>
              <w:t>ci</w:t>
            </w:r>
            <w:r w:rsidRPr="0062517E">
              <w:rPr>
                <w:sz w:val="22"/>
                <w:szCs w:val="22"/>
              </w:rPr>
              <w:t xml:space="preserve"> każda para zespołów może dostosować do specyfiki swojej pracy albo wybrać wariant</w:t>
            </w:r>
            <w:r w:rsidR="00872C7A" w:rsidRPr="0062517E">
              <w:rPr>
                <w:sz w:val="22"/>
                <w:szCs w:val="22"/>
              </w:rPr>
              <w:t xml:space="preserve"> ogólny</w:t>
            </w:r>
            <w:r w:rsidRPr="0062517E">
              <w:rPr>
                <w:sz w:val="22"/>
                <w:szCs w:val="22"/>
              </w:rPr>
              <w:t>: wizytę w urzędzie przedstawicieli firmy, która:</w:t>
            </w:r>
          </w:p>
          <w:p w14:paraId="5323B29D" w14:textId="7A800983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- z sukcesem zrealizowała zamówienie publiczne (jest zakończone i</w:t>
            </w:r>
            <w:r w:rsidR="005700E7">
              <w:rPr>
                <w:sz w:val="22"/>
                <w:szCs w:val="22"/>
              </w:rPr>
              <w:t> </w:t>
            </w:r>
            <w:r w:rsidRPr="0062517E">
              <w:rPr>
                <w:sz w:val="22"/>
                <w:szCs w:val="22"/>
              </w:rPr>
              <w:t xml:space="preserve">rozliczone), </w:t>
            </w:r>
          </w:p>
          <w:p w14:paraId="1B882194" w14:textId="77777777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- obecnie nie startuje w innym przetargu, </w:t>
            </w:r>
          </w:p>
          <w:p w14:paraId="507CFDDC" w14:textId="07CD5686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- </w:t>
            </w:r>
            <w:r w:rsidR="00872C7A" w:rsidRPr="0062517E">
              <w:rPr>
                <w:sz w:val="22"/>
                <w:szCs w:val="22"/>
              </w:rPr>
              <w:t xml:space="preserve">ale </w:t>
            </w:r>
            <w:r w:rsidRPr="0062517E">
              <w:rPr>
                <w:sz w:val="22"/>
                <w:szCs w:val="22"/>
              </w:rPr>
              <w:t xml:space="preserve">być może kiedyś będzie się starała o kolejne zamówienie. </w:t>
            </w:r>
          </w:p>
          <w:p w14:paraId="6623CB9E" w14:textId="3B9AAEEB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Zadaniem zespołu grającego </w:t>
            </w:r>
            <w:r w:rsidR="00B70E52" w:rsidRPr="0062517E">
              <w:rPr>
                <w:sz w:val="22"/>
                <w:szCs w:val="22"/>
              </w:rPr>
              <w:t>klientów</w:t>
            </w:r>
            <w:r w:rsidRPr="0062517E">
              <w:rPr>
                <w:sz w:val="22"/>
                <w:szCs w:val="22"/>
              </w:rPr>
              <w:t xml:space="preserve"> (np. przedstawicieli firmy) jest namawiać </w:t>
            </w:r>
            <w:r w:rsidR="005700E7">
              <w:rPr>
                <w:sz w:val="22"/>
                <w:szCs w:val="22"/>
              </w:rPr>
              <w:t>członków korpusu służby cywilnej</w:t>
            </w:r>
            <w:r w:rsidRPr="0062517E">
              <w:rPr>
                <w:sz w:val="22"/>
                <w:szCs w:val="22"/>
              </w:rPr>
              <w:t xml:space="preserve"> do przyjęcia upominku lub świadczenia (np.</w:t>
            </w:r>
            <w:r w:rsidR="005700E7">
              <w:rPr>
                <w:sz w:val="22"/>
                <w:szCs w:val="22"/>
              </w:rPr>
              <w:t> </w:t>
            </w:r>
            <w:r w:rsidRPr="0062517E">
              <w:rPr>
                <w:sz w:val="22"/>
                <w:szCs w:val="22"/>
              </w:rPr>
              <w:t xml:space="preserve">zaproszenia na kolację, aby uczcić wspólny sukces). Zadaniem zespołu grającego </w:t>
            </w:r>
            <w:r w:rsidR="005700E7">
              <w:rPr>
                <w:sz w:val="22"/>
                <w:szCs w:val="22"/>
              </w:rPr>
              <w:t>członków korpusu służby cywilnej</w:t>
            </w:r>
            <w:r w:rsidRPr="0062517E">
              <w:rPr>
                <w:sz w:val="22"/>
                <w:szCs w:val="22"/>
              </w:rPr>
              <w:t xml:space="preserve"> jest asertywnie odmawiać propozycjom, podając uzasadnienie, lub przyjąć propozycję, jeżeli jest to dozwolone, również z uzasadnieniem. </w:t>
            </w:r>
          </w:p>
          <w:p w14:paraId="06475F6B" w14:textId="6CEBABF4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Uczestnicy odgrywający rol</w:t>
            </w:r>
            <w:r w:rsidR="00DA6680" w:rsidRPr="0062517E">
              <w:rPr>
                <w:sz w:val="22"/>
                <w:szCs w:val="22"/>
              </w:rPr>
              <w:t>e</w:t>
            </w:r>
            <w:r w:rsidRPr="0062517E">
              <w:rPr>
                <w:sz w:val="22"/>
                <w:szCs w:val="22"/>
              </w:rPr>
              <w:t xml:space="preserve"> </w:t>
            </w:r>
            <w:r w:rsidR="005700E7">
              <w:rPr>
                <w:sz w:val="22"/>
                <w:szCs w:val="22"/>
              </w:rPr>
              <w:t>członków korpusu służby cywilnej</w:t>
            </w:r>
            <w:r w:rsidRPr="0062517E">
              <w:rPr>
                <w:sz w:val="22"/>
                <w:szCs w:val="22"/>
              </w:rPr>
              <w:t xml:space="preserve"> są punktowani za właściwą decyzję i prawidłowe uzasadnienie, a uczestnicy odgrywający rol</w:t>
            </w:r>
            <w:r w:rsidR="00DA6680" w:rsidRPr="0062517E">
              <w:rPr>
                <w:sz w:val="22"/>
                <w:szCs w:val="22"/>
              </w:rPr>
              <w:t>e</w:t>
            </w:r>
            <w:r w:rsidRPr="0062517E">
              <w:rPr>
                <w:sz w:val="22"/>
                <w:szCs w:val="22"/>
              </w:rPr>
              <w:t xml:space="preserve"> klient</w:t>
            </w:r>
            <w:r w:rsidR="00DA6680" w:rsidRPr="0062517E">
              <w:rPr>
                <w:sz w:val="22"/>
                <w:szCs w:val="22"/>
              </w:rPr>
              <w:t>ów</w:t>
            </w:r>
            <w:r w:rsidRPr="0062517E">
              <w:rPr>
                <w:sz w:val="22"/>
                <w:szCs w:val="22"/>
              </w:rPr>
              <w:t xml:space="preserve"> za pomysłowość w próbach doprowadzenia do przyjęcia upominku lub świadczenia. Następnie zespoły zamieniają się rolami. </w:t>
            </w:r>
          </w:p>
          <w:p w14:paraId="7B243860" w14:textId="328494EC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Punkty przyznają arbitrzy: </w:t>
            </w:r>
            <w:r w:rsidR="0062517E" w:rsidRPr="0062517E">
              <w:rPr>
                <w:sz w:val="22"/>
                <w:szCs w:val="22"/>
              </w:rPr>
              <w:t xml:space="preserve">trener i osoby przez niego wyznaczone. </w:t>
            </w:r>
          </w:p>
          <w:p w14:paraId="3793B708" w14:textId="730019C8" w:rsidR="003B733C" w:rsidRPr="0062517E" w:rsidRDefault="003B733C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Po grze wspólna dyskusja.  </w:t>
            </w:r>
          </w:p>
          <w:p w14:paraId="0EC96212" w14:textId="77777777" w:rsidR="008778FA" w:rsidRPr="0062517E" w:rsidRDefault="008778FA" w:rsidP="00852540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42ADC26" w14:textId="4D59BCC7" w:rsidR="00674FD2" w:rsidRPr="0062517E" w:rsidRDefault="00DA6680" w:rsidP="00852540">
            <w:pPr>
              <w:spacing w:before="120" w:after="120"/>
              <w:rPr>
                <w:b/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Test końcowy</w:t>
            </w:r>
          </w:p>
          <w:p w14:paraId="6B4C667C" w14:textId="77777777" w:rsidR="00674FD2" w:rsidRPr="0062517E" w:rsidRDefault="00674FD2" w:rsidP="00852540">
            <w:pPr>
              <w:spacing w:before="120" w:after="120"/>
              <w:rPr>
                <w:sz w:val="22"/>
                <w:szCs w:val="22"/>
              </w:rPr>
            </w:pPr>
          </w:p>
          <w:p w14:paraId="77CE2EDF" w14:textId="65EA08B0" w:rsidR="00674FD2" w:rsidRPr="0062517E" w:rsidRDefault="00D46283" w:rsidP="00852540">
            <w:pPr>
              <w:tabs>
                <w:tab w:val="left" w:pos="6120"/>
              </w:tabs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 xml:space="preserve">Rozdaj uczestnikom </w:t>
            </w:r>
            <w:r w:rsidR="00DA6680" w:rsidRPr="0062517E">
              <w:rPr>
                <w:sz w:val="22"/>
                <w:szCs w:val="22"/>
              </w:rPr>
              <w:t xml:space="preserve">test końcowy </w:t>
            </w:r>
            <w:r w:rsidR="00674FD2" w:rsidRPr="0062517E">
              <w:rPr>
                <w:sz w:val="22"/>
                <w:szCs w:val="22"/>
              </w:rPr>
              <w:t xml:space="preserve">z tymi samymi pytaniami co w </w:t>
            </w:r>
            <w:r w:rsidR="00DA6680" w:rsidRPr="0062517E">
              <w:rPr>
                <w:sz w:val="22"/>
                <w:szCs w:val="22"/>
              </w:rPr>
              <w:t>teście początkowym</w:t>
            </w:r>
            <w:r w:rsidR="00674FD2" w:rsidRPr="0062517E">
              <w:rPr>
                <w:sz w:val="22"/>
                <w:szCs w:val="22"/>
              </w:rPr>
              <w:t xml:space="preserve">. </w:t>
            </w:r>
          </w:p>
          <w:p w14:paraId="676B93E8" w14:textId="63E296B0" w:rsidR="00674FD2" w:rsidRPr="0062517E" w:rsidRDefault="00674FD2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Po przeprowadzeniu testów om</w:t>
            </w:r>
            <w:r w:rsidR="00D46283" w:rsidRPr="0062517E">
              <w:rPr>
                <w:sz w:val="22"/>
                <w:szCs w:val="22"/>
              </w:rPr>
              <w:t>ów</w:t>
            </w:r>
            <w:r w:rsidRPr="0062517E">
              <w:rPr>
                <w:sz w:val="22"/>
                <w:szCs w:val="22"/>
              </w:rPr>
              <w:t xml:space="preserve"> prawidłow</w:t>
            </w:r>
            <w:r w:rsidR="000E624B" w:rsidRPr="0062517E">
              <w:rPr>
                <w:sz w:val="22"/>
                <w:szCs w:val="22"/>
              </w:rPr>
              <w:t>e odpowiedzi. Może</w:t>
            </w:r>
            <w:r w:rsidR="00D46283" w:rsidRPr="0062517E">
              <w:rPr>
                <w:sz w:val="22"/>
                <w:szCs w:val="22"/>
              </w:rPr>
              <w:t>sz</w:t>
            </w:r>
            <w:r w:rsidR="000E624B" w:rsidRPr="0062517E">
              <w:rPr>
                <w:sz w:val="22"/>
                <w:szCs w:val="22"/>
              </w:rPr>
              <w:t xml:space="preserve"> pytać uczestników</w:t>
            </w:r>
            <w:r w:rsidR="009668D6" w:rsidRPr="0062517E">
              <w:rPr>
                <w:sz w:val="22"/>
                <w:szCs w:val="22"/>
              </w:rPr>
              <w:t>,</w:t>
            </w:r>
            <w:r w:rsidR="000E624B" w:rsidRPr="0062517E">
              <w:rPr>
                <w:sz w:val="22"/>
                <w:szCs w:val="22"/>
              </w:rPr>
              <w:t xml:space="preserve"> jak odpowiedzieli </w:t>
            </w:r>
            <w:r w:rsidR="005E0AB0" w:rsidRPr="0062517E">
              <w:rPr>
                <w:sz w:val="22"/>
                <w:szCs w:val="22"/>
              </w:rPr>
              <w:t xml:space="preserve">na </w:t>
            </w:r>
            <w:r w:rsidR="000E624B" w:rsidRPr="0062517E">
              <w:rPr>
                <w:sz w:val="22"/>
                <w:szCs w:val="22"/>
              </w:rPr>
              <w:t>poszczególne pytania</w:t>
            </w:r>
            <w:r w:rsidR="00DA6680" w:rsidRPr="0062517E">
              <w:rPr>
                <w:sz w:val="22"/>
                <w:szCs w:val="22"/>
              </w:rPr>
              <w:t>,</w:t>
            </w:r>
            <w:r w:rsidR="000E624B" w:rsidRPr="0062517E">
              <w:rPr>
                <w:sz w:val="22"/>
                <w:szCs w:val="22"/>
              </w:rPr>
              <w:t xml:space="preserve"> i sprawdz</w:t>
            </w:r>
            <w:r w:rsidR="005E0AB0" w:rsidRPr="0062517E">
              <w:rPr>
                <w:sz w:val="22"/>
                <w:szCs w:val="22"/>
              </w:rPr>
              <w:t>ić</w:t>
            </w:r>
            <w:r w:rsidR="000E624B" w:rsidRPr="0062517E">
              <w:rPr>
                <w:sz w:val="22"/>
                <w:szCs w:val="22"/>
              </w:rPr>
              <w:t>, czy większość miała racj</w:t>
            </w:r>
            <w:r w:rsidR="009668D6" w:rsidRPr="0062517E">
              <w:rPr>
                <w:sz w:val="22"/>
                <w:szCs w:val="22"/>
              </w:rPr>
              <w:t>ę</w:t>
            </w:r>
            <w:r w:rsidR="000E624B" w:rsidRPr="0062517E">
              <w:rPr>
                <w:sz w:val="22"/>
                <w:szCs w:val="22"/>
              </w:rPr>
              <w:t xml:space="preserve">. </w:t>
            </w:r>
            <w:r w:rsidR="00C43E4B" w:rsidRPr="0062517E">
              <w:rPr>
                <w:sz w:val="22"/>
                <w:szCs w:val="22"/>
              </w:rPr>
              <w:t>Wyjaśni</w:t>
            </w:r>
            <w:r w:rsidR="00D46283" w:rsidRPr="0062517E">
              <w:rPr>
                <w:sz w:val="22"/>
                <w:szCs w:val="22"/>
              </w:rPr>
              <w:t>j</w:t>
            </w:r>
            <w:r w:rsidR="00C43E4B" w:rsidRPr="0062517E">
              <w:rPr>
                <w:sz w:val="22"/>
                <w:szCs w:val="22"/>
              </w:rPr>
              <w:t xml:space="preserve"> wątpliwości. </w:t>
            </w:r>
          </w:p>
          <w:p w14:paraId="48DC3C73" w14:textId="77777777" w:rsidR="00674FD2" w:rsidRPr="0062517E" w:rsidRDefault="00674FD2" w:rsidP="00852540">
            <w:pPr>
              <w:spacing w:before="120" w:after="120"/>
              <w:rPr>
                <w:sz w:val="22"/>
                <w:szCs w:val="22"/>
              </w:rPr>
            </w:pPr>
          </w:p>
          <w:p w14:paraId="272B1287" w14:textId="4E8611E0" w:rsidR="00CA24EC" w:rsidRPr="0062517E" w:rsidRDefault="00154943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b/>
                <w:sz w:val="22"/>
                <w:szCs w:val="22"/>
              </w:rPr>
              <w:t>Podsumowanie</w:t>
            </w:r>
            <w:r w:rsidR="008778FA" w:rsidRPr="0062517E">
              <w:rPr>
                <w:b/>
                <w:sz w:val="22"/>
                <w:szCs w:val="22"/>
              </w:rPr>
              <w:t xml:space="preserve"> </w:t>
            </w:r>
            <w:r w:rsidR="008778FA" w:rsidRPr="0062517E">
              <w:rPr>
                <w:b/>
                <w:sz w:val="22"/>
                <w:szCs w:val="22"/>
              </w:rPr>
              <w:br/>
            </w:r>
          </w:p>
          <w:p w14:paraId="31286C27" w14:textId="6A71FFDE" w:rsidR="005E0AB0" w:rsidRPr="0062517E" w:rsidRDefault="00D46283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Zap</w:t>
            </w:r>
            <w:r w:rsidR="005E0AB0" w:rsidRPr="0062517E">
              <w:rPr>
                <w:sz w:val="22"/>
                <w:szCs w:val="22"/>
              </w:rPr>
              <w:t>yta</w:t>
            </w:r>
            <w:r w:rsidRPr="0062517E">
              <w:rPr>
                <w:sz w:val="22"/>
                <w:szCs w:val="22"/>
              </w:rPr>
              <w:t>j</w:t>
            </w:r>
            <w:r w:rsidR="005E0AB0" w:rsidRPr="0062517E">
              <w:rPr>
                <w:sz w:val="22"/>
                <w:szCs w:val="22"/>
              </w:rPr>
              <w:t xml:space="preserve"> uczestników, czy kurs zmienił ich postrzeganie jakichś zagadnień lub wyjaśnił niektóre wątpliwości w obszarze etycznym.</w:t>
            </w:r>
          </w:p>
          <w:p w14:paraId="216615BA" w14:textId="555A1911" w:rsidR="009B7531" w:rsidRPr="0062517E" w:rsidRDefault="00D46283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Zap</w:t>
            </w:r>
            <w:r w:rsidR="00154943" w:rsidRPr="0062517E">
              <w:rPr>
                <w:sz w:val="22"/>
                <w:szCs w:val="22"/>
              </w:rPr>
              <w:t>yta</w:t>
            </w:r>
            <w:r w:rsidRPr="0062517E">
              <w:rPr>
                <w:sz w:val="22"/>
                <w:szCs w:val="22"/>
              </w:rPr>
              <w:t>j</w:t>
            </w:r>
            <w:r w:rsidR="00154943" w:rsidRPr="0062517E">
              <w:rPr>
                <w:sz w:val="22"/>
                <w:szCs w:val="22"/>
              </w:rPr>
              <w:t xml:space="preserve"> uczestników</w:t>
            </w:r>
            <w:r w:rsidR="009668D6" w:rsidRPr="0062517E">
              <w:rPr>
                <w:sz w:val="22"/>
                <w:szCs w:val="22"/>
              </w:rPr>
              <w:t>,</w:t>
            </w:r>
            <w:r w:rsidR="00154943" w:rsidRPr="0062517E">
              <w:rPr>
                <w:sz w:val="22"/>
                <w:szCs w:val="22"/>
              </w:rPr>
              <w:t xml:space="preserve"> jak praktycznie zamierzają wykorzystać w swoim urzędzie </w:t>
            </w:r>
            <w:r w:rsidR="000416F1" w:rsidRPr="0062517E">
              <w:rPr>
                <w:sz w:val="22"/>
                <w:szCs w:val="22"/>
              </w:rPr>
              <w:t xml:space="preserve">wiedzę z kursu. </w:t>
            </w:r>
          </w:p>
          <w:p w14:paraId="2E724AFD" w14:textId="6CCE7AB2" w:rsidR="009B7531" w:rsidRPr="0062517E" w:rsidRDefault="000416F1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Wska</w:t>
            </w:r>
            <w:r w:rsidR="00D46283" w:rsidRPr="0062517E">
              <w:rPr>
                <w:sz w:val="22"/>
                <w:szCs w:val="22"/>
              </w:rPr>
              <w:t>ż</w:t>
            </w:r>
            <w:r w:rsidRPr="0062517E">
              <w:rPr>
                <w:sz w:val="22"/>
                <w:szCs w:val="22"/>
              </w:rPr>
              <w:t xml:space="preserve">, że istotne jest budowanie infrastruktury etycznej, powoływanie doradców ds. etyki. </w:t>
            </w:r>
            <w:r w:rsidR="00643E2E" w:rsidRPr="0062517E">
              <w:rPr>
                <w:sz w:val="22"/>
                <w:szCs w:val="22"/>
              </w:rPr>
              <w:t>W trakcie szkolenia wielokrotnie wskazywano obszary i</w:t>
            </w:r>
            <w:r w:rsidR="005700E7">
              <w:rPr>
                <w:sz w:val="22"/>
                <w:szCs w:val="22"/>
              </w:rPr>
              <w:t> </w:t>
            </w:r>
            <w:r w:rsidR="00643E2E" w:rsidRPr="0062517E">
              <w:rPr>
                <w:sz w:val="22"/>
                <w:szCs w:val="22"/>
              </w:rPr>
              <w:t>problemy</w:t>
            </w:r>
            <w:r w:rsidR="00567F9D" w:rsidRPr="0062517E">
              <w:rPr>
                <w:sz w:val="22"/>
                <w:szCs w:val="22"/>
              </w:rPr>
              <w:t>,</w:t>
            </w:r>
            <w:r w:rsidR="00643E2E" w:rsidRPr="0062517E">
              <w:rPr>
                <w:sz w:val="22"/>
                <w:szCs w:val="22"/>
              </w:rPr>
              <w:t xml:space="preserve"> gdzie warto zasięgnąć ich opinii. </w:t>
            </w:r>
          </w:p>
          <w:p w14:paraId="38CD7CFF" w14:textId="4845F700" w:rsidR="000416F1" w:rsidRPr="0062517E" w:rsidRDefault="000416F1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Ta</w:t>
            </w:r>
            <w:r w:rsidR="005E0AB0" w:rsidRPr="0062517E">
              <w:rPr>
                <w:sz w:val="22"/>
                <w:szCs w:val="22"/>
              </w:rPr>
              <w:t>m</w:t>
            </w:r>
            <w:r w:rsidRPr="0062517E">
              <w:rPr>
                <w:sz w:val="22"/>
                <w:szCs w:val="22"/>
              </w:rPr>
              <w:t xml:space="preserve">, gdzie doradcy </w:t>
            </w:r>
            <w:r w:rsidR="005700E7">
              <w:rPr>
                <w:sz w:val="22"/>
                <w:szCs w:val="22"/>
              </w:rPr>
              <w:t xml:space="preserve">etyczni </w:t>
            </w:r>
            <w:r w:rsidRPr="0062517E">
              <w:rPr>
                <w:sz w:val="22"/>
                <w:szCs w:val="22"/>
              </w:rPr>
              <w:t>już funkcjonują</w:t>
            </w:r>
            <w:r w:rsidR="009668D6" w:rsidRPr="0062517E">
              <w:rPr>
                <w:sz w:val="22"/>
                <w:szCs w:val="22"/>
              </w:rPr>
              <w:t>,</w:t>
            </w:r>
            <w:r w:rsidRPr="0062517E">
              <w:rPr>
                <w:sz w:val="22"/>
                <w:szCs w:val="22"/>
              </w:rPr>
              <w:t xml:space="preserve"> istotne jest </w:t>
            </w:r>
            <w:r w:rsidR="00444BB4" w:rsidRPr="0062517E">
              <w:rPr>
                <w:sz w:val="22"/>
                <w:szCs w:val="22"/>
              </w:rPr>
              <w:t xml:space="preserve">uświadamianie pracowników o ich roli oraz zachęcanie do korzystania z porad. </w:t>
            </w:r>
          </w:p>
          <w:p w14:paraId="34C8E35B" w14:textId="3F218A0D" w:rsidR="00444BB4" w:rsidRPr="0062517E" w:rsidRDefault="00D46283" w:rsidP="00852540">
            <w:pPr>
              <w:spacing w:before="120" w:after="120"/>
              <w:rPr>
                <w:sz w:val="22"/>
                <w:szCs w:val="22"/>
              </w:rPr>
            </w:pPr>
            <w:r w:rsidRPr="0062517E">
              <w:rPr>
                <w:sz w:val="22"/>
                <w:szCs w:val="22"/>
              </w:rPr>
              <w:t>Zaznacz, że t</w:t>
            </w:r>
            <w:r w:rsidR="00444BB4" w:rsidRPr="0062517E">
              <w:rPr>
                <w:sz w:val="22"/>
                <w:szCs w:val="22"/>
              </w:rPr>
              <w:t xml:space="preserve">am, gdzie doradców </w:t>
            </w:r>
            <w:r w:rsidR="005700E7">
              <w:rPr>
                <w:sz w:val="22"/>
                <w:szCs w:val="22"/>
              </w:rPr>
              <w:t xml:space="preserve">etycznych </w:t>
            </w:r>
            <w:r w:rsidR="00444BB4" w:rsidRPr="0062517E">
              <w:rPr>
                <w:sz w:val="22"/>
                <w:szCs w:val="22"/>
              </w:rPr>
              <w:t>jeszcze nie ma</w:t>
            </w:r>
            <w:r w:rsidR="009668D6" w:rsidRPr="0062517E">
              <w:rPr>
                <w:sz w:val="22"/>
                <w:szCs w:val="22"/>
              </w:rPr>
              <w:t>,</w:t>
            </w:r>
            <w:r w:rsidR="00444BB4" w:rsidRPr="0062517E">
              <w:rPr>
                <w:sz w:val="22"/>
                <w:szCs w:val="22"/>
              </w:rPr>
              <w:t xml:space="preserve"> należy przekon</w:t>
            </w:r>
            <w:r w:rsidRPr="0062517E">
              <w:rPr>
                <w:sz w:val="22"/>
                <w:szCs w:val="22"/>
              </w:rPr>
              <w:t xml:space="preserve">ywać </w:t>
            </w:r>
            <w:r w:rsidR="00444BB4" w:rsidRPr="0062517E">
              <w:rPr>
                <w:sz w:val="22"/>
                <w:szCs w:val="22"/>
              </w:rPr>
              <w:t xml:space="preserve">decydentów do ich powołania. </w:t>
            </w:r>
          </w:p>
          <w:p w14:paraId="3B3F9A50" w14:textId="77777777" w:rsidR="008778FA" w:rsidRPr="0062517E" w:rsidRDefault="008778FA" w:rsidP="00852540">
            <w:pPr>
              <w:spacing w:before="120" w:after="120"/>
              <w:rPr>
                <w:sz w:val="22"/>
                <w:szCs w:val="22"/>
              </w:rPr>
            </w:pPr>
          </w:p>
          <w:p w14:paraId="0EADB515" w14:textId="48C69301" w:rsidR="00786F6B" w:rsidRPr="0062517E" w:rsidRDefault="00786F6B" w:rsidP="00852540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612CEE12" w14:textId="4167EA84" w:rsidR="00C15B87" w:rsidRPr="0062517E" w:rsidRDefault="00C15B87" w:rsidP="00852540">
      <w:pPr>
        <w:spacing w:before="120" w:after="120"/>
        <w:rPr>
          <w:b/>
          <w:sz w:val="22"/>
          <w:szCs w:val="22"/>
        </w:rPr>
      </w:pPr>
    </w:p>
    <w:sectPr w:rsidR="00C15B87" w:rsidRPr="0062517E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60DC0" w14:textId="77777777" w:rsidR="00A81AC3" w:rsidRDefault="00A81AC3" w:rsidP="00C15B87">
      <w:r>
        <w:separator/>
      </w:r>
    </w:p>
  </w:endnote>
  <w:endnote w:type="continuationSeparator" w:id="0">
    <w:p w14:paraId="58409F4B" w14:textId="77777777" w:rsidR="00A81AC3" w:rsidRDefault="00A81AC3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6A467D08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721E2F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721E2F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EBC9F" w14:textId="77777777" w:rsidR="00A81AC3" w:rsidRDefault="00A81AC3" w:rsidP="00C15B87">
      <w:r>
        <w:separator/>
      </w:r>
    </w:p>
  </w:footnote>
  <w:footnote w:type="continuationSeparator" w:id="0">
    <w:p w14:paraId="15319C07" w14:textId="77777777" w:rsidR="00A81AC3" w:rsidRDefault="00A81AC3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42C6"/>
    <w:rsid w:val="00024815"/>
    <w:rsid w:val="000364E8"/>
    <w:rsid w:val="00040657"/>
    <w:rsid w:val="00041424"/>
    <w:rsid w:val="000416F1"/>
    <w:rsid w:val="00056150"/>
    <w:rsid w:val="00083CCD"/>
    <w:rsid w:val="00094330"/>
    <w:rsid w:val="000A13E1"/>
    <w:rsid w:val="000B17A8"/>
    <w:rsid w:val="000C1667"/>
    <w:rsid w:val="000D04B7"/>
    <w:rsid w:val="000D30A5"/>
    <w:rsid w:val="000D409E"/>
    <w:rsid w:val="000D55B1"/>
    <w:rsid w:val="000E225C"/>
    <w:rsid w:val="000E624B"/>
    <w:rsid w:val="000E785A"/>
    <w:rsid w:val="000F3FC4"/>
    <w:rsid w:val="000F6955"/>
    <w:rsid w:val="000F7E1E"/>
    <w:rsid w:val="00100D1B"/>
    <w:rsid w:val="00120C13"/>
    <w:rsid w:val="0012194C"/>
    <w:rsid w:val="00131080"/>
    <w:rsid w:val="00140354"/>
    <w:rsid w:val="00142BBF"/>
    <w:rsid w:val="00154943"/>
    <w:rsid w:val="00173778"/>
    <w:rsid w:val="001B0804"/>
    <w:rsid w:val="001B383F"/>
    <w:rsid w:val="001B42AA"/>
    <w:rsid w:val="001B58F7"/>
    <w:rsid w:val="001C1B29"/>
    <w:rsid w:val="002018F8"/>
    <w:rsid w:val="00206AB3"/>
    <w:rsid w:val="00227CCA"/>
    <w:rsid w:val="00232B27"/>
    <w:rsid w:val="00246EE1"/>
    <w:rsid w:val="00247723"/>
    <w:rsid w:val="00267191"/>
    <w:rsid w:val="00282013"/>
    <w:rsid w:val="00297625"/>
    <w:rsid w:val="002A2B8A"/>
    <w:rsid w:val="002A311B"/>
    <w:rsid w:val="002B3FBD"/>
    <w:rsid w:val="002C76AB"/>
    <w:rsid w:val="002E07B2"/>
    <w:rsid w:val="002E4494"/>
    <w:rsid w:val="002F2521"/>
    <w:rsid w:val="003018AA"/>
    <w:rsid w:val="003051F0"/>
    <w:rsid w:val="00314B6D"/>
    <w:rsid w:val="00315072"/>
    <w:rsid w:val="00320E5D"/>
    <w:rsid w:val="00325132"/>
    <w:rsid w:val="00330658"/>
    <w:rsid w:val="00351A0F"/>
    <w:rsid w:val="00353D88"/>
    <w:rsid w:val="00361912"/>
    <w:rsid w:val="00363F32"/>
    <w:rsid w:val="00381022"/>
    <w:rsid w:val="003975C6"/>
    <w:rsid w:val="003A11B8"/>
    <w:rsid w:val="003B733C"/>
    <w:rsid w:val="003C054B"/>
    <w:rsid w:val="003C1023"/>
    <w:rsid w:val="003E2D31"/>
    <w:rsid w:val="003E5816"/>
    <w:rsid w:val="003E60DF"/>
    <w:rsid w:val="00400FA9"/>
    <w:rsid w:val="00423A44"/>
    <w:rsid w:val="004356EC"/>
    <w:rsid w:val="00436AE9"/>
    <w:rsid w:val="00444BB4"/>
    <w:rsid w:val="00446210"/>
    <w:rsid w:val="00460E30"/>
    <w:rsid w:val="0046191F"/>
    <w:rsid w:val="00480C50"/>
    <w:rsid w:val="00494704"/>
    <w:rsid w:val="004A1629"/>
    <w:rsid w:val="004A162F"/>
    <w:rsid w:val="004A2447"/>
    <w:rsid w:val="004C39CC"/>
    <w:rsid w:val="004C3E20"/>
    <w:rsid w:val="004D0D74"/>
    <w:rsid w:val="004E69DA"/>
    <w:rsid w:val="004F4EE9"/>
    <w:rsid w:val="004F515E"/>
    <w:rsid w:val="00500F46"/>
    <w:rsid w:val="00505C18"/>
    <w:rsid w:val="00507581"/>
    <w:rsid w:val="00510CE8"/>
    <w:rsid w:val="005118C0"/>
    <w:rsid w:val="00511A76"/>
    <w:rsid w:val="00520784"/>
    <w:rsid w:val="00520F78"/>
    <w:rsid w:val="005217B8"/>
    <w:rsid w:val="00525738"/>
    <w:rsid w:val="00527917"/>
    <w:rsid w:val="00554969"/>
    <w:rsid w:val="00556474"/>
    <w:rsid w:val="00564EE7"/>
    <w:rsid w:val="00567F9D"/>
    <w:rsid w:val="005700E7"/>
    <w:rsid w:val="00583D4B"/>
    <w:rsid w:val="00597EBB"/>
    <w:rsid w:val="005B006D"/>
    <w:rsid w:val="005B3BA4"/>
    <w:rsid w:val="005E0AB0"/>
    <w:rsid w:val="005E3421"/>
    <w:rsid w:val="00601DC3"/>
    <w:rsid w:val="00614502"/>
    <w:rsid w:val="0062517E"/>
    <w:rsid w:val="00630642"/>
    <w:rsid w:val="00641CF1"/>
    <w:rsid w:val="00643E2E"/>
    <w:rsid w:val="00645228"/>
    <w:rsid w:val="00650951"/>
    <w:rsid w:val="00650968"/>
    <w:rsid w:val="006521A5"/>
    <w:rsid w:val="006555CA"/>
    <w:rsid w:val="00662335"/>
    <w:rsid w:val="00662EA9"/>
    <w:rsid w:val="00672B0B"/>
    <w:rsid w:val="00673BCA"/>
    <w:rsid w:val="00674FD2"/>
    <w:rsid w:val="00680686"/>
    <w:rsid w:val="006829AE"/>
    <w:rsid w:val="00684661"/>
    <w:rsid w:val="00687615"/>
    <w:rsid w:val="006979BB"/>
    <w:rsid w:val="006A0619"/>
    <w:rsid w:val="006A5082"/>
    <w:rsid w:val="006A5D82"/>
    <w:rsid w:val="006A64E8"/>
    <w:rsid w:val="006A7845"/>
    <w:rsid w:val="006A7ED8"/>
    <w:rsid w:val="006D683B"/>
    <w:rsid w:val="006E2F44"/>
    <w:rsid w:val="00721B45"/>
    <w:rsid w:val="00721E2F"/>
    <w:rsid w:val="00725FBF"/>
    <w:rsid w:val="00730C07"/>
    <w:rsid w:val="0074703B"/>
    <w:rsid w:val="007504AF"/>
    <w:rsid w:val="0075680C"/>
    <w:rsid w:val="007709D6"/>
    <w:rsid w:val="007814C4"/>
    <w:rsid w:val="007841FF"/>
    <w:rsid w:val="00784E35"/>
    <w:rsid w:val="00786F6B"/>
    <w:rsid w:val="00792920"/>
    <w:rsid w:val="007A6E72"/>
    <w:rsid w:val="007B4FDE"/>
    <w:rsid w:val="007D7BA6"/>
    <w:rsid w:val="007F413D"/>
    <w:rsid w:val="008108D7"/>
    <w:rsid w:val="00820CCB"/>
    <w:rsid w:val="008240A9"/>
    <w:rsid w:val="00830488"/>
    <w:rsid w:val="00833168"/>
    <w:rsid w:val="00840F61"/>
    <w:rsid w:val="00852540"/>
    <w:rsid w:val="00866615"/>
    <w:rsid w:val="008668F4"/>
    <w:rsid w:val="0086701B"/>
    <w:rsid w:val="00871A07"/>
    <w:rsid w:val="00872C7A"/>
    <w:rsid w:val="008778FA"/>
    <w:rsid w:val="0089180A"/>
    <w:rsid w:val="008A01D6"/>
    <w:rsid w:val="008A118D"/>
    <w:rsid w:val="008B634D"/>
    <w:rsid w:val="008C0FC6"/>
    <w:rsid w:val="008D7A8E"/>
    <w:rsid w:val="008E16B6"/>
    <w:rsid w:val="00901A7C"/>
    <w:rsid w:val="00906E9A"/>
    <w:rsid w:val="0091142B"/>
    <w:rsid w:val="00916EE7"/>
    <w:rsid w:val="00917AE6"/>
    <w:rsid w:val="00934A27"/>
    <w:rsid w:val="00945474"/>
    <w:rsid w:val="00966712"/>
    <w:rsid w:val="009668D6"/>
    <w:rsid w:val="0097270F"/>
    <w:rsid w:val="009746C3"/>
    <w:rsid w:val="00983016"/>
    <w:rsid w:val="009835D6"/>
    <w:rsid w:val="009A32A4"/>
    <w:rsid w:val="009B7531"/>
    <w:rsid w:val="009D5EA7"/>
    <w:rsid w:val="009D6566"/>
    <w:rsid w:val="009D7F6B"/>
    <w:rsid w:val="009F6791"/>
    <w:rsid w:val="009F70FB"/>
    <w:rsid w:val="00A03D39"/>
    <w:rsid w:val="00A04F37"/>
    <w:rsid w:val="00A3433F"/>
    <w:rsid w:val="00A34A2E"/>
    <w:rsid w:val="00A43087"/>
    <w:rsid w:val="00A468A3"/>
    <w:rsid w:val="00A564CE"/>
    <w:rsid w:val="00A776D6"/>
    <w:rsid w:val="00A81AC3"/>
    <w:rsid w:val="00A8293F"/>
    <w:rsid w:val="00A87C90"/>
    <w:rsid w:val="00A944AC"/>
    <w:rsid w:val="00A95678"/>
    <w:rsid w:val="00A978B3"/>
    <w:rsid w:val="00AA077A"/>
    <w:rsid w:val="00AB3F59"/>
    <w:rsid w:val="00AE4051"/>
    <w:rsid w:val="00AF609C"/>
    <w:rsid w:val="00B00973"/>
    <w:rsid w:val="00B02458"/>
    <w:rsid w:val="00B02C13"/>
    <w:rsid w:val="00B23CBF"/>
    <w:rsid w:val="00B4487E"/>
    <w:rsid w:val="00B563D5"/>
    <w:rsid w:val="00B70E52"/>
    <w:rsid w:val="00B77BE0"/>
    <w:rsid w:val="00BA7375"/>
    <w:rsid w:val="00BC080A"/>
    <w:rsid w:val="00BD1EB9"/>
    <w:rsid w:val="00BE6B21"/>
    <w:rsid w:val="00BF16DB"/>
    <w:rsid w:val="00BF6FC0"/>
    <w:rsid w:val="00C00435"/>
    <w:rsid w:val="00C124D0"/>
    <w:rsid w:val="00C15B87"/>
    <w:rsid w:val="00C32FFD"/>
    <w:rsid w:val="00C353EA"/>
    <w:rsid w:val="00C43E4B"/>
    <w:rsid w:val="00C6180F"/>
    <w:rsid w:val="00CA24EC"/>
    <w:rsid w:val="00CA7C6F"/>
    <w:rsid w:val="00CB6698"/>
    <w:rsid w:val="00CC147E"/>
    <w:rsid w:val="00D46283"/>
    <w:rsid w:val="00D463A2"/>
    <w:rsid w:val="00D52D6C"/>
    <w:rsid w:val="00D663F5"/>
    <w:rsid w:val="00D73EB3"/>
    <w:rsid w:val="00D74359"/>
    <w:rsid w:val="00D91DAD"/>
    <w:rsid w:val="00D92699"/>
    <w:rsid w:val="00D9641D"/>
    <w:rsid w:val="00DA00B8"/>
    <w:rsid w:val="00DA15D0"/>
    <w:rsid w:val="00DA6680"/>
    <w:rsid w:val="00DC0A1A"/>
    <w:rsid w:val="00DC1518"/>
    <w:rsid w:val="00DC6843"/>
    <w:rsid w:val="00DD44E7"/>
    <w:rsid w:val="00DE02D4"/>
    <w:rsid w:val="00DE1F15"/>
    <w:rsid w:val="00DE4C28"/>
    <w:rsid w:val="00DE6167"/>
    <w:rsid w:val="00E077F7"/>
    <w:rsid w:val="00E22C8C"/>
    <w:rsid w:val="00E2439F"/>
    <w:rsid w:val="00E32679"/>
    <w:rsid w:val="00E40B85"/>
    <w:rsid w:val="00E55CE2"/>
    <w:rsid w:val="00E66ADF"/>
    <w:rsid w:val="00E75FB6"/>
    <w:rsid w:val="00E86A93"/>
    <w:rsid w:val="00EA4585"/>
    <w:rsid w:val="00EA7489"/>
    <w:rsid w:val="00EB4B14"/>
    <w:rsid w:val="00EF7AE0"/>
    <w:rsid w:val="00F04024"/>
    <w:rsid w:val="00F152E8"/>
    <w:rsid w:val="00F222C7"/>
    <w:rsid w:val="00F32F69"/>
    <w:rsid w:val="00F35C54"/>
    <w:rsid w:val="00F455C7"/>
    <w:rsid w:val="00F479ED"/>
    <w:rsid w:val="00F7118A"/>
    <w:rsid w:val="00F7419D"/>
    <w:rsid w:val="00F80190"/>
    <w:rsid w:val="00F83AE9"/>
    <w:rsid w:val="00F90868"/>
    <w:rsid w:val="00F97736"/>
    <w:rsid w:val="00FA5C1B"/>
    <w:rsid w:val="00FB50B7"/>
    <w:rsid w:val="00FB511D"/>
    <w:rsid w:val="00FC2A94"/>
    <w:rsid w:val="00FC4283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61F958ED-088D-4C48-B3FF-BD6FF596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29DBB7-91E8-4E3F-9229-F37A76A1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15</cp:revision>
  <dcterms:created xsi:type="dcterms:W3CDTF">2017-11-06T15:24:00Z</dcterms:created>
  <dcterms:modified xsi:type="dcterms:W3CDTF">2023-07-14T12:07:00Z</dcterms:modified>
</cp:coreProperties>
</file>