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2"/>
        <w:gridCol w:w="535"/>
        <w:gridCol w:w="531"/>
        <w:gridCol w:w="164"/>
        <w:gridCol w:w="696"/>
        <w:gridCol w:w="19"/>
        <w:gridCol w:w="342"/>
        <w:gridCol w:w="335"/>
        <w:gridCol w:w="464"/>
        <w:gridCol w:w="232"/>
        <w:gridCol w:w="40"/>
        <w:gridCol w:w="151"/>
        <w:gridCol w:w="505"/>
        <w:gridCol w:w="153"/>
        <w:gridCol w:w="542"/>
        <w:gridCol w:w="320"/>
        <w:gridCol w:w="78"/>
        <w:gridCol w:w="298"/>
        <w:gridCol w:w="227"/>
        <w:gridCol w:w="415"/>
        <w:gridCol w:w="54"/>
        <w:gridCol w:w="253"/>
        <w:gridCol w:w="443"/>
        <w:gridCol w:w="188"/>
        <w:gridCol w:w="508"/>
        <w:gridCol w:w="696"/>
        <w:gridCol w:w="1134"/>
        <w:gridCol w:w="27"/>
        <w:gridCol w:w="10"/>
      </w:tblGrid>
      <w:tr w:rsidR="006A701A" w:rsidRPr="008B4FE6" w14:paraId="02579493" w14:textId="77777777" w:rsidTr="00E77C1C">
        <w:trPr>
          <w:gridAfter w:val="1"/>
          <w:wAfter w:w="10" w:type="dxa"/>
          <w:trHeight w:val="1611"/>
          <w:jc w:val="center"/>
        </w:trPr>
        <w:tc>
          <w:tcPr>
            <w:tcW w:w="6621" w:type="dxa"/>
            <w:gridSpan w:val="16"/>
          </w:tcPr>
          <w:p w14:paraId="288CAED6" w14:textId="77777777" w:rsidR="006A701A" w:rsidRPr="008B4FE6" w:rsidRDefault="006A701A" w:rsidP="008B3F2F">
            <w:pPr>
              <w:spacing w:before="120" w:line="240" w:lineRule="auto"/>
              <w:ind w:left="29"/>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47B674D1" w14:textId="77777777" w:rsidR="0050330F" w:rsidRDefault="0050330F" w:rsidP="0050330F">
            <w:pPr>
              <w:spacing w:before="120" w:line="240" w:lineRule="auto"/>
              <w:ind w:hanging="45"/>
              <w:rPr>
                <w:rFonts w:ascii="Times New Roman" w:hAnsi="Times New Roman"/>
              </w:rPr>
            </w:pPr>
            <w:r w:rsidRPr="00ED2F98">
              <w:rPr>
                <w:rFonts w:ascii="Times New Roman" w:hAnsi="Times New Roman"/>
              </w:rPr>
              <w:t>Projekt ustawy o dokumentach paszportowych</w:t>
            </w:r>
          </w:p>
          <w:p w14:paraId="25B7D70D" w14:textId="77777777" w:rsidR="006A701A" w:rsidRPr="008B4FE6" w:rsidRDefault="006A701A" w:rsidP="008B3F2F">
            <w:pPr>
              <w:spacing w:before="120" w:line="240" w:lineRule="auto"/>
              <w:ind w:left="29"/>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314E9CF0" w14:textId="77777777" w:rsidR="0050330F" w:rsidRPr="00ED2F98" w:rsidRDefault="0050330F" w:rsidP="0050330F">
            <w:pPr>
              <w:spacing w:before="120" w:after="120" w:line="240" w:lineRule="auto"/>
              <w:ind w:hanging="45"/>
              <w:rPr>
                <w:rFonts w:ascii="Times New Roman" w:hAnsi="Times New Roman"/>
                <w:color w:val="000000"/>
              </w:rPr>
            </w:pPr>
            <w:r w:rsidRPr="00ED2F98">
              <w:rPr>
                <w:rFonts w:ascii="Times New Roman" w:hAnsi="Times New Roman"/>
                <w:color w:val="000000"/>
              </w:rPr>
              <w:t>Ministerstwo Spraw Wewnętrznych i Administracji - ministerstwo wiodące</w:t>
            </w:r>
          </w:p>
          <w:p w14:paraId="2FE76A12" w14:textId="77777777" w:rsidR="0050330F" w:rsidRDefault="0050330F" w:rsidP="0050330F">
            <w:pPr>
              <w:spacing w:line="240" w:lineRule="auto"/>
              <w:rPr>
                <w:rFonts w:ascii="Times New Roman" w:hAnsi="Times New Roman"/>
                <w:b/>
                <w:color w:val="000000"/>
              </w:rPr>
            </w:pPr>
            <w:r w:rsidRPr="00416A89">
              <w:rPr>
                <w:rFonts w:ascii="Times New Roman" w:hAnsi="Times New Roman"/>
                <w:color w:val="000000"/>
              </w:rPr>
              <w:t>Kancelaria Prezesa Rady Ministrów - współpraca</w:t>
            </w:r>
            <w:r w:rsidRPr="00416A89">
              <w:rPr>
                <w:rFonts w:ascii="Times New Roman" w:hAnsi="Times New Roman"/>
                <w:b/>
                <w:color w:val="000000"/>
              </w:rPr>
              <w:t xml:space="preserve"> </w:t>
            </w:r>
          </w:p>
          <w:p w14:paraId="55AFE570" w14:textId="77777777" w:rsidR="005A46C3" w:rsidRDefault="005A46C3" w:rsidP="0050330F">
            <w:pPr>
              <w:spacing w:line="240" w:lineRule="auto"/>
              <w:rPr>
                <w:rFonts w:ascii="Times New Roman" w:hAnsi="Times New Roman"/>
                <w:b/>
                <w:color w:val="000000"/>
              </w:rPr>
            </w:pPr>
          </w:p>
          <w:p w14:paraId="5EF4E1BE" w14:textId="77777777" w:rsidR="001B3460" w:rsidRDefault="001B3460" w:rsidP="005A46C3">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518A5833" w14:textId="77777777" w:rsidR="002D23A6" w:rsidRPr="00642825" w:rsidRDefault="002D23A6" w:rsidP="005A46C3">
            <w:pPr>
              <w:spacing w:line="240" w:lineRule="auto"/>
              <w:rPr>
                <w:rFonts w:ascii="Times New Roman" w:hAnsi="Times New Roman"/>
                <w:b/>
                <w:sz w:val="21"/>
                <w:szCs w:val="21"/>
              </w:rPr>
            </w:pPr>
          </w:p>
          <w:p w14:paraId="5B5684E5" w14:textId="77777777" w:rsidR="0050330F" w:rsidRPr="00B12AE3" w:rsidRDefault="0050330F" w:rsidP="0050330F">
            <w:pPr>
              <w:spacing w:line="240" w:lineRule="auto"/>
              <w:rPr>
                <w:rFonts w:ascii="Times New Roman" w:hAnsi="Times New Roman"/>
              </w:rPr>
            </w:pPr>
            <w:r w:rsidRPr="00B12AE3">
              <w:rPr>
                <w:rFonts w:ascii="Times New Roman" w:hAnsi="Times New Roman"/>
              </w:rPr>
              <w:t xml:space="preserve">Paweł </w:t>
            </w:r>
            <w:proofErr w:type="spellStart"/>
            <w:r w:rsidRPr="00B12AE3">
              <w:rPr>
                <w:rFonts w:ascii="Times New Roman" w:hAnsi="Times New Roman"/>
              </w:rPr>
              <w:t>Szefernaker</w:t>
            </w:r>
            <w:proofErr w:type="spellEnd"/>
            <w:r w:rsidRPr="00B12AE3">
              <w:rPr>
                <w:rFonts w:ascii="Times New Roman" w:hAnsi="Times New Roman"/>
              </w:rPr>
              <w:t xml:space="preserve"> - Sekretarz Stanu w MSWiA</w:t>
            </w:r>
          </w:p>
          <w:p w14:paraId="555F04B2" w14:textId="77777777" w:rsidR="006A701A" w:rsidRDefault="006A701A" w:rsidP="008B3F2F">
            <w:pPr>
              <w:spacing w:before="120" w:line="240" w:lineRule="auto"/>
              <w:ind w:left="29"/>
              <w:rPr>
                <w:rFonts w:ascii="Times New Roman" w:hAnsi="Times New Roman"/>
                <w:b/>
                <w:color w:val="000000"/>
              </w:rPr>
            </w:pPr>
            <w:r w:rsidRPr="008B4FE6">
              <w:rPr>
                <w:rFonts w:ascii="Times New Roman" w:hAnsi="Times New Roman"/>
                <w:b/>
                <w:color w:val="000000"/>
              </w:rPr>
              <w:t>Kontakt do opiekuna merytorycznego projektu</w:t>
            </w:r>
          </w:p>
          <w:p w14:paraId="63BB85E8" w14:textId="77777777" w:rsidR="0050330F" w:rsidRPr="00ED2F98" w:rsidRDefault="0050330F" w:rsidP="0050330F">
            <w:pPr>
              <w:spacing w:before="120" w:line="240" w:lineRule="auto"/>
              <w:ind w:hanging="45"/>
              <w:rPr>
                <w:rFonts w:ascii="Times New Roman" w:hAnsi="Times New Roman"/>
                <w:color w:val="000000"/>
              </w:rPr>
            </w:pPr>
            <w:r w:rsidRPr="00ED2F98">
              <w:rPr>
                <w:rFonts w:ascii="Times New Roman" w:hAnsi="Times New Roman"/>
                <w:color w:val="000000"/>
              </w:rPr>
              <w:t>Beata Stępińska, Dyrektor D</w:t>
            </w:r>
            <w:r>
              <w:rPr>
                <w:rFonts w:ascii="Times New Roman" w:hAnsi="Times New Roman"/>
                <w:color w:val="000000"/>
              </w:rPr>
              <w:t xml:space="preserve">epartamentu Spraw Obywatelskich </w:t>
            </w:r>
            <w:r w:rsidRPr="00ED2F98">
              <w:rPr>
                <w:rFonts w:ascii="Times New Roman" w:hAnsi="Times New Roman"/>
                <w:color w:val="000000"/>
              </w:rPr>
              <w:t>MSWiA, tel. 22 60 118 20</w:t>
            </w:r>
          </w:p>
          <w:p w14:paraId="2C0CF989" w14:textId="77777777" w:rsidR="0050330F" w:rsidRPr="008D6372" w:rsidRDefault="0050330F" w:rsidP="0050330F">
            <w:pPr>
              <w:spacing w:before="120" w:line="240" w:lineRule="auto"/>
              <w:ind w:hanging="45"/>
              <w:rPr>
                <w:rFonts w:ascii="Times New Roman" w:hAnsi="Times New Roman"/>
                <w:color w:val="000000"/>
              </w:rPr>
            </w:pPr>
            <w:r>
              <w:rPr>
                <w:rFonts w:ascii="Times New Roman" w:hAnsi="Times New Roman"/>
                <w:color w:val="000000"/>
              </w:rPr>
              <w:t>Cezary Maliszewski, Zastępca Dyrektora Departamentu Spraw Obywatelskich MSWiA, tel. 22 60 118 20</w:t>
            </w:r>
          </w:p>
          <w:p w14:paraId="7F13825C" w14:textId="2AEC7DF8" w:rsidR="006A701A" w:rsidRPr="008B4FE6" w:rsidRDefault="006A701A" w:rsidP="008D6372">
            <w:pPr>
              <w:spacing w:line="240" w:lineRule="auto"/>
              <w:rPr>
                <w:rFonts w:ascii="Times New Roman" w:hAnsi="Times New Roman"/>
                <w:color w:val="000000"/>
              </w:rPr>
            </w:pPr>
          </w:p>
        </w:tc>
        <w:tc>
          <w:tcPr>
            <w:tcW w:w="4321" w:type="dxa"/>
            <w:gridSpan w:val="12"/>
            <w:shd w:val="clear" w:color="auto" w:fill="FFFFFF"/>
          </w:tcPr>
          <w:p w14:paraId="2A7D0978" w14:textId="6F02F115"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00BB57E4">
              <w:rPr>
                <w:rFonts w:ascii="Times New Roman" w:hAnsi="Times New Roman"/>
                <w:b/>
                <w:sz w:val="21"/>
                <w:szCs w:val="21"/>
              </w:rPr>
              <w:t xml:space="preserve"> </w:t>
            </w:r>
            <w:r w:rsidR="00B71A9E">
              <w:rPr>
                <w:rFonts w:ascii="Times New Roman" w:hAnsi="Times New Roman"/>
              </w:rPr>
              <w:t>17</w:t>
            </w:r>
            <w:r w:rsidR="00D90FE2">
              <w:rPr>
                <w:rFonts w:ascii="Times New Roman" w:hAnsi="Times New Roman"/>
              </w:rPr>
              <w:t xml:space="preserve"> </w:t>
            </w:r>
            <w:r w:rsidR="000069D4">
              <w:rPr>
                <w:rFonts w:ascii="Times New Roman" w:hAnsi="Times New Roman"/>
              </w:rPr>
              <w:t>maja</w:t>
            </w:r>
            <w:r w:rsidR="009F50A7">
              <w:rPr>
                <w:rFonts w:ascii="Times New Roman" w:hAnsi="Times New Roman"/>
              </w:rPr>
              <w:t xml:space="preserve"> 2021</w:t>
            </w:r>
            <w:r w:rsidR="00B12AE3">
              <w:rPr>
                <w:rFonts w:ascii="Times New Roman" w:hAnsi="Times New Roman"/>
              </w:rPr>
              <w:t xml:space="preserve"> </w:t>
            </w:r>
            <w:r w:rsidR="00252973">
              <w:rPr>
                <w:rFonts w:ascii="Times New Roman" w:hAnsi="Times New Roman"/>
              </w:rPr>
              <w:t>r.</w:t>
            </w:r>
          </w:p>
          <w:p w14:paraId="19E118C9" w14:textId="77777777" w:rsidR="00F76884" w:rsidRDefault="00F76884" w:rsidP="00F76884">
            <w:pPr>
              <w:spacing w:line="240" w:lineRule="auto"/>
              <w:rPr>
                <w:rFonts w:ascii="Times New Roman" w:hAnsi="Times New Roman"/>
                <w:b/>
              </w:rPr>
            </w:pPr>
          </w:p>
          <w:p w14:paraId="6B80A8D7"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14:paraId="2EC25C5A" w14:textId="77777777" w:rsidR="0050330F" w:rsidRPr="0065019F" w:rsidRDefault="0050330F" w:rsidP="0050330F">
            <w:pPr>
              <w:spacing w:line="240" w:lineRule="auto"/>
              <w:rPr>
                <w:rFonts w:ascii="Times New Roman" w:hAnsi="Times New Roman"/>
              </w:rPr>
            </w:pPr>
            <w:r>
              <w:rPr>
                <w:rFonts w:ascii="Times New Roman" w:hAnsi="Times New Roman"/>
              </w:rPr>
              <w:t>inne</w:t>
            </w:r>
          </w:p>
          <w:p w14:paraId="69279361" w14:textId="77777777" w:rsidR="00F76884" w:rsidRPr="0065019F" w:rsidRDefault="00F76884" w:rsidP="00F76884">
            <w:pPr>
              <w:spacing w:line="240" w:lineRule="auto"/>
              <w:rPr>
                <w:rFonts w:ascii="Times New Roman" w:hAnsi="Times New Roman"/>
              </w:rPr>
            </w:pPr>
          </w:p>
          <w:p w14:paraId="2E4DEA13" w14:textId="3EF89E12"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14:paraId="202B5A15" w14:textId="77777777" w:rsidR="0050330F" w:rsidRPr="008B4FE6" w:rsidRDefault="0050330F" w:rsidP="0050330F">
            <w:pPr>
              <w:spacing w:line="240" w:lineRule="auto"/>
              <w:rPr>
                <w:rFonts w:ascii="Times New Roman" w:hAnsi="Times New Roman"/>
                <w:color w:val="000000"/>
              </w:rPr>
            </w:pPr>
            <w:r>
              <w:rPr>
                <w:rFonts w:ascii="Times New Roman" w:hAnsi="Times New Roman"/>
                <w:color w:val="000000"/>
              </w:rPr>
              <w:t>UD180</w:t>
            </w:r>
          </w:p>
          <w:p w14:paraId="377799E4" w14:textId="5E136F40" w:rsidR="008D6372" w:rsidRDefault="00C9729F" w:rsidP="00A17CB2">
            <w:pPr>
              <w:spacing w:line="240" w:lineRule="auto"/>
              <w:rPr>
                <w:rFonts w:ascii="Times New Roman" w:hAnsi="Times New Roman"/>
                <w:color w:val="000000"/>
                <w:sz w:val="28"/>
                <w:szCs w:val="28"/>
              </w:rPr>
            </w:pPr>
            <w:r>
              <w:rPr>
                <w:rFonts w:ascii="Times New Roman" w:hAnsi="Times New Roman"/>
                <w:color w:val="000000"/>
                <w:sz w:val="28"/>
                <w:szCs w:val="28"/>
              </w:rPr>
              <w:t xml:space="preserve"> </w:t>
            </w:r>
          </w:p>
          <w:p w14:paraId="2A9FDDA5" w14:textId="5206BA50" w:rsidR="008D6372" w:rsidRDefault="008D6372" w:rsidP="008D6372">
            <w:pPr>
              <w:rPr>
                <w:rFonts w:ascii="Times New Roman" w:hAnsi="Times New Roman"/>
                <w:sz w:val="28"/>
                <w:szCs w:val="28"/>
              </w:rPr>
            </w:pPr>
          </w:p>
          <w:p w14:paraId="672671D1" w14:textId="77777777" w:rsidR="006A701A" w:rsidRPr="008D6372" w:rsidRDefault="006A701A" w:rsidP="008D6372">
            <w:pPr>
              <w:jc w:val="center"/>
              <w:rPr>
                <w:rFonts w:ascii="Times New Roman" w:hAnsi="Times New Roman"/>
                <w:sz w:val="28"/>
                <w:szCs w:val="28"/>
              </w:rPr>
            </w:pPr>
          </w:p>
        </w:tc>
      </w:tr>
      <w:tr w:rsidR="006A701A" w:rsidRPr="0022687A" w14:paraId="0BF05294" w14:textId="77777777" w:rsidTr="00E77C1C">
        <w:trPr>
          <w:gridAfter w:val="1"/>
          <w:wAfter w:w="10" w:type="dxa"/>
          <w:trHeight w:val="142"/>
          <w:jc w:val="center"/>
        </w:trPr>
        <w:tc>
          <w:tcPr>
            <w:tcW w:w="10942" w:type="dxa"/>
            <w:gridSpan w:val="28"/>
            <w:shd w:val="clear" w:color="auto" w:fill="99CCFF"/>
          </w:tcPr>
          <w:p w14:paraId="74EB8F96"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1C45D383" w14:textId="77777777" w:rsidTr="00E77C1C">
        <w:trPr>
          <w:gridAfter w:val="1"/>
          <w:wAfter w:w="10" w:type="dxa"/>
          <w:trHeight w:val="333"/>
          <w:jc w:val="center"/>
        </w:trPr>
        <w:tc>
          <w:tcPr>
            <w:tcW w:w="10942" w:type="dxa"/>
            <w:gridSpan w:val="28"/>
            <w:shd w:val="clear" w:color="auto" w:fill="99CCFF"/>
            <w:vAlign w:val="center"/>
          </w:tcPr>
          <w:p w14:paraId="1D9C9D28" w14:textId="77777777" w:rsidR="006A701A" w:rsidRPr="008B4FE6" w:rsidRDefault="003D12F6" w:rsidP="000D0399">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573DE422" w14:textId="77777777" w:rsidTr="00E77C1C">
        <w:trPr>
          <w:gridAfter w:val="1"/>
          <w:wAfter w:w="10" w:type="dxa"/>
          <w:trHeight w:val="142"/>
          <w:jc w:val="center"/>
        </w:trPr>
        <w:tc>
          <w:tcPr>
            <w:tcW w:w="10942" w:type="dxa"/>
            <w:gridSpan w:val="28"/>
            <w:shd w:val="clear" w:color="auto" w:fill="FFFFFF"/>
          </w:tcPr>
          <w:p w14:paraId="3DD0031C" w14:textId="1D6C1009" w:rsidR="007642A1" w:rsidRDefault="008C454D" w:rsidP="008C454D">
            <w:pPr>
              <w:pStyle w:val="Tekstpodstawowy"/>
              <w:spacing w:after="0" w:line="240" w:lineRule="auto"/>
              <w:jc w:val="both"/>
              <w:rPr>
                <w:rFonts w:ascii="Times New Roman" w:hAnsi="Times New Roman"/>
                <w:color w:val="000000"/>
                <w:spacing w:val="-2"/>
              </w:rPr>
            </w:pPr>
            <w:r w:rsidRPr="008C454D">
              <w:rPr>
                <w:rFonts w:ascii="Times New Roman" w:hAnsi="Times New Roman"/>
                <w:color w:val="000000"/>
                <w:spacing w:val="-2"/>
              </w:rPr>
              <w:t>Ob</w:t>
            </w:r>
            <w:r w:rsidR="007B5508">
              <w:rPr>
                <w:rFonts w:ascii="Times New Roman" w:hAnsi="Times New Roman"/>
                <w:color w:val="000000"/>
                <w:spacing w:val="-2"/>
              </w:rPr>
              <w:t xml:space="preserve">owiązująca </w:t>
            </w:r>
            <w:r w:rsidRPr="008C454D">
              <w:rPr>
                <w:rFonts w:ascii="Times New Roman" w:hAnsi="Times New Roman"/>
                <w:color w:val="000000"/>
                <w:spacing w:val="-2"/>
              </w:rPr>
              <w:t>ustawa z dnia 13 lipca 2006 r. o dokumentach paszportowych (Dz. U. z 20</w:t>
            </w:r>
            <w:r w:rsidR="004426CD">
              <w:rPr>
                <w:rFonts w:ascii="Times New Roman" w:hAnsi="Times New Roman"/>
                <w:color w:val="000000"/>
                <w:spacing w:val="-2"/>
              </w:rPr>
              <w:t>20</w:t>
            </w:r>
            <w:r w:rsidRPr="008C454D">
              <w:rPr>
                <w:rFonts w:ascii="Times New Roman" w:hAnsi="Times New Roman"/>
                <w:color w:val="000000"/>
                <w:spacing w:val="-2"/>
              </w:rPr>
              <w:t xml:space="preserve"> r. poz. </w:t>
            </w:r>
            <w:r w:rsidR="004426CD">
              <w:rPr>
                <w:rFonts w:ascii="Times New Roman" w:hAnsi="Times New Roman"/>
                <w:color w:val="000000"/>
                <w:spacing w:val="-2"/>
              </w:rPr>
              <w:t>617</w:t>
            </w:r>
            <w:r w:rsidR="0050330F">
              <w:rPr>
                <w:rFonts w:ascii="Times New Roman" w:hAnsi="Times New Roman"/>
                <w:color w:val="000000"/>
                <w:spacing w:val="-2"/>
              </w:rPr>
              <w:t xml:space="preserve"> i 2320 oraz z 2021 r. poz. 464</w:t>
            </w:r>
            <w:r w:rsidRPr="008C454D">
              <w:rPr>
                <w:rFonts w:ascii="Times New Roman" w:hAnsi="Times New Roman"/>
                <w:color w:val="000000"/>
                <w:spacing w:val="-2"/>
              </w:rPr>
              <w:t xml:space="preserve">) </w:t>
            </w:r>
            <w:r w:rsidR="005E3721">
              <w:rPr>
                <w:rFonts w:ascii="Times New Roman" w:hAnsi="Times New Roman"/>
                <w:color w:val="000000"/>
                <w:spacing w:val="-2"/>
              </w:rPr>
              <w:t>została uchwalona w związku</w:t>
            </w:r>
            <w:r w:rsidRPr="008C454D">
              <w:rPr>
                <w:rFonts w:ascii="Times New Roman" w:hAnsi="Times New Roman"/>
                <w:color w:val="000000"/>
                <w:spacing w:val="-2"/>
              </w:rPr>
              <w:t xml:space="preserve"> z wynikającą z regulacji unijnych, koniecznością wprowadzenia do polskich paszportów danych biometryczn</w:t>
            </w:r>
            <w:r w:rsidR="008A7676">
              <w:rPr>
                <w:rFonts w:ascii="Times New Roman" w:hAnsi="Times New Roman"/>
                <w:color w:val="000000"/>
                <w:spacing w:val="-2"/>
              </w:rPr>
              <w:t>ych</w:t>
            </w:r>
            <w:r w:rsidRPr="008C454D">
              <w:rPr>
                <w:rFonts w:ascii="Times New Roman" w:hAnsi="Times New Roman"/>
                <w:color w:val="000000"/>
                <w:spacing w:val="-2"/>
              </w:rPr>
              <w:t>,  tj. wizerunku twarzy i  odcisków linii papilarnych palców. Realizacji przedmiotowego obowiązku towarzyszyła również budowa systemu teleinformatycznego dedykowanego do obsługi spraw paszportowych.</w:t>
            </w:r>
          </w:p>
          <w:p w14:paraId="70141DB0" w14:textId="77777777" w:rsidR="007642A1" w:rsidRDefault="007642A1" w:rsidP="008C454D">
            <w:pPr>
              <w:pStyle w:val="Tekstpodstawowy"/>
              <w:spacing w:after="0" w:line="240" w:lineRule="auto"/>
              <w:jc w:val="both"/>
              <w:rPr>
                <w:rFonts w:ascii="Times New Roman" w:hAnsi="Times New Roman"/>
                <w:color w:val="000000"/>
                <w:spacing w:val="-2"/>
              </w:rPr>
            </w:pPr>
            <w:r>
              <w:rPr>
                <w:rFonts w:ascii="Times New Roman" w:hAnsi="Times New Roman"/>
                <w:color w:val="000000"/>
                <w:spacing w:val="-2"/>
              </w:rPr>
              <w:t>Przedmiotowy akt był wielokrotnie nowelizowany</w:t>
            </w:r>
            <w:r w:rsidR="008C454D" w:rsidRPr="008C454D">
              <w:rPr>
                <w:rFonts w:ascii="Times New Roman" w:hAnsi="Times New Roman"/>
                <w:color w:val="000000"/>
                <w:spacing w:val="-2"/>
              </w:rPr>
              <w:t xml:space="preserve">, a kolejne nowelizacje niosły za sobą szereg ważnych i oczekiwanych społecznie korzyści. Pomimo dokonanych zmian w sferze szeroko rozumianych „ułatwień dla obywatela” na gruncie obowiązujących przepisów nie udało się sprostać wszystkim oczekiwaniom społecznym wynikającym ze zmieniających się uwarunkowań społeczno-prawnych. </w:t>
            </w:r>
          </w:p>
          <w:p w14:paraId="4EC3E4F1" w14:textId="218B68D0" w:rsidR="00971236" w:rsidRDefault="008C454D" w:rsidP="007642A1">
            <w:pPr>
              <w:pStyle w:val="Tekstpodstawowy"/>
              <w:spacing w:after="0" w:line="240" w:lineRule="auto"/>
              <w:jc w:val="both"/>
              <w:rPr>
                <w:rFonts w:ascii="Times New Roman" w:hAnsi="Times New Roman"/>
                <w:color w:val="000000"/>
                <w:spacing w:val="-2"/>
              </w:rPr>
            </w:pPr>
            <w:r w:rsidRPr="008C454D">
              <w:rPr>
                <w:rFonts w:ascii="Times New Roman" w:hAnsi="Times New Roman"/>
                <w:color w:val="000000"/>
                <w:spacing w:val="-2"/>
              </w:rPr>
              <w:t>Na przestrzeni ostatnich kilkunastu lat, wraz z rozwojem społeczeństwa</w:t>
            </w:r>
            <w:r w:rsidR="007642A1">
              <w:rPr>
                <w:rFonts w:ascii="Times New Roman" w:hAnsi="Times New Roman"/>
                <w:color w:val="000000"/>
                <w:spacing w:val="-2"/>
              </w:rPr>
              <w:t>,</w:t>
            </w:r>
            <w:r w:rsidRPr="008C454D">
              <w:rPr>
                <w:rFonts w:ascii="Times New Roman" w:hAnsi="Times New Roman"/>
                <w:color w:val="000000"/>
                <w:spacing w:val="-2"/>
              </w:rPr>
              <w:t xml:space="preserve"> znacznym zmianom uległ proces migracji obywateli, który obecnie nie polega wyłącznie na zmianie stałego miejsca zamieszkan</w:t>
            </w:r>
            <w:r w:rsidR="009F7D89">
              <w:rPr>
                <w:rFonts w:ascii="Times New Roman" w:hAnsi="Times New Roman"/>
                <w:color w:val="000000"/>
                <w:spacing w:val="-2"/>
              </w:rPr>
              <w:t>ia, ale w dużej mierze wynika z </w:t>
            </w:r>
            <w:r w:rsidRPr="008C454D">
              <w:rPr>
                <w:rFonts w:ascii="Times New Roman" w:hAnsi="Times New Roman"/>
                <w:color w:val="000000"/>
                <w:spacing w:val="-2"/>
              </w:rPr>
              <w:t xml:space="preserve">potrzeb turystycznych i realizacji obowiązków zawodowych obywateli polskich. Wreszcie istotnym zmianom uległo podejście </w:t>
            </w:r>
            <w:r w:rsidR="0050330F">
              <w:rPr>
                <w:rFonts w:ascii="Times New Roman" w:hAnsi="Times New Roman"/>
                <w:color w:val="000000"/>
                <w:spacing w:val="-2"/>
              </w:rPr>
              <w:br/>
            </w:r>
            <w:r w:rsidRPr="008C454D">
              <w:rPr>
                <w:rFonts w:ascii="Times New Roman" w:hAnsi="Times New Roman"/>
                <w:color w:val="000000"/>
                <w:spacing w:val="-2"/>
              </w:rPr>
              <w:t>w relacjach administracja – obywatel, które obecnie skupia się na dążeniu do maksymalnego uproszczenia procedur administracyjnych i ich informatyzacji. Obywatele jako konsumenci usług publicznych</w:t>
            </w:r>
            <w:r w:rsidR="007642A1">
              <w:rPr>
                <w:rFonts w:ascii="Times New Roman" w:hAnsi="Times New Roman"/>
                <w:color w:val="000000"/>
                <w:spacing w:val="-2"/>
              </w:rPr>
              <w:t xml:space="preserve"> </w:t>
            </w:r>
            <w:r w:rsidRPr="008C454D">
              <w:rPr>
                <w:rFonts w:ascii="Times New Roman" w:hAnsi="Times New Roman"/>
                <w:color w:val="000000"/>
                <w:spacing w:val="-2"/>
              </w:rPr>
              <w:t xml:space="preserve">oczekują sprawnej, nowoczesnej </w:t>
            </w:r>
            <w:r w:rsidR="0050330F">
              <w:rPr>
                <w:rFonts w:ascii="Times New Roman" w:hAnsi="Times New Roman"/>
                <w:color w:val="000000"/>
                <w:spacing w:val="-2"/>
              </w:rPr>
              <w:br/>
            </w:r>
            <w:r w:rsidRPr="008C454D">
              <w:rPr>
                <w:rFonts w:ascii="Times New Roman" w:hAnsi="Times New Roman"/>
                <w:color w:val="000000"/>
                <w:spacing w:val="-2"/>
              </w:rPr>
              <w:t>i szybkiej obsługi, maksymalnego uproszczenia procedur administracyjnych, a także uwzględnienia indywidualnych potrzeb każdego z nich. Mając na względzie ww. okoliczności, w tym potrzebę realizacji oczekiwań społecznych w zakresie dostępności do dokumentów paszportowych</w:t>
            </w:r>
            <w:r w:rsidR="00971236">
              <w:rPr>
                <w:rFonts w:ascii="Times New Roman" w:hAnsi="Times New Roman"/>
                <w:color w:val="000000"/>
                <w:spacing w:val="-2"/>
              </w:rPr>
              <w:t xml:space="preserve"> oraz</w:t>
            </w:r>
            <w:r w:rsidRPr="008C454D">
              <w:rPr>
                <w:rFonts w:ascii="Times New Roman" w:hAnsi="Times New Roman"/>
                <w:color w:val="000000"/>
                <w:spacing w:val="-2"/>
              </w:rPr>
              <w:t xml:space="preserve"> potrzebę wzmocnienia bezpieczeństwa wydawanych dokumentów paszportowych</w:t>
            </w:r>
            <w:r w:rsidR="00971236">
              <w:rPr>
                <w:rFonts w:ascii="Times New Roman" w:hAnsi="Times New Roman"/>
                <w:color w:val="000000"/>
                <w:spacing w:val="-2"/>
              </w:rPr>
              <w:t>,</w:t>
            </w:r>
            <w:r w:rsidRPr="008C454D">
              <w:rPr>
                <w:rFonts w:ascii="Times New Roman" w:hAnsi="Times New Roman"/>
                <w:color w:val="000000"/>
                <w:spacing w:val="-2"/>
              </w:rPr>
              <w:t xml:space="preserve"> </w:t>
            </w:r>
            <w:r w:rsidR="00971236">
              <w:rPr>
                <w:rFonts w:ascii="Times New Roman" w:hAnsi="Times New Roman"/>
                <w:color w:val="000000"/>
                <w:spacing w:val="-2"/>
              </w:rPr>
              <w:t>za niezbędne należy uznać</w:t>
            </w:r>
            <w:r w:rsidRPr="008C454D">
              <w:rPr>
                <w:rFonts w:ascii="Times New Roman" w:hAnsi="Times New Roman"/>
                <w:color w:val="000000"/>
                <w:spacing w:val="-2"/>
              </w:rPr>
              <w:t xml:space="preserve"> dokonanie zasadniczych zmian w systemie wydawania dokumentów paszportowych, które usprawnią</w:t>
            </w:r>
            <w:r w:rsidR="00ED73DC">
              <w:rPr>
                <w:rFonts w:ascii="Times New Roman" w:hAnsi="Times New Roman"/>
                <w:color w:val="000000"/>
                <w:spacing w:val="-2"/>
              </w:rPr>
              <w:t xml:space="preserve"> i</w:t>
            </w:r>
            <w:r w:rsidRPr="008C454D">
              <w:rPr>
                <w:rFonts w:ascii="Times New Roman" w:hAnsi="Times New Roman"/>
                <w:color w:val="000000"/>
                <w:spacing w:val="-2"/>
              </w:rPr>
              <w:t xml:space="preserve"> uproszczą proces ubiegania się </w:t>
            </w:r>
            <w:r w:rsidR="00971236">
              <w:rPr>
                <w:rFonts w:ascii="Times New Roman" w:hAnsi="Times New Roman"/>
                <w:color w:val="000000"/>
                <w:spacing w:val="-2"/>
              </w:rPr>
              <w:t xml:space="preserve">o dokument, a także </w:t>
            </w:r>
            <w:r w:rsidRPr="008C454D">
              <w:rPr>
                <w:rFonts w:ascii="Times New Roman" w:hAnsi="Times New Roman"/>
                <w:color w:val="000000"/>
                <w:spacing w:val="-2"/>
              </w:rPr>
              <w:t xml:space="preserve">zwiększą jego bezpieczeństwo. </w:t>
            </w:r>
          </w:p>
          <w:p w14:paraId="4C32E311" w14:textId="77777777" w:rsidR="006A701A" w:rsidRPr="007642A1" w:rsidRDefault="007642A1" w:rsidP="00971236">
            <w:pPr>
              <w:pStyle w:val="Tekstpodstawowy"/>
              <w:spacing w:after="0" w:line="240" w:lineRule="auto"/>
              <w:jc w:val="both"/>
              <w:rPr>
                <w:rFonts w:ascii="Times New Roman" w:hAnsi="Times New Roman"/>
                <w:color w:val="000000"/>
                <w:spacing w:val="-2"/>
              </w:rPr>
            </w:pPr>
            <w:r>
              <w:rPr>
                <w:rFonts w:ascii="Times New Roman" w:hAnsi="Times New Roman"/>
                <w:color w:val="000000"/>
                <w:spacing w:val="-2"/>
              </w:rPr>
              <w:t>W</w:t>
            </w:r>
            <w:r w:rsidR="008C454D" w:rsidRPr="008C454D">
              <w:rPr>
                <w:rFonts w:ascii="Times New Roman" w:hAnsi="Times New Roman"/>
                <w:color w:val="000000"/>
                <w:spacing w:val="-2"/>
              </w:rPr>
              <w:t xml:space="preserve">yżej wymienione cele winny być realizowane z wykorzystaniem nowoczesnych sposobów komunikacji </w:t>
            </w:r>
            <w:r>
              <w:rPr>
                <w:rFonts w:ascii="Times New Roman" w:hAnsi="Times New Roman"/>
                <w:color w:val="000000"/>
                <w:spacing w:val="-2"/>
              </w:rPr>
              <w:t>i </w:t>
            </w:r>
            <w:r w:rsidR="008C454D" w:rsidRPr="008C454D">
              <w:rPr>
                <w:rFonts w:ascii="Times New Roman" w:hAnsi="Times New Roman"/>
                <w:color w:val="000000"/>
                <w:spacing w:val="-2"/>
              </w:rPr>
              <w:t xml:space="preserve">nowych technologii informatycznych usprawniających procesy administracyjne. Tym samym koniecznym stało się opracowanie aktu prawnego na nowo określającego zasady realizacji spraw paszportowych, tak aby wdrożone regulacje prawne były koherentne do zmieniających się uwarunkowań </w:t>
            </w:r>
            <w:r w:rsidR="00971236">
              <w:rPr>
                <w:rFonts w:ascii="Times New Roman" w:hAnsi="Times New Roman"/>
                <w:color w:val="000000"/>
                <w:spacing w:val="-2"/>
              </w:rPr>
              <w:t>technologicznych</w:t>
            </w:r>
            <w:r w:rsidR="008C454D" w:rsidRPr="008C454D">
              <w:rPr>
                <w:rFonts w:ascii="Times New Roman" w:hAnsi="Times New Roman"/>
                <w:color w:val="000000"/>
                <w:spacing w:val="-2"/>
              </w:rPr>
              <w:t>, a także społecznych.</w:t>
            </w:r>
          </w:p>
        </w:tc>
      </w:tr>
      <w:tr w:rsidR="006A701A" w:rsidRPr="008B4FE6" w14:paraId="67B054A0" w14:textId="77777777" w:rsidTr="00E77C1C">
        <w:trPr>
          <w:gridAfter w:val="1"/>
          <w:wAfter w:w="10" w:type="dxa"/>
          <w:trHeight w:val="142"/>
          <w:jc w:val="center"/>
        </w:trPr>
        <w:tc>
          <w:tcPr>
            <w:tcW w:w="10942" w:type="dxa"/>
            <w:gridSpan w:val="28"/>
            <w:shd w:val="clear" w:color="auto" w:fill="99CCFF"/>
            <w:vAlign w:val="center"/>
          </w:tcPr>
          <w:p w14:paraId="7C65C7D6" w14:textId="77777777" w:rsidR="006A701A" w:rsidRPr="008B4FE6" w:rsidRDefault="0013216E" w:rsidP="000D0399">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71DCA28D" w14:textId="77777777" w:rsidTr="00E77C1C">
        <w:trPr>
          <w:gridAfter w:val="1"/>
          <w:wAfter w:w="10" w:type="dxa"/>
          <w:trHeight w:val="142"/>
          <w:jc w:val="center"/>
        </w:trPr>
        <w:tc>
          <w:tcPr>
            <w:tcW w:w="10942" w:type="dxa"/>
            <w:gridSpan w:val="28"/>
            <w:shd w:val="clear" w:color="auto" w:fill="auto"/>
          </w:tcPr>
          <w:p w14:paraId="72AB6FF0" w14:textId="77777777" w:rsidR="00167523" w:rsidRDefault="00167523" w:rsidP="004F0912">
            <w:pPr>
              <w:spacing w:after="80" w:line="240" w:lineRule="auto"/>
              <w:jc w:val="both"/>
              <w:rPr>
                <w:rFonts w:ascii="Times New Roman" w:hAnsi="Times New Roman"/>
              </w:rPr>
            </w:pPr>
            <w:r w:rsidRPr="00167523">
              <w:rPr>
                <w:rFonts w:ascii="Times New Roman" w:hAnsi="Times New Roman"/>
                <w:color w:val="000000"/>
                <w:spacing w:val="-2"/>
              </w:rPr>
              <w:t xml:space="preserve">Projektowana ustawa zawiera przepisy regulujące w sposób kompleksowy </w:t>
            </w:r>
            <w:r>
              <w:rPr>
                <w:rFonts w:ascii="Times New Roman" w:hAnsi="Times New Roman"/>
                <w:color w:val="000000"/>
                <w:spacing w:val="-2"/>
              </w:rPr>
              <w:t xml:space="preserve">realizację spraw paszportowych. </w:t>
            </w:r>
            <w:r w:rsidRPr="00167523">
              <w:rPr>
                <w:rFonts w:ascii="Times New Roman" w:hAnsi="Times New Roman"/>
              </w:rPr>
              <w:t>Wśród planowanych rozwiązań w obszarze spraw paszportowych znajdują się:</w:t>
            </w:r>
          </w:p>
          <w:p w14:paraId="35F24705" w14:textId="77777777" w:rsidR="00167523" w:rsidRPr="004F0912" w:rsidRDefault="00167523" w:rsidP="004F0912">
            <w:pPr>
              <w:numPr>
                <w:ilvl w:val="0"/>
                <w:numId w:val="9"/>
              </w:numPr>
              <w:spacing w:line="240" w:lineRule="auto"/>
              <w:ind w:left="318" w:hanging="318"/>
              <w:jc w:val="both"/>
              <w:rPr>
                <w:rFonts w:ascii="Times New Roman" w:hAnsi="Times New Roman"/>
                <w:b/>
              </w:rPr>
            </w:pPr>
            <w:r w:rsidRPr="004F0912">
              <w:rPr>
                <w:rFonts w:ascii="Times New Roman" w:hAnsi="Times New Roman"/>
                <w:b/>
              </w:rPr>
              <w:t>Budowa nowego Rejestru Dokumentów Paszportowych (RDP) i likwidacja centralnej ewidencji wydanych i unieważnionych dokumentów paszportowych (CEWiUDP) oraz ewidencji paszportowych prowa</w:t>
            </w:r>
            <w:smartTag w:uri="urn:schemas-microsoft-com:office:smarttags" w:element="PersonName">
              <w:r w:rsidRPr="004F0912">
                <w:rPr>
                  <w:rFonts w:ascii="Times New Roman" w:hAnsi="Times New Roman"/>
                  <w:b/>
                </w:rPr>
                <w:t>dz</w:t>
              </w:r>
            </w:smartTag>
            <w:r w:rsidRPr="004F0912">
              <w:rPr>
                <w:rFonts w:ascii="Times New Roman" w:hAnsi="Times New Roman"/>
                <w:b/>
              </w:rPr>
              <w:t>onych przez organy paszportowe w ramach PS2O.</w:t>
            </w:r>
          </w:p>
          <w:p w14:paraId="2A9B55F9" w14:textId="4F01D4A4" w:rsidR="00167523" w:rsidRDefault="00167523" w:rsidP="004F0912">
            <w:pPr>
              <w:spacing w:after="80" w:line="240" w:lineRule="auto"/>
              <w:jc w:val="both"/>
              <w:rPr>
                <w:rFonts w:ascii="Times New Roman" w:hAnsi="Times New Roman"/>
              </w:rPr>
            </w:pPr>
            <w:r w:rsidRPr="00167523">
              <w:rPr>
                <w:rFonts w:ascii="Times New Roman" w:hAnsi="Times New Roman"/>
              </w:rPr>
              <w:t xml:space="preserve">Nowy rejestr zastąpi dotychczasową Centralną Ewidencję Wydanych i Unieważnionych Dokumentów paszportowych (CEWiUDP) i lokalne ewidencje prowadzone w ramach Paszportowego Systemu Obsługi Obywatela (PS2O). RDP będzie </w:t>
            </w:r>
            <w:r>
              <w:rPr>
                <w:rFonts w:ascii="Times New Roman" w:hAnsi="Times New Roman"/>
              </w:rPr>
              <w:t>jednym z komponentów Systemu</w:t>
            </w:r>
            <w:r w:rsidRPr="00167523">
              <w:rPr>
                <w:rFonts w:ascii="Times New Roman" w:hAnsi="Times New Roman"/>
              </w:rPr>
              <w:t xml:space="preserve"> Rejestrów Państwowych (SRP). Nowy </w:t>
            </w:r>
            <w:r>
              <w:rPr>
                <w:rFonts w:ascii="Times New Roman" w:hAnsi="Times New Roman"/>
              </w:rPr>
              <w:t xml:space="preserve">centralny </w:t>
            </w:r>
            <w:r w:rsidRPr="00167523">
              <w:rPr>
                <w:rFonts w:ascii="Times New Roman" w:hAnsi="Times New Roman"/>
              </w:rPr>
              <w:t>rejestr umożliwi szybszy obieg informacji, referencyjność danych</w:t>
            </w:r>
            <w:r>
              <w:rPr>
                <w:rFonts w:ascii="Times New Roman" w:hAnsi="Times New Roman"/>
              </w:rPr>
              <w:t xml:space="preserve"> </w:t>
            </w:r>
            <w:r w:rsidRPr="00167523">
              <w:rPr>
                <w:rFonts w:ascii="Times New Roman" w:hAnsi="Times New Roman"/>
              </w:rPr>
              <w:t xml:space="preserve">i dostęp do aktualnych danych wszystkim organom paszportowym. </w:t>
            </w:r>
            <w:r w:rsidR="00606BE7" w:rsidRPr="00167523">
              <w:rPr>
                <w:rFonts w:ascii="Times New Roman" w:hAnsi="Times New Roman"/>
              </w:rPr>
              <w:t xml:space="preserve">Przede wszystkim organy zyskają dostęp do Rejestru Dowodów Osobistych, Rejestru Stanu Cywilnego i rejestru </w:t>
            </w:r>
            <w:r w:rsidR="009F7D89">
              <w:rPr>
                <w:rFonts w:ascii="Times New Roman" w:hAnsi="Times New Roman"/>
              </w:rPr>
              <w:t xml:space="preserve">PESEL. </w:t>
            </w:r>
            <w:r w:rsidRPr="00167523">
              <w:rPr>
                <w:rFonts w:ascii="Times New Roman" w:hAnsi="Times New Roman"/>
              </w:rPr>
              <w:t xml:space="preserve">Wprowadzanie danych do rejestru odbywać się będzie bezpośrednio za pomocą odpowiedniej aplikacji, a nie tak jak ma to miejsce obecnie, </w:t>
            </w:r>
            <w:r w:rsidRPr="00167523">
              <w:rPr>
                <w:rFonts w:ascii="Times New Roman" w:hAnsi="Times New Roman"/>
              </w:rPr>
              <w:lastRenderedPageBreak/>
              <w:t>za pośrednictwem baz lokalnych. Budowa nowego rejestru realizuje również cel ograniczenia powielania danych osobowych gromadzonych w kilku rejestrach (obecnie w CEWiUDP i ewidencjach lokalnych dane są powielane).</w:t>
            </w:r>
          </w:p>
          <w:p w14:paraId="243DEC0E" w14:textId="77777777" w:rsidR="00167523" w:rsidRPr="004F0912" w:rsidRDefault="00167523" w:rsidP="004F0912">
            <w:pPr>
              <w:pStyle w:val="ZARTzmartartykuempunktem"/>
              <w:numPr>
                <w:ilvl w:val="0"/>
                <w:numId w:val="9"/>
              </w:numPr>
              <w:spacing w:line="240" w:lineRule="auto"/>
              <w:ind w:left="318" w:hanging="318"/>
              <w:rPr>
                <w:rFonts w:ascii="Times New Roman" w:hAnsi="Times New Roman" w:cs="Times New Roman"/>
                <w:b/>
                <w:sz w:val="22"/>
                <w:szCs w:val="22"/>
              </w:rPr>
            </w:pPr>
            <w:r w:rsidRPr="004F0912">
              <w:rPr>
                <w:rFonts w:ascii="Times New Roman" w:hAnsi="Times New Roman" w:cs="Times New Roman"/>
                <w:b/>
                <w:sz w:val="22"/>
                <w:szCs w:val="22"/>
              </w:rPr>
              <w:t>Zmiana sposobu składania wniosku o wydanie dokumentu paszportowego.</w:t>
            </w:r>
          </w:p>
          <w:p w14:paraId="76958A35" w14:textId="49761828" w:rsidR="00167523" w:rsidRDefault="00167523" w:rsidP="004F0912">
            <w:pPr>
              <w:pStyle w:val="ZARTzmartartykuempunktem"/>
              <w:spacing w:after="80"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Budowa RDP umożliwia odstąpienie od papierowej wersji wniosku</w:t>
            </w:r>
            <w:r>
              <w:rPr>
                <w:rFonts w:ascii="Times New Roman" w:hAnsi="Times New Roman" w:cs="Times New Roman"/>
                <w:sz w:val="22"/>
                <w:szCs w:val="22"/>
              </w:rPr>
              <w:t xml:space="preserve"> </w:t>
            </w:r>
            <w:r w:rsidRPr="00167523">
              <w:rPr>
                <w:rFonts w:ascii="Times New Roman" w:hAnsi="Times New Roman" w:cs="Times New Roman"/>
                <w:sz w:val="22"/>
                <w:szCs w:val="22"/>
              </w:rPr>
              <w:t xml:space="preserve">o wydanie dokumentu paszportowego na rzecz </w:t>
            </w:r>
            <w:r>
              <w:rPr>
                <w:rFonts w:ascii="Times New Roman" w:hAnsi="Times New Roman" w:cs="Times New Roman"/>
                <w:sz w:val="22"/>
                <w:szCs w:val="22"/>
              </w:rPr>
              <w:t xml:space="preserve">elektronicznego </w:t>
            </w:r>
            <w:r w:rsidRPr="00167523">
              <w:rPr>
                <w:rFonts w:ascii="Times New Roman" w:hAnsi="Times New Roman" w:cs="Times New Roman"/>
                <w:sz w:val="22"/>
                <w:szCs w:val="22"/>
              </w:rPr>
              <w:t xml:space="preserve">wniosku, który będzie generowany przez urzędnika paszportowego w aplikacji, na podstawie danych </w:t>
            </w:r>
            <w:r w:rsidR="00ED73DC">
              <w:rPr>
                <w:rFonts w:ascii="Times New Roman" w:hAnsi="Times New Roman" w:cs="Times New Roman"/>
                <w:sz w:val="22"/>
                <w:szCs w:val="22"/>
              </w:rPr>
              <w:t xml:space="preserve">podanych przez obywatela i </w:t>
            </w:r>
            <w:r w:rsidRPr="00167523">
              <w:rPr>
                <w:rFonts w:ascii="Times New Roman" w:hAnsi="Times New Roman" w:cs="Times New Roman"/>
                <w:sz w:val="22"/>
                <w:szCs w:val="22"/>
              </w:rPr>
              <w:t>zgromadzonych w dostępnych rejestrach państwowych (RDP, PESEL i RDO)</w:t>
            </w:r>
            <w:r>
              <w:rPr>
                <w:rFonts w:ascii="Times New Roman" w:hAnsi="Times New Roman" w:cs="Times New Roman"/>
                <w:sz w:val="22"/>
                <w:szCs w:val="22"/>
              </w:rPr>
              <w:t>. Wniosek</w:t>
            </w:r>
            <w:r w:rsidRPr="00167523">
              <w:rPr>
                <w:rFonts w:ascii="Times New Roman" w:hAnsi="Times New Roman" w:cs="Times New Roman"/>
                <w:sz w:val="22"/>
                <w:szCs w:val="22"/>
              </w:rPr>
              <w:t xml:space="preserve"> po akceptacji </w:t>
            </w:r>
            <w:r w:rsidR="0050330F">
              <w:rPr>
                <w:rFonts w:ascii="Times New Roman" w:hAnsi="Times New Roman" w:cs="Times New Roman"/>
                <w:sz w:val="22"/>
                <w:szCs w:val="22"/>
              </w:rPr>
              <w:t>będzie</w:t>
            </w:r>
            <w:r w:rsidR="0050330F" w:rsidRPr="00167523">
              <w:rPr>
                <w:rFonts w:ascii="Times New Roman" w:hAnsi="Times New Roman" w:cs="Times New Roman"/>
                <w:sz w:val="22"/>
                <w:szCs w:val="22"/>
              </w:rPr>
              <w:t xml:space="preserve"> </w:t>
            </w:r>
            <w:r w:rsidRPr="00167523">
              <w:rPr>
                <w:rFonts w:ascii="Times New Roman" w:hAnsi="Times New Roman" w:cs="Times New Roman"/>
                <w:sz w:val="22"/>
                <w:szCs w:val="22"/>
              </w:rPr>
              <w:t>podpisywany przez obywatela na urządzeniu służącym do pobierani</w:t>
            </w:r>
            <w:r w:rsidR="009F7D89">
              <w:rPr>
                <w:rFonts w:ascii="Times New Roman" w:hAnsi="Times New Roman" w:cs="Times New Roman"/>
                <w:sz w:val="22"/>
                <w:szCs w:val="22"/>
              </w:rPr>
              <w:t>a odręcznego podpisu cyfrowego</w:t>
            </w:r>
            <w:r w:rsidRPr="00167523">
              <w:rPr>
                <w:rFonts w:ascii="Times New Roman" w:hAnsi="Times New Roman" w:cs="Times New Roman"/>
                <w:sz w:val="22"/>
                <w:szCs w:val="22"/>
              </w:rPr>
              <w:t xml:space="preserve">. W przypadku niezgodności danych zawartych w rejestrach państwowych ze stanem faktycznym, po udokumentowaniu prawidłowych danych, organy paszportowe będą mogły </w:t>
            </w:r>
            <w:r w:rsidR="0050330F">
              <w:rPr>
                <w:rFonts w:ascii="Times New Roman" w:hAnsi="Times New Roman" w:cs="Times New Roman"/>
                <w:sz w:val="22"/>
                <w:szCs w:val="22"/>
              </w:rPr>
              <w:t>w krótkim czasie</w:t>
            </w:r>
            <w:r w:rsidRPr="00167523">
              <w:rPr>
                <w:rFonts w:ascii="Times New Roman" w:hAnsi="Times New Roman" w:cs="Times New Roman"/>
                <w:sz w:val="22"/>
                <w:szCs w:val="22"/>
              </w:rPr>
              <w:t>, za pośrednictwem systemu, doprowadzić do usunięcia stwierdzonych</w:t>
            </w:r>
            <w:r w:rsidR="00606BE7">
              <w:rPr>
                <w:rFonts w:ascii="Times New Roman" w:hAnsi="Times New Roman" w:cs="Times New Roman"/>
                <w:sz w:val="22"/>
                <w:szCs w:val="22"/>
              </w:rPr>
              <w:t xml:space="preserve"> niezgodności, co </w:t>
            </w:r>
            <w:r w:rsidRPr="00167523">
              <w:rPr>
                <w:rFonts w:ascii="Times New Roman" w:hAnsi="Times New Roman" w:cs="Times New Roman"/>
                <w:sz w:val="22"/>
                <w:szCs w:val="22"/>
              </w:rPr>
              <w:t xml:space="preserve">pozwoli na wydanie dokumentu. </w:t>
            </w:r>
          </w:p>
          <w:p w14:paraId="61E40B23" w14:textId="77777777" w:rsidR="00167523" w:rsidRPr="004F0912" w:rsidRDefault="00167523" w:rsidP="004F0912">
            <w:pPr>
              <w:pStyle w:val="ZARTzmartartykuempunktem"/>
              <w:numPr>
                <w:ilvl w:val="0"/>
                <w:numId w:val="9"/>
              </w:numPr>
              <w:spacing w:line="240" w:lineRule="auto"/>
              <w:ind w:left="318" w:hanging="318"/>
              <w:rPr>
                <w:rFonts w:ascii="Times New Roman" w:hAnsi="Times New Roman" w:cs="Times New Roman"/>
                <w:b/>
                <w:sz w:val="22"/>
                <w:szCs w:val="22"/>
              </w:rPr>
            </w:pPr>
            <w:r w:rsidRPr="004F0912">
              <w:rPr>
                <w:rFonts w:ascii="Times New Roman" w:hAnsi="Times New Roman" w:cs="Times New Roman"/>
                <w:b/>
                <w:sz w:val="22"/>
                <w:szCs w:val="22"/>
              </w:rPr>
              <w:t>Potwierdzanie tożsamości i obywatelstwa.</w:t>
            </w:r>
          </w:p>
          <w:p w14:paraId="048C2F89" w14:textId="52898535" w:rsidR="00167523" w:rsidRPr="00167523" w:rsidRDefault="00145D23" w:rsidP="00167523">
            <w:pPr>
              <w:pStyle w:val="ZARTzmartartykuempunktem"/>
              <w:spacing w:line="240" w:lineRule="auto"/>
              <w:ind w:left="0" w:firstLine="0"/>
              <w:rPr>
                <w:rFonts w:ascii="Times New Roman" w:hAnsi="Times New Roman" w:cs="Times New Roman"/>
                <w:sz w:val="22"/>
                <w:szCs w:val="22"/>
              </w:rPr>
            </w:pPr>
            <w:r>
              <w:rPr>
                <w:rFonts w:ascii="Times New Roman" w:hAnsi="Times New Roman" w:cs="Times New Roman"/>
                <w:sz w:val="22"/>
                <w:szCs w:val="22"/>
              </w:rPr>
              <w:t xml:space="preserve">Projekt ustawy przewiduje </w:t>
            </w:r>
            <w:r w:rsidR="00ED73DC">
              <w:rPr>
                <w:rFonts w:ascii="Times New Roman" w:hAnsi="Times New Roman" w:cs="Times New Roman"/>
                <w:sz w:val="22"/>
                <w:szCs w:val="22"/>
              </w:rPr>
              <w:t>zmianę</w:t>
            </w:r>
            <w:r w:rsidR="00ED73DC" w:rsidRPr="00167523">
              <w:rPr>
                <w:rFonts w:ascii="Times New Roman" w:hAnsi="Times New Roman" w:cs="Times New Roman"/>
                <w:sz w:val="22"/>
                <w:szCs w:val="22"/>
              </w:rPr>
              <w:t xml:space="preserve"> </w:t>
            </w:r>
            <w:r w:rsidR="00167523" w:rsidRPr="00167523">
              <w:rPr>
                <w:rFonts w:ascii="Times New Roman" w:hAnsi="Times New Roman" w:cs="Times New Roman"/>
                <w:sz w:val="22"/>
                <w:szCs w:val="22"/>
              </w:rPr>
              <w:t xml:space="preserve">przepisów, które w obecnym stanie prawnym wymagają od osób zamieszkujących </w:t>
            </w:r>
            <w:r w:rsidR="0050330F">
              <w:rPr>
                <w:rFonts w:ascii="Times New Roman" w:hAnsi="Times New Roman" w:cs="Times New Roman"/>
                <w:sz w:val="22"/>
                <w:szCs w:val="22"/>
              </w:rPr>
              <w:br/>
            </w:r>
            <w:r w:rsidR="00167523" w:rsidRPr="00167523">
              <w:rPr>
                <w:rFonts w:ascii="Times New Roman" w:hAnsi="Times New Roman" w:cs="Times New Roman"/>
                <w:sz w:val="22"/>
                <w:szCs w:val="22"/>
              </w:rPr>
              <w:t>w RP i ubiegających się o dokument paszportowy przed wojewodą, do bezwzględnego legitymowania się ważnym paszportem lub dowodem osob</w:t>
            </w:r>
            <w:r>
              <w:rPr>
                <w:rFonts w:ascii="Times New Roman" w:hAnsi="Times New Roman" w:cs="Times New Roman"/>
                <w:sz w:val="22"/>
                <w:szCs w:val="22"/>
              </w:rPr>
              <w:t>istym.</w:t>
            </w:r>
            <w:r w:rsidR="00167523" w:rsidRPr="00167523">
              <w:rPr>
                <w:rFonts w:ascii="Times New Roman" w:hAnsi="Times New Roman" w:cs="Times New Roman"/>
                <w:sz w:val="22"/>
                <w:szCs w:val="22"/>
              </w:rPr>
              <w:t xml:space="preserve"> </w:t>
            </w:r>
            <w:r>
              <w:rPr>
                <w:rFonts w:ascii="Times New Roman" w:hAnsi="Times New Roman" w:cs="Times New Roman"/>
                <w:sz w:val="22"/>
                <w:szCs w:val="22"/>
              </w:rPr>
              <w:t>J</w:t>
            </w:r>
            <w:r w:rsidR="00167523" w:rsidRPr="00167523">
              <w:rPr>
                <w:rFonts w:ascii="Times New Roman" w:hAnsi="Times New Roman" w:cs="Times New Roman"/>
                <w:sz w:val="22"/>
                <w:szCs w:val="22"/>
              </w:rPr>
              <w:t>ednocześnie obywatele zamieszkujący poza granicami kraju nie mają takiego bezwzględnego wymogu</w:t>
            </w:r>
            <w:r>
              <w:rPr>
                <w:rFonts w:ascii="Times New Roman" w:hAnsi="Times New Roman" w:cs="Times New Roman"/>
                <w:sz w:val="22"/>
                <w:szCs w:val="22"/>
              </w:rPr>
              <w:t xml:space="preserve">, gdyż </w:t>
            </w:r>
            <w:r w:rsidR="00167523" w:rsidRPr="00167523">
              <w:rPr>
                <w:rFonts w:ascii="Times New Roman" w:hAnsi="Times New Roman" w:cs="Times New Roman"/>
                <w:sz w:val="22"/>
                <w:szCs w:val="22"/>
              </w:rPr>
              <w:t>nie maj</w:t>
            </w:r>
            <w:r w:rsidR="00606BE7">
              <w:rPr>
                <w:rFonts w:ascii="Times New Roman" w:hAnsi="Times New Roman" w:cs="Times New Roman"/>
                <w:sz w:val="22"/>
                <w:szCs w:val="22"/>
              </w:rPr>
              <w:t>ą oni</w:t>
            </w:r>
            <w:r w:rsidR="00167523" w:rsidRPr="00167523">
              <w:rPr>
                <w:rFonts w:ascii="Times New Roman" w:hAnsi="Times New Roman" w:cs="Times New Roman"/>
                <w:sz w:val="22"/>
                <w:szCs w:val="22"/>
              </w:rPr>
              <w:t xml:space="preserve"> obowiąz</w:t>
            </w:r>
            <w:r>
              <w:rPr>
                <w:rFonts w:ascii="Times New Roman" w:hAnsi="Times New Roman" w:cs="Times New Roman"/>
                <w:sz w:val="22"/>
                <w:szCs w:val="22"/>
              </w:rPr>
              <w:t>ku posiadania dowodu osobistego</w:t>
            </w:r>
            <w:r w:rsidR="00167523" w:rsidRPr="00167523">
              <w:rPr>
                <w:rFonts w:ascii="Times New Roman" w:hAnsi="Times New Roman" w:cs="Times New Roman"/>
                <w:sz w:val="22"/>
                <w:szCs w:val="22"/>
              </w:rPr>
              <w:t xml:space="preserve">. Powyższe rodzi problemy dla obywateli w sytuacji, gdy dowód osobisty zostanie utracony, a nowy nie </w:t>
            </w:r>
            <w:r w:rsidR="0050330F">
              <w:rPr>
                <w:rFonts w:ascii="Times New Roman" w:hAnsi="Times New Roman" w:cs="Times New Roman"/>
                <w:sz w:val="22"/>
                <w:szCs w:val="22"/>
              </w:rPr>
              <w:t xml:space="preserve">został </w:t>
            </w:r>
            <w:r w:rsidR="00167523" w:rsidRPr="00167523">
              <w:rPr>
                <w:rFonts w:ascii="Times New Roman" w:hAnsi="Times New Roman" w:cs="Times New Roman"/>
                <w:sz w:val="22"/>
                <w:szCs w:val="22"/>
              </w:rPr>
              <w:t>jeszcze wydany. RDP umożliwi organom paszportowym porównywanie danych i potwierdzanie tożsamości i obywatelstwa w oparciu rejestry</w:t>
            </w:r>
            <w:r w:rsidR="00606BE7">
              <w:rPr>
                <w:rFonts w:ascii="Times New Roman" w:hAnsi="Times New Roman" w:cs="Times New Roman"/>
                <w:sz w:val="22"/>
                <w:szCs w:val="22"/>
              </w:rPr>
              <w:t xml:space="preserve"> państwowe</w:t>
            </w:r>
            <w:r w:rsidR="00167523" w:rsidRPr="00167523">
              <w:rPr>
                <w:rFonts w:ascii="Times New Roman" w:hAnsi="Times New Roman" w:cs="Times New Roman"/>
                <w:sz w:val="22"/>
                <w:szCs w:val="22"/>
              </w:rPr>
              <w:t xml:space="preserve">. Z tego względu możliwe będzie odejście od rygorystycznego żądania legitymowania się dowodem osobistym przy składaniu wniosku o </w:t>
            </w:r>
            <w:r w:rsidR="009F7D89">
              <w:rPr>
                <w:rFonts w:ascii="Times New Roman" w:hAnsi="Times New Roman" w:cs="Times New Roman"/>
                <w:sz w:val="22"/>
                <w:szCs w:val="22"/>
              </w:rPr>
              <w:t>paszport. K</w:t>
            </w:r>
            <w:r w:rsidR="00167523" w:rsidRPr="00167523">
              <w:rPr>
                <w:rFonts w:ascii="Times New Roman" w:hAnsi="Times New Roman" w:cs="Times New Roman"/>
                <w:sz w:val="22"/>
                <w:szCs w:val="22"/>
              </w:rPr>
              <w:t>onieczność przedkładania dodatkowych dokumentów przez obywateli zostanie ograniczona jedynie do przypadków</w:t>
            </w:r>
            <w:r w:rsidR="0002596F">
              <w:rPr>
                <w:rFonts w:ascii="Times New Roman" w:hAnsi="Times New Roman" w:cs="Times New Roman"/>
                <w:sz w:val="22"/>
                <w:szCs w:val="22"/>
              </w:rPr>
              <w:t>,</w:t>
            </w:r>
            <w:r w:rsidR="00167523" w:rsidRPr="00167523">
              <w:rPr>
                <w:rFonts w:ascii="Times New Roman" w:hAnsi="Times New Roman" w:cs="Times New Roman"/>
                <w:sz w:val="22"/>
                <w:szCs w:val="22"/>
              </w:rPr>
              <w:t xml:space="preserve"> gdy zaistnieje poważna wątpliwość co do tożsamości </w:t>
            </w:r>
            <w:r w:rsidR="0002596F">
              <w:rPr>
                <w:rFonts w:ascii="Times New Roman" w:hAnsi="Times New Roman" w:cs="Times New Roman"/>
                <w:sz w:val="22"/>
                <w:szCs w:val="22"/>
              </w:rPr>
              <w:t>lub</w:t>
            </w:r>
            <w:r w:rsidR="00167523" w:rsidRPr="00167523">
              <w:rPr>
                <w:rFonts w:ascii="Times New Roman" w:hAnsi="Times New Roman" w:cs="Times New Roman"/>
                <w:sz w:val="22"/>
                <w:szCs w:val="22"/>
              </w:rPr>
              <w:t xml:space="preserve"> obywatelstwa osoby.</w:t>
            </w:r>
            <w:r w:rsidR="009F7D89">
              <w:rPr>
                <w:rFonts w:ascii="Times New Roman" w:hAnsi="Times New Roman" w:cs="Times New Roman"/>
                <w:sz w:val="22"/>
                <w:szCs w:val="22"/>
              </w:rPr>
              <w:t xml:space="preserve"> </w:t>
            </w:r>
            <w:r w:rsidR="0002596F">
              <w:rPr>
                <w:rFonts w:ascii="Times New Roman" w:hAnsi="Times New Roman" w:cs="Times New Roman"/>
                <w:sz w:val="22"/>
                <w:szCs w:val="22"/>
              </w:rPr>
              <w:t>D</w:t>
            </w:r>
            <w:r w:rsidR="00167523" w:rsidRPr="00167523">
              <w:rPr>
                <w:rFonts w:ascii="Times New Roman" w:hAnsi="Times New Roman" w:cs="Times New Roman"/>
                <w:sz w:val="22"/>
                <w:szCs w:val="22"/>
              </w:rPr>
              <w:t xml:space="preserve">otyczy to </w:t>
            </w:r>
            <w:r w:rsidR="0050330F">
              <w:rPr>
                <w:rFonts w:ascii="Times New Roman" w:hAnsi="Times New Roman" w:cs="Times New Roman"/>
                <w:sz w:val="22"/>
                <w:szCs w:val="22"/>
              </w:rPr>
              <w:t xml:space="preserve">np. </w:t>
            </w:r>
            <w:r w:rsidR="00167523" w:rsidRPr="00167523">
              <w:rPr>
                <w:rFonts w:ascii="Times New Roman" w:hAnsi="Times New Roman" w:cs="Times New Roman"/>
                <w:sz w:val="22"/>
                <w:szCs w:val="22"/>
              </w:rPr>
              <w:t>sytuacji gdy osoba występuje o dokument po raz pierwszy i nie ma jej danych w żadnych rejestrach, a także gdy przez długi czas nie posiadała żadnego polskiego dokumentu tożsamości.</w:t>
            </w:r>
          </w:p>
          <w:p w14:paraId="11084AE0" w14:textId="14476967" w:rsidR="00167523" w:rsidRPr="00167523" w:rsidRDefault="00167523" w:rsidP="004F0912">
            <w:pPr>
              <w:pStyle w:val="ZARTzmartartykuempunktem"/>
              <w:spacing w:after="80"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 xml:space="preserve">Ponadto przy odbiorze paszportu proponuje się umożliwienie potwierdzania tożsamości osoby na podstawie odcisku </w:t>
            </w:r>
            <w:r w:rsidR="00FE2B31">
              <w:rPr>
                <w:rFonts w:ascii="Times New Roman" w:hAnsi="Times New Roman" w:cs="Times New Roman"/>
                <w:sz w:val="22"/>
                <w:szCs w:val="22"/>
              </w:rPr>
              <w:t xml:space="preserve">linii papilarnych </w:t>
            </w:r>
            <w:r w:rsidRPr="00167523">
              <w:rPr>
                <w:rFonts w:ascii="Times New Roman" w:hAnsi="Times New Roman" w:cs="Times New Roman"/>
                <w:sz w:val="22"/>
                <w:szCs w:val="22"/>
              </w:rPr>
              <w:t>palc</w:t>
            </w:r>
            <w:r w:rsidR="00FE2B31">
              <w:rPr>
                <w:rFonts w:ascii="Times New Roman" w:hAnsi="Times New Roman" w:cs="Times New Roman"/>
                <w:sz w:val="22"/>
                <w:szCs w:val="22"/>
              </w:rPr>
              <w:t>ów</w:t>
            </w:r>
            <w:r w:rsidRPr="00167523">
              <w:rPr>
                <w:rFonts w:ascii="Times New Roman" w:hAnsi="Times New Roman" w:cs="Times New Roman"/>
                <w:sz w:val="22"/>
                <w:szCs w:val="22"/>
              </w:rPr>
              <w:t>, poprzez porównanie odcisku osoby odbierającej z odciskiem zap</w:t>
            </w:r>
            <w:r w:rsidR="009F7D89">
              <w:rPr>
                <w:rFonts w:ascii="Times New Roman" w:hAnsi="Times New Roman" w:cs="Times New Roman"/>
                <w:sz w:val="22"/>
                <w:szCs w:val="22"/>
              </w:rPr>
              <w:t>isanym w odbieranym paszporcie</w:t>
            </w:r>
            <w:r w:rsidRPr="00167523">
              <w:rPr>
                <w:rFonts w:ascii="Times New Roman" w:hAnsi="Times New Roman" w:cs="Times New Roman"/>
                <w:sz w:val="22"/>
                <w:szCs w:val="22"/>
              </w:rPr>
              <w:t xml:space="preserve">. </w:t>
            </w:r>
          </w:p>
          <w:p w14:paraId="062D3E62" w14:textId="77777777" w:rsidR="00167523" w:rsidRPr="004F0912" w:rsidRDefault="00167523" w:rsidP="004F0912">
            <w:pPr>
              <w:pStyle w:val="ZARTzmartartykuempunktem"/>
              <w:numPr>
                <w:ilvl w:val="0"/>
                <w:numId w:val="9"/>
              </w:numPr>
              <w:spacing w:line="240" w:lineRule="auto"/>
              <w:ind w:left="318" w:hanging="318"/>
              <w:jc w:val="left"/>
              <w:rPr>
                <w:rFonts w:ascii="Times New Roman" w:hAnsi="Times New Roman" w:cs="Times New Roman"/>
                <w:b/>
                <w:sz w:val="22"/>
                <w:szCs w:val="22"/>
              </w:rPr>
            </w:pPr>
            <w:r w:rsidRPr="004F0912">
              <w:rPr>
                <w:rFonts w:ascii="Times New Roman" w:hAnsi="Times New Roman" w:cs="Times New Roman"/>
                <w:b/>
                <w:sz w:val="22"/>
                <w:szCs w:val="22"/>
              </w:rPr>
              <w:t>Usługi elektroniczne.</w:t>
            </w:r>
          </w:p>
          <w:p w14:paraId="10BEE243" w14:textId="77777777" w:rsidR="00167523" w:rsidRPr="00167523" w:rsidRDefault="009C388C" w:rsidP="00167523">
            <w:pPr>
              <w:pStyle w:val="ZARTzmartartykuempunktem"/>
              <w:spacing w:line="240" w:lineRule="auto"/>
              <w:ind w:left="0" w:firstLine="0"/>
              <w:rPr>
                <w:rFonts w:ascii="Times New Roman" w:hAnsi="Times New Roman" w:cs="Times New Roman"/>
                <w:sz w:val="22"/>
                <w:szCs w:val="22"/>
              </w:rPr>
            </w:pPr>
            <w:r>
              <w:rPr>
                <w:rFonts w:ascii="Times New Roman" w:hAnsi="Times New Roman" w:cs="Times New Roman"/>
                <w:sz w:val="22"/>
                <w:szCs w:val="22"/>
              </w:rPr>
              <w:t>W ramach wprowadzenia ułatwień dla obywateli p</w:t>
            </w:r>
            <w:r w:rsidR="00167523" w:rsidRPr="00167523">
              <w:rPr>
                <w:rFonts w:ascii="Times New Roman" w:hAnsi="Times New Roman" w:cs="Times New Roman"/>
                <w:sz w:val="22"/>
                <w:szCs w:val="22"/>
              </w:rPr>
              <w:t>rzewiduje się uruchomienie następujących usług</w:t>
            </w:r>
            <w:r>
              <w:rPr>
                <w:rFonts w:ascii="Times New Roman" w:hAnsi="Times New Roman" w:cs="Times New Roman"/>
                <w:sz w:val="22"/>
                <w:szCs w:val="22"/>
              </w:rPr>
              <w:t xml:space="preserve"> elektronicznych</w:t>
            </w:r>
            <w:r w:rsidR="00167523" w:rsidRPr="00167523">
              <w:rPr>
                <w:rFonts w:ascii="Times New Roman" w:hAnsi="Times New Roman" w:cs="Times New Roman"/>
                <w:sz w:val="22"/>
                <w:szCs w:val="22"/>
              </w:rPr>
              <w:t xml:space="preserve">: </w:t>
            </w:r>
          </w:p>
          <w:p w14:paraId="04B1AD88" w14:textId="77777777" w:rsidR="0005283A" w:rsidRPr="004F0912" w:rsidRDefault="00167523" w:rsidP="009F7D89">
            <w:pPr>
              <w:pStyle w:val="ZARTzmartartykuempunktem"/>
              <w:numPr>
                <w:ilvl w:val="1"/>
                <w:numId w:val="10"/>
              </w:numPr>
              <w:spacing w:line="240" w:lineRule="auto"/>
              <w:ind w:left="552" w:hanging="284"/>
              <w:rPr>
                <w:rFonts w:ascii="Times New Roman" w:hAnsi="Times New Roman" w:cs="Times New Roman"/>
                <w:sz w:val="22"/>
                <w:szCs w:val="22"/>
              </w:rPr>
            </w:pPr>
            <w:r w:rsidRPr="004F0912">
              <w:rPr>
                <w:rFonts w:ascii="Times New Roman" w:hAnsi="Times New Roman" w:cs="Times New Roman"/>
                <w:sz w:val="22"/>
                <w:szCs w:val="22"/>
              </w:rPr>
              <w:t>weryfikacja ważności paszportu –</w:t>
            </w:r>
            <w:r w:rsidR="002E40BF" w:rsidRPr="004F0912">
              <w:rPr>
                <w:rFonts w:ascii="Times New Roman" w:hAnsi="Times New Roman" w:cs="Times New Roman"/>
                <w:sz w:val="22"/>
                <w:szCs w:val="22"/>
              </w:rPr>
              <w:t xml:space="preserve"> </w:t>
            </w:r>
            <w:r w:rsidRPr="004F0912">
              <w:rPr>
                <w:rFonts w:ascii="Times New Roman" w:hAnsi="Times New Roman" w:cs="Times New Roman"/>
                <w:sz w:val="22"/>
                <w:szCs w:val="22"/>
              </w:rPr>
              <w:t>po wpisaniu danych konkretnego dokumentu paszportowego będzie można uzyskać informację, czy dokument ten jest ważny czy nie</w:t>
            </w:r>
            <w:r w:rsidR="002E40BF" w:rsidRPr="004F0912">
              <w:rPr>
                <w:rFonts w:ascii="Times New Roman" w:hAnsi="Times New Roman" w:cs="Times New Roman"/>
                <w:sz w:val="22"/>
                <w:szCs w:val="22"/>
              </w:rPr>
              <w:t>;</w:t>
            </w:r>
          </w:p>
          <w:p w14:paraId="2F5AE68A" w14:textId="77777777" w:rsidR="0005283A" w:rsidRDefault="00167523" w:rsidP="009F7D89">
            <w:pPr>
              <w:pStyle w:val="ZARTzmartartykuempunktem"/>
              <w:numPr>
                <w:ilvl w:val="1"/>
                <w:numId w:val="10"/>
              </w:numPr>
              <w:spacing w:line="240" w:lineRule="auto"/>
              <w:ind w:left="552" w:hanging="284"/>
              <w:rPr>
                <w:rFonts w:ascii="Times New Roman" w:hAnsi="Times New Roman" w:cs="Times New Roman"/>
                <w:sz w:val="22"/>
                <w:szCs w:val="22"/>
              </w:rPr>
            </w:pPr>
            <w:r w:rsidRPr="0005283A">
              <w:rPr>
                <w:rFonts w:ascii="Times New Roman" w:hAnsi="Times New Roman" w:cs="Times New Roman"/>
                <w:sz w:val="22"/>
                <w:szCs w:val="22"/>
              </w:rPr>
              <w:t>sprawdzenie danych osobowych - obywatel będzie miał wgląd do swoich danych osobowych w RDP oraz informacji o wydany</w:t>
            </w:r>
            <w:r w:rsidR="002E40BF">
              <w:rPr>
                <w:rFonts w:ascii="Times New Roman" w:hAnsi="Times New Roman" w:cs="Times New Roman"/>
                <w:sz w:val="22"/>
                <w:szCs w:val="22"/>
              </w:rPr>
              <w:t>ch mu dokumentach paszportowych;</w:t>
            </w:r>
          </w:p>
          <w:p w14:paraId="4D4B1572" w14:textId="00C81175" w:rsidR="0005283A" w:rsidRDefault="00167523" w:rsidP="009F7D89">
            <w:pPr>
              <w:pStyle w:val="ZARTzmartartykuempunktem"/>
              <w:numPr>
                <w:ilvl w:val="1"/>
                <w:numId w:val="10"/>
              </w:numPr>
              <w:spacing w:line="240" w:lineRule="auto"/>
              <w:ind w:left="552" w:hanging="284"/>
              <w:rPr>
                <w:rFonts w:ascii="Times New Roman" w:hAnsi="Times New Roman" w:cs="Times New Roman"/>
                <w:sz w:val="22"/>
                <w:szCs w:val="22"/>
              </w:rPr>
            </w:pPr>
            <w:r w:rsidRPr="0005283A">
              <w:rPr>
                <w:rFonts w:ascii="Times New Roman" w:hAnsi="Times New Roman" w:cs="Times New Roman"/>
                <w:sz w:val="22"/>
                <w:szCs w:val="22"/>
              </w:rPr>
              <w:t>unieważnienie paszportu –</w:t>
            </w:r>
            <w:r w:rsidR="002E40BF">
              <w:rPr>
                <w:rFonts w:ascii="Times New Roman" w:hAnsi="Times New Roman" w:cs="Times New Roman"/>
                <w:sz w:val="22"/>
                <w:szCs w:val="22"/>
              </w:rPr>
              <w:t xml:space="preserve"> </w:t>
            </w:r>
            <w:r w:rsidRPr="0005283A">
              <w:rPr>
                <w:rFonts w:ascii="Times New Roman" w:hAnsi="Times New Roman" w:cs="Times New Roman"/>
                <w:sz w:val="22"/>
                <w:szCs w:val="22"/>
              </w:rPr>
              <w:t>posiadacz, który utracił  dokument paszportowy</w:t>
            </w:r>
            <w:r w:rsidR="002E40BF">
              <w:rPr>
                <w:rFonts w:ascii="Times New Roman" w:hAnsi="Times New Roman" w:cs="Times New Roman"/>
                <w:sz w:val="22"/>
                <w:szCs w:val="22"/>
              </w:rPr>
              <w:t>,</w:t>
            </w:r>
            <w:r w:rsidRPr="0005283A">
              <w:rPr>
                <w:rFonts w:ascii="Times New Roman" w:hAnsi="Times New Roman" w:cs="Times New Roman"/>
                <w:sz w:val="22"/>
                <w:szCs w:val="22"/>
              </w:rPr>
              <w:t xml:space="preserve"> będzie mógł zgłosić jego utratę, a zgłoszenie takie </w:t>
            </w:r>
            <w:r w:rsidR="0050330F">
              <w:rPr>
                <w:rFonts w:ascii="Times New Roman" w:hAnsi="Times New Roman" w:cs="Times New Roman"/>
                <w:sz w:val="22"/>
                <w:szCs w:val="22"/>
              </w:rPr>
              <w:t>będzie skutkować</w:t>
            </w:r>
            <w:r w:rsidR="0050330F" w:rsidRPr="0005283A">
              <w:rPr>
                <w:rFonts w:ascii="Times New Roman" w:hAnsi="Times New Roman" w:cs="Times New Roman"/>
                <w:sz w:val="22"/>
                <w:szCs w:val="22"/>
              </w:rPr>
              <w:t xml:space="preserve"> </w:t>
            </w:r>
            <w:r w:rsidRPr="0005283A">
              <w:rPr>
                <w:rFonts w:ascii="Times New Roman" w:hAnsi="Times New Roman" w:cs="Times New Roman"/>
                <w:sz w:val="22"/>
                <w:szCs w:val="22"/>
              </w:rPr>
              <w:t>automatycznym unieważnieniem</w:t>
            </w:r>
            <w:r w:rsidR="002E40BF">
              <w:rPr>
                <w:rFonts w:ascii="Times New Roman" w:hAnsi="Times New Roman" w:cs="Times New Roman"/>
                <w:sz w:val="22"/>
                <w:szCs w:val="22"/>
              </w:rPr>
              <w:t xml:space="preserve"> tego dokumentu w RDP;</w:t>
            </w:r>
          </w:p>
          <w:p w14:paraId="5482A409" w14:textId="1F68F366" w:rsidR="00167523" w:rsidRPr="002E40BF" w:rsidRDefault="00ED73DC" w:rsidP="009F7D89">
            <w:pPr>
              <w:pStyle w:val="ZARTzmartartykuempunktem"/>
              <w:numPr>
                <w:ilvl w:val="1"/>
                <w:numId w:val="10"/>
              </w:numPr>
              <w:spacing w:after="80" w:line="240" w:lineRule="auto"/>
              <w:ind w:left="552" w:hanging="284"/>
              <w:rPr>
                <w:rFonts w:ascii="Times New Roman" w:hAnsi="Times New Roman" w:cs="Times New Roman"/>
                <w:sz w:val="22"/>
                <w:szCs w:val="22"/>
              </w:rPr>
            </w:pPr>
            <w:r>
              <w:rPr>
                <w:rFonts w:ascii="Times New Roman" w:hAnsi="Times New Roman" w:cs="Times New Roman"/>
                <w:sz w:val="22"/>
                <w:szCs w:val="22"/>
              </w:rPr>
              <w:t xml:space="preserve">za pośrednictwem </w:t>
            </w:r>
            <w:r w:rsidRPr="002E40BF">
              <w:rPr>
                <w:rFonts w:ascii="Times New Roman" w:hAnsi="Times New Roman" w:cs="Times New Roman"/>
                <w:sz w:val="22"/>
                <w:szCs w:val="22"/>
              </w:rPr>
              <w:t>Rejestru Danych Kontaktowych</w:t>
            </w:r>
            <w:r>
              <w:rPr>
                <w:rFonts w:ascii="Times New Roman" w:hAnsi="Times New Roman" w:cs="Times New Roman"/>
                <w:sz w:val="22"/>
                <w:szCs w:val="22"/>
              </w:rPr>
              <w:t xml:space="preserve"> </w:t>
            </w:r>
            <w:r w:rsidR="00167523" w:rsidRPr="0005283A">
              <w:rPr>
                <w:rFonts w:ascii="Times New Roman" w:hAnsi="Times New Roman" w:cs="Times New Roman"/>
                <w:sz w:val="22"/>
                <w:szCs w:val="22"/>
              </w:rPr>
              <w:t>powiadomienia obywatela o zmianach statusu dokumentu paszportowego –</w:t>
            </w:r>
            <w:r w:rsidR="002E40BF">
              <w:rPr>
                <w:rFonts w:ascii="Times New Roman" w:hAnsi="Times New Roman" w:cs="Times New Roman"/>
                <w:sz w:val="22"/>
                <w:szCs w:val="22"/>
              </w:rPr>
              <w:t xml:space="preserve"> </w:t>
            </w:r>
            <w:r w:rsidR="00167523" w:rsidRPr="0005283A">
              <w:rPr>
                <w:rFonts w:ascii="Times New Roman" w:hAnsi="Times New Roman" w:cs="Times New Roman"/>
                <w:sz w:val="22"/>
                <w:szCs w:val="22"/>
              </w:rPr>
              <w:t xml:space="preserve">wysyłanie do obywateli powiadomień np. o zbliżającym się terminie utraty ważności, o unieważnieniu, o możliwości odbioru dokumentu. </w:t>
            </w:r>
          </w:p>
          <w:p w14:paraId="32DBBD25" w14:textId="3DB3165E" w:rsidR="00167523" w:rsidRPr="004F0912" w:rsidRDefault="00167523" w:rsidP="004F0912">
            <w:pPr>
              <w:pStyle w:val="Akapitzlist"/>
              <w:numPr>
                <w:ilvl w:val="0"/>
                <w:numId w:val="9"/>
              </w:numPr>
              <w:tabs>
                <w:tab w:val="left" w:pos="0"/>
              </w:tabs>
              <w:spacing w:line="240" w:lineRule="auto"/>
              <w:ind w:left="318" w:hanging="284"/>
              <w:contextualSpacing w:val="0"/>
              <w:jc w:val="both"/>
              <w:rPr>
                <w:rFonts w:ascii="Times New Roman" w:hAnsi="Times New Roman"/>
                <w:b/>
              </w:rPr>
            </w:pPr>
            <w:r w:rsidRPr="004F0912">
              <w:rPr>
                <w:rFonts w:ascii="Times New Roman" w:hAnsi="Times New Roman"/>
                <w:b/>
              </w:rPr>
              <w:t xml:space="preserve">Uszczegółowienie przepisów ustawy </w:t>
            </w:r>
            <w:r w:rsidR="002E40BF" w:rsidRPr="004F0912">
              <w:rPr>
                <w:rFonts w:ascii="Times New Roman" w:hAnsi="Times New Roman"/>
                <w:b/>
              </w:rPr>
              <w:t>w zakresie</w:t>
            </w:r>
            <w:r w:rsidRPr="004F0912">
              <w:rPr>
                <w:rFonts w:ascii="Times New Roman" w:hAnsi="Times New Roman"/>
                <w:b/>
              </w:rPr>
              <w:t xml:space="preserve"> budowy książeczek paszportowych i zakresu danych </w:t>
            </w:r>
            <w:r w:rsidR="0050330F">
              <w:rPr>
                <w:rFonts w:ascii="Times New Roman" w:hAnsi="Times New Roman"/>
                <w:b/>
              </w:rPr>
              <w:br/>
            </w:r>
            <w:r w:rsidRPr="004F0912">
              <w:rPr>
                <w:rFonts w:ascii="Times New Roman" w:hAnsi="Times New Roman"/>
                <w:b/>
              </w:rPr>
              <w:t xml:space="preserve">w dokumentach paszportowych. </w:t>
            </w:r>
          </w:p>
          <w:p w14:paraId="32F4000C" w14:textId="165268C2" w:rsidR="00167523" w:rsidRPr="00167523" w:rsidRDefault="00167523" w:rsidP="004F0912">
            <w:pPr>
              <w:pStyle w:val="Akapitzlist"/>
              <w:tabs>
                <w:tab w:val="left" w:pos="0"/>
              </w:tabs>
              <w:spacing w:after="80" w:line="240" w:lineRule="auto"/>
              <w:ind w:left="0"/>
              <w:contextualSpacing w:val="0"/>
              <w:jc w:val="both"/>
              <w:rPr>
                <w:rFonts w:ascii="Times New Roman" w:hAnsi="Times New Roman"/>
              </w:rPr>
            </w:pPr>
            <w:r w:rsidRPr="00167523">
              <w:rPr>
                <w:rFonts w:ascii="Times New Roman" w:hAnsi="Times New Roman"/>
              </w:rPr>
              <w:t>Obecnie obowiązujące przepisy ustawy o dokumentach paszportowych ograniczają się do stwierdzenia, że dokumenty paszportowe mają formę książeczki oraz określenia zakresu danych zamieszczanych</w:t>
            </w:r>
            <w:r w:rsidR="002E40BF">
              <w:rPr>
                <w:rFonts w:ascii="Times New Roman" w:hAnsi="Times New Roman"/>
              </w:rPr>
              <w:t xml:space="preserve"> </w:t>
            </w:r>
            <w:r w:rsidRPr="00167523">
              <w:rPr>
                <w:rFonts w:ascii="Times New Roman" w:hAnsi="Times New Roman"/>
              </w:rPr>
              <w:t>w dokumentach paszportowych. Wzory dokumentów paszportowych określa rozporządzenie Ministra SWiA, wydawane w porozumieniu z Ministrem Cyfryzacji i Ministrem Spraw Zagranicznych</w:t>
            </w:r>
            <w:r w:rsidR="00E20165">
              <w:rPr>
                <w:rFonts w:ascii="Times New Roman" w:hAnsi="Times New Roman"/>
              </w:rPr>
              <w:t>. Projekt ustawy zakłada</w:t>
            </w:r>
            <w:r w:rsidRPr="00167523">
              <w:rPr>
                <w:rFonts w:ascii="Times New Roman" w:hAnsi="Times New Roman"/>
              </w:rPr>
              <w:t xml:space="preserve"> uszczegółowienie przepisów poprzez wyszczególnienie elementów składających się na książeczkę paszportową (okładka, strona personalizacyjna i naklejka  personalizacyjna do paszportu tymczasowego, strony na wpisy urzędowe i wizowe).</w:t>
            </w:r>
            <w:r w:rsidR="002E40BF">
              <w:rPr>
                <w:rFonts w:ascii="Times New Roman" w:hAnsi="Times New Roman"/>
              </w:rPr>
              <w:t xml:space="preserve"> </w:t>
            </w:r>
            <w:r w:rsidRPr="00167523">
              <w:rPr>
                <w:rFonts w:ascii="Times New Roman" w:hAnsi="Times New Roman"/>
              </w:rPr>
              <w:t>Dodatkowo w zakresie danych zamieszczanych w dokumentach paszportowych istnieje konieczność doprecyzowania zakresu danych zamieszczanych w warstwie graficznej i elektronicznej dokumentu,</w:t>
            </w:r>
            <w:r w:rsidR="002E40BF">
              <w:rPr>
                <w:rFonts w:ascii="Times New Roman" w:hAnsi="Times New Roman"/>
              </w:rPr>
              <w:t xml:space="preserve"> </w:t>
            </w:r>
            <w:r w:rsidRPr="00167523">
              <w:rPr>
                <w:rFonts w:ascii="Times New Roman" w:hAnsi="Times New Roman"/>
              </w:rPr>
              <w:t xml:space="preserve">z uwzględnieniem różnic ze względu na rodzaj dokumentu (paszport, paszport tymczasowy </w:t>
            </w:r>
            <w:r w:rsidR="0050330F">
              <w:rPr>
                <w:rFonts w:ascii="Times New Roman" w:hAnsi="Times New Roman"/>
              </w:rPr>
              <w:t>oraz</w:t>
            </w:r>
            <w:r w:rsidRPr="00167523">
              <w:rPr>
                <w:rFonts w:ascii="Times New Roman" w:hAnsi="Times New Roman"/>
              </w:rPr>
              <w:t xml:space="preserve"> paszporty dyplomatyczne i służbowe). </w:t>
            </w:r>
          </w:p>
          <w:p w14:paraId="55B28A66" w14:textId="7289973E" w:rsidR="00167523" w:rsidRPr="004F0912" w:rsidRDefault="00167523" w:rsidP="004F0912">
            <w:pPr>
              <w:pStyle w:val="Akapitzlist"/>
              <w:numPr>
                <w:ilvl w:val="0"/>
                <w:numId w:val="9"/>
              </w:numPr>
              <w:tabs>
                <w:tab w:val="left" w:pos="0"/>
              </w:tabs>
              <w:spacing w:line="240" w:lineRule="auto"/>
              <w:ind w:left="318" w:hanging="284"/>
              <w:contextualSpacing w:val="0"/>
              <w:jc w:val="both"/>
              <w:rPr>
                <w:rFonts w:ascii="Times New Roman" w:hAnsi="Times New Roman"/>
                <w:b/>
              </w:rPr>
            </w:pPr>
            <w:r w:rsidRPr="004F0912">
              <w:rPr>
                <w:rFonts w:ascii="Times New Roman" w:hAnsi="Times New Roman"/>
                <w:b/>
              </w:rPr>
              <w:t xml:space="preserve">Granica wiekowa 12 lat </w:t>
            </w:r>
            <w:r w:rsidR="0050330F">
              <w:rPr>
                <w:rFonts w:ascii="Times New Roman" w:hAnsi="Times New Roman"/>
                <w:b/>
              </w:rPr>
              <w:t xml:space="preserve">związana z terminem </w:t>
            </w:r>
            <w:r w:rsidRPr="004F0912">
              <w:rPr>
                <w:rFonts w:ascii="Times New Roman" w:hAnsi="Times New Roman"/>
                <w:b/>
              </w:rPr>
              <w:t>ważności paszportu i konieczności</w:t>
            </w:r>
            <w:r w:rsidR="0050330F">
              <w:rPr>
                <w:rFonts w:ascii="Times New Roman" w:hAnsi="Times New Roman"/>
                <w:b/>
              </w:rPr>
              <w:t>ą</w:t>
            </w:r>
            <w:r w:rsidRPr="004F0912">
              <w:rPr>
                <w:rFonts w:ascii="Times New Roman" w:hAnsi="Times New Roman"/>
                <w:b/>
              </w:rPr>
              <w:t xml:space="preserve"> składania podpisu.</w:t>
            </w:r>
          </w:p>
          <w:p w14:paraId="3D74542E" w14:textId="38870FE9" w:rsidR="00167523" w:rsidRPr="00167523" w:rsidRDefault="00167523" w:rsidP="004F0912">
            <w:pPr>
              <w:pStyle w:val="Akapitzlist"/>
              <w:tabs>
                <w:tab w:val="left" w:pos="0"/>
              </w:tabs>
              <w:spacing w:after="80" w:line="240" w:lineRule="auto"/>
              <w:ind w:left="0"/>
              <w:contextualSpacing w:val="0"/>
              <w:jc w:val="both"/>
              <w:rPr>
                <w:rFonts w:ascii="Times New Roman" w:hAnsi="Times New Roman"/>
              </w:rPr>
            </w:pPr>
            <w:r w:rsidRPr="00167523">
              <w:rPr>
                <w:rFonts w:ascii="Times New Roman" w:hAnsi="Times New Roman"/>
              </w:rPr>
              <w:t>W obecnym stanie prawnym małoletni do 13</w:t>
            </w:r>
            <w:r w:rsidR="004426CD">
              <w:rPr>
                <w:rFonts w:ascii="Times New Roman" w:hAnsi="Times New Roman"/>
              </w:rPr>
              <w:t>.</w:t>
            </w:r>
            <w:r w:rsidRPr="00167523">
              <w:rPr>
                <w:rFonts w:ascii="Times New Roman" w:hAnsi="Times New Roman"/>
              </w:rPr>
              <w:t xml:space="preserve"> roku życia są zwolnieni z obowiązku składania podpisu, który </w:t>
            </w:r>
            <w:r w:rsidR="004426CD" w:rsidRPr="00167523">
              <w:rPr>
                <w:rFonts w:ascii="Times New Roman" w:hAnsi="Times New Roman"/>
              </w:rPr>
              <w:t xml:space="preserve">jest </w:t>
            </w:r>
            <w:r w:rsidRPr="00167523">
              <w:rPr>
                <w:rFonts w:ascii="Times New Roman" w:hAnsi="Times New Roman"/>
              </w:rPr>
              <w:t>zamieszczany w paszporcie. Jednocześnie małoletnim do 13</w:t>
            </w:r>
            <w:r w:rsidR="004426CD">
              <w:rPr>
                <w:rFonts w:ascii="Times New Roman" w:hAnsi="Times New Roman"/>
              </w:rPr>
              <w:t>.</w:t>
            </w:r>
            <w:r w:rsidRPr="00167523">
              <w:rPr>
                <w:rFonts w:ascii="Times New Roman" w:hAnsi="Times New Roman"/>
              </w:rPr>
              <w:t xml:space="preserve"> roku życia paszporty wydawane</w:t>
            </w:r>
            <w:r w:rsidR="00885A28">
              <w:rPr>
                <w:rFonts w:ascii="Times New Roman" w:hAnsi="Times New Roman"/>
              </w:rPr>
              <w:t xml:space="preserve"> </w:t>
            </w:r>
            <w:r w:rsidRPr="00167523">
              <w:rPr>
                <w:rFonts w:ascii="Times New Roman" w:hAnsi="Times New Roman"/>
              </w:rPr>
              <w:t xml:space="preserve">są z 5-cio letnim terminem ważności. Z kolei z przepisów </w:t>
            </w:r>
            <w:r w:rsidR="00C31F08" w:rsidRPr="004F0912">
              <w:rPr>
                <w:rFonts w:ascii="Times New Roman" w:hAnsi="Times New Roman"/>
              </w:rPr>
              <w:t xml:space="preserve">rozporządzenia Rady (WE) Nr 2252/2004 z dnia 13 grudnia 2004 r. </w:t>
            </w:r>
            <w:r w:rsidR="00C31F08" w:rsidRPr="004F0912">
              <w:rPr>
                <w:rFonts w:ascii="Times New Roman" w:hAnsi="Times New Roman"/>
                <w:i/>
              </w:rPr>
              <w:t>w sprawie norm dotyczących zabezpieczeń i danych biometrycznych w paszportach</w:t>
            </w:r>
            <w:r w:rsidR="004F0912" w:rsidRPr="004F0912">
              <w:rPr>
                <w:rFonts w:ascii="Times New Roman" w:hAnsi="Times New Roman"/>
                <w:i/>
              </w:rPr>
              <w:t xml:space="preserve"> i w dokumentach podróży wydawanych przez Państwa Członkowskie</w:t>
            </w:r>
            <w:r w:rsidR="004F0912">
              <w:rPr>
                <w:rFonts w:ascii="Times New Roman" w:hAnsi="Times New Roman"/>
              </w:rPr>
              <w:t xml:space="preserve"> </w:t>
            </w:r>
            <w:r w:rsidRPr="00167523">
              <w:rPr>
                <w:rFonts w:ascii="Times New Roman" w:hAnsi="Times New Roman"/>
              </w:rPr>
              <w:t>wynika zwolnienie małoletnich do 12</w:t>
            </w:r>
            <w:r w:rsidR="004426CD">
              <w:rPr>
                <w:rFonts w:ascii="Times New Roman" w:hAnsi="Times New Roman"/>
              </w:rPr>
              <w:t>.</w:t>
            </w:r>
            <w:r w:rsidRPr="00167523">
              <w:rPr>
                <w:rFonts w:ascii="Times New Roman" w:hAnsi="Times New Roman"/>
              </w:rPr>
              <w:t xml:space="preserve"> roku </w:t>
            </w:r>
            <w:r w:rsidR="004426CD">
              <w:rPr>
                <w:rFonts w:ascii="Times New Roman" w:hAnsi="Times New Roman"/>
              </w:rPr>
              <w:t>życia</w:t>
            </w:r>
            <w:r w:rsidRPr="00167523">
              <w:rPr>
                <w:rFonts w:ascii="Times New Roman" w:hAnsi="Times New Roman"/>
              </w:rPr>
              <w:t xml:space="preserve"> z obowiązku składania odcisków palców (zasada ta nie może podlegać zmianie</w:t>
            </w:r>
            <w:r w:rsidR="00885A28">
              <w:rPr>
                <w:rFonts w:ascii="Times New Roman" w:hAnsi="Times New Roman"/>
              </w:rPr>
              <w:t xml:space="preserve"> </w:t>
            </w:r>
            <w:r w:rsidRPr="00167523">
              <w:rPr>
                <w:rFonts w:ascii="Times New Roman" w:hAnsi="Times New Roman"/>
              </w:rPr>
              <w:t>w przepisach krajowych). Dla ujednolicenia zasad wydawani</w:t>
            </w:r>
            <w:r w:rsidR="007B5985">
              <w:rPr>
                <w:rFonts w:ascii="Times New Roman" w:hAnsi="Times New Roman"/>
              </w:rPr>
              <w:t xml:space="preserve">a </w:t>
            </w:r>
            <w:r w:rsidRPr="00167523">
              <w:rPr>
                <w:rFonts w:ascii="Times New Roman" w:hAnsi="Times New Roman"/>
              </w:rPr>
              <w:t>dokumentów paszportowych oraz</w:t>
            </w:r>
            <w:r w:rsidR="00885A28">
              <w:rPr>
                <w:rFonts w:ascii="Times New Roman" w:hAnsi="Times New Roman"/>
              </w:rPr>
              <w:t xml:space="preserve"> </w:t>
            </w:r>
            <w:r w:rsidRPr="00167523">
              <w:rPr>
                <w:rFonts w:ascii="Times New Roman" w:hAnsi="Times New Roman"/>
              </w:rPr>
              <w:t>ze względów technicznych (w procesie personalizacji różne granice wiekowe</w:t>
            </w:r>
            <w:r w:rsidR="007B5985">
              <w:rPr>
                <w:rFonts w:ascii="Times New Roman" w:hAnsi="Times New Roman"/>
              </w:rPr>
              <w:t xml:space="preserve"> dla poszczególnych wymogów</w:t>
            </w:r>
            <w:r w:rsidR="0050330F">
              <w:rPr>
                <w:rFonts w:ascii="Times New Roman" w:hAnsi="Times New Roman"/>
              </w:rPr>
              <w:t>,</w:t>
            </w:r>
            <w:r w:rsidR="007B5985">
              <w:rPr>
                <w:rFonts w:ascii="Times New Roman" w:hAnsi="Times New Roman"/>
              </w:rPr>
              <w:t xml:space="preserve"> tj. </w:t>
            </w:r>
            <w:r w:rsidRPr="00167523">
              <w:rPr>
                <w:rFonts w:ascii="Times New Roman" w:hAnsi="Times New Roman"/>
              </w:rPr>
              <w:t>odciski palców i podpis powodują konieczność dodatkowej obsługi), zasadne jest zrównanie granicy wiekowej w zakresie podpisu i terminu ważności</w:t>
            </w:r>
            <w:r w:rsidR="008A7676">
              <w:rPr>
                <w:rFonts w:ascii="Times New Roman" w:hAnsi="Times New Roman"/>
              </w:rPr>
              <w:t xml:space="preserve"> </w:t>
            </w:r>
            <w:r w:rsidRPr="00167523">
              <w:rPr>
                <w:rFonts w:ascii="Times New Roman" w:hAnsi="Times New Roman"/>
              </w:rPr>
              <w:t>do obowiązującej dla konieczności pobierania odcisków palców</w:t>
            </w:r>
            <w:r w:rsidR="0050330F">
              <w:rPr>
                <w:rFonts w:ascii="Times New Roman" w:hAnsi="Times New Roman"/>
              </w:rPr>
              <w:t>,</w:t>
            </w:r>
            <w:r w:rsidRPr="00167523">
              <w:rPr>
                <w:rFonts w:ascii="Times New Roman" w:hAnsi="Times New Roman"/>
              </w:rPr>
              <w:t xml:space="preserve"> tj. do 12</w:t>
            </w:r>
            <w:r w:rsidR="004426CD">
              <w:rPr>
                <w:rFonts w:ascii="Times New Roman" w:hAnsi="Times New Roman"/>
              </w:rPr>
              <w:t>.</w:t>
            </w:r>
            <w:r w:rsidRPr="00167523">
              <w:rPr>
                <w:rFonts w:ascii="Times New Roman" w:hAnsi="Times New Roman"/>
              </w:rPr>
              <w:t xml:space="preserve"> roku życia.</w:t>
            </w:r>
          </w:p>
          <w:p w14:paraId="32CE3C7B" w14:textId="77777777" w:rsidR="00167523" w:rsidRPr="004F0912" w:rsidRDefault="00167523" w:rsidP="004F0912">
            <w:pPr>
              <w:pStyle w:val="Akapitzlist"/>
              <w:numPr>
                <w:ilvl w:val="0"/>
                <w:numId w:val="9"/>
              </w:numPr>
              <w:tabs>
                <w:tab w:val="left" w:pos="0"/>
              </w:tabs>
              <w:spacing w:line="240" w:lineRule="auto"/>
              <w:ind w:left="318" w:hanging="284"/>
              <w:contextualSpacing w:val="0"/>
              <w:jc w:val="both"/>
              <w:rPr>
                <w:rFonts w:ascii="Times New Roman" w:hAnsi="Times New Roman"/>
                <w:b/>
              </w:rPr>
            </w:pPr>
            <w:r w:rsidRPr="004F0912">
              <w:rPr>
                <w:rFonts w:ascii="Times New Roman" w:hAnsi="Times New Roman"/>
                <w:b/>
              </w:rPr>
              <w:t>Usystematyzowanie opłat paszportowych.</w:t>
            </w:r>
          </w:p>
          <w:p w14:paraId="2CF3175F" w14:textId="307A2966" w:rsidR="00167523" w:rsidRPr="00167523" w:rsidRDefault="00167523" w:rsidP="00885A28">
            <w:pPr>
              <w:pStyle w:val="Akapitzlist"/>
              <w:tabs>
                <w:tab w:val="left" w:pos="0"/>
              </w:tabs>
              <w:spacing w:line="240" w:lineRule="auto"/>
              <w:ind w:left="0"/>
              <w:contextualSpacing w:val="0"/>
              <w:jc w:val="both"/>
              <w:rPr>
                <w:rFonts w:ascii="Times New Roman" w:hAnsi="Times New Roman"/>
              </w:rPr>
            </w:pPr>
            <w:r w:rsidRPr="00167523">
              <w:rPr>
                <w:rFonts w:ascii="Times New Roman" w:hAnsi="Times New Roman"/>
              </w:rPr>
              <w:lastRenderedPageBreak/>
              <w:t>Zastąpienie rozbudowanego systemu ulg liczonych od wysokości opłat wskazanych</w:t>
            </w:r>
            <w:r w:rsidR="00885A28">
              <w:rPr>
                <w:rFonts w:ascii="Times New Roman" w:hAnsi="Times New Roman"/>
              </w:rPr>
              <w:t xml:space="preserve"> </w:t>
            </w:r>
            <w:r w:rsidRPr="00167523">
              <w:rPr>
                <w:rFonts w:ascii="Times New Roman" w:hAnsi="Times New Roman"/>
              </w:rPr>
              <w:t>w rozporządzeniu</w:t>
            </w:r>
            <w:r w:rsidR="007B5985">
              <w:rPr>
                <w:rFonts w:ascii="Times New Roman" w:hAnsi="Times New Roman"/>
              </w:rPr>
              <w:t xml:space="preserve"> w sprawie opłat paszportowych </w:t>
            </w:r>
            <w:r w:rsidRPr="004F0912">
              <w:rPr>
                <w:rFonts w:ascii="Times New Roman" w:hAnsi="Times New Roman"/>
              </w:rPr>
              <w:t xml:space="preserve">wskazaniem </w:t>
            </w:r>
            <w:r w:rsidRPr="00167523">
              <w:rPr>
                <w:rFonts w:ascii="Times New Roman" w:hAnsi="Times New Roman"/>
              </w:rPr>
              <w:t>konkretnych kwot opłat. Jednocześnie w ustawie zostanie określony katalog osób uprawnionych do obniżonej opłaty paszportowej, który nie ulegnie zasadniczym zmianom w stosunku do obecnie obowiązującego systemu ulg, tj. osoby dotychczas uprawn</w:t>
            </w:r>
            <w:r w:rsidR="00885A28">
              <w:rPr>
                <w:rFonts w:ascii="Times New Roman" w:hAnsi="Times New Roman"/>
              </w:rPr>
              <w:t xml:space="preserve">ione nie utracą prawa do zniżek. </w:t>
            </w:r>
            <w:r w:rsidRPr="00167523">
              <w:rPr>
                <w:rFonts w:ascii="Times New Roman" w:hAnsi="Times New Roman"/>
              </w:rPr>
              <w:t xml:space="preserve">Katalog osób uprawnionych do obniżonej opłaty zostanie natomiast poszerzony o osoby, które na podstawie przepisów szczególnych pobierają zasiłki </w:t>
            </w:r>
            <w:r w:rsidR="0050330F">
              <w:rPr>
                <w:rFonts w:ascii="Times New Roman" w:hAnsi="Times New Roman"/>
              </w:rPr>
              <w:br/>
            </w:r>
            <w:r w:rsidRPr="00167523">
              <w:rPr>
                <w:rFonts w:ascii="Times New Roman" w:hAnsi="Times New Roman"/>
              </w:rPr>
              <w:t>i świadczenia z tytułu opieki nad osobami niepełnosprawnymi</w:t>
            </w:r>
            <w:r w:rsidR="00885A28">
              <w:rPr>
                <w:rFonts w:ascii="Times New Roman" w:hAnsi="Times New Roman"/>
              </w:rPr>
              <w:t xml:space="preserve"> </w:t>
            </w:r>
            <w:r w:rsidRPr="00167523">
              <w:rPr>
                <w:rFonts w:ascii="Times New Roman" w:hAnsi="Times New Roman"/>
              </w:rPr>
              <w:t>i z tego względu musiały zrezygnować z aktywności zawodowej, oraz o osoby posiadające status działacza opozycji antykomunistycznej oraz osoby represjo</w:t>
            </w:r>
            <w:r w:rsidR="007B5985">
              <w:rPr>
                <w:rFonts w:ascii="Times New Roman" w:hAnsi="Times New Roman"/>
              </w:rPr>
              <w:t>nowane z </w:t>
            </w:r>
            <w:r w:rsidRPr="00167523">
              <w:rPr>
                <w:rFonts w:ascii="Times New Roman" w:hAnsi="Times New Roman"/>
              </w:rPr>
              <w:t>powodów politycznych po 1956 r. W ramach zmian w systemie opłat paszportowym proponuje się ponadto:</w:t>
            </w:r>
          </w:p>
          <w:p w14:paraId="04D46571" w14:textId="77777777" w:rsidR="00167523" w:rsidRPr="00167523" w:rsidRDefault="00167523" w:rsidP="000D0399">
            <w:pPr>
              <w:numPr>
                <w:ilvl w:val="0"/>
                <w:numId w:val="12"/>
              </w:numPr>
              <w:tabs>
                <w:tab w:val="left" w:pos="709"/>
              </w:tabs>
              <w:spacing w:line="240" w:lineRule="auto"/>
              <w:jc w:val="both"/>
              <w:rPr>
                <w:rFonts w:ascii="Times New Roman" w:hAnsi="Times New Roman"/>
                <w:bCs/>
              </w:rPr>
            </w:pPr>
            <w:r w:rsidRPr="00167523">
              <w:rPr>
                <w:rFonts w:ascii="Times New Roman" w:hAnsi="Times New Roman"/>
                <w:bCs/>
              </w:rPr>
              <w:t>rezygnację z prawa do obniżenia opłaty za wydanie paszportu w przyp</w:t>
            </w:r>
            <w:r w:rsidR="007B5985">
              <w:rPr>
                <w:rFonts w:ascii="Times New Roman" w:hAnsi="Times New Roman"/>
                <w:bCs/>
              </w:rPr>
              <w:t>adku wydania nowego paszportu z </w:t>
            </w:r>
            <w:r w:rsidRPr="00167523">
              <w:rPr>
                <w:rFonts w:ascii="Times New Roman" w:hAnsi="Times New Roman"/>
                <w:bCs/>
              </w:rPr>
              <w:t>powodu braku miejsca na wizy i stemple graniczne lub zmiany</w:t>
            </w:r>
            <w:r w:rsidR="00BF20B8">
              <w:rPr>
                <w:rFonts w:ascii="Times New Roman" w:hAnsi="Times New Roman"/>
                <w:bCs/>
              </w:rPr>
              <w:t xml:space="preserve"> danych np. w wyniku małżeństwa. Zgodnie z </w:t>
            </w:r>
            <w:r w:rsidRPr="00167523">
              <w:rPr>
                <w:rFonts w:ascii="Times New Roman" w:hAnsi="Times New Roman"/>
                <w:bCs/>
              </w:rPr>
              <w:t>zasadą, że posiadanie paszportu jest prawem, a nie obowiązkiem obywatela, a</w:t>
            </w:r>
            <w:r w:rsidR="00BF20B8">
              <w:rPr>
                <w:rFonts w:ascii="Times New Roman" w:hAnsi="Times New Roman"/>
                <w:bCs/>
              </w:rPr>
              <w:t xml:space="preserve"> </w:t>
            </w:r>
            <w:r w:rsidRPr="00167523">
              <w:rPr>
                <w:rFonts w:ascii="Times New Roman" w:hAnsi="Times New Roman"/>
                <w:bCs/>
              </w:rPr>
              <w:t>opłata wnoszona za wydanie paszportu pokrywa koszty jego wydania, nie znajduje uzasadnienia obniżanie opłaty, a w konsekwencji obciążanie budżetu państwa kosztem wydania kolejnego paszportu, jeżeli przyczyna tej wymiany leży po  stronie obywatela i jest od niego zależna;</w:t>
            </w:r>
          </w:p>
          <w:p w14:paraId="63444FEE" w14:textId="78004026" w:rsidR="00167523" w:rsidRPr="00167523" w:rsidRDefault="00167523" w:rsidP="000D0399">
            <w:pPr>
              <w:numPr>
                <w:ilvl w:val="0"/>
                <w:numId w:val="12"/>
              </w:numPr>
              <w:tabs>
                <w:tab w:val="left" w:pos="709"/>
              </w:tabs>
              <w:spacing w:line="240" w:lineRule="auto"/>
              <w:jc w:val="both"/>
              <w:rPr>
                <w:rFonts w:ascii="Times New Roman" w:hAnsi="Times New Roman"/>
                <w:bCs/>
              </w:rPr>
            </w:pPr>
            <w:r w:rsidRPr="00167523">
              <w:rPr>
                <w:rFonts w:ascii="Times New Roman" w:hAnsi="Times New Roman"/>
                <w:bCs/>
              </w:rPr>
              <w:t>zwolnienie z opłaty paszportowej w przypadku wymiany paszportu z powodu sprostowania błędu w danych  osoby zamieszczonych w paszporcie, a zatem w sytuacji niezależnej od obywatela</w:t>
            </w:r>
            <w:r w:rsidR="00BF20B8">
              <w:rPr>
                <w:rFonts w:ascii="Times New Roman" w:hAnsi="Times New Roman"/>
                <w:bCs/>
              </w:rPr>
              <w:t xml:space="preserve">, </w:t>
            </w:r>
            <w:r w:rsidRPr="00167523">
              <w:rPr>
                <w:rFonts w:ascii="Times New Roman" w:hAnsi="Times New Roman"/>
                <w:bCs/>
              </w:rPr>
              <w:t xml:space="preserve">np. w sytuacji sprostowania danych błędnie wpisanych do rejestrów państwowych; </w:t>
            </w:r>
          </w:p>
          <w:p w14:paraId="4EBB39EC" w14:textId="77777777" w:rsidR="00167523" w:rsidRPr="00167523" w:rsidRDefault="00167523" w:rsidP="000D0399">
            <w:pPr>
              <w:numPr>
                <w:ilvl w:val="0"/>
                <w:numId w:val="12"/>
              </w:numPr>
              <w:tabs>
                <w:tab w:val="left" w:pos="709"/>
              </w:tabs>
              <w:spacing w:line="240" w:lineRule="auto"/>
              <w:jc w:val="both"/>
              <w:rPr>
                <w:rFonts w:ascii="Times New Roman" w:hAnsi="Times New Roman"/>
              </w:rPr>
            </w:pPr>
            <w:r w:rsidRPr="00167523">
              <w:rPr>
                <w:rFonts w:ascii="Times New Roman" w:hAnsi="Times New Roman"/>
                <w:bCs/>
              </w:rPr>
              <w:t>rezygnację z podwyższenia opłaty w przypadku zniszczenia lub zagubienia paszportu – dotychczasowa regulacja w tym zakresie polegała na uznaniowej ocenie organu paszportowego, czy utrata lub zniszczenie paszportu były zawinione, a zatem czy osoba jest zobligowana do wniesienia podwyższonej opłaty</w:t>
            </w:r>
            <w:r w:rsidRPr="00167523">
              <w:rPr>
                <w:rFonts w:ascii="Times New Roman" w:hAnsi="Times New Roman"/>
              </w:rPr>
              <w:t xml:space="preserve">. </w:t>
            </w:r>
            <w:r w:rsidR="00BF20B8">
              <w:rPr>
                <w:rFonts w:ascii="Times New Roman" w:hAnsi="Times New Roman"/>
              </w:rPr>
              <w:t>Podwyższenie opłaty</w:t>
            </w:r>
            <w:r w:rsidRPr="00167523">
              <w:rPr>
                <w:rFonts w:ascii="Times New Roman" w:hAnsi="Times New Roman"/>
              </w:rPr>
              <w:t xml:space="preserve"> nie stanowi wystarczającej ochrony przed nieuprawnionym wykorzystywaniem dokumentów</w:t>
            </w:r>
            <w:r w:rsidR="00BF20B8">
              <w:rPr>
                <w:rFonts w:ascii="Times New Roman" w:hAnsi="Times New Roman"/>
              </w:rPr>
              <w:t>,</w:t>
            </w:r>
            <w:r w:rsidRPr="00167523">
              <w:rPr>
                <w:rFonts w:ascii="Times New Roman" w:hAnsi="Times New Roman"/>
              </w:rPr>
              <w:t xml:space="preserve"> np. przekazywaniem ich w celach przestępczych, a jednocześnie dotychczasowe regulacje stanowią znaczną uciążliwość dla osób, które zwyczajnie dokument utraciły;</w:t>
            </w:r>
          </w:p>
          <w:p w14:paraId="7FA9F21D" w14:textId="5D2C3A44" w:rsidR="00167523" w:rsidRPr="00BF20B8" w:rsidRDefault="00167523" w:rsidP="004F0912">
            <w:pPr>
              <w:numPr>
                <w:ilvl w:val="0"/>
                <w:numId w:val="12"/>
              </w:numPr>
              <w:tabs>
                <w:tab w:val="left" w:pos="709"/>
              </w:tabs>
              <w:spacing w:after="80" w:line="240" w:lineRule="auto"/>
              <w:ind w:left="714" w:hanging="357"/>
              <w:jc w:val="both"/>
              <w:rPr>
                <w:rFonts w:ascii="Times New Roman" w:hAnsi="Times New Roman"/>
              </w:rPr>
            </w:pPr>
            <w:r w:rsidRPr="00BF20B8">
              <w:rPr>
                <w:rFonts w:ascii="Times New Roman" w:hAnsi="Times New Roman"/>
                <w:bCs/>
              </w:rPr>
              <w:t xml:space="preserve">rezygnacja ze zwrotu opłat paszportowych po przyjęciu wniosku – oznacza to że w sytuacji, kiedy obywatel </w:t>
            </w:r>
            <w:r w:rsidRPr="004F0912">
              <w:rPr>
                <w:rFonts w:ascii="Times New Roman" w:hAnsi="Times New Roman"/>
                <w:bCs/>
              </w:rPr>
              <w:t>zrezygnuje z wnioskowania o paszport</w:t>
            </w:r>
            <w:r w:rsidRPr="00BF20B8">
              <w:rPr>
                <w:rFonts w:ascii="Times New Roman" w:hAnsi="Times New Roman"/>
                <w:bCs/>
              </w:rPr>
              <w:t xml:space="preserve"> lub odbioru dokumentu (np. będzie chciał złożyć wniosek w innym organie) lub zostanie wobec niego zgodnie z przepisami wydana decyzja o odmowie wydania dokumentu paszportowego opłata nie będzie zwracana. W obecnym przepisach kwestia ta nie jest uregulowana, zgoda na zwrot opłaty pozostaje w gestii organu paszportowego, co </w:t>
            </w:r>
            <w:r w:rsidR="00FE2B31">
              <w:rPr>
                <w:rFonts w:ascii="Times New Roman" w:hAnsi="Times New Roman"/>
                <w:bCs/>
              </w:rPr>
              <w:t>może prowadzić do</w:t>
            </w:r>
            <w:r w:rsidRPr="00BF20B8">
              <w:rPr>
                <w:rFonts w:ascii="Times New Roman" w:hAnsi="Times New Roman"/>
                <w:bCs/>
              </w:rPr>
              <w:t xml:space="preserve"> niejednolitej praktyki organów paszportowych w tym zakresie. Rezygnacja ze zwrotu opłaty po złożeniu wniosku odpowiada analogicznym regulacjom przyjętym w Prawie konsularnym (art. 108 ust. 2) i stanowi zabezpieczenie kosztów</w:t>
            </w:r>
            <w:r w:rsidR="00BF20B8" w:rsidRPr="00BF20B8">
              <w:rPr>
                <w:rFonts w:ascii="Times New Roman" w:hAnsi="Times New Roman"/>
                <w:bCs/>
              </w:rPr>
              <w:t>,</w:t>
            </w:r>
            <w:r w:rsidRPr="00BF20B8">
              <w:rPr>
                <w:rFonts w:ascii="Times New Roman" w:hAnsi="Times New Roman"/>
                <w:bCs/>
              </w:rPr>
              <w:t xml:space="preserve"> jakie budżet państwa ponosi w związku z realizacją wniosku obywatela (koszty administracyjne organu paszportowego, obsługa obywatela, utrzymanie i obsługa systemu paszportowego, koszty książeczki paszportowej, koszty personalizacji i koszty dystrybucji).</w:t>
            </w:r>
            <w:r w:rsidR="00BF20B8">
              <w:rPr>
                <w:rFonts w:ascii="Times New Roman" w:hAnsi="Times New Roman"/>
                <w:bCs/>
              </w:rPr>
              <w:t xml:space="preserve"> </w:t>
            </w:r>
            <w:r w:rsidRPr="00BF20B8">
              <w:rPr>
                <w:rFonts w:ascii="Times New Roman" w:hAnsi="Times New Roman"/>
                <w:bCs/>
              </w:rPr>
              <w:t>Regulacja taka niesie za sobą jeszcze jedną konsekwencję, czyli rezygnację z zagwarantowanego</w:t>
            </w:r>
            <w:r w:rsidR="00BF20B8">
              <w:rPr>
                <w:rFonts w:ascii="Times New Roman" w:hAnsi="Times New Roman"/>
                <w:bCs/>
              </w:rPr>
              <w:t xml:space="preserve"> </w:t>
            </w:r>
            <w:r w:rsidRPr="00BF20B8">
              <w:rPr>
                <w:rFonts w:ascii="Times New Roman" w:hAnsi="Times New Roman"/>
                <w:bCs/>
              </w:rPr>
              <w:t xml:space="preserve">w obecnych przepisach zwrotu opłaty w przypadku wydania decyzji o unieważnieniu dokumentu paszportowego. Obecnie opłata taka jest zwracana w wysokości proporcjonalnej do ilości lat, jakie pozostały do wskazanej w paszporcie daty utraty ważności paszportu. </w:t>
            </w:r>
            <w:r w:rsidR="007B5985">
              <w:rPr>
                <w:rFonts w:ascii="Times New Roman" w:hAnsi="Times New Roman"/>
                <w:bCs/>
              </w:rPr>
              <w:t>W</w:t>
            </w:r>
            <w:r w:rsidRPr="00BF20B8">
              <w:rPr>
                <w:rFonts w:ascii="Times New Roman" w:hAnsi="Times New Roman"/>
                <w:bCs/>
              </w:rPr>
              <w:t xml:space="preserve"> takich przypadkach </w:t>
            </w:r>
            <w:r w:rsidRPr="00BF20B8">
              <w:rPr>
                <w:rFonts w:ascii="Times New Roman" w:hAnsi="Times New Roman"/>
              </w:rPr>
              <w:t>unieważnienie dokumentu paszportowego następuje zawsze na wniosek uprawnionego organu (sąd, prokuratura)</w:t>
            </w:r>
            <w:r w:rsidR="007B5985">
              <w:rPr>
                <w:rFonts w:ascii="Times New Roman" w:hAnsi="Times New Roman"/>
              </w:rPr>
              <w:t>, jeśli</w:t>
            </w:r>
            <w:r w:rsidRPr="00BF20B8">
              <w:rPr>
                <w:rFonts w:ascii="Times New Roman" w:hAnsi="Times New Roman"/>
              </w:rPr>
              <w:t xml:space="preserve"> wobec osoby </w:t>
            </w:r>
            <w:r w:rsidR="004426CD" w:rsidRPr="00BF20B8">
              <w:rPr>
                <w:rFonts w:ascii="Times New Roman" w:hAnsi="Times New Roman"/>
              </w:rPr>
              <w:t xml:space="preserve">jest </w:t>
            </w:r>
            <w:r w:rsidRPr="00BF20B8">
              <w:rPr>
                <w:rFonts w:ascii="Times New Roman" w:hAnsi="Times New Roman"/>
              </w:rPr>
              <w:t xml:space="preserve">prowadzone postępowanie w sprawie karnej lub w sprawie o przestępstwo skarbowe. Nieuzasadnione jest zatem zwracanie opłaty paszportowej, która pokrywa koszty wydania tego dokumentu, w przypadku jego unieważnienia z przyczyn leżących po stronie obywatela. </w:t>
            </w:r>
          </w:p>
          <w:p w14:paraId="35BA4B81" w14:textId="77777777" w:rsidR="00167523" w:rsidRPr="004F0912" w:rsidRDefault="00167523" w:rsidP="004F0912">
            <w:pPr>
              <w:numPr>
                <w:ilvl w:val="0"/>
                <w:numId w:val="9"/>
              </w:numPr>
              <w:spacing w:line="240" w:lineRule="auto"/>
              <w:ind w:left="318" w:hanging="284"/>
              <w:jc w:val="both"/>
              <w:rPr>
                <w:rFonts w:ascii="Times New Roman" w:hAnsi="Times New Roman"/>
                <w:b/>
              </w:rPr>
            </w:pPr>
            <w:r w:rsidRPr="004F0912">
              <w:rPr>
                <w:rFonts w:ascii="Times New Roman" w:hAnsi="Times New Roman"/>
                <w:b/>
              </w:rPr>
              <w:br w:type="page"/>
              <w:t>Uproszczenie procedury ubiegania się o drugi paszport.</w:t>
            </w:r>
          </w:p>
          <w:p w14:paraId="518177CD" w14:textId="6EDDCE6F" w:rsidR="0092768D" w:rsidRPr="00167523" w:rsidRDefault="00167523" w:rsidP="004F0912">
            <w:pPr>
              <w:pStyle w:val="Akapitzlist"/>
              <w:tabs>
                <w:tab w:val="left" w:pos="0"/>
              </w:tabs>
              <w:spacing w:after="80" w:line="240" w:lineRule="auto"/>
              <w:ind w:left="0"/>
              <w:contextualSpacing w:val="0"/>
              <w:jc w:val="both"/>
              <w:rPr>
                <w:rFonts w:ascii="Times New Roman" w:hAnsi="Times New Roman"/>
              </w:rPr>
            </w:pPr>
            <w:r w:rsidRPr="00167523">
              <w:rPr>
                <w:rFonts w:ascii="Times New Roman" w:hAnsi="Times New Roman"/>
              </w:rPr>
              <w:t>Propozycja polega na całkowitym przeniesieniu zadania obsłu</w:t>
            </w:r>
            <w:r w:rsidR="0092768D">
              <w:rPr>
                <w:rFonts w:ascii="Times New Roman" w:hAnsi="Times New Roman"/>
              </w:rPr>
              <w:t xml:space="preserve">gi wydawania drugich paszportów </w:t>
            </w:r>
            <w:r w:rsidRPr="00167523">
              <w:rPr>
                <w:rFonts w:ascii="Times New Roman" w:hAnsi="Times New Roman"/>
              </w:rPr>
              <w:t xml:space="preserve">do wojewodów </w:t>
            </w:r>
            <w:r w:rsidR="0092768D">
              <w:rPr>
                <w:rFonts w:ascii="Times New Roman" w:hAnsi="Times New Roman"/>
              </w:rPr>
              <w:br/>
            </w:r>
            <w:r w:rsidRPr="00167523">
              <w:rPr>
                <w:rFonts w:ascii="Times New Roman" w:hAnsi="Times New Roman"/>
              </w:rPr>
              <w:t>i konsulów. Obecnie zgodę na wydanie drugiego</w:t>
            </w:r>
            <w:r w:rsidR="0092768D">
              <w:rPr>
                <w:rFonts w:ascii="Times New Roman" w:hAnsi="Times New Roman"/>
              </w:rPr>
              <w:t xml:space="preserve"> paszportu wyraża Minister </w:t>
            </w:r>
            <w:proofErr w:type="spellStart"/>
            <w:r w:rsidR="0092768D">
              <w:rPr>
                <w:rFonts w:ascii="Times New Roman" w:hAnsi="Times New Roman"/>
              </w:rPr>
              <w:t>SWiA</w:t>
            </w:r>
            <w:proofErr w:type="spellEnd"/>
            <w:r w:rsidR="0092768D">
              <w:rPr>
                <w:rFonts w:ascii="Times New Roman" w:hAnsi="Times New Roman"/>
              </w:rPr>
              <w:t xml:space="preserve"> </w:t>
            </w:r>
            <w:r w:rsidRPr="00167523">
              <w:rPr>
                <w:rFonts w:ascii="Times New Roman" w:hAnsi="Times New Roman"/>
              </w:rPr>
              <w:t>w formie decyzji administracy</w:t>
            </w:r>
            <w:r w:rsidR="00BF20B8">
              <w:rPr>
                <w:rFonts w:ascii="Times New Roman" w:hAnsi="Times New Roman"/>
              </w:rPr>
              <w:t xml:space="preserve">jnej. Na podstawie tej decyzji, </w:t>
            </w:r>
            <w:r w:rsidRPr="00167523">
              <w:rPr>
                <w:rFonts w:ascii="Times New Roman" w:hAnsi="Times New Roman"/>
              </w:rPr>
              <w:t>która ma określony termin ważności</w:t>
            </w:r>
            <w:r w:rsidR="00BF20B8">
              <w:rPr>
                <w:rFonts w:ascii="Times New Roman" w:hAnsi="Times New Roman"/>
              </w:rPr>
              <w:t xml:space="preserve">, </w:t>
            </w:r>
            <w:r w:rsidRPr="00167523">
              <w:rPr>
                <w:rFonts w:ascii="Times New Roman" w:hAnsi="Times New Roman"/>
              </w:rPr>
              <w:t xml:space="preserve">obywatel może wystąpić do wojewody lub konsula </w:t>
            </w:r>
            <w:r w:rsidR="0092768D">
              <w:rPr>
                <w:rFonts w:ascii="Times New Roman" w:hAnsi="Times New Roman"/>
              </w:rPr>
              <w:br/>
            </w:r>
            <w:r w:rsidRPr="00167523">
              <w:rPr>
                <w:rFonts w:ascii="Times New Roman" w:hAnsi="Times New Roman"/>
              </w:rPr>
              <w:t>z wnioskiem o wydanie drugiego paszportu. Uproszczenie będzie polegało na rezygnacji z wydawania decyzji przez Ministra SWiA. Procedura rozpocznie się bezpośrednio u wojewody lub konsula od złożenia wniosku o wydanie drugiego paszportu wraz z dokumentacją uzasadniającą potrzebę posiadania dwóch paszportów jednocześnie. Organ paszportowy</w:t>
            </w:r>
            <w:r w:rsidR="00BF20B8">
              <w:rPr>
                <w:rFonts w:ascii="Times New Roman" w:hAnsi="Times New Roman"/>
              </w:rPr>
              <w:t>,</w:t>
            </w:r>
            <w:r w:rsidRPr="00167523">
              <w:rPr>
                <w:rFonts w:ascii="Times New Roman" w:hAnsi="Times New Roman"/>
              </w:rPr>
              <w:t xml:space="preserve"> po analizie przedłożonej dokumentacji i uwzględnieniu argumentacji wnioskującego</w:t>
            </w:r>
            <w:r w:rsidR="00BF20B8">
              <w:rPr>
                <w:rFonts w:ascii="Times New Roman" w:hAnsi="Times New Roman"/>
              </w:rPr>
              <w:t>,</w:t>
            </w:r>
            <w:r w:rsidRPr="00167523">
              <w:rPr>
                <w:rFonts w:ascii="Times New Roman" w:hAnsi="Times New Roman"/>
              </w:rPr>
              <w:t xml:space="preserve"> wyda drugi paszport. Wydanie drugiego paszportu z powołaniem się na względy bezpieczeństwa państwa będzie wymagało uzyskania pozytywnej opinii Szefa Agencji Bezpieczeństwa Wewnętrznego. Decyzja administracyjna w sprawach o wydanie drugiego paszportu będzie wydawana jedynie w sytuacji</w:t>
            </w:r>
            <w:r w:rsidR="00BF20B8">
              <w:rPr>
                <w:rFonts w:ascii="Times New Roman" w:hAnsi="Times New Roman"/>
              </w:rPr>
              <w:t>,</w:t>
            </w:r>
            <w:r w:rsidRPr="00167523">
              <w:rPr>
                <w:rFonts w:ascii="Times New Roman" w:hAnsi="Times New Roman"/>
              </w:rPr>
              <w:t xml:space="preserve"> gdy organ odmówi wydania takiego dokumentu. </w:t>
            </w:r>
          </w:p>
          <w:p w14:paraId="6A89E179" w14:textId="77777777" w:rsidR="00167523" w:rsidRPr="004F0912" w:rsidRDefault="00167523" w:rsidP="004F0912">
            <w:pPr>
              <w:pStyle w:val="ZARTzmartartykuempunktem"/>
              <w:numPr>
                <w:ilvl w:val="0"/>
                <w:numId w:val="9"/>
              </w:numPr>
              <w:spacing w:line="240" w:lineRule="auto"/>
              <w:ind w:left="318" w:hanging="284"/>
              <w:rPr>
                <w:rFonts w:ascii="Times New Roman" w:hAnsi="Times New Roman" w:cs="Times New Roman"/>
                <w:b/>
                <w:sz w:val="22"/>
                <w:szCs w:val="22"/>
              </w:rPr>
            </w:pPr>
            <w:r w:rsidRPr="004F0912">
              <w:rPr>
                <w:rFonts w:ascii="Times New Roman" w:hAnsi="Times New Roman" w:cs="Times New Roman"/>
                <w:b/>
                <w:sz w:val="22"/>
                <w:szCs w:val="22"/>
              </w:rPr>
              <w:t>Wydłużenie okresu ważności drugich paszportów do 3 lat.</w:t>
            </w:r>
          </w:p>
          <w:p w14:paraId="469BD904" w14:textId="04C41F2B" w:rsidR="00167523" w:rsidRPr="00167523" w:rsidRDefault="00167523" w:rsidP="004F0912">
            <w:pPr>
              <w:pStyle w:val="ZARTzmartartykuempunktem"/>
              <w:spacing w:after="80"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Obecnie paszporty tego rod</w:t>
            </w:r>
            <w:r w:rsidR="00BF20B8">
              <w:rPr>
                <w:rFonts w:ascii="Times New Roman" w:hAnsi="Times New Roman" w:cs="Times New Roman"/>
                <w:sz w:val="22"/>
                <w:szCs w:val="22"/>
              </w:rPr>
              <w:t xml:space="preserve">zaju </w:t>
            </w:r>
            <w:r w:rsidR="004426CD">
              <w:rPr>
                <w:rFonts w:ascii="Times New Roman" w:hAnsi="Times New Roman" w:cs="Times New Roman"/>
                <w:sz w:val="22"/>
                <w:szCs w:val="22"/>
              </w:rPr>
              <w:t xml:space="preserve">są </w:t>
            </w:r>
            <w:r w:rsidR="00BF20B8">
              <w:rPr>
                <w:rFonts w:ascii="Times New Roman" w:hAnsi="Times New Roman" w:cs="Times New Roman"/>
                <w:sz w:val="22"/>
                <w:szCs w:val="22"/>
              </w:rPr>
              <w:t>wydawane na okres 2 lat.</w:t>
            </w:r>
            <w:r w:rsidRPr="00167523">
              <w:rPr>
                <w:rFonts w:ascii="Times New Roman" w:hAnsi="Times New Roman" w:cs="Times New Roman"/>
                <w:sz w:val="22"/>
                <w:szCs w:val="22"/>
              </w:rPr>
              <w:t xml:space="preserve"> </w:t>
            </w:r>
            <w:r w:rsidR="00BF20B8">
              <w:rPr>
                <w:rFonts w:ascii="Times New Roman" w:hAnsi="Times New Roman" w:cs="Times New Roman"/>
                <w:sz w:val="22"/>
                <w:szCs w:val="22"/>
              </w:rPr>
              <w:t>Proponowane wydłużenie ich ważności do 3 lat jest podyktowane obowiązującymi w wielu krajach zasadami</w:t>
            </w:r>
            <w:r w:rsidRPr="00167523">
              <w:rPr>
                <w:rFonts w:ascii="Times New Roman" w:hAnsi="Times New Roman" w:cs="Times New Roman"/>
                <w:sz w:val="22"/>
                <w:szCs w:val="22"/>
              </w:rPr>
              <w:t xml:space="preserve"> wjazdu, zgodnie z którymi do przekroczenia granicy wymagany jest określony czas ważności paszportu np. co najmniej pół roku.</w:t>
            </w:r>
          </w:p>
          <w:p w14:paraId="63E1442B" w14:textId="2F392F99" w:rsidR="00167523" w:rsidRPr="004F0912" w:rsidRDefault="00167523" w:rsidP="004F0912">
            <w:pPr>
              <w:pStyle w:val="Akapitzlist"/>
              <w:numPr>
                <w:ilvl w:val="0"/>
                <w:numId w:val="9"/>
              </w:numPr>
              <w:spacing w:line="240" w:lineRule="auto"/>
              <w:ind w:left="318" w:hanging="318"/>
              <w:contextualSpacing w:val="0"/>
              <w:jc w:val="both"/>
              <w:rPr>
                <w:rFonts w:ascii="Times New Roman" w:hAnsi="Times New Roman"/>
                <w:b/>
              </w:rPr>
            </w:pPr>
            <w:r w:rsidRPr="004F0912">
              <w:rPr>
                <w:rFonts w:ascii="Times New Roman" w:hAnsi="Times New Roman"/>
                <w:b/>
              </w:rPr>
              <w:t>Wydawanie paszportów tymczasowych przez Ministra SWiA (</w:t>
            </w:r>
            <w:r w:rsidR="00FE2B31">
              <w:rPr>
                <w:rFonts w:ascii="Times New Roman" w:hAnsi="Times New Roman"/>
                <w:b/>
              </w:rPr>
              <w:t xml:space="preserve">z uwagi na </w:t>
            </w:r>
            <w:r w:rsidRPr="004F0912">
              <w:rPr>
                <w:rFonts w:ascii="Times New Roman" w:hAnsi="Times New Roman"/>
                <w:b/>
              </w:rPr>
              <w:t xml:space="preserve">ważny interes państwa). </w:t>
            </w:r>
          </w:p>
          <w:p w14:paraId="54011E08" w14:textId="77777777" w:rsidR="00167523" w:rsidRDefault="00C87D5D" w:rsidP="004F0912">
            <w:pPr>
              <w:pStyle w:val="Akapitzlist"/>
              <w:tabs>
                <w:tab w:val="left" w:pos="0"/>
              </w:tabs>
              <w:spacing w:after="80" w:line="240" w:lineRule="auto"/>
              <w:ind w:left="0"/>
              <w:contextualSpacing w:val="0"/>
              <w:jc w:val="both"/>
              <w:rPr>
                <w:rFonts w:ascii="Times New Roman" w:hAnsi="Times New Roman"/>
              </w:rPr>
            </w:pPr>
            <w:r>
              <w:rPr>
                <w:rFonts w:ascii="Times New Roman" w:hAnsi="Times New Roman"/>
              </w:rPr>
              <w:t>Obecnie</w:t>
            </w:r>
            <w:r w:rsidR="00167523" w:rsidRPr="00167523">
              <w:rPr>
                <w:rFonts w:ascii="Times New Roman" w:hAnsi="Times New Roman"/>
              </w:rPr>
              <w:t xml:space="preserve"> Minister SWiA ze względu na ważny interes państwa może wydać tylko paszport. Ze względu na centralny sposób personalizacji i konieczność doręczenia takiego dokumentu</w:t>
            </w:r>
            <w:r w:rsidR="00BF20B8">
              <w:rPr>
                <w:rFonts w:ascii="Times New Roman" w:hAnsi="Times New Roman"/>
              </w:rPr>
              <w:t xml:space="preserve"> </w:t>
            </w:r>
            <w:r w:rsidR="00167523" w:rsidRPr="00167523">
              <w:rPr>
                <w:rFonts w:ascii="Times New Roman" w:hAnsi="Times New Roman"/>
              </w:rPr>
              <w:t xml:space="preserve">z </w:t>
            </w:r>
            <w:r>
              <w:rPr>
                <w:rFonts w:ascii="Times New Roman" w:hAnsi="Times New Roman"/>
              </w:rPr>
              <w:t>jednostki personalizacyjnej</w:t>
            </w:r>
            <w:r w:rsidR="00167523" w:rsidRPr="00167523">
              <w:rPr>
                <w:rFonts w:ascii="Times New Roman" w:hAnsi="Times New Roman"/>
              </w:rPr>
              <w:t xml:space="preserve"> do wystawcy</w:t>
            </w:r>
            <w:r w:rsidR="00BF20B8">
              <w:rPr>
                <w:rFonts w:ascii="Times New Roman" w:hAnsi="Times New Roman"/>
              </w:rPr>
              <w:t xml:space="preserve"> paszportu</w:t>
            </w:r>
            <w:r w:rsidR="00167523" w:rsidRPr="00167523">
              <w:rPr>
                <w:rFonts w:ascii="Times New Roman" w:hAnsi="Times New Roman"/>
              </w:rPr>
              <w:t xml:space="preserve">, zasadnym jest umożliwienie Ministrowi SWiA wydanie również paszportu tymczasowego, który jest personalizowany na </w:t>
            </w:r>
            <w:r w:rsidR="00167523" w:rsidRPr="00167523">
              <w:rPr>
                <w:rFonts w:ascii="Times New Roman" w:hAnsi="Times New Roman"/>
              </w:rPr>
              <w:lastRenderedPageBreak/>
              <w:t xml:space="preserve">miejscu bez konieczności dostarczania spersonalizowanego paszportu z </w:t>
            </w:r>
            <w:r>
              <w:rPr>
                <w:rFonts w:ascii="Times New Roman" w:hAnsi="Times New Roman"/>
              </w:rPr>
              <w:t>jednostki personalizacyjnej</w:t>
            </w:r>
            <w:r w:rsidR="00167523" w:rsidRPr="00167523">
              <w:rPr>
                <w:rFonts w:ascii="Times New Roman" w:hAnsi="Times New Roman"/>
              </w:rPr>
              <w:t xml:space="preserve">. Pozwoli to zabezpieczyć sytuacje wyższej konieczności, gdy niezbędne jest natychmiastowe wydanie dokumentu ze względu na wskazany powyżej interes. </w:t>
            </w:r>
          </w:p>
          <w:p w14:paraId="2E7A01EA" w14:textId="77777777" w:rsidR="00167523" w:rsidRPr="004F0912" w:rsidRDefault="00167523" w:rsidP="004F0912">
            <w:pPr>
              <w:pStyle w:val="Akapitzlist"/>
              <w:numPr>
                <w:ilvl w:val="0"/>
                <w:numId w:val="9"/>
              </w:numPr>
              <w:spacing w:line="240" w:lineRule="auto"/>
              <w:ind w:left="318" w:hanging="318"/>
              <w:contextualSpacing w:val="0"/>
              <w:jc w:val="both"/>
              <w:rPr>
                <w:rFonts w:ascii="Times New Roman" w:hAnsi="Times New Roman"/>
                <w:b/>
              </w:rPr>
            </w:pPr>
            <w:r w:rsidRPr="004F0912">
              <w:rPr>
                <w:rFonts w:ascii="Times New Roman" w:hAnsi="Times New Roman"/>
                <w:b/>
              </w:rPr>
              <w:t>Paszporty tymczasowe z urzędu w kraju (wojewoda i Minister SWiA).</w:t>
            </w:r>
          </w:p>
          <w:p w14:paraId="19A83BA3" w14:textId="73370F2E" w:rsidR="00167523" w:rsidRPr="00167523" w:rsidRDefault="00167523" w:rsidP="004F0912">
            <w:pPr>
              <w:pStyle w:val="Akapitzlist"/>
              <w:tabs>
                <w:tab w:val="left" w:pos="0"/>
              </w:tabs>
              <w:spacing w:after="80" w:line="240" w:lineRule="auto"/>
              <w:ind w:left="0"/>
              <w:contextualSpacing w:val="0"/>
              <w:jc w:val="both"/>
              <w:rPr>
                <w:rFonts w:ascii="Times New Roman" w:hAnsi="Times New Roman"/>
              </w:rPr>
            </w:pPr>
            <w:r w:rsidRPr="00167523">
              <w:rPr>
                <w:rFonts w:ascii="Times New Roman" w:hAnsi="Times New Roman"/>
              </w:rPr>
              <w:t xml:space="preserve">W obecnym stanie prawnym tylko konsul poza granicami Rzeczypospolitej Polskiej, w sytuacji gdy przemawiają za tym ważne okoliczności, może wydać paszport tymczasowy z urzędu. Przepis ten zabezpiecza możliwość wydania paszportu umożliwiającego wyjazd osobie w </w:t>
            </w:r>
            <w:r w:rsidR="00BE3EF2">
              <w:rPr>
                <w:rFonts w:ascii="Times New Roman" w:hAnsi="Times New Roman"/>
              </w:rPr>
              <w:t>przypadku</w:t>
            </w:r>
            <w:r w:rsidRPr="00167523">
              <w:rPr>
                <w:rFonts w:ascii="Times New Roman" w:hAnsi="Times New Roman"/>
              </w:rPr>
              <w:t>, gdy nie jest ona</w:t>
            </w:r>
            <w:r w:rsidR="00BF20B8">
              <w:rPr>
                <w:rFonts w:ascii="Times New Roman" w:hAnsi="Times New Roman"/>
              </w:rPr>
              <w:t xml:space="preserve"> </w:t>
            </w:r>
            <w:r w:rsidRPr="00167523">
              <w:rPr>
                <w:rFonts w:ascii="Times New Roman" w:hAnsi="Times New Roman"/>
              </w:rPr>
              <w:t>w stanie samodzielnie złożyć wniosku o jego wydanie</w:t>
            </w:r>
            <w:r w:rsidR="00BE3EF2">
              <w:rPr>
                <w:rFonts w:ascii="Times New Roman" w:hAnsi="Times New Roman"/>
              </w:rPr>
              <w:t>,</w:t>
            </w:r>
            <w:r w:rsidRPr="00167523">
              <w:rPr>
                <w:rFonts w:ascii="Times New Roman" w:hAnsi="Times New Roman"/>
              </w:rPr>
              <w:t xml:space="preserve"> np. w sytuacjach zdrowotnych, osoba nieprzytomna. </w:t>
            </w:r>
            <w:r w:rsidR="00BE3EF2" w:rsidRPr="00167523">
              <w:rPr>
                <w:rFonts w:ascii="Times New Roman" w:hAnsi="Times New Roman"/>
              </w:rPr>
              <w:t xml:space="preserve">Procedura ta </w:t>
            </w:r>
            <w:r w:rsidR="004426CD" w:rsidRPr="00167523">
              <w:rPr>
                <w:rFonts w:ascii="Times New Roman" w:hAnsi="Times New Roman"/>
              </w:rPr>
              <w:t>jest</w:t>
            </w:r>
            <w:r w:rsidR="00BE3EF2" w:rsidRPr="00167523">
              <w:rPr>
                <w:rFonts w:ascii="Times New Roman" w:hAnsi="Times New Roman"/>
              </w:rPr>
              <w:t xml:space="preserve"> wykorzystywana </w:t>
            </w:r>
            <w:r w:rsidR="00C87D5D">
              <w:rPr>
                <w:rFonts w:ascii="Times New Roman" w:hAnsi="Times New Roman"/>
              </w:rPr>
              <w:t>obecnie także przez konsulów w </w:t>
            </w:r>
            <w:r w:rsidR="00BE3EF2" w:rsidRPr="00167523">
              <w:rPr>
                <w:rFonts w:ascii="Times New Roman" w:hAnsi="Times New Roman"/>
              </w:rPr>
              <w:t>sprawach, gdy konieczne jest wydanie dokumentu na przewiezienie do kraju osób pozbawionych wolności.</w:t>
            </w:r>
            <w:r w:rsidR="00BE3EF2">
              <w:rPr>
                <w:rFonts w:ascii="Times New Roman" w:hAnsi="Times New Roman"/>
              </w:rPr>
              <w:t xml:space="preserve"> Proponuje się rozszerzenie </w:t>
            </w:r>
            <w:r w:rsidRPr="00167523">
              <w:rPr>
                <w:rFonts w:ascii="Times New Roman" w:hAnsi="Times New Roman"/>
              </w:rPr>
              <w:t>uprawnienia</w:t>
            </w:r>
            <w:r w:rsidR="00BE3EF2">
              <w:rPr>
                <w:rFonts w:ascii="Times New Roman" w:hAnsi="Times New Roman"/>
              </w:rPr>
              <w:t xml:space="preserve"> do wydawania paszportu tymczasowego z urzędu</w:t>
            </w:r>
            <w:r w:rsidRPr="00167523">
              <w:rPr>
                <w:rFonts w:ascii="Times New Roman" w:hAnsi="Times New Roman"/>
              </w:rPr>
              <w:t xml:space="preserve"> również na organy paszportowe w kraju</w:t>
            </w:r>
            <w:r w:rsidR="00BE3EF2">
              <w:rPr>
                <w:rFonts w:ascii="Times New Roman" w:hAnsi="Times New Roman"/>
              </w:rPr>
              <w:t>,</w:t>
            </w:r>
            <w:r w:rsidR="00BF20B8">
              <w:rPr>
                <w:rFonts w:ascii="Times New Roman" w:hAnsi="Times New Roman"/>
              </w:rPr>
              <w:t xml:space="preserve"> </w:t>
            </w:r>
            <w:r w:rsidRPr="00167523">
              <w:rPr>
                <w:rFonts w:ascii="Times New Roman" w:hAnsi="Times New Roman"/>
              </w:rPr>
              <w:t xml:space="preserve">tj. na wojewodę i Ministra SWiA, gdyż </w:t>
            </w:r>
            <w:r w:rsidR="00BE3EF2">
              <w:rPr>
                <w:rFonts w:ascii="Times New Roman" w:hAnsi="Times New Roman"/>
              </w:rPr>
              <w:t>powyższe</w:t>
            </w:r>
            <w:r w:rsidRPr="00167523">
              <w:rPr>
                <w:rFonts w:ascii="Times New Roman" w:hAnsi="Times New Roman"/>
              </w:rPr>
              <w:t xml:space="preserve"> sytuacje mogą wystąpić również na terenie RP.  </w:t>
            </w:r>
          </w:p>
          <w:p w14:paraId="66049695" w14:textId="77777777" w:rsidR="00167523" w:rsidRPr="004F0912" w:rsidRDefault="00167523" w:rsidP="004F0912">
            <w:pPr>
              <w:pStyle w:val="ZARTzmartartykuempunktem"/>
              <w:numPr>
                <w:ilvl w:val="0"/>
                <w:numId w:val="9"/>
              </w:numPr>
              <w:spacing w:line="240" w:lineRule="auto"/>
              <w:ind w:left="318" w:hanging="318"/>
              <w:rPr>
                <w:rFonts w:ascii="Times New Roman" w:hAnsi="Times New Roman" w:cs="Times New Roman"/>
                <w:b/>
                <w:sz w:val="22"/>
                <w:szCs w:val="22"/>
              </w:rPr>
            </w:pPr>
            <w:r w:rsidRPr="004F0912">
              <w:rPr>
                <w:rFonts w:ascii="Times New Roman" w:hAnsi="Times New Roman" w:cs="Times New Roman"/>
                <w:b/>
                <w:sz w:val="22"/>
                <w:szCs w:val="22"/>
              </w:rPr>
              <w:t>Możliwość wydania paszportu tymczasowego osobie, która już dysponuje ważnym dokumentem paszportowym.</w:t>
            </w:r>
          </w:p>
          <w:p w14:paraId="5911BF13" w14:textId="77777777" w:rsidR="00167523" w:rsidRPr="005E2D9E" w:rsidRDefault="00167523" w:rsidP="004F0912">
            <w:pPr>
              <w:pStyle w:val="ZARTzmartartykuempunktem"/>
              <w:spacing w:after="80"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Proponowana zmiana zabezpieczy sytuacje osób przebywających za granicą, które przekroczyły granicę na podstawie dowodu osobistego i podczas podróży go utraciły, a jednocześnie mają wydany paszport, tylko nie dysponują tym dokumentem w czasie podróży. Pozwoli to na wydanie paszportu tymczasowego umożliwiającego powrót do kraju miejsca stałego pobytu bez konieczności unieważniania paszportu. Obecnie, aby wydać paszport tymczasowy w takiej sytuacji</w:t>
            </w:r>
            <w:r w:rsidR="008A597F">
              <w:rPr>
                <w:rFonts w:ascii="Times New Roman" w:hAnsi="Times New Roman" w:cs="Times New Roman"/>
                <w:sz w:val="22"/>
                <w:szCs w:val="22"/>
              </w:rPr>
              <w:t>,</w:t>
            </w:r>
            <w:r w:rsidRPr="00167523">
              <w:rPr>
                <w:rFonts w:ascii="Times New Roman" w:hAnsi="Times New Roman" w:cs="Times New Roman"/>
                <w:sz w:val="22"/>
                <w:szCs w:val="22"/>
              </w:rPr>
              <w:t xml:space="preserve"> </w:t>
            </w:r>
            <w:r w:rsidRPr="005E2D9E">
              <w:rPr>
                <w:rFonts w:ascii="Times New Roman" w:hAnsi="Times New Roman" w:cs="Times New Roman"/>
                <w:sz w:val="22"/>
                <w:szCs w:val="22"/>
              </w:rPr>
              <w:t xml:space="preserve">organ paszportowy musi unieważnić paszport, co oznacza konieczność </w:t>
            </w:r>
            <w:r w:rsidR="00A529C9" w:rsidRPr="005E2D9E">
              <w:rPr>
                <w:rFonts w:ascii="Times New Roman" w:hAnsi="Times New Roman" w:cs="Times New Roman"/>
                <w:sz w:val="22"/>
                <w:szCs w:val="22"/>
              </w:rPr>
              <w:t>ubiegania się o nowy dokument i </w:t>
            </w:r>
            <w:r w:rsidRPr="005E2D9E">
              <w:rPr>
                <w:rFonts w:ascii="Times New Roman" w:hAnsi="Times New Roman" w:cs="Times New Roman"/>
                <w:sz w:val="22"/>
                <w:szCs w:val="22"/>
              </w:rPr>
              <w:t xml:space="preserve">ponoszenia kosztów z tym związanych. </w:t>
            </w:r>
          </w:p>
          <w:p w14:paraId="3284FB3D" w14:textId="77777777" w:rsidR="005E2D9E" w:rsidRPr="005E2D9E" w:rsidRDefault="005E2D9E" w:rsidP="005E2D9E">
            <w:pPr>
              <w:pStyle w:val="ZARTzmartartykuempunktem"/>
              <w:numPr>
                <w:ilvl w:val="0"/>
                <w:numId w:val="9"/>
              </w:numPr>
              <w:spacing w:line="240" w:lineRule="auto"/>
              <w:ind w:left="318" w:hanging="318"/>
              <w:rPr>
                <w:rFonts w:ascii="Times New Roman" w:hAnsi="Times New Roman"/>
                <w:b/>
                <w:sz w:val="22"/>
                <w:szCs w:val="22"/>
              </w:rPr>
            </w:pPr>
            <w:r w:rsidRPr="005E2D9E">
              <w:rPr>
                <w:rFonts w:ascii="Times New Roman" w:hAnsi="Times New Roman" w:cs="Times New Roman"/>
                <w:b/>
                <w:sz w:val="22"/>
                <w:szCs w:val="22"/>
              </w:rPr>
              <w:t>Poszerzenie</w:t>
            </w:r>
            <w:r w:rsidRPr="005E2D9E">
              <w:rPr>
                <w:rFonts w:ascii="Times New Roman" w:hAnsi="Times New Roman"/>
                <w:b/>
                <w:sz w:val="22"/>
                <w:szCs w:val="22"/>
              </w:rPr>
              <w:t xml:space="preserve"> katalogu podmiotów uprawnionych do posiadania paszportu tymczasowego.  </w:t>
            </w:r>
          </w:p>
          <w:p w14:paraId="32A71A91" w14:textId="77777777" w:rsidR="005E2D9E" w:rsidRPr="005E2D9E" w:rsidRDefault="005E2D9E" w:rsidP="005E2D9E">
            <w:pPr>
              <w:pStyle w:val="Akapitzlist"/>
              <w:tabs>
                <w:tab w:val="left" w:pos="0"/>
              </w:tabs>
              <w:spacing w:after="80" w:line="240" w:lineRule="auto"/>
              <w:ind w:left="0"/>
              <w:contextualSpacing w:val="0"/>
              <w:jc w:val="both"/>
              <w:rPr>
                <w:rFonts w:ascii="Times New Roman" w:hAnsi="Times New Roman"/>
              </w:rPr>
            </w:pPr>
            <w:r w:rsidRPr="005E2D9E">
              <w:rPr>
                <w:rFonts w:ascii="Times New Roman" w:hAnsi="Times New Roman"/>
              </w:rPr>
              <w:t>Umożliwienie wydania paszportu tymczasowego osobom małoletnim, które w związku z kontynuacją nauki, rozwojem indywidualnych umiejętności lub koniecznością zapewnienia im opieki potrzebują pilnie wyjechać za granicę. Zmiana ta ma na celu umożliwienie wydania paszportu tymczasowego małoletnim w sytuacji wyjazdu np. na konkurs, zawody, gdy z różnych przyczyn niemożliwe było wydanie paszportu przed zaplanowanym wyjazdem. Ocenę konkretnej sytuacji pozostawia się organom paszportowym.</w:t>
            </w:r>
          </w:p>
          <w:p w14:paraId="18DC19CA" w14:textId="77777777" w:rsidR="00167523" w:rsidRPr="005E2D9E" w:rsidRDefault="00167523" w:rsidP="005E2D9E">
            <w:pPr>
              <w:pStyle w:val="ZARTzmartartykuempunktem"/>
              <w:numPr>
                <w:ilvl w:val="0"/>
                <w:numId w:val="9"/>
              </w:numPr>
              <w:spacing w:line="240" w:lineRule="auto"/>
              <w:ind w:left="318" w:hanging="318"/>
              <w:rPr>
                <w:rFonts w:ascii="Times New Roman" w:hAnsi="Times New Roman"/>
                <w:b/>
                <w:sz w:val="22"/>
                <w:szCs w:val="22"/>
              </w:rPr>
            </w:pPr>
            <w:r w:rsidRPr="005E2D9E">
              <w:rPr>
                <w:rFonts w:ascii="Times New Roman" w:hAnsi="Times New Roman" w:cs="Times New Roman"/>
                <w:b/>
                <w:sz w:val="22"/>
                <w:szCs w:val="22"/>
              </w:rPr>
              <w:t>Doprecyzowanie</w:t>
            </w:r>
            <w:r w:rsidRPr="005E2D9E">
              <w:rPr>
                <w:rFonts w:ascii="Times New Roman" w:hAnsi="Times New Roman"/>
                <w:b/>
                <w:sz w:val="22"/>
                <w:szCs w:val="22"/>
              </w:rPr>
              <w:t xml:space="preserve"> przepisów dotyczących orzeczeń sądowych w sprawie zgody na wydanie dokumentu paszportowego osobom małoletnim.</w:t>
            </w:r>
          </w:p>
          <w:p w14:paraId="4ED624B6" w14:textId="676CE9E0" w:rsidR="00167523" w:rsidRPr="005E2D9E" w:rsidRDefault="00167523" w:rsidP="004F0912">
            <w:pPr>
              <w:pStyle w:val="Akapitzlist"/>
              <w:tabs>
                <w:tab w:val="left" w:pos="0"/>
              </w:tabs>
              <w:spacing w:after="80" w:line="240" w:lineRule="auto"/>
              <w:ind w:left="0"/>
              <w:contextualSpacing w:val="0"/>
              <w:jc w:val="both"/>
              <w:rPr>
                <w:rFonts w:ascii="Times New Roman" w:hAnsi="Times New Roman"/>
              </w:rPr>
            </w:pPr>
            <w:r w:rsidRPr="005E2D9E">
              <w:rPr>
                <w:rFonts w:ascii="Times New Roman" w:hAnsi="Times New Roman"/>
              </w:rPr>
              <w:t>Orzeczenie sądu będzie stanowiło podstawę do wydania dokumentu paszportowego osobie małoletniej za zgodą wyłącznie jednego z rodziców, jedynie w sytuacji, gdy z orzeczenia tego będzie w sposób jasny</w:t>
            </w:r>
            <w:r w:rsidR="004A14DC">
              <w:rPr>
                <w:rFonts w:ascii="Times New Roman" w:hAnsi="Times New Roman"/>
              </w:rPr>
              <w:t xml:space="preserve"> </w:t>
            </w:r>
            <w:r w:rsidRPr="005E2D9E">
              <w:rPr>
                <w:rFonts w:ascii="Times New Roman" w:hAnsi="Times New Roman"/>
              </w:rPr>
              <w:t xml:space="preserve">i precyzyjny wynikało, iż drugi z rodziców został pozbawiony władzy rodzicielskiej, jego władza rodzicielska została zawieszona lub władza ta została ograniczona w zakresie wyrażenia zgody na wydanie dokumentu paszportowego. </w:t>
            </w:r>
          </w:p>
          <w:p w14:paraId="084B3B27" w14:textId="77777777" w:rsidR="00167523" w:rsidRPr="005E2D9E" w:rsidRDefault="00167523" w:rsidP="005E2D9E">
            <w:pPr>
              <w:pStyle w:val="ZARTzmartartykuempunktem"/>
              <w:numPr>
                <w:ilvl w:val="0"/>
                <w:numId w:val="9"/>
              </w:numPr>
              <w:spacing w:line="240" w:lineRule="auto"/>
              <w:ind w:left="318" w:hanging="318"/>
              <w:rPr>
                <w:rFonts w:ascii="Times New Roman" w:hAnsi="Times New Roman"/>
                <w:b/>
                <w:sz w:val="22"/>
                <w:szCs w:val="22"/>
              </w:rPr>
            </w:pPr>
            <w:r w:rsidRPr="005E2D9E">
              <w:rPr>
                <w:rFonts w:ascii="Times New Roman" w:hAnsi="Times New Roman" w:cs="Times New Roman"/>
                <w:b/>
                <w:sz w:val="22"/>
                <w:szCs w:val="22"/>
              </w:rPr>
              <w:t>Oświadczenia</w:t>
            </w:r>
            <w:r w:rsidRPr="005E2D9E">
              <w:rPr>
                <w:rFonts w:ascii="Times New Roman" w:hAnsi="Times New Roman"/>
                <w:b/>
                <w:sz w:val="22"/>
                <w:szCs w:val="22"/>
              </w:rPr>
              <w:t xml:space="preserve"> o niezmienionym stanie prawnym w zakresie wyroków przedkładanych w sprawach paszportowych.</w:t>
            </w:r>
          </w:p>
          <w:p w14:paraId="49290343" w14:textId="04B72571" w:rsidR="00167523" w:rsidRPr="005E2D9E" w:rsidRDefault="00167523" w:rsidP="004F0912">
            <w:pPr>
              <w:pStyle w:val="Akapitzlist"/>
              <w:tabs>
                <w:tab w:val="left" w:pos="0"/>
              </w:tabs>
              <w:spacing w:after="80" w:line="240" w:lineRule="auto"/>
              <w:ind w:left="0"/>
              <w:contextualSpacing w:val="0"/>
              <w:jc w:val="both"/>
              <w:rPr>
                <w:rFonts w:ascii="Times New Roman" w:hAnsi="Times New Roman"/>
              </w:rPr>
            </w:pPr>
            <w:r w:rsidRPr="005E2D9E">
              <w:rPr>
                <w:rFonts w:ascii="Times New Roman" w:hAnsi="Times New Roman"/>
              </w:rPr>
              <w:t xml:space="preserve">Propozycja przepisu umożliwiającego organom paszportowym </w:t>
            </w:r>
            <w:r w:rsidR="004426CD">
              <w:rPr>
                <w:rFonts w:ascii="Times New Roman" w:hAnsi="Times New Roman"/>
              </w:rPr>
              <w:t>odbieranie</w:t>
            </w:r>
            <w:r w:rsidR="004426CD" w:rsidRPr="005E2D9E">
              <w:rPr>
                <w:rFonts w:ascii="Times New Roman" w:hAnsi="Times New Roman"/>
              </w:rPr>
              <w:t xml:space="preserve"> </w:t>
            </w:r>
            <w:r w:rsidRPr="005E2D9E">
              <w:rPr>
                <w:rFonts w:ascii="Times New Roman" w:hAnsi="Times New Roman"/>
              </w:rPr>
              <w:t>oświadczeń</w:t>
            </w:r>
            <w:r w:rsidR="00396801" w:rsidRPr="005E2D9E">
              <w:rPr>
                <w:rFonts w:ascii="Times New Roman" w:hAnsi="Times New Roman"/>
              </w:rPr>
              <w:t>,</w:t>
            </w:r>
            <w:r w:rsidRPr="005E2D9E">
              <w:rPr>
                <w:rFonts w:ascii="Times New Roman" w:hAnsi="Times New Roman"/>
              </w:rPr>
              <w:t xml:space="preserve"> pod rygorem odpowiedzialności karnej za podanie nieprawdziwych danych lub zatajenie danych, od rodziców małoletnich, że stan prawny wskazany </w:t>
            </w:r>
            <w:r w:rsidR="0092768D">
              <w:rPr>
                <w:rFonts w:ascii="Times New Roman" w:hAnsi="Times New Roman"/>
              </w:rPr>
              <w:br/>
            </w:r>
            <w:r w:rsidRPr="005E2D9E">
              <w:rPr>
                <w:rFonts w:ascii="Times New Roman" w:hAnsi="Times New Roman"/>
              </w:rPr>
              <w:t xml:space="preserve">w wyroku przedkładanym do sprawy paszportowej (np. w zakresie władzy rodzicielskiej) nie uległ zmianie. Konieczność </w:t>
            </w:r>
            <w:r w:rsidR="0092768D">
              <w:rPr>
                <w:rFonts w:ascii="Times New Roman" w:hAnsi="Times New Roman"/>
              </w:rPr>
              <w:t xml:space="preserve">wprowadzenia </w:t>
            </w:r>
            <w:r w:rsidRPr="005E2D9E">
              <w:rPr>
                <w:rFonts w:ascii="Times New Roman" w:hAnsi="Times New Roman"/>
              </w:rPr>
              <w:t xml:space="preserve">takiego przepisu wynika z praktyki organów paszportowych, które w szeregu spraw mają do czynienia </w:t>
            </w:r>
            <w:r w:rsidR="0092768D">
              <w:rPr>
                <w:rFonts w:ascii="Times New Roman" w:hAnsi="Times New Roman"/>
              </w:rPr>
              <w:br/>
            </w:r>
            <w:r w:rsidRPr="005E2D9E">
              <w:rPr>
                <w:rFonts w:ascii="Times New Roman" w:hAnsi="Times New Roman"/>
              </w:rPr>
              <w:t xml:space="preserve">w wyrokami w zakresie władzy rodzicielskiej wydanymi w znacznym odstępie czasowym od daty składania wniosku. </w:t>
            </w:r>
            <w:r w:rsidR="0092768D">
              <w:rPr>
                <w:rFonts w:ascii="Times New Roman" w:hAnsi="Times New Roman"/>
              </w:rPr>
              <w:br/>
            </w:r>
            <w:r w:rsidRPr="005E2D9E">
              <w:rPr>
                <w:rFonts w:ascii="Times New Roman" w:hAnsi="Times New Roman"/>
              </w:rPr>
              <w:t xml:space="preserve">W takiej sytuacji konieczne jest potwierdzenie, że stan prawny ujęty w wyroku jest nadal aktualny. Oświadczenia w tym zakresie są najszybszym i najmniej absorbującym sposobem takiego potwierdzenia. </w:t>
            </w:r>
          </w:p>
          <w:p w14:paraId="15121025" w14:textId="77777777" w:rsidR="00167523" w:rsidRPr="005E2D9E" w:rsidRDefault="00167523" w:rsidP="005E2D9E">
            <w:pPr>
              <w:pStyle w:val="ZARTzmartartykuempunktem"/>
              <w:numPr>
                <w:ilvl w:val="0"/>
                <w:numId w:val="9"/>
              </w:numPr>
              <w:spacing w:line="240" w:lineRule="auto"/>
              <w:ind w:left="318" w:hanging="318"/>
              <w:rPr>
                <w:rFonts w:ascii="Times New Roman" w:hAnsi="Times New Roman"/>
                <w:b/>
                <w:sz w:val="22"/>
                <w:szCs w:val="22"/>
              </w:rPr>
            </w:pPr>
            <w:r w:rsidRPr="005E2D9E">
              <w:rPr>
                <w:rFonts w:ascii="Times New Roman" w:hAnsi="Times New Roman" w:cs="Times New Roman"/>
                <w:b/>
                <w:sz w:val="22"/>
                <w:szCs w:val="22"/>
              </w:rPr>
              <w:t>Odmowa</w:t>
            </w:r>
            <w:r w:rsidRPr="005E2D9E">
              <w:rPr>
                <w:rFonts w:ascii="Times New Roman" w:hAnsi="Times New Roman"/>
                <w:b/>
                <w:sz w:val="22"/>
                <w:szCs w:val="22"/>
              </w:rPr>
              <w:t xml:space="preserve"> przyjęcia wniosku i odmowa wydania dokumentu paszportowego.</w:t>
            </w:r>
          </w:p>
          <w:p w14:paraId="710211D6" w14:textId="598B58A3" w:rsidR="00167523" w:rsidRPr="00167523" w:rsidRDefault="00167523" w:rsidP="004F0912">
            <w:pPr>
              <w:pStyle w:val="Akapitzlist"/>
              <w:tabs>
                <w:tab w:val="left" w:pos="0"/>
              </w:tabs>
              <w:spacing w:after="80" w:line="240" w:lineRule="auto"/>
              <w:ind w:left="0"/>
              <w:contextualSpacing w:val="0"/>
              <w:jc w:val="both"/>
              <w:rPr>
                <w:rFonts w:ascii="Times New Roman" w:hAnsi="Times New Roman"/>
              </w:rPr>
            </w:pPr>
            <w:r w:rsidRPr="005E2D9E">
              <w:rPr>
                <w:rFonts w:ascii="Times New Roman" w:hAnsi="Times New Roman"/>
              </w:rPr>
              <w:t xml:space="preserve">W obecnych przepisach </w:t>
            </w:r>
            <w:r w:rsidR="004426CD">
              <w:rPr>
                <w:rFonts w:ascii="Times New Roman" w:hAnsi="Times New Roman"/>
              </w:rPr>
              <w:t>został</w:t>
            </w:r>
            <w:r w:rsidRPr="005E2D9E">
              <w:rPr>
                <w:rFonts w:ascii="Times New Roman" w:hAnsi="Times New Roman"/>
              </w:rPr>
              <w:t xml:space="preserve"> uregulowany  jedynie przypadek odmowy wydania dokumentu paszportowego na wniosek uprawnionych organów (np. sąd, prokuratura). Proponuje się rozbudowanie regulacji w tym zakresie uwzględniając różne przypadki, przy czym w </w:t>
            </w:r>
            <w:r w:rsidR="00396801" w:rsidRPr="005E2D9E">
              <w:rPr>
                <w:rFonts w:ascii="Times New Roman" w:hAnsi="Times New Roman"/>
              </w:rPr>
              <w:t>sytuacjach</w:t>
            </w:r>
            <w:r w:rsidRPr="005E2D9E">
              <w:rPr>
                <w:rFonts w:ascii="Times New Roman" w:hAnsi="Times New Roman"/>
              </w:rPr>
              <w:t xml:space="preserve"> niespełnienia przez wnioskodawcę warunków niezbędnych do złożenia wniosku (niezłożenie fotografii lub złożenie fotografii niespełniającej wymogów ustawowych,  odmowa złożenia odcisków palców i podpisu</w:t>
            </w:r>
            <w:r w:rsidR="00396801" w:rsidRPr="005E2D9E">
              <w:rPr>
                <w:rFonts w:ascii="Times New Roman" w:hAnsi="Times New Roman"/>
              </w:rPr>
              <w:t>,</w:t>
            </w:r>
            <w:r w:rsidRPr="005E2D9E">
              <w:rPr>
                <w:rFonts w:ascii="Times New Roman" w:hAnsi="Times New Roman"/>
              </w:rPr>
              <w:t xml:space="preserve"> jeśli przepisy tego wymagają) organ na piśmie odmówi przyjęcia wniosku. W pozostałych przypadkach</w:t>
            </w:r>
            <w:r w:rsidR="00396801" w:rsidRPr="005E2D9E">
              <w:rPr>
                <w:rFonts w:ascii="Times New Roman" w:hAnsi="Times New Roman"/>
              </w:rPr>
              <w:t>,</w:t>
            </w:r>
            <w:r w:rsidRPr="005E2D9E">
              <w:rPr>
                <w:rFonts w:ascii="Times New Roman" w:hAnsi="Times New Roman"/>
              </w:rPr>
              <w:t xml:space="preserve"> gdy po przyjęciu wniosku</w:t>
            </w:r>
            <w:r w:rsidR="00396801" w:rsidRPr="005E2D9E">
              <w:rPr>
                <w:rFonts w:ascii="Times New Roman" w:hAnsi="Times New Roman"/>
              </w:rPr>
              <w:t>,</w:t>
            </w:r>
            <w:r w:rsidRPr="005E2D9E">
              <w:rPr>
                <w:rFonts w:ascii="Times New Roman" w:hAnsi="Times New Roman"/>
              </w:rPr>
              <w:t xml:space="preserve"> np. nie potwierdzono tożsamości lub obywatelstwa osoby, osoba odmówi dokonania transkrypcji zagranicznego aktu stanu cywilnego, wniesienia opłaty lub wniesie ją w nieodpowiedniej wysokości, nie zostaną przedłożone zgody rodziców lub odpowiednie orzeczenia sądu, organ będzie odmawiał wydania dokumentu paszportowego w formie decyzji. Jednocześnie należy wskazać, że od decyzji wydanej w takich przypadkach</w:t>
            </w:r>
            <w:r w:rsidRPr="00167523">
              <w:rPr>
                <w:rFonts w:ascii="Times New Roman" w:hAnsi="Times New Roman"/>
              </w:rPr>
              <w:t xml:space="preserve"> będzie przysługiwało stronie prawo wniesienia odwołania. </w:t>
            </w:r>
            <w:r w:rsidRPr="00167523">
              <w:rPr>
                <w:rFonts w:ascii="Times New Roman" w:hAnsi="Times New Roman"/>
              </w:rPr>
              <w:tab/>
            </w:r>
          </w:p>
          <w:p w14:paraId="777339FF" w14:textId="77777777" w:rsidR="00167523" w:rsidRPr="004F0912" w:rsidRDefault="00167523" w:rsidP="008B3F2F">
            <w:pPr>
              <w:pStyle w:val="ZARTzmartartykuempunktem"/>
              <w:numPr>
                <w:ilvl w:val="0"/>
                <w:numId w:val="9"/>
              </w:numPr>
              <w:spacing w:line="240" w:lineRule="auto"/>
              <w:ind w:left="313" w:hanging="313"/>
              <w:rPr>
                <w:rFonts w:ascii="Times New Roman" w:hAnsi="Times New Roman" w:cs="Times New Roman"/>
                <w:b/>
                <w:sz w:val="22"/>
                <w:szCs w:val="22"/>
              </w:rPr>
            </w:pPr>
            <w:r w:rsidRPr="004F0912">
              <w:rPr>
                <w:rFonts w:ascii="Times New Roman" w:hAnsi="Times New Roman" w:cs="Times New Roman"/>
                <w:b/>
                <w:sz w:val="22"/>
                <w:szCs w:val="22"/>
              </w:rPr>
              <w:t>Nowe formy zgłoszenia utraty dokumentu paszportowego.</w:t>
            </w:r>
          </w:p>
          <w:p w14:paraId="1A84E433" w14:textId="5AD21460" w:rsidR="00167523" w:rsidRPr="00167523" w:rsidRDefault="00167523" w:rsidP="004F0912">
            <w:pPr>
              <w:pStyle w:val="ZARTzmartartykuempunktem"/>
              <w:spacing w:after="80"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Obok możliwości zgłoszenia utraty dokumentu paszportowego</w:t>
            </w:r>
            <w:r w:rsidR="004D6521">
              <w:rPr>
                <w:rFonts w:ascii="Times New Roman" w:hAnsi="Times New Roman" w:cs="Times New Roman"/>
                <w:sz w:val="22"/>
                <w:szCs w:val="22"/>
              </w:rPr>
              <w:t xml:space="preserve"> </w:t>
            </w:r>
            <w:r w:rsidRPr="00167523">
              <w:rPr>
                <w:rFonts w:ascii="Times New Roman" w:hAnsi="Times New Roman" w:cs="Times New Roman"/>
                <w:sz w:val="22"/>
                <w:szCs w:val="22"/>
              </w:rPr>
              <w:t>za pośrednictwem usługi elektronicznej, przewiduje się także możliwość zgłoszenia utraty dokumentu paszportowego funkcjonariuszowi Straży Granicznej, gdy utrata zostanie stwierdzona podczas odprawy granicznej. Kolejną możliwością będzie zgłoszeni</w:t>
            </w:r>
            <w:r w:rsidR="004426CD">
              <w:rPr>
                <w:rFonts w:ascii="Times New Roman" w:hAnsi="Times New Roman" w:cs="Times New Roman"/>
                <w:sz w:val="22"/>
                <w:szCs w:val="22"/>
              </w:rPr>
              <w:t>e</w:t>
            </w:r>
            <w:r w:rsidRPr="00167523">
              <w:rPr>
                <w:rFonts w:ascii="Times New Roman" w:hAnsi="Times New Roman" w:cs="Times New Roman"/>
                <w:sz w:val="22"/>
                <w:szCs w:val="22"/>
              </w:rPr>
              <w:t xml:space="preserve"> utraty Policji, w przypadku gdy utrata dokumentu nastąpiła w wyniku przestępstwa. Rozwiązanie takie </w:t>
            </w:r>
            <w:r w:rsidR="004426CD" w:rsidRPr="00167523">
              <w:rPr>
                <w:rFonts w:ascii="Times New Roman" w:hAnsi="Times New Roman" w:cs="Times New Roman"/>
                <w:sz w:val="22"/>
                <w:szCs w:val="22"/>
              </w:rPr>
              <w:t xml:space="preserve">jest </w:t>
            </w:r>
            <w:r w:rsidRPr="00167523">
              <w:rPr>
                <w:rFonts w:ascii="Times New Roman" w:hAnsi="Times New Roman" w:cs="Times New Roman"/>
                <w:sz w:val="22"/>
                <w:szCs w:val="22"/>
              </w:rPr>
              <w:t xml:space="preserve">przewidziane również w przepisach dotyczących dowodów osobistych. </w:t>
            </w:r>
          </w:p>
          <w:p w14:paraId="7733360A" w14:textId="77777777" w:rsidR="00167523" w:rsidRPr="004F0912" w:rsidRDefault="00167523" w:rsidP="008B3F2F">
            <w:pPr>
              <w:pStyle w:val="ZARTzmartartykuempunktem"/>
              <w:numPr>
                <w:ilvl w:val="0"/>
                <w:numId w:val="9"/>
              </w:numPr>
              <w:spacing w:line="240" w:lineRule="auto"/>
              <w:ind w:left="313" w:hanging="313"/>
              <w:rPr>
                <w:rFonts w:ascii="Times New Roman" w:hAnsi="Times New Roman" w:cs="Times New Roman"/>
                <w:b/>
                <w:sz w:val="22"/>
                <w:szCs w:val="22"/>
              </w:rPr>
            </w:pPr>
            <w:r w:rsidRPr="004F0912">
              <w:rPr>
                <w:rFonts w:ascii="Times New Roman" w:hAnsi="Times New Roman" w:cs="Times New Roman"/>
                <w:b/>
                <w:sz w:val="22"/>
                <w:szCs w:val="22"/>
              </w:rPr>
              <w:lastRenderedPageBreak/>
              <w:t xml:space="preserve">Jednoinstancyjność postępowań w sprawie odmowy wydania i unieważnienia dokumentu paszportowego na wniosek uprawnionych organów. </w:t>
            </w:r>
          </w:p>
          <w:p w14:paraId="02AD22B6" w14:textId="48648DAD" w:rsidR="00167523" w:rsidRPr="00167523" w:rsidRDefault="00167523" w:rsidP="004F0912">
            <w:pPr>
              <w:pStyle w:val="ZARTzmartartykuempunktem"/>
              <w:spacing w:after="80"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Proponuje się skrócenie postępowań w sprawach odmowy wydania i unieważnienia dokumentu paszportowego na wniosek uprawnionego podmiotu (np. sąd, prokurator) poprzez wskazanie, że od decyzji wydanej w takiej sprawie nie przysługuje odwołanie w administracyjnym toku instancji.</w:t>
            </w:r>
            <w:r w:rsidR="004D6521">
              <w:rPr>
                <w:rFonts w:ascii="Times New Roman" w:hAnsi="Times New Roman" w:cs="Times New Roman"/>
                <w:sz w:val="22"/>
                <w:szCs w:val="22"/>
              </w:rPr>
              <w:t xml:space="preserve"> </w:t>
            </w:r>
            <w:r w:rsidRPr="00167523">
              <w:rPr>
                <w:rFonts w:ascii="Times New Roman" w:hAnsi="Times New Roman" w:cs="Times New Roman"/>
                <w:sz w:val="22"/>
                <w:szCs w:val="22"/>
              </w:rPr>
              <w:t xml:space="preserve">W </w:t>
            </w:r>
            <w:r w:rsidR="004426CD" w:rsidRPr="00167523">
              <w:rPr>
                <w:rFonts w:ascii="Times New Roman" w:hAnsi="Times New Roman" w:cs="Times New Roman"/>
                <w:sz w:val="22"/>
                <w:szCs w:val="22"/>
              </w:rPr>
              <w:t>takich</w:t>
            </w:r>
            <w:r w:rsidRPr="00167523">
              <w:rPr>
                <w:rFonts w:ascii="Times New Roman" w:hAnsi="Times New Roman" w:cs="Times New Roman"/>
                <w:sz w:val="22"/>
                <w:szCs w:val="22"/>
              </w:rPr>
              <w:t xml:space="preserve"> przypadkach stronie będzie przysługiwało prawo wniesienia skargi bezpośrednio do sądu administracyjnego. Propozycja była zgłaszana w ramach przeglądu aktów prawnych regulujących postępowania administracyjne w zakresie dwuinstancyjności postępowań dokonywanego przez ministra właściwego do spraw gospodarki. W uzasadnieniu tej propozycji należy wskazać, iż organ paszportowy</w:t>
            </w:r>
            <w:r w:rsidR="004D6521">
              <w:rPr>
                <w:rFonts w:ascii="Times New Roman" w:hAnsi="Times New Roman" w:cs="Times New Roman"/>
                <w:sz w:val="22"/>
                <w:szCs w:val="22"/>
              </w:rPr>
              <w:t xml:space="preserve"> </w:t>
            </w:r>
            <w:r w:rsidRPr="00167523">
              <w:rPr>
                <w:rFonts w:ascii="Times New Roman" w:hAnsi="Times New Roman" w:cs="Times New Roman"/>
                <w:sz w:val="22"/>
                <w:szCs w:val="22"/>
              </w:rPr>
              <w:t>w postępowaniu tego rodzaju bada jedynie przesłanki formalne, tj.: czy wniosek o unieważnienie lub odmowę wydania paszportu sporzą</w:t>
            </w:r>
            <w:smartTag w:uri="urn:schemas-microsoft-com:office:smarttags" w:element="PersonName">
              <w:r w:rsidRPr="00167523">
                <w:rPr>
                  <w:rFonts w:ascii="Times New Roman" w:hAnsi="Times New Roman" w:cs="Times New Roman"/>
                  <w:sz w:val="22"/>
                  <w:szCs w:val="22"/>
                </w:rPr>
                <w:t>dz</w:t>
              </w:r>
            </w:smartTag>
            <w:r w:rsidRPr="00167523">
              <w:rPr>
                <w:rFonts w:ascii="Times New Roman" w:hAnsi="Times New Roman" w:cs="Times New Roman"/>
                <w:sz w:val="22"/>
                <w:szCs w:val="22"/>
              </w:rPr>
              <w:t>ił przewi</w:t>
            </w:r>
            <w:smartTag w:uri="urn:schemas-microsoft-com:office:smarttags" w:element="PersonName">
              <w:r w:rsidRPr="00167523">
                <w:rPr>
                  <w:rFonts w:ascii="Times New Roman" w:hAnsi="Times New Roman" w:cs="Times New Roman"/>
                  <w:sz w:val="22"/>
                  <w:szCs w:val="22"/>
                </w:rPr>
                <w:t>dz</w:t>
              </w:r>
            </w:smartTag>
            <w:r w:rsidRPr="00167523">
              <w:rPr>
                <w:rFonts w:ascii="Times New Roman" w:hAnsi="Times New Roman" w:cs="Times New Roman"/>
                <w:sz w:val="22"/>
                <w:szCs w:val="22"/>
              </w:rPr>
              <w:t>iany w ustawie organ; czy w sprawie toczy się ro</w:t>
            </w:r>
            <w:smartTag w:uri="urn:schemas-microsoft-com:office:smarttags" w:element="PersonName">
              <w:r w:rsidRPr="00167523">
                <w:rPr>
                  <w:rFonts w:ascii="Times New Roman" w:hAnsi="Times New Roman" w:cs="Times New Roman"/>
                  <w:sz w:val="22"/>
                  <w:szCs w:val="22"/>
                </w:rPr>
                <w:t>dz</w:t>
              </w:r>
            </w:smartTag>
            <w:r w:rsidRPr="00167523">
              <w:rPr>
                <w:rFonts w:ascii="Times New Roman" w:hAnsi="Times New Roman" w:cs="Times New Roman"/>
                <w:sz w:val="22"/>
                <w:szCs w:val="22"/>
              </w:rPr>
              <w:t xml:space="preserve">aj postępowania, do którego odwołuje się przepis prawa; czy osoba, wobec której toczy się postępowanie posiada ważny dokument paszportowy lub też ubiega się o jego wydanie. Łączne spełnienie tych przesłanek skutkuje obligatoryjnym unieważnieniem lub odmową wydania paszportu (stosownie do złożonego wniosku). Organ paszportowy nie jest władny do rozpatrywania wniosku, złożonego przez uprawniony organ, pod względem merytorycznym, tj. co do jego celowości i zasadności. Z tego względu nie jest zasadne utrzymywanie dwuinstancyjności postępowania, które nie prowadzi do merytorycznego zbadania sprawy. </w:t>
            </w:r>
          </w:p>
          <w:p w14:paraId="47194402" w14:textId="5BA06EC5" w:rsidR="00167523" w:rsidRPr="004F0912" w:rsidRDefault="008B3F2F" w:rsidP="008B3F2F">
            <w:pPr>
              <w:pStyle w:val="Akapitzlist"/>
              <w:numPr>
                <w:ilvl w:val="0"/>
                <w:numId w:val="9"/>
              </w:numPr>
              <w:spacing w:line="240" w:lineRule="auto"/>
              <w:ind w:left="313" w:hanging="284"/>
              <w:contextualSpacing w:val="0"/>
              <w:jc w:val="both"/>
              <w:rPr>
                <w:rFonts w:ascii="Times New Roman" w:hAnsi="Times New Roman"/>
                <w:b/>
              </w:rPr>
            </w:pPr>
            <w:r>
              <w:rPr>
                <w:rFonts w:ascii="Times New Roman" w:hAnsi="Times New Roman"/>
                <w:b/>
              </w:rPr>
              <w:t xml:space="preserve"> </w:t>
            </w:r>
            <w:r w:rsidR="00167523" w:rsidRPr="004F0912">
              <w:rPr>
                <w:rFonts w:ascii="Times New Roman" w:hAnsi="Times New Roman"/>
                <w:b/>
              </w:rPr>
              <w:t>Upoważnienie dla funkcjonariuszy publicznych do zatrzymywania unieważnionych dokumentów paszportowych.</w:t>
            </w:r>
          </w:p>
          <w:p w14:paraId="2F52DACB" w14:textId="3968126F" w:rsidR="00167523" w:rsidRPr="00167523" w:rsidRDefault="00167523" w:rsidP="004F0912">
            <w:pPr>
              <w:pStyle w:val="Akapitzlist"/>
              <w:tabs>
                <w:tab w:val="left" w:pos="0"/>
              </w:tabs>
              <w:spacing w:after="80" w:line="240" w:lineRule="auto"/>
              <w:ind w:left="0"/>
              <w:contextualSpacing w:val="0"/>
              <w:jc w:val="both"/>
              <w:rPr>
                <w:rFonts w:ascii="Times New Roman" w:hAnsi="Times New Roman"/>
              </w:rPr>
            </w:pPr>
            <w:r w:rsidRPr="00167523">
              <w:rPr>
                <w:rFonts w:ascii="Times New Roman" w:hAnsi="Times New Roman"/>
              </w:rPr>
              <w:t xml:space="preserve">Uprawnienie takie ma na celu doprowadzenie do rozliczenia książeczki dokumentu paszportowego, który w </w:t>
            </w:r>
            <w:r w:rsidR="004D6521">
              <w:rPr>
                <w:rFonts w:ascii="Times New Roman" w:hAnsi="Times New Roman"/>
              </w:rPr>
              <w:t>RDP</w:t>
            </w:r>
            <w:r w:rsidRPr="00167523">
              <w:rPr>
                <w:rFonts w:ascii="Times New Roman" w:hAnsi="Times New Roman"/>
              </w:rPr>
              <w:t xml:space="preserve"> widnieje jako </w:t>
            </w:r>
            <w:r w:rsidRPr="004F0912">
              <w:rPr>
                <w:rFonts w:ascii="Times New Roman" w:hAnsi="Times New Roman"/>
              </w:rPr>
              <w:t>unieważniony</w:t>
            </w:r>
            <w:r w:rsidR="004F0912">
              <w:rPr>
                <w:rFonts w:ascii="Times New Roman" w:hAnsi="Times New Roman"/>
              </w:rPr>
              <w:t xml:space="preserve"> z powodu utraty</w:t>
            </w:r>
            <w:r w:rsidRPr="00167523">
              <w:rPr>
                <w:rFonts w:ascii="Times New Roman" w:hAnsi="Times New Roman"/>
              </w:rPr>
              <w:t>. Zatrzymany dokument powinien zostać przesłany do organu paszportowego celem fizycznego anulowania tj. uszkodzenia warstwy elektronicznej i przedziurkowania książecz</w:t>
            </w:r>
            <w:r w:rsidR="00675F2F">
              <w:rPr>
                <w:rFonts w:ascii="Times New Roman" w:hAnsi="Times New Roman"/>
              </w:rPr>
              <w:t>ki. Analogiczne regulacje zaczęły</w:t>
            </w:r>
            <w:r w:rsidRPr="00167523">
              <w:rPr>
                <w:rFonts w:ascii="Times New Roman" w:hAnsi="Times New Roman"/>
              </w:rPr>
              <w:t xml:space="preserve"> obowiązywać od stycznia 2020 r. </w:t>
            </w:r>
            <w:r w:rsidR="0092768D">
              <w:rPr>
                <w:rFonts w:ascii="Times New Roman" w:hAnsi="Times New Roman"/>
              </w:rPr>
              <w:t>odnośnie dowodów</w:t>
            </w:r>
            <w:r w:rsidRPr="00167523">
              <w:rPr>
                <w:rFonts w:ascii="Times New Roman" w:hAnsi="Times New Roman"/>
              </w:rPr>
              <w:t xml:space="preserve"> osobistych. </w:t>
            </w:r>
          </w:p>
          <w:p w14:paraId="18A074F7" w14:textId="77777777" w:rsidR="00167523" w:rsidRPr="004F0912" w:rsidRDefault="00167523" w:rsidP="008B3F2F">
            <w:pPr>
              <w:pStyle w:val="Akapitzlist"/>
              <w:numPr>
                <w:ilvl w:val="0"/>
                <w:numId w:val="9"/>
              </w:numPr>
              <w:spacing w:line="240" w:lineRule="auto"/>
              <w:ind w:left="313" w:hanging="313"/>
              <w:contextualSpacing w:val="0"/>
              <w:jc w:val="both"/>
              <w:rPr>
                <w:rFonts w:ascii="Times New Roman" w:hAnsi="Times New Roman"/>
                <w:b/>
              </w:rPr>
            </w:pPr>
            <w:r w:rsidRPr="004F0912">
              <w:rPr>
                <w:rFonts w:ascii="Times New Roman" w:hAnsi="Times New Roman"/>
                <w:b/>
              </w:rPr>
              <w:t>Uprawnienie dla funkcjonariuszy Straży Granicznej do fizycznego anulowania dokumentów paszportowych oznacz</w:t>
            </w:r>
            <w:r w:rsidR="004D6521" w:rsidRPr="004F0912">
              <w:rPr>
                <w:rFonts w:ascii="Times New Roman" w:hAnsi="Times New Roman"/>
                <w:b/>
              </w:rPr>
              <w:t>onych w RDP jako unieważnione.</w:t>
            </w:r>
          </w:p>
          <w:p w14:paraId="5EB3EBB0" w14:textId="00E346A5" w:rsidR="00167523" w:rsidRDefault="00167523" w:rsidP="00167523">
            <w:pPr>
              <w:pStyle w:val="ZARTzmartartykuempunktem"/>
              <w:spacing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 xml:space="preserve">Propozycja upoważnienia funkcjonariuszy Straży Granicznej do fizycznego anulowania dokumentów paszportowych, które w RDP będą widniały jako unieważnione. Powyższe </w:t>
            </w:r>
            <w:r w:rsidR="004426CD" w:rsidRPr="00167523">
              <w:rPr>
                <w:rFonts w:ascii="Times New Roman" w:hAnsi="Times New Roman" w:cs="Times New Roman"/>
                <w:sz w:val="22"/>
                <w:szCs w:val="22"/>
              </w:rPr>
              <w:t>jest</w:t>
            </w:r>
            <w:r w:rsidRPr="00167523">
              <w:rPr>
                <w:rFonts w:ascii="Times New Roman" w:hAnsi="Times New Roman" w:cs="Times New Roman"/>
                <w:sz w:val="22"/>
                <w:szCs w:val="22"/>
              </w:rPr>
              <w:t xml:space="preserve"> podyktowane względami bezpieczeństwa dokumentów publicznych oraz ograniczeniem czasochłonnej obecnie obowiązującej procedury, która polega na zatrzymywaniu takich dokumentów przez funkcjonariuszy SG i odsyłaniu ich do wystawcy dokumentu, </w:t>
            </w:r>
            <w:r w:rsidR="00F86236">
              <w:rPr>
                <w:rFonts w:ascii="Times New Roman" w:hAnsi="Times New Roman" w:cs="Times New Roman"/>
                <w:sz w:val="22"/>
                <w:szCs w:val="22"/>
              </w:rPr>
              <w:t xml:space="preserve">co </w:t>
            </w:r>
            <w:r w:rsidRPr="00167523">
              <w:rPr>
                <w:rFonts w:ascii="Times New Roman" w:hAnsi="Times New Roman" w:cs="Times New Roman"/>
                <w:sz w:val="22"/>
                <w:szCs w:val="22"/>
              </w:rPr>
              <w:t xml:space="preserve">oznacza że w niektórych przypadkach dokumenty odsyłane są do konsulów RP poza granicami kraju. </w:t>
            </w:r>
          </w:p>
          <w:p w14:paraId="3765B57A" w14:textId="77777777" w:rsidR="00492723" w:rsidRPr="00167523" w:rsidRDefault="00492723" w:rsidP="00167523">
            <w:pPr>
              <w:pStyle w:val="ZARTzmartartykuempunktem"/>
              <w:spacing w:line="240" w:lineRule="auto"/>
              <w:ind w:left="0" w:firstLine="0"/>
              <w:rPr>
                <w:rFonts w:ascii="Times New Roman" w:hAnsi="Times New Roman" w:cs="Times New Roman"/>
                <w:sz w:val="22"/>
                <w:szCs w:val="22"/>
              </w:rPr>
            </w:pPr>
          </w:p>
          <w:p w14:paraId="53EFCA6F" w14:textId="77777777" w:rsidR="00167523" w:rsidRPr="00167523" w:rsidRDefault="00167523" w:rsidP="00167523">
            <w:pPr>
              <w:pStyle w:val="ZARTzmartartykuempunktem"/>
              <w:spacing w:line="240" w:lineRule="auto"/>
              <w:ind w:left="0" w:firstLine="0"/>
              <w:rPr>
                <w:rFonts w:ascii="Times New Roman" w:hAnsi="Times New Roman" w:cs="Times New Roman"/>
                <w:sz w:val="22"/>
                <w:szCs w:val="22"/>
              </w:rPr>
            </w:pPr>
            <w:r w:rsidRPr="00167523">
              <w:rPr>
                <w:rFonts w:ascii="Times New Roman" w:hAnsi="Times New Roman" w:cs="Times New Roman"/>
                <w:sz w:val="22"/>
                <w:szCs w:val="22"/>
              </w:rPr>
              <w:t>Pozostałe zmiany</w:t>
            </w:r>
            <w:r w:rsidR="00492723">
              <w:rPr>
                <w:rFonts w:ascii="Times New Roman" w:hAnsi="Times New Roman" w:cs="Times New Roman"/>
                <w:sz w:val="22"/>
                <w:szCs w:val="22"/>
              </w:rPr>
              <w:t xml:space="preserve"> zaproponowane w projekcie ustawy w stosunku do przepisów obowiązujących </w:t>
            </w:r>
            <w:r w:rsidRPr="00167523">
              <w:rPr>
                <w:rFonts w:ascii="Times New Roman" w:hAnsi="Times New Roman" w:cs="Times New Roman"/>
                <w:sz w:val="22"/>
                <w:szCs w:val="22"/>
              </w:rPr>
              <w:t>m</w:t>
            </w:r>
            <w:r w:rsidR="00492723">
              <w:rPr>
                <w:rFonts w:ascii="Times New Roman" w:hAnsi="Times New Roman" w:cs="Times New Roman"/>
                <w:sz w:val="22"/>
                <w:szCs w:val="22"/>
              </w:rPr>
              <w:t>ają charakter porządkowy i przewidują</w:t>
            </w:r>
            <w:r w:rsidR="00675F2F">
              <w:rPr>
                <w:rFonts w:ascii="Times New Roman" w:hAnsi="Times New Roman" w:cs="Times New Roman"/>
                <w:sz w:val="22"/>
                <w:szCs w:val="22"/>
              </w:rPr>
              <w:t>:</w:t>
            </w:r>
          </w:p>
          <w:p w14:paraId="3135D83F" w14:textId="2D67327F" w:rsidR="00167523" w:rsidRPr="00167523" w:rsidRDefault="00167523" w:rsidP="000D0399">
            <w:pPr>
              <w:pStyle w:val="ZARTzmartartykuempunktem"/>
              <w:numPr>
                <w:ilvl w:val="0"/>
                <w:numId w:val="13"/>
              </w:numPr>
              <w:spacing w:line="240" w:lineRule="auto"/>
              <w:rPr>
                <w:rFonts w:ascii="Times New Roman" w:hAnsi="Times New Roman" w:cs="Times New Roman"/>
                <w:sz w:val="22"/>
                <w:szCs w:val="22"/>
              </w:rPr>
            </w:pPr>
            <w:r w:rsidRPr="00167523">
              <w:rPr>
                <w:rFonts w:ascii="Times New Roman" w:hAnsi="Times New Roman" w:cs="Times New Roman"/>
                <w:sz w:val="22"/>
                <w:szCs w:val="22"/>
              </w:rPr>
              <w:t xml:space="preserve">wykreślenie z katalogu podmiotów zwolnionych z opłaty paszportowej żołnierzy poborowych </w:t>
            </w:r>
            <w:r w:rsidR="0092768D" w:rsidRPr="00167523">
              <w:rPr>
                <w:rFonts w:ascii="Times New Roman" w:hAnsi="Times New Roman" w:cs="Times New Roman"/>
                <w:sz w:val="22"/>
                <w:szCs w:val="22"/>
              </w:rPr>
              <w:t>–</w:t>
            </w:r>
            <w:r w:rsidRPr="00167523">
              <w:rPr>
                <w:rFonts w:ascii="Times New Roman" w:hAnsi="Times New Roman" w:cs="Times New Roman"/>
                <w:sz w:val="22"/>
                <w:szCs w:val="22"/>
              </w:rPr>
              <w:t xml:space="preserve"> przepis </w:t>
            </w:r>
            <w:r w:rsidR="004426CD">
              <w:rPr>
                <w:rFonts w:ascii="Times New Roman" w:hAnsi="Times New Roman" w:cs="Times New Roman"/>
                <w:sz w:val="22"/>
                <w:szCs w:val="22"/>
              </w:rPr>
              <w:t xml:space="preserve">jest </w:t>
            </w:r>
            <w:r w:rsidRPr="00167523">
              <w:rPr>
                <w:rFonts w:ascii="Times New Roman" w:hAnsi="Times New Roman" w:cs="Times New Roman"/>
                <w:sz w:val="22"/>
                <w:szCs w:val="22"/>
              </w:rPr>
              <w:t xml:space="preserve"> zbędny </w:t>
            </w:r>
            <w:r w:rsidR="004426CD">
              <w:rPr>
                <w:rFonts w:ascii="Times New Roman" w:hAnsi="Times New Roman" w:cs="Times New Roman"/>
                <w:sz w:val="22"/>
                <w:szCs w:val="22"/>
              </w:rPr>
              <w:t>ponieważ</w:t>
            </w:r>
            <w:r w:rsidRPr="00167523">
              <w:rPr>
                <w:rFonts w:ascii="Times New Roman" w:hAnsi="Times New Roman" w:cs="Times New Roman"/>
                <w:sz w:val="22"/>
                <w:szCs w:val="22"/>
              </w:rPr>
              <w:t xml:space="preserve"> służba wojskowa jest obecnie zawodowa; </w:t>
            </w:r>
          </w:p>
          <w:p w14:paraId="79B5AD25" w14:textId="77777777" w:rsidR="00167523" w:rsidRPr="00167523" w:rsidRDefault="00167523" w:rsidP="000D0399">
            <w:pPr>
              <w:pStyle w:val="ZARTzmartartykuempunktem"/>
              <w:numPr>
                <w:ilvl w:val="0"/>
                <w:numId w:val="13"/>
              </w:numPr>
              <w:spacing w:line="240" w:lineRule="auto"/>
              <w:rPr>
                <w:rFonts w:ascii="Times New Roman" w:hAnsi="Times New Roman" w:cs="Times New Roman"/>
                <w:sz w:val="22"/>
                <w:szCs w:val="22"/>
              </w:rPr>
            </w:pPr>
            <w:r w:rsidRPr="00167523">
              <w:rPr>
                <w:rFonts w:ascii="Times New Roman" w:hAnsi="Times New Roman" w:cs="Times New Roman"/>
                <w:sz w:val="22"/>
                <w:szCs w:val="22"/>
              </w:rPr>
              <w:t>doprecyzowani</w:t>
            </w:r>
            <w:r w:rsidR="00492723">
              <w:rPr>
                <w:rFonts w:ascii="Times New Roman" w:hAnsi="Times New Roman" w:cs="Times New Roman"/>
                <w:sz w:val="22"/>
                <w:szCs w:val="22"/>
              </w:rPr>
              <w:t xml:space="preserve">e przepisów dotyczących nadzoru i </w:t>
            </w:r>
            <w:r w:rsidRPr="00167523">
              <w:rPr>
                <w:rFonts w:ascii="Times New Roman" w:hAnsi="Times New Roman" w:cs="Times New Roman"/>
                <w:sz w:val="22"/>
                <w:szCs w:val="22"/>
              </w:rPr>
              <w:t>kontroli Ministra SWiA nad realizacją spraw paszportowych – przepis precyzuje zasady nadzoru</w:t>
            </w:r>
            <w:r w:rsidR="009A66DB">
              <w:rPr>
                <w:rFonts w:ascii="Times New Roman" w:hAnsi="Times New Roman" w:cs="Times New Roman"/>
                <w:sz w:val="22"/>
                <w:szCs w:val="22"/>
              </w:rPr>
              <w:t>,</w:t>
            </w:r>
            <w:r w:rsidRPr="00167523">
              <w:rPr>
                <w:rFonts w:ascii="Times New Roman" w:hAnsi="Times New Roman" w:cs="Times New Roman"/>
                <w:sz w:val="22"/>
                <w:szCs w:val="22"/>
              </w:rPr>
              <w:t xml:space="preserve"> w tym jasno wskazuje na uprawnienie Ministra SWiA do dokonywania kontroli działalności konsulów w zakresie realizacji spraw paszportowych;</w:t>
            </w:r>
          </w:p>
          <w:p w14:paraId="49C0507D" w14:textId="0E15EFEE" w:rsidR="006A701A" w:rsidRPr="00B37C80" w:rsidRDefault="00167523" w:rsidP="000D0399">
            <w:pPr>
              <w:pStyle w:val="Akapitzlist"/>
              <w:numPr>
                <w:ilvl w:val="0"/>
                <w:numId w:val="13"/>
              </w:numPr>
              <w:tabs>
                <w:tab w:val="left" w:pos="0"/>
              </w:tabs>
              <w:spacing w:line="240" w:lineRule="auto"/>
              <w:contextualSpacing w:val="0"/>
              <w:jc w:val="both"/>
              <w:rPr>
                <w:rFonts w:ascii="Times New Roman" w:hAnsi="Times New Roman"/>
                <w:color w:val="000000"/>
                <w:spacing w:val="-2"/>
              </w:rPr>
            </w:pPr>
            <w:r w:rsidRPr="00167523">
              <w:rPr>
                <w:rFonts w:ascii="Times New Roman" w:hAnsi="Times New Roman"/>
              </w:rPr>
              <w:t xml:space="preserve">przeniesienie do przepisów ustawy regulacji w zakresie wymogów fotografii oraz zasad potwierdzania tożsamości osób ubiegających się o dokumenty paszportowe </w:t>
            </w:r>
            <w:r w:rsidR="0092768D" w:rsidRPr="00167523">
              <w:rPr>
                <w:rFonts w:ascii="Times New Roman" w:hAnsi="Times New Roman"/>
              </w:rPr>
              <w:t>–</w:t>
            </w:r>
            <w:r w:rsidRPr="00167523">
              <w:rPr>
                <w:rFonts w:ascii="Times New Roman" w:hAnsi="Times New Roman"/>
              </w:rPr>
              <w:t xml:space="preserve"> ze względu </w:t>
            </w:r>
            <w:r w:rsidR="00492723">
              <w:rPr>
                <w:rFonts w:ascii="Times New Roman" w:hAnsi="Times New Roman"/>
              </w:rPr>
              <w:t xml:space="preserve">na </w:t>
            </w:r>
            <w:r w:rsidRPr="00167523">
              <w:rPr>
                <w:rFonts w:ascii="Times New Roman" w:hAnsi="Times New Roman"/>
              </w:rPr>
              <w:t>charakter i znaczeni</w:t>
            </w:r>
            <w:r w:rsidR="00492723">
              <w:rPr>
                <w:rFonts w:ascii="Times New Roman" w:hAnsi="Times New Roman"/>
              </w:rPr>
              <w:t>e tych regulacji dla obywateli</w:t>
            </w:r>
            <w:r w:rsidRPr="00167523">
              <w:rPr>
                <w:rFonts w:ascii="Times New Roman" w:hAnsi="Times New Roman"/>
              </w:rPr>
              <w:t xml:space="preserve">. </w:t>
            </w:r>
          </w:p>
        </w:tc>
      </w:tr>
      <w:tr w:rsidR="006A701A" w:rsidRPr="008B4FE6" w14:paraId="2AEBA836" w14:textId="77777777" w:rsidTr="00E77C1C">
        <w:trPr>
          <w:gridAfter w:val="1"/>
          <w:wAfter w:w="10" w:type="dxa"/>
          <w:trHeight w:val="307"/>
          <w:jc w:val="center"/>
        </w:trPr>
        <w:tc>
          <w:tcPr>
            <w:tcW w:w="10942" w:type="dxa"/>
            <w:gridSpan w:val="28"/>
            <w:shd w:val="clear" w:color="auto" w:fill="99CCFF"/>
            <w:vAlign w:val="center"/>
          </w:tcPr>
          <w:p w14:paraId="3854DE94" w14:textId="77777777" w:rsidR="006A701A" w:rsidRPr="008B4FE6" w:rsidRDefault="009E3C4B" w:rsidP="000D0399">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14:paraId="1745DE7B" w14:textId="77777777" w:rsidTr="00E77C1C">
        <w:trPr>
          <w:gridAfter w:val="1"/>
          <w:wAfter w:w="10" w:type="dxa"/>
          <w:trHeight w:val="142"/>
          <w:jc w:val="center"/>
        </w:trPr>
        <w:tc>
          <w:tcPr>
            <w:tcW w:w="10942" w:type="dxa"/>
            <w:gridSpan w:val="28"/>
            <w:shd w:val="clear" w:color="auto" w:fill="auto"/>
          </w:tcPr>
          <w:p w14:paraId="2DA0EE4B" w14:textId="480A6106" w:rsidR="00E74B2F" w:rsidRDefault="0003301A" w:rsidP="00E74B2F">
            <w:pPr>
              <w:spacing w:line="240" w:lineRule="auto"/>
              <w:jc w:val="both"/>
              <w:rPr>
                <w:rFonts w:ascii="Times New Roman" w:hAnsi="Times New Roman"/>
                <w:color w:val="000000"/>
                <w:spacing w:val="-2"/>
              </w:rPr>
            </w:pPr>
            <w:r>
              <w:rPr>
                <w:rFonts w:ascii="Times New Roman" w:hAnsi="Times New Roman"/>
                <w:color w:val="000000"/>
                <w:spacing w:val="-2"/>
              </w:rPr>
              <w:t xml:space="preserve">W trakcie prac nad projektem ustawy o dokumentach paszportowych zebrano dane dotyczące realizacji spraw paszportowych </w:t>
            </w:r>
            <w:r w:rsidR="008E5AFC">
              <w:rPr>
                <w:rFonts w:ascii="Times New Roman" w:hAnsi="Times New Roman"/>
                <w:color w:val="000000"/>
                <w:spacing w:val="-2"/>
              </w:rPr>
              <w:t>w 8 krajach, tj.</w:t>
            </w:r>
            <w:r w:rsidR="00057577">
              <w:rPr>
                <w:rFonts w:ascii="Times New Roman" w:hAnsi="Times New Roman"/>
                <w:color w:val="000000"/>
                <w:spacing w:val="-2"/>
              </w:rPr>
              <w:t xml:space="preserve"> z</w:t>
            </w:r>
            <w:r w:rsidR="008E5AFC">
              <w:rPr>
                <w:rFonts w:ascii="Times New Roman" w:hAnsi="Times New Roman"/>
                <w:color w:val="000000"/>
                <w:spacing w:val="-2"/>
              </w:rPr>
              <w:t>: Niemiec, Szwecji, Hiszpanii, Słowacji, Czech, W</w:t>
            </w:r>
            <w:r w:rsidR="00E74B2F">
              <w:rPr>
                <w:rFonts w:ascii="Times New Roman" w:hAnsi="Times New Roman"/>
                <w:color w:val="000000"/>
                <w:spacing w:val="-2"/>
              </w:rPr>
              <w:t xml:space="preserve">ęgier, Włoch, Francji. </w:t>
            </w:r>
          </w:p>
          <w:p w14:paraId="11E28273" w14:textId="77777777" w:rsidR="008E5AFC" w:rsidRPr="00675F2F" w:rsidRDefault="008E5AFC" w:rsidP="00B37C80">
            <w:pPr>
              <w:spacing w:line="240" w:lineRule="auto"/>
              <w:jc w:val="both"/>
              <w:rPr>
                <w:rFonts w:ascii="Times New Roman" w:hAnsi="Times New Roman"/>
                <w:b/>
                <w:color w:val="000000"/>
                <w:spacing w:val="-2"/>
              </w:rPr>
            </w:pPr>
            <w:r w:rsidRPr="00675F2F">
              <w:rPr>
                <w:rFonts w:ascii="Times New Roman" w:hAnsi="Times New Roman"/>
                <w:b/>
                <w:color w:val="000000"/>
                <w:spacing w:val="-2"/>
              </w:rPr>
              <w:t>Drugie paszporty</w:t>
            </w:r>
          </w:p>
          <w:p w14:paraId="39B32907" w14:textId="12A5B69D" w:rsidR="000C5078" w:rsidRDefault="008E5AFC" w:rsidP="00B37C80">
            <w:pPr>
              <w:spacing w:line="240" w:lineRule="auto"/>
              <w:jc w:val="both"/>
              <w:rPr>
                <w:rFonts w:ascii="Times New Roman" w:hAnsi="Times New Roman"/>
                <w:color w:val="000000"/>
                <w:spacing w:val="-2"/>
              </w:rPr>
            </w:pPr>
            <w:r>
              <w:rPr>
                <w:rFonts w:ascii="Times New Roman" w:hAnsi="Times New Roman"/>
                <w:color w:val="000000"/>
                <w:spacing w:val="-2"/>
              </w:rPr>
              <w:t xml:space="preserve">We wszystkich analizowanych krajach istnieje możliwość wydania drugiego paszportu. Okres ważności tego dokumentu jest zróżnicowany w poszczególnych krajach, np. Niemcy – 6 lat, Słowacja – 5 lat, Francja – 10 lat. W każdym z badanych państw drugie paszporty </w:t>
            </w:r>
            <w:r w:rsidR="00057577">
              <w:rPr>
                <w:rFonts w:ascii="Times New Roman" w:hAnsi="Times New Roman"/>
                <w:color w:val="000000"/>
                <w:spacing w:val="-2"/>
              </w:rPr>
              <w:t xml:space="preserve">są  </w:t>
            </w:r>
            <w:r>
              <w:rPr>
                <w:rFonts w:ascii="Times New Roman" w:hAnsi="Times New Roman"/>
                <w:color w:val="000000"/>
                <w:spacing w:val="-2"/>
              </w:rPr>
              <w:t xml:space="preserve">wydawane przez te same organy co paszporty podstawowe. W zakresie zgody na wydanie drugiego paszportu procedura również wygląda zróżnicowanie – w Niemczech i Francji decyzję podejmuje kierownik urzędu paszportowego, w Szwecji, Czechach, Słowacji, Włoszech nie jest potrzebna zgoda (decyzja) na wydanie takiego dokumentu. Drugie paszporty </w:t>
            </w:r>
            <w:r w:rsidR="00057577">
              <w:rPr>
                <w:rFonts w:ascii="Times New Roman" w:hAnsi="Times New Roman"/>
                <w:color w:val="000000"/>
                <w:spacing w:val="-2"/>
              </w:rPr>
              <w:t>są</w:t>
            </w:r>
            <w:r>
              <w:rPr>
                <w:rFonts w:ascii="Times New Roman" w:hAnsi="Times New Roman"/>
                <w:color w:val="000000"/>
                <w:spacing w:val="-2"/>
              </w:rPr>
              <w:t xml:space="preserve"> wydawane w szczególnie uzasadnionych przypadkach, takich jak: względy bezpieczeństwa (Hiszpania), sprawy związane z obowiązkiem wizowym (Czechy), </w:t>
            </w:r>
            <w:r w:rsidR="000C5078">
              <w:rPr>
                <w:rFonts w:ascii="Times New Roman" w:hAnsi="Times New Roman"/>
                <w:color w:val="000000"/>
                <w:spacing w:val="-2"/>
              </w:rPr>
              <w:t>względy zawodowe – podróżowanie do krajów skonfliktowanych (Francja). Tylko na Słowacji brak jest ograniczeń w zakresie wydania drugiego paszportu. Większość analizowanych krajów przewidziało wysokość opłaty za drugi paszport na tym samym poziomie co paszport podstawowy.</w:t>
            </w:r>
          </w:p>
          <w:p w14:paraId="2939D4AD" w14:textId="77777777" w:rsidR="00964E9A" w:rsidRDefault="00964E9A" w:rsidP="00B37C80">
            <w:pPr>
              <w:spacing w:line="240" w:lineRule="auto"/>
              <w:jc w:val="both"/>
              <w:rPr>
                <w:rFonts w:ascii="Times New Roman" w:hAnsi="Times New Roman"/>
                <w:color w:val="000000"/>
                <w:spacing w:val="-2"/>
              </w:rPr>
            </w:pPr>
          </w:p>
          <w:p w14:paraId="2AA0B03D" w14:textId="2192E62E" w:rsidR="000F591B" w:rsidRPr="00675F2F" w:rsidRDefault="00E337E8" w:rsidP="00B37C80">
            <w:pPr>
              <w:spacing w:line="240" w:lineRule="auto"/>
              <w:jc w:val="both"/>
              <w:rPr>
                <w:rFonts w:ascii="Times New Roman" w:hAnsi="Times New Roman"/>
                <w:b/>
                <w:color w:val="000000"/>
                <w:spacing w:val="-2"/>
              </w:rPr>
            </w:pPr>
            <w:r w:rsidRPr="00675F2F">
              <w:rPr>
                <w:rFonts w:ascii="Times New Roman" w:hAnsi="Times New Roman"/>
                <w:b/>
                <w:color w:val="000000"/>
                <w:spacing w:val="-2"/>
              </w:rPr>
              <w:t xml:space="preserve">Dane biometryczne </w:t>
            </w:r>
            <w:r w:rsidR="000F591B" w:rsidRPr="00675F2F">
              <w:rPr>
                <w:rFonts w:ascii="Times New Roman" w:hAnsi="Times New Roman"/>
                <w:b/>
                <w:color w:val="000000"/>
                <w:spacing w:val="-2"/>
              </w:rPr>
              <w:t>w postaci odcisków</w:t>
            </w:r>
            <w:r w:rsidR="00FE2B31">
              <w:rPr>
                <w:rFonts w:ascii="Times New Roman" w:hAnsi="Times New Roman"/>
                <w:b/>
                <w:color w:val="000000"/>
                <w:spacing w:val="-2"/>
              </w:rPr>
              <w:t xml:space="preserve"> linii papilarnych </w:t>
            </w:r>
            <w:r w:rsidR="000F591B" w:rsidRPr="00675F2F">
              <w:rPr>
                <w:rFonts w:ascii="Times New Roman" w:hAnsi="Times New Roman"/>
                <w:b/>
                <w:color w:val="000000"/>
                <w:spacing w:val="-2"/>
              </w:rPr>
              <w:t xml:space="preserve"> palców</w:t>
            </w:r>
          </w:p>
          <w:p w14:paraId="7195E142" w14:textId="71DEBB2A" w:rsidR="000F591B" w:rsidRDefault="00E337E8" w:rsidP="00B37C80">
            <w:pPr>
              <w:spacing w:line="240" w:lineRule="auto"/>
              <w:jc w:val="both"/>
              <w:rPr>
                <w:rFonts w:ascii="Times New Roman" w:hAnsi="Times New Roman"/>
                <w:color w:val="000000"/>
                <w:spacing w:val="-2"/>
              </w:rPr>
            </w:pPr>
            <w:r>
              <w:rPr>
                <w:rFonts w:ascii="Times New Roman" w:hAnsi="Times New Roman"/>
                <w:color w:val="000000"/>
                <w:spacing w:val="-2"/>
              </w:rPr>
              <w:t>Szwecja i Słowacja przechowują odciski</w:t>
            </w:r>
            <w:r w:rsidR="00FE2B31">
              <w:rPr>
                <w:rFonts w:ascii="Times New Roman" w:hAnsi="Times New Roman"/>
                <w:color w:val="000000"/>
                <w:spacing w:val="-2"/>
              </w:rPr>
              <w:t xml:space="preserve"> linii papilarnych</w:t>
            </w:r>
            <w:r>
              <w:rPr>
                <w:rFonts w:ascii="Times New Roman" w:hAnsi="Times New Roman"/>
                <w:color w:val="000000"/>
                <w:spacing w:val="-2"/>
              </w:rPr>
              <w:t xml:space="preserve"> palców jedynie do czasu ich zamieszczenia w paszporcie. Inne rozwiązanie przyjęły Czechy, które zdecydował</w:t>
            </w:r>
            <w:r w:rsidR="008A7676">
              <w:rPr>
                <w:rFonts w:ascii="Times New Roman" w:hAnsi="Times New Roman"/>
                <w:color w:val="000000"/>
                <w:spacing w:val="-2"/>
              </w:rPr>
              <w:t>y</w:t>
            </w:r>
            <w:r>
              <w:rPr>
                <w:rFonts w:ascii="Times New Roman" w:hAnsi="Times New Roman"/>
                <w:color w:val="000000"/>
                <w:spacing w:val="-2"/>
              </w:rPr>
              <w:t xml:space="preserve"> o przechowywaniu odcisków palców przez 60 dni od wystawienia paszportu.  Na tym tle wyróżnia się Hiszpania, która wprowadziła model przewidujący przechowywanie odcisków palców w bazie danych Policji do końca życia obywatela. </w:t>
            </w:r>
            <w:r w:rsidR="009D3FE8">
              <w:rPr>
                <w:rFonts w:ascii="Times New Roman" w:hAnsi="Times New Roman"/>
                <w:color w:val="000000"/>
                <w:spacing w:val="-2"/>
              </w:rPr>
              <w:t xml:space="preserve">Dane biometryczne są pobierane w celu wydania paszportu w Szwecji, </w:t>
            </w:r>
            <w:r w:rsidR="009D3FE8">
              <w:rPr>
                <w:rFonts w:ascii="Times New Roman" w:hAnsi="Times New Roman"/>
                <w:color w:val="000000"/>
                <w:spacing w:val="-2"/>
              </w:rPr>
              <w:lastRenderedPageBreak/>
              <w:t>Słowacji i Czechach. We Francji są pobierane nie tylko w celu wydania paszportu, ale mogą być wykorzystane do każdego dokumentu. W przeważającej części dane biometryczne mogą być wykorzystywane jedynie w celu wydania paszportu.</w:t>
            </w:r>
          </w:p>
          <w:p w14:paraId="1DEF9DA9" w14:textId="77777777" w:rsidR="00675F2F" w:rsidRDefault="00675F2F" w:rsidP="00B37C80">
            <w:pPr>
              <w:spacing w:line="240" w:lineRule="auto"/>
              <w:jc w:val="both"/>
              <w:rPr>
                <w:rFonts w:ascii="Times New Roman" w:hAnsi="Times New Roman"/>
                <w:color w:val="000000"/>
                <w:spacing w:val="-2"/>
              </w:rPr>
            </w:pPr>
          </w:p>
          <w:p w14:paraId="0C801977" w14:textId="77777777" w:rsidR="00FC04BC" w:rsidRPr="00675F2F" w:rsidRDefault="00FC04BC" w:rsidP="00B37C80">
            <w:pPr>
              <w:spacing w:line="240" w:lineRule="auto"/>
              <w:jc w:val="both"/>
              <w:rPr>
                <w:rFonts w:ascii="Times New Roman" w:hAnsi="Times New Roman"/>
                <w:b/>
                <w:color w:val="000000"/>
                <w:spacing w:val="-2"/>
              </w:rPr>
            </w:pPr>
            <w:r w:rsidRPr="00675F2F">
              <w:rPr>
                <w:rFonts w:ascii="Times New Roman" w:hAnsi="Times New Roman"/>
                <w:b/>
                <w:color w:val="000000"/>
                <w:spacing w:val="-2"/>
              </w:rPr>
              <w:t>Ewidencje paszportowe</w:t>
            </w:r>
          </w:p>
          <w:p w14:paraId="295D9F22" w14:textId="77777777" w:rsidR="00E74B2F" w:rsidRPr="00E74B2F" w:rsidRDefault="00E74B2F" w:rsidP="00E74B2F">
            <w:pPr>
              <w:spacing w:line="240" w:lineRule="auto"/>
              <w:jc w:val="both"/>
              <w:rPr>
                <w:rFonts w:ascii="Times New Roman" w:hAnsi="Times New Roman"/>
                <w:color w:val="000000"/>
                <w:spacing w:val="-2"/>
              </w:rPr>
            </w:pPr>
            <w:r>
              <w:rPr>
                <w:rFonts w:ascii="Times New Roman" w:hAnsi="Times New Roman"/>
                <w:color w:val="000000"/>
                <w:spacing w:val="-2"/>
              </w:rPr>
              <w:t xml:space="preserve">W większości krajów funkcjonuje centralny rejestr gromadzący dane o paszportach. Jedynie Niemcy nie posiadają centralnej bazy, gdyż każdy kraj związkowy posada własną bazę lokalną, a dodatkowo </w:t>
            </w:r>
            <w:r w:rsidRPr="00E74B2F">
              <w:rPr>
                <w:rFonts w:ascii="Times New Roman" w:hAnsi="Times New Roman"/>
                <w:color w:val="000000"/>
                <w:spacing w:val="-2"/>
              </w:rPr>
              <w:t>konsulowie mają własne rejestry bez bezpośredniego dostępu do ewidencji krajów związkowych</w:t>
            </w:r>
            <w:r>
              <w:rPr>
                <w:rFonts w:ascii="Times New Roman" w:hAnsi="Times New Roman"/>
                <w:color w:val="000000"/>
                <w:spacing w:val="-2"/>
              </w:rPr>
              <w:t>.</w:t>
            </w:r>
          </w:p>
          <w:p w14:paraId="07AE97F9" w14:textId="77777777" w:rsidR="00964E9A" w:rsidRDefault="00964E9A" w:rsidP="00B37C80">
            <w:pPr>
              <w:spacing w:line="240" w:lineRule="auto"/>
              <w:jc w:val="both"/>
              <w:rPr>
                <w:rFonts w:ascii="Times New Roman" w:hAnsi="Times New Roman"/>
                <w:color w:val="000000"/>
                <w:spacing w:val="-2"/>
                <w:u w:val="single"/>
              </w:rPr>
            </w:pPr>
          </w:p>
          <w:p w14:paraId="5008DCE9" w14:textId="77777777" w:rsidR="00C64F7D" w:rsidRPr="00675F2F" w:rsidRDefault="00E74B2F" w:rsidP="00B37C80">
            <w:pPr>
              <w:spacing w:line="240" w:lineRule="auto"/>
              <w:jc w:val="both"/>
              <w:rPr>
                <w:rFonts w:ascii="Times New Roman" w:hAnsi="Times New Roman"/>
                <w:b/>
                <w:color w:val="000000"/>
                <w:spacing w:val="-2"/>
              </w:rPr>
            </w:pPr>
            <w:r w:rsidRPr="00675F2F">
              <w:rPr>
                <w:rFonts w:ascii="Times New Roman" w:hAnsi="Times New Roman"/>
                <w:b/>
                <w:color w:val="000000"/>
                <w:spacing w:val="-2"/>
              </w:rPr>
              <w:t>Dostęp do danych</w:t>
            </w:r>
          </w:p>
          <w:p w14:paraId="7F0FABFC" w14:textId="7A5B4F84" w:rsidR="006A701A" w:rsidRPr="00B37C80" w:rsidRDefault="00E74B2F" w:rsidP="00B37C80">
            <w:pPr>
              <w:spacing w:line="240" w:lineRule="auto"/>
              <w:jc w:val="both"/>
              <w:rPr>
                <w:rFonts w:ascii="Times New Roman" w:hAnsi="Times New Roman"/>
                <w:color w:val="000000"/>
                <w:spacing w:val="-2"/>
              </w:rPr>
            </w:pPr>
            <w:r>
              <w:rPr>
                <w:rFonts w:ascii="Times New Roman" w:hAnsi="Times New Roman"/>
                <w:color w:val="000000"/>
                <w:spacing w:val="-2"/>
              </w:rPr>
              <w:t xml:space="preserve">W Czechach dane gromadzone w bazie </w:t>
            </w:r>
            <w:r w:rsidR="00057577">
              <w:rPr>
                <w:rFonts w:ascii="Times New Roman" w:hAnsi="Times New Roman"/>
                <w:color w:val="000000"/>
                <w:spacing w:val="-2"/>
              </w:rPr>
              <w:t xml:space="preserve">są </w:t>
            </w:r>
            <w:r>
              <w:rPr>
                <w:rFonts w:ascii="Times New Roman" w:hAnsi="Times New Roman"/>
                <w:color w:val="000000"/>
                <w:spacing w:val="-2"/>
              </w:rPr>
              <w:t>udostępnione wyłącznie w przypadkach, gdy przepis prawa tak stanowi. Słowacja zdecydowała o udostępnianiu danych administracji państwowej, samorządowej i innym osobom prawnych na potrzeby realizacji statutowych zadań.</w:t>
            </w:r>
          </w:p>
        </w:tc>
      </w:tr>
      <w:tr w:rsidR="006A701A" w:rsidRPr="008B4FE6" w14:paraId="13B3819A" w14:textId="77777777" w:rsidTr="00E77C1C">
        <w:trPr>
          <w:gridAfter w:val="1"/>
          <w:wAfter w:w="10" w:type="dxa"/>
          <w:trHeight w:val="359"/>
          <w:jc w:val="center"/>
        </w:trPr>
        <w:tc>
          <w:tcPr>
            <w:tcW w:w="10942" w:type="dxa"/>
            <w:gridSpan w:val="28"/>
            <w:shd w:val="clear" w:color="auto" w:fill="99CCFF"/>
            <w:vAlign w:val="center"/>
          </w:tcPr>
          <w:p w14:paraId="6E74D8F1" w14:textId="77777777" w:rsidR="006A701A" w:rsidRPr="008B4FE6" w:rsidRDefault="006A701A" w:rsidP="000D0399">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14:paraId="4092B596" w14:textId="77777777" w:rsidTr="00E77C1C">
        <w:trPr>
          <w:gridAfter w:val="1"/>
          <w:wAfter w:w="10" w:type="dxa"/>
          <w:trHeight w:val="142"/>
          <w:jc w:val="center"/>
        </w:trPr>
        <w:tc>
          <w:tcPr>
            <w:tcW w:w="2658" w:type="dxa"/>
            <w:gridSpan w:val="3"/>
            <w:shd w:val="clear" w:color="auto" w:fill="auto"/>
          </w:tcPr>
          <w:p w14:paraId="687FA1B9"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036C1991"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1"/>
            <w:shd w:val="clear" w:color="auto" w:fill="auto"/>
          </w:tcPr>
          <w:p w14:paraId="651D7D9B"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96" w:type="dxa"/>
            <w:gridSpan w:val="6"/>
            <w:shd w:val="clear" w:color="auto" w:fill="auto"/>
          </w:tcPr>
          <w:p w14:paraId="37688A69"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1C1EC2" w:rsidRPr="008B4FE6" w14:paraId="60CCFC4B" w14:textId="77777777" w:rsidTr="00E77C1C">
        <w:trPr>
          <w:gridAfter w:val="1"/>
          <w:wAfter w:w="10" w:type="dxa"/>
          <w:trHeight w:val="142"/>
          <w:jc w:val="center"/>
        </w:trPr>
        <w:tc>
          <w:tcPr>
            <w:tcW w:w="2658" w:type="dxa"/>
            <w:gridSpan w:val="3"/>
            <w:shd w:val="clear" w:color="auto" w:fill="auto"/>
          </w:tcPr>
          <w:p w14:paraId="574D145B" w14:textId="7AA228B1" w:rsidR="001C1EC2" w:rsidRPr="008B4FE6" w:rsidRDefault="001C1EC2" w:rsidP="001C1EC2">
            <w:pPr>
              <w:spacing w:line="240" w:lineRule="auto"/>
              <w:rPr>
                <w:rFonts w:ascii="Times New Roman" w:hAnsi="Times New Roman"/>
                <w:color w:val="000000"/>
                <w:spacing w:val="-2"/>
              </w:rPr>
            </w:pPr>
            <w:r>
              <w:rPr>
                <w:rFonts w:ascii="Times New Roman" w:hAnsi="Times New Roman"/>
                <w:color w:val="000000"/>
              </w:rPr>
              <w:t xml:space="preserve">Obywatele polscy ubiegający się o wydanie </w:t>
            </w:r>
            <w:r w:rsidR="0092768D">
              <w:rPr>
                <w:rFonts w:ascii="Times New Roman" w:hAnsi="Times New Roman"/>
                <w:color w:val="000000"/>
              </w:rPr>
              <w:br/>
            </w:r>
            <w:r>
              <w:rPr>
                <w:rFonts w:ascii="Times New Roman" w:hAnsi="Times New Roman"/>
                <w:color w:val="000000"/>
              </w:rPr>
              <w:t>o dokumentów paszportowych</w:t>
            </w:r>
          </w:p>
        </w:tc>
        <w:tc>
          <w:tcPr>
            <w:tcW w:w="2292" w:type="dxa"/>
            <w:gridSpan w:val="8"/>
            <w:shd w:val="clear" w:color="auto" w:fill="auto"/>
          </w:tcPr>
          <w:p w14:paraId="4312D13B"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Ok. 1,8 mln rocznie</w:t>
            </w:r>
          </w:p>
        </w:tc>
        <w:tc>
          <w:tcPr>
            <w:tcW w:w="2996" w:type="dxa"/>
            <w:gridSpan w:val="11"/>
            <w:shd w:val="clear" w:color="auto" w:fill="auto"/>
          </w:tcPr>
          <w:p w14:paraId="43F1AD09"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Dane statystyczne za 2018 r.</w:t>
            </w:r>
          </w:p>
        </w:tc>
        <w:tc>
          <w:tcPr>
            <w:tcW w:w="2996" w:type="dxa"/>
            <w:gridSpan w:val="6"/>
            <w:shd w:val="clear" w:color="auto" w:fill="auto"/>
          </w:tcPr>
          <w:p w14:paraId="2987FBA0" w14:textId="513823A2"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Ubieganie się o wydanie dokumentu paszportowego oraz korzystanie z e-usług</w:t>
            </w:r>
            <w:r w:rsidR="00E64BC1">
              <w:rPr>
                <w:rFonts w:ascii="Times New Roman" w:hAnsi="Times New Roman"/>
                <w:color w:val="000000"/>
                <w:spacing w:val="-2"/>
              </w:rPr>
              <w:t xml:space="preserve"> takich jak weryfikacja ważności paszportu, czy sprawdzenie danych osobowych w RDP, zmiana sposobu składania wniosku o wydanie dokumentu paszportowego z formy papierowej na elektroniczną, odformalizowanie i uproszczenie procedur, w tym związanych z uzyskaniem drugiego paszportu, poszerzenie katalogu podmiotów uprawnionych do wydania paszportu tymczasowego</w:t>
            </w:r>
            <w:r w:rsidR="007D5126">
              <w:rPr>
                <w:rFonts w:ascii="Times New Roman" w:hAnsi="Times New Roman"/>
                <w:color w:val="000000"/>
                <w:spacing w:val="-2"/>
              </w:rPr>
              <w:t>, usystematyzowanie przepisów dotyczących opłat paszportowych</w:t>
            </w:r>
            <w:r w:rsidR="00E64BC1">
              <w:rPr>
                <w:rFonts w:ascii="Times New Roman" w:hAnsi="Times New Roman"/>
                <w:color w:val="000000"/>
                <w:spacing w:val="-2"/>
              </w:rPr>
              <w:t>.</w:t>
            </w:r>
          </w:p>
        </w:tc>
      </w:tr>
      <w:tr w:rsidR="001C1EC2" w:rsidRPr="008B4FE6" w14:paraId="18A9D501" w14:textId="77777777" w:rsidTr="00E77C1C">
        <w:trPr>
          <w:gridAfter w:val="1"/>
          <w:wAfter w:w="10" w:type="dxa"/>
          <w:trHeight w:val="142"/>
          <w:jc w:val="center"/>
        </w:trPr>
        <w:tc>
          <w:tcPr>
            <w:tcW w:w="2658" w:type="dxa"/>
            <w:gridSpan w:val="3"/>
            <w:shd w:val="clear" w:color="auto" w:fill="auto"/>
          </w:tcPr>
          <w:p w14:paraId="32F7BAEA" w14:textId="77777777" w:rsidR="001C1EC2" w:rsidRPr="008B4FE6" w:rsidRDefault="001C1EC2" w:rsidP="001C1EC2">
            <w:pPr>
              <w:spacing w:line="240" w:lineRule="auto"/>
              <w:rPr>
                <w:rFonts w:ascii="Times New Roman" w:hAnsi="Times New Roman"/>
                <w:color w:val="000000"/>
                <w:spacing w:val="-2"/>
              </w:rPr>
            </w:pPr>
            <w:r>
              <w:rPr>
                <w:rFonts w:ascii="Times New Roman" w:hAnsi="Times New Roman"/>
                <w:color w:val="000000"/>
              </w:rPr>
              <w:t>Wojewodowie</w:t>
            </w:r>
          </w:p>
        </w:tc>
        <w:tc>
          <w:tcPr>
            <w:tcW w:w="2292" w:type="dxa"/>
            <w:gridSpan w:val="8"/>
            <w:shd w:val="clear" w:color="auto" w:fill="auto"/>
          </w:tcPr>
          <w:p w14:paraId="64CA6B89"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16</w:t>
            </w:r>
          </w:p>
        </w:tc>
        <w:tc>
          <w:tcPr>
            <w:tcW w:w="2996" w:type="dxa"/>
            <w:gridSpan w:val="11"/>
            <w:shd w:val="clear" w:color="auto" w:fill="auto"/>
          </w:tcPr>
          <w:p w14:paraId="448C6061"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585A3B82" w14:textId="4EDCDAE4"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Wydawanie dokumentów paszportowych</w:t>
            </w:r>
            <w:r w:rsidR="00E64BC1">
              <w:rPr>
                <w:rFonts w:ascii="Times New Roman" w:hAnsi="Times New Roman"/>
                <w:color w:val="000000"/>
                <w:spacing w:val="-2"/>
              </w:rPr>
              <w:t xml:space="preserve"> w oparciu o nowobudowany centralny Rejestr Dokumentów Paszportowych zapewniający </w:t>
            </w:r>
            <w:r w:rsidR="00006FB1">
              <w:rPr>
                <w:rFonts w:ascii="Times New Roman" w:hAnsi="Times New Roman"/>
                <w:color w:val="000000"/>
                <w:spacing w:val="-2"/>
              </w:rPr>
              <w:t xml:space="preserve">lepszy </w:t>
            </w:r>
            <w:r w:rsidR="00E64BC1">
              <w:rPr>
                <w:rFonts w:ascii="Times New Roman" w:hAnsi="Times New Roman"/>
                <w:color w:val="000000"/>
                <w:spacing w:val="-2"/>
              </w:rPr>
              <w:t xml:space="preserve">obieg informacji i referencyjność danych, </w:t>
            </w:r>
            <w:r w:rsidR="007D5126">
              <w:rPr>
                <w:rFonts w:ascii="Times New Roman" w:hAnsi="Times New Roman"/>
                <w:color w:val="000000"/>
                <w:spacing w:val="-2"/>
              </w:rPr>
              <w:t>skrócenie czasu obsługi klientów w związku z generowaniem wniosków paszportowych w RDP, doprecyzowanie przepisów budzących wątpliwości interpretacyjne w tym dotyczących orzeczeń sądowych zastępujących zgodę rodzica na wydanie dokumentu paszportowego, skrócenie postępowań w zakresie odmowy wydania i unieważnienia dokumentu paszportowego</w:t>
            </w:r>
            <w:r w:rsidR="007A7B04">
              <w:rPr>
                <w:rFonts w:ascii="Times New Roman" w:hAnsi="Times New Roman"/>
                <w:color w:val="000000"/>
                <w:spacing w:val="-2"/>
              </w:rPr>
              <w:t>.</w:t>
            </w:r>
          </w:p>
        </w:tc>
      </w:tr>
      <w:tr w:rsidR="001C1EC2" w:rsidRPr="008B4FE6" w14:paraId="5D581110" w14:textId="77777777" w:rsidTr="00E77C1C">
        <w:trPr>
          <w:gridAfter w:val="1"/>
          <w:wAfter w:w="10" w:type="dxa"/>
          <w:trHeight w:val="142"/>
          <w:jc w:val="center"/>
        </w:trPr>
        <w:tc>
          <w:tcPr>
            <w:tcW w:w="2658" w:type="dxa"/>
            <w:gridSpan w:val="3"/>
            <w:shd w:val="clear" w:color="auto" w:fill="auto"/>
          </w:tcPr>
          <w:p w14:paraId="465D349F" w14:textId="77777777" w:rsidR="001C1EC2" w:rsidRPr="008B4FE6" w:rsidRDefault="001C1EC2" w:rsidP="001C1EC2">
            <w:pPr>
              <w:spacing w:line="240" w:lineRule="auto"/>
              <w:rPr>
                <w:rFonts w:ascii="Times New Roman" w:hAnsi="Times New Roman"/>
                <w:color w:val="000000"/>
                <w:spacing w:val="-2"/>
              </w:rPr>
            </w:pPr>
            <w:r>
              <w:rPr>
                <w:rFonts w:ascii="Times New Roman" w:hAnsi="Times New Roman"/>
                <w:color w:val="000000"/>
              </w:rPr>
              <w:t>Konsulowie</w:t>
            </w:r>
          </w:p>
        </w:tc>
        <w:tc>
          <w:tcPr>
            <w:tcW w:w="2292" w:type="dxa"/>
            <w:gridSpan w:val="8"/>
            <w:shd w:val="clear" w:color="auto" w:fill="auto"/>
          </w:tcPr>
          <w:p w14:paraId="00B88684"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129</w:t>
            </w:r>
          </w:p>
        </w:tc>
        <w:tc>
          <w:tcPr>
            <w:tcW w:w="2996" w:type="dxa"/>
            <w:gridSpan w:val="11"/>
            <w:shd w:val="clear" w:color="auto" w:fill="auto"/>
          </w:tcPr>
          <w:p w14:paraId="420D25C2"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Raport Polskiej Służby Konsularnej 2018</w:t>
            </w:r>
          </w:p>
        </w:tc>
        <w:tc>
          <w:tcPr>
            <w:tcW w:w="2996" w:type="dxa"/>
            <w:gridSpan w:val="6"/>
            <w:shd w:val="clear" w:color="auto" w:fill="auto"/>
          </w:tcPr>
          <w:p w14:paraId="0D6E58F9" w14:textId="2E1CA957" w:rsidR="001C1EC2" w:rsidRPr="00B37C80" w:rsidRDefault="001C1EC2" w:rsidP="00006FB1">
            <w:pPr>
              <w:spacing w:line="240" w:lineRule="auto"/>
              <w:rPr>
                <w:rFonts w:ascii="Times New Roman" w:hAnsi="Times New Roman"/>
                <w:color w:val="000000"/>
                <w:spacing w:val="-2"/>
              </w:rPr>
            </w:pPr>
            <w:r>
              <w:rPr>
                <w:rFonts w:ascii="Times New Roman" w:hAnsi="Times New Roman"/>
                <w:color w:val="000000"/>
                <w:spacing w:val="-2"/>
              </w:rPr>
              <w:t>Wydawanie dokumentów paszportowych</w:t>
            </w:r>
            <w:r w:rsidR="00E64BC1">
              <w:rPr>
                <w:rFonts w:ascii="Times New Roman" w:hAnsi="Times New Roman"/>
                <w:color w:val="000000"/>
                <w:spacing w:val="-2"/>
              </w:rPr>
              <w:t xml:space="preserve"> w oparciu </w:t>
            </w:r>
            <w:r w:rsidR="0092768D">
              <w:rPr>
                <w:rFonts w:ascii="Times New Roman" w:hAnsi="Times New Roman"/>
                <w:color w:val="000000"/>
                <w:spacing w:val="-2"/>
              </w:rPr>
              <w:br/>
            </w:r>
            <w:r w:rsidR="00E64BC1">
              <w:rPr>
                <w:rFonts w:ascii="Times New Roman" w:hAnsi="Times New Roman"/>
                <w:color w:val="000000"/>
                <w:spacing w:val="-2"/>
              </w:rPr>
              <w:t xml:space="preserve">o nowobudowany centralny </w:t>
            </w:r>
            <w:r w:rsidR="00E64BC1">
              <w:rPr>
                <w:rFonts w:ascii="Times New Roman" w:hAnsi="Times New Roman"/>
                <w:color w:val="000000"/>
                <w:spacing w:val="-2"/>
              </w:rPr>
              <w:lastRenderedPageBreak/>
              <w:t xml:space="preserve">Rejestr Dokumentów Paszportowych zapewniający </w:t>
            </w:r>
            <w:r w:rsidR="00006FB1">
              <w:rPr>
                <w:rFonts w:ascii="Times New Roman" w:hAnsi="Times New Roman"/>
                <w:color w:val="000000"/>
                <w:spacing w:val="-2"/>
              </w:rPr>
              <w:t>lepszy</w:t>
            </w:r>
            <w:r w:rsidR="00E64BC1">
              <w:rPr>
                <w:rFonts w:ascii="Times New Roman" w:hAnsi="Times New Roman"/>
                <w:color w:val="000000"/>
                <w:spacing w:val="-2"/>
              </w:rPr>
              <w:t xml:space="preserve"> obieg informacji </w:t>
            </w:r>
            <w:r w:rsidR="0092768D">
              <w:rPr>
                <w:rFonts w:ascii="Times New Roman" w:hAnsi="Times New Roman"/>
                <w:color w:val="000000"/>
                <w:spacing w:val="-2"/>
              </w:rPr>
              <w:br/>
            </w:r>
            <w:r w:rsidR="00E64BC1">
              <w:rPr>
                <w:rFonts w:ascii="Times New Roman" w:hAnsi="Times New Roman"/>
                <w:color w:val="000000"/>
                <w:spacing w:val="-2"/>
              </w:rPr>
              <w:t>i referencyjność danych</w:t>
            </w:r>
            <w:r w:rsidR="007D5126">
              <w:rPr>
                <w:rFonts w:ascii="Times New Roman" w:hAnsi="Times New Roman"/>
                <w:color w:val="000000"/>
                <w:spacing w:val="-2"/>
              </w:rPr>
              <w:t>, skrócenie czasu obsługi klientów w związku z generowaniem wniosków paszportowych w RDP, doprecyzowanie przepisów budzących wątpliwości interpretacyjne w tym dotyczących orzeczeń sądowych zastępujących zgodę rodzica na wydanie dokumentu paszportowego, skrócenie postępowań w zakresie odmowy wydania i unieważnienia dokumentu paszportowego</w:t>
            </w:r>
            <w:r w:rsidR="007A7B04">
              <w:rPr>
                <w:rFonts w:ascii="Times New Roman" w:hAnsi="Times New Roman"/>
                <w:color w:val="000000"/>
                <w:spacing w:val="-2"/>
              </w:rPr>
              <w:t>.</w:t>
            </w:r>
          </w:p>
        </w:tc>
      </w:tr>
      <w:tr w:rsidR="001C1EC2" w:rsidRPr="008B4FE6" w14:paraId="10EB68E3" w14:textId="77777777" w:rsidTr="00E77C1C">
        <w:trPr>
          <w:gridAfter w:val="1"/>
          <w:wAfter w:w="10" w:type="dxa"/>
          <w:trHeight w:val="142"/>
          <w:jc w:val="center"/>
        </w:trPr>
        <w:tc>
          <w:tcPr>
            <w:tcW w:w="2658" w:type="dxa"/>
            <w:gridSpan w:val="3"/>
            <w:shd w:val="clear" w:color="auto" w:fill="auto"/>
          </w:tcPr>
          <w:p w14:paraId="16936D07" w14:textId="2A3941EC" w:rsidR="001C1EC2" w:rsidRPr="008B4FE6" w:rsidRDefault="001C1EC2" w:rsidP="001C1EC2">
            <w:pPr>
              <w:tabs>
                <w:tab w:val="left" w:pos="1560"/>
              </w:tabs>
              <w:spacing w:line="240" w:lineRule="auto"/>
              <w:rPr>
                <w:rFonts w:ascii="Times New Roman" w:hAnsi="Times New Roman"/>
                <w:color w:val="000000"/>
              </w:rPr>
            </w:pPr>
            <w:r>
              <w:rPr>
                <w:rFonts w:ascii="Times New Roman" w:hAnsi="Times New Roman"/>
                <w:color w:val="000000"/>
              </w:rPr>
              <w:lastRenderedPageBreak/>
              <w:t xml:space="preserve">Ministerstwo Spraw Wewnętrznych </w:t>
            </w:r>
            <w:r w:rsidR="0092768D">
              <w:rPr>
                <w:rFonts w:ascii="Times New Roman" w:hAnsi="Times New Roman"/>
                <w:color w:val="000000"/>
              </w:rPr>
              <w:br/>
            </w:r>
            <w:r>
              <w:rPr>
                <w:rFonts w:ascii="Times New Roman" w:hAnsi="Times New Roman"/>
                <w:color w:val="000000"/>
              </w:rPr>
              <w:t>i Administracji</w:t>
            </w:r>
          </w:p>
        </w:tc>
        <w:tc>
          <w:tcPr>
            <w:tcW w:w="2292" w:type="dxa"/>
            <w:gridSpan w:val="8"/>
            <w:shd w:val="clear" w:color="auto" w:fill="auto"/>
          </w:tcPr>
          <w:p w14:paraId="30CA73B2"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1C53872"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156F3B42" w14:textId="77777777" w:rsidR="0092768D" w:rsidRDefault="001C1EC2" w:rsidP="0092768D">
            <w:pPr>
              <w:spacing w:line="240" w:lineRule="auto"/>
              <w:rPr>
                <w:rFonts w:ascii="Times New Roman" w:hAnsi="Times New Roman"/>
                <w:color w:val="000000"/>
                <w:spacing w:val="-2"/>
              </w:rPr>
            </w:pPr>
            <w:r>
              <w:rPr>
                <w:rFonts w:ascii="Times New Roman" w:hAnsi="Times New Roman"/>
                <w:color w:val="000000"/>
                <w:spacing w:val="-2"/>
              </w:rPr>
              <w:t>Sprawowanie nadzoru nad sprawami dot. dokumentów paszportowych</w:t>
            </w:r>
            <w:r w:rsidR="0092768D">
              <w:rPr>
                <w:rFonts w:ascii="Times New Roman" w:hAnsi="Times New Roman"/>
                <w:color w:val="000000"/>
                <w:spacing w:val="-2"/>
              </w:rPr>
              <w:t>.</w:t>
            </w:r>
          </w:p>
          <w:p w14:paraId="1B47D7CF" w14:textId="77777777" w:rsidR="0092768D" w:rsidRDefault="0092768D" w:rsidP="0092768D">
            <w:pPr>
              <w:spacing w:line="240" w:lineRule="auto"/>
              <w:rPr>
                <w:rFonts w:ascii="Times New Roman" w:hAnsi="Times New Roman"/>
                <w:color w:val="000000"/>
                <w:spacing w:val="-2"/>
              </w:rPr>
            </w:pPr>
            <w:r>
              <w:rPr>
                <w:rFonts w:ascii="Times New Roman" w:hAnsi="Times New Roman"/>
                <w:color w:val="000000"/>
                <w:spacing w:val="-2"/>
              </w:rPr>
              <w:t>R</w:t>
            </w:r>
            <w:r w:rsidR="007D5126">
              <w:rPr>
                <w:rFonts w:ascii="Times New Roman" w:hAnsi="Times New Roman"/>
                <w:color w:val="000000"/>
                <w:spacing w:val="-2"/>
              </w:rPr>
              <w:t xml:space="preserve">ezygnacja z zadania wydawania przez Ministra </w:t>
            </w:r>
            <w:proofErr w:type="spellStart"/>
            <w:r w:rsidR="007D5126">
              <w:rPr>
                <w:rFonts w:ascii="Times New Roman" w:hAnsi="Times New Roman"/>
                <w:color w:val="000000"/>
                <w:spacing w:val="-2"/>
              </w:rPr>
              <w:t>SWiA</w:t>
            </w:r>
            <w:proofErr w:type="spellEnd"/>
            <w:r w:rsidR="007D5126">
              <w:rPr>
                <w:rFonts w:ascii="Times New Roman" w:hAnsi="Times New Roman"/>
                <w:color w:val="000000"/>
                <w:spacing w:val="-2"/>
              </w:rPr>
              <w:t xml:space="preserve"> drugich paszportów (zadanie zosta</w:t>
            </w:r>
            <w:r>
              <w:rPr>
                <w:rFonts w:ascii="Times New Roman" w:hAnsi="Times New Roman"/>
                <w:color w:val="000000"/>
                <w:spacing w:val="-2"/>
              </w:rPr>
              <w:t>nie</w:t>
            </w:r>
            <w:r w:rsidR="007D5126">
              <w:rPr>
                <w:rFonts w:ascii="Times New Roman" w:hAnsi="Times New Roman"/>
                <w:color w:val="000000"/>
                <w:spacing w:val="-2"/>
              </w:rPr>
              <w:t xml:space="preserve"> przeniesione do wojewodów)</w:t>
            </w:r>
            <w:r>
              <w:rPr>
                <w:rFonts w:ascii="Times New Roman" w:hAnsi="Times New Roman"/>
                <w:color w:val="000000"/>
                <w:spacing w:val="-2"/>
              </w:rPr>
              <w:t>.</w:t>
            </w:r>
          </w:p>
          <w:p w14:paraId="661363E0" w14:textId="7A4C6670" w:rsidR="001C1EC2" w:rsidRPr="00B37C80" w:rsidRDefault="0092768D" w:rsidP="0092768D">
            <w:pPr>
              <w:spacing w:line="240" w:lineRule="auto"/>
              <w:rPr>
                <w:rFonts w:ascii="Times New Roman" w:hAnsi="Times New Roman"/>
                <w:color w:val="000000"/>
                <w:spacing w:val="-2"/>
              </w:rPr>
            </w:pPr>
            <w:r>
              <w:rPr>
                <w:rFonts w:ascii="Times New Roman" w:hAnsi="Times New Roman"/>
                <w:color w:val="000000"/>
                <w:spacing w:val="-2"/>
              </w:rPr>
              <w:t>U</w:t>
            </w:r>
            <w:r w:rsidR="00191619" w:rsidRPr="00006FB1">
              <w:rPr>
                <w:rFonts w:ascii="Times New Roman" w:hAnsi="Times New Roman"/>
                <w:color w:val="000000"/>
                <w:spacing w:val="-2"/>
              </w:rPr>
              <w:t xml:space="preserve">możliwienie wydawania paszportów tymczasowych </w:t>
            </w:r>
            <w:r>
              <w:rPr>
                <w:rFonts w:ascii="Times New Roman" w:hAnsi="Times New Roman"/>
                <w:color w:val="000000"/>
                <w:spacing w:val="-2"/>
              </w:rPr>
              <w:br/>
            </w:r>
            <w:r w:rsidR="00191619" w:rsidRPr="00006FB1">
              <w:rPr>
                <w:rFonts w:ascii="Times New Roman" w:hAnsi="Times New Roman"/>
                <w:color w:val="000000"/>
                <w:spacing w:val="-2"/>
              </w:rPr>
              <w:t>z uwagi na ważny interes państwa przez Ministra SWiA</w:t>
            </w:r>
            <w:r w:rsidR="007A7B04">
              <w:rPr>
                <w:rFonts w:ascii="Times New Roman" w:hAnsi="Times New Roman"/>
                <w:color w:val="000000"/>
                <w:spacing w:val="-2"/>
              </w:rPr>
              <w:t>.</w:t>
            </w:r>
          </w:p>
        </w:tc>
      </w:tr>
      <w:tr w:rsidR="001C1EC2" w:rsidRPr="008B4FE6" w14:paraId="47558899" w14:textId="77777777" w:rsidTr="00E77C1C">
        <w:trPr>
          <w:gridAfter w:val="1"/>
          <w:wAfter w:w="10" w:type="dxa"/>
          <w:trHeight w:val="142"/>
          <w:jc w:val="center"/>
        </w:trPr>
        <w:tc>
          <w:tcPr>
            <w:tcW w:w="2658" w:type="dxa"/>
            <w:gridSpan w:val="3"/>
            <w:shd w:val="clear" w:color="auto" w:fill="auto"/>
          </w:tcPr>
          <w:p w14:paraId="32237E25" w14:textId="2E2EE596" w:rsidR="001C1EC2" w:rsidRPr="008B4FE6" w:rsidRDefault="001C1EC2" w:rsidP="001C1EC2">
            <w:pPr>
              <w:tabs>
                <w:tab w:val="left" w:pos="1560"/>
              </w:tabs>
              <w:spacing w:line="240" w:lineRule="auto"/>
              <w:rPr>
                <w:rFonts w:ascii="Times New Roman" w:hAnsi="Times New Roman"/>
                <w:color w:val="000000"/>
              </w:rPr>
            </w:pPr>
            <w:r>
              <w:rPr>
                <w:rFonts w:ascii="Times New Roman" w:hAnsi="Times New Roman"/>
                <w:color w:val="000000"/>
              </w:rPr>
              <w:t>Centrum Personalizacji Dokumentów MSWiA</w:t>
            </w:r>
          </w:p>
        </w:tc>
        <w:tc>
          <w:tcPr>
            <w:tcW w:w="2292" w:type="dxa"/>
            <w:gridSpan w:val="8"/>
            <w:shd w:val="clear" w:color="auto" w:fill="auto"/>
          </w:tcPr>
          <w:p w14:paraId="16AB1554"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3C5E00B9"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663A4EBF" w14:textId="77777777" w:rsidR="0092768D" w:rsidRDefault="001C1EC2" w:rsidP="001C1EC2">
            <w:pPr>
              <w:spacing w:line="240" w:lineRule="auto"/>
              <w:rPr>
                <w:rFonts w:ascii="Times New Roman" w:hAnsi="Times New Roman"/>
                <w:color w:val="000000"/>
                <w:spacing w:val="-2"/>
              </w:rPr>
            </w:pPr>
            <w:r>
              <w:rPr>
                <w:rFonts w:ascii="Times New Roman" w:hAnsi="Times New Roman"/>
                <w:color w:val="000000"/>
                <w:spacing w:val="-2"/>
              </w:rPr>
              <w:t>Personalizacja dokumentów paszportowych</w:t>
            </w:r>
            <w:r w:rsidR="0092768D">
              <w:rPr>
                <w:rFonts w:ascii="Times New Roman" w:hAnsi="Times New Roman"/>
                <w:color w:val="000000"/>
                <w:spacing w:val="-2"/>
              </w:rPr>
              <w:t>.</w:t>
            </w:r>
          </w:p>
          <w:p w14:paraId="7D4E7E70" w14:textId="78DBEE59" w:rsidR="001C1EC2" w:rsidRPr="00B37C80" w:rsidRDefault="0092768D" w:rsidP="001C1EC2">
            <w:pPr>
              <w:spacing w:line="240" w:lineRule="auto"/>
              <w:rPr>
                <w:rFonts w:ascii="Times New Roman" w:hAnsi="Times New Roman"/>
                <w:color w:val="000000"/>
                <w:spacing w:val="-2"/>
              </w:rPr>
            </w:pPr>
            <w:r>
              <w:rPr>
                <w:rFonts w:ascii="Times New Roman" w:hAnsi="Times New Roman"/>
                <w:color w:val="000000"/>
                <w:spacing w:val="-2"/>
              </w:rPr>
              <w:t>R</w:t>
            </w:r>
            <w:r w:rsidR="007D5126">
              <w:rPr>
                <w:rFonts w:ascii="Times New Roman" w:hAnsi="Times New Roman"/>
                <w:color w:val="000000"/>
                <w:spacing w:val="-2"/>
              </w:rPr>
              <w:t xml:space="preserve">ezygnacja z konieczności utrzymania </w:t>
            </w:r>
            <w:r>
              <w:rPr>
                <w:rFonts w:ascii="Times New Roman" w:hAnsi="Times New Roman"/>
                <w:color w:val="000000"/>
                <w:spacing w:val="-2"/>
              </w:rPr>
              <w:br/>
            </w:r>
            <w:r w:rsidR="007D5126">
              <w:rPr>
                <w:rFonts w:ascii="Times New Roman" w:hAnsi="Times New Roman"/>
                <w:color w:val="000000"/>
                <w:spacing w:val="-2"/>
              </w:rPr>
              <w:t xml:space="preserve">i modernizacji Paszportowego Systemu Obsługi Obywatela zapewniającego funkcjonowanie </w:t>
            </w:r>
            <w:r w:rsidR="00C35A92">
              <w:rPr>
                <w:rFonts w:ascii="Times New Roman" w:hAnsi="Times New Roman"/>
                <w:color w:val="000000"/>
                <w:spacing w:val="-2"/>
              </w:rPr>
              <w:t xml:space="preserve">prowadzonych przez organy paszportowe </w:t>
            </w:r>
            <w:r w:rsidR="007D5126">
              <w:rPr>
                <w:rFonts w:ascii="Times New Roman" w:hAnsi="Times New Roman"/>
                <w:color w:val="000000"/>
                <w:spacing w:val="-2"/>
              </w:rPr>
              <w:t>ewidencji lokalnych</w:t>
            </w:r>
            <w:r w:rsidR="007A7B04">
              <w:rPr>
                <w:rFonts w:ascii="Times New Roman" w:hAnsi="Times New Roman"/>
                <w:color w:val="000000"/>
                <w:spacing w:val="-2"/>
              </w:rPr>
              <w:t>.</w:t>
            </w:r>
            <w:r w:rsidR="007D5126">
              <w:rPr>
                <w:rFonts w:ascii="Times New Roman" w:hAnsi="Times New Roman"/>
                <w:color w:val="000000"/>
                <w:spacing w:val="-2"/>
              </w:rPr>
              <w:t xml:space="preserve"> </w:t>
            </w:r>
          </w:p>
        </w:tc>
      </w:tr>
      <w:tr w:rsidR="001C1EC2" w:rsidRPr="008B4FE6" w14:paraId="048B9151" w14:textId="77777777" w:rsidTr="00E77C1C">
        <w:trPr>
          <w:gridAfter w:val="1"/>
          <w:wAfter w:w="10" w:type="dxa"/>
          <w:trHeight w:val="142"/>
          <w:jc w:val="center"/>
        </w:trPr>
        <w:tc>
          <w:tcPr>
            <w:tcW w:w="2658" w:type="dxa"/>
            <w:gridSpan w:val="3"/>
            <w:shd w:val="clear" w:color="auto" w:fill="auto"/>
          </w:tcPr>
          <w:p w14:paraId="37661D70" w14:textId="65EBF2D1" w:rsidR="001C1EC2" w:rsidRDefault="00006FB1" w:rsidP="001C1EC2">
            <w:pPr>
              <w:tabs>
                <w:tab w:val="left" w:pos="1560"/>
              </w:tabs>
              <w:spacing w:line="240" w:lineRule="auto"/>
              <w:rPr>
                <w:rFonts w:ascii="Times New Roman" w:hAnsi="Times New Roman"/>
                <w:color w:val="000000"/>
              </w:rPr>
            </w:pPr>
            <w:r>
              <w:rPr>
                <w:rFonts w:ascii="Times New Roman" w:hAnsi="Times New Roman"/>
                <w:color w:val="000000"/>
              </w:rPr>
              <w:t>Kancelaria Prezesa Rady Ministrów</w:t>
            </w:r>
          </w:p>
        </w:tc>
        <w:tc>
          <w:tcPr>
            <w:tcW w:w="2292" w:type="dxa"/>
            <w:gridSpan w:val="8"/>
            <w:shd w:val="clear" w:color="auto" w:fill="auto"/>
          </w:tcPr>
          <w:p w14:paraId="638432F1"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1A33EE9"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4EB1580C" w14:textId="436654E9"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Prowadzenie Rejestru Dokumentów Paszportowych</w:t>
            </w:r>
            <w:r w:rsidR="0092768D">
              <w:rPr>
                <w:rFonts w:ascii="Times New Roman" w:hAnsi="Times New Roman"/>
                <w:color w:val="000000"/>
                <w:spacing w:val="-2"/>
              </w:rPr>
              <w:t>.</w:t>
            </w:r>
            <w:r w:rsidR="00C35A92" w:rsidRPr="005F315C">
              <w:rPr>
                <w:rFonts w:ascii="Times New Roman" w:hAnsi="Times New Roman"/>
                <w:spacing w:val="-2"/>
                <w:sz w:val="24"/>
                <w:szCs w:val="24"/>
              </w:rPr>
              <w:t xml:space="preserve"> </w:t>
            </w:r>
            <w:r w:rsidR="0092768D">
              <w:rPr>
                <w:rFonts w:ascii="Times New Roman" w:hAnsi="Times New Roman"/>
                <w:spacing w:val="-2"/>
              </w:rPr>
              <w:t>U</w:t>
            </w:r>
            <w:r w:rsidR="00C35A92" w:rsidRPr="00006FB1">
              <w:rPr>
                <w:rFonts w:ascii="Times New Roman" w:hAnsi="Times New Roman"/>
                <w:spacing w:val="-2"/>
              </w:rPr>
              <w:t xml:space="preserve">ruchomienie usług elektronicznych takich jak weryfikacja ważności paszportu, sprawdzenie danych osobowych w RDP, unieważnienie paszportu, powiadomienia obywatela </w:t>
            </w:r>
            <w:r w:rsidR="0092768D">
              <w:rPr>
                <w:rFonts w:ascii="Times New Roman" w:hAnsi="Times New Roman"/>
                <w:spacing w:val="-2"/>
              </w:rPr>
              <w:br/>
            </w:r>
            <w:r w:rsidR="00C35A92" w:rsidRPr="00006FB1">
              <w:rPr>
                <w:rFonts w:ascii="Times New Roman" w:hAnsi="Times New Roman"/>
                <w:spacing w:val="-2"/>
              </w:rPr>
              <w:t>o zmianach statusu dokumentu paszportowego</w:t>
            </w:r>
            <w:r w:rsidR="007A7B04">
              <w:rPr>
                <w:rFonts w:ascii="Times New Roman" w:hAnsi="Times New Roman"/>
                <w:color w:val="000000"/>
                <w:spacing w:val="-2"/>
              </w:rPr>
              <w:t>.</w:t>
            </w:r>
          </w:p>
        </w:tc>
      </w:tr>
      <w:tr w:rsidR="001C1EC2" w:rsidRPr="008B4FE6" w14:paraId="5E093412" w14:textId="77777777" w:rsidTr="00E77C1C">
        <w:trPr>
          <w:gridAfter w:val="1"/>
          <w:wAfter w:w="10" w:type="dxa"/>
          <w:trHeight w:val="142"/>
          <w:jc w:val="center"/>
        </w:trPr>
        <w:tc>
          <w:tcPr>
            <w:tcW w:w="2658" w:type="dxa"/>
            <w:gridSpan w:val="3"/>
            <w:shd w:val="clear" w:color="auto" w:fill="auto"/>
          </w:tcPr>
          <w:p w14:paraId="79527271" w14:textId="77777777" w:rsidR="001C1EC2" w:rsidRDefault="001C1EC2" w:rsidP="001C1EC2">
            <w:pPr>
              <w:tabs>
                <w:tab w:val="left" w:pos="1560"/>
              </w:tabs>
              <w:spacing w:line="240" w:lineRule="auto"/>
              <w:rPr>
                <w:rFonts w:ascii="Times New Roman" w:hAnsi="Times New Roman"/>
                <w:color w:val="000000"/>
              </w:rPr>
            </w:pPr>
            <w:r>
              <w:rPr>
                <w:rFonts w:ascii="Times New Roman" w:hAnsi="Times New Roman"/>
                <w:color w:val="000000"/>
              </w:rPr>
              <w:t>Ministerstwo Spraw Zagranicznych</w:t>
            </w:r>
          </w:p>
        </w:tc>
        <w:tc>
          <w:tcPr>
            <w:tcW w:w="2292" w:type="dxa"/>
            <w:gridSpan w:val="8"/>
            <w:shd w:val="clear" w:color="auto" w:fill="auto"/>
          </w:tcPr>
          <w:p w14:paraId="6AFD44B8"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114247CC" w14:textId="77777777"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36C927D0" w14:textId="02DB4D9B" w:rsidR="001C1EC2" w:rsidRPr="00B37C80" w:rsidRDefault="001C1EC2" w:rsidP="001C1EC2">
            <w:pPr>
              <w:spacing w:line="240" w:lineRule="auto"/>
              <w:rPr>
                <w:rFonts w:ascii="Times New Roman" w:hAnsi="Times New Roman"/>
                <w:color w:val="000000"/>
                <w:spacing w:val="-2"/>
              </w:rPr>
            </w:pPr>
            <w:r>
              <w:rPr>
                <w:rFonts w:ascii="Times New Roman" w:hAnsi="Times New Roman"/>
                <w:color w:val="000000"/>
                <w:spacing w:val="-2"/>
              </w:rPr>
              <w:t>Sprawowanie nadzoru nad konsulami</w:t>
            </w:r>
            <w:r w:rsidR="00DD3E1D">
              <w:rPr>
                <w:rFonts w:ascii="Times New Roman" w:hAnsi="Times New Roman"/>
                <w:color w:val="000000"/>
                <w:spacing w:val="-2"/>
              </w:rPr>
              <w:t xml:space="preserve"> i wydawanie paszportów dyplomatycznych </w:t>
            </w:r>
            <w:r w:rsidR="0092768D">
              <w:rPr>
                <w:rFonts w:ascii="Times New Roman" w:hAnsi="Times New Roman"/>
                <w:color w:val="000000"/>
                <w:spacing w:val="-2"/>
              </w:rPr>
              <w:br/>
            </w:r>
            <w:r w:rsidR="00DD3E1D">
              <w:rPr>
                <w:rFonts w:ascii="Times New Roman" w:hAnsi="Times New Roman"/>
                <w:color w:val="000000"/>
                <w:spacing w:val="-2"/>
              </w:rPr>
              <w:t>i służbowych</w:t>
            </w:r>
            <w:r w:rsidR="007A7B04">
              <w:rPr>
                <w:rFonts w:ascii="Times New Roman" w:hAnsi="Times New Roman"/>
                <w:color w:val="000000"/>
                <w:spacing w:val="-2"/>
              </w:rPr>
              <w:t>.</w:t>
            </w:r>
          </w:p>
        </w:tc>
      </w:tr>
      <w:tr w:rsidR="001C1EC2" w:rsidRPr="008B4FE6" w14:paraId="22D62AB2" w14:textId="77777777" w:rsidTr="00E77C1C">
        <w:trPr>
          <w:gridAfter w:val="1"/>
          <w:wAfter w:w="10" w:type="dxa"/>
          <w:trHeight w:val="142"/>
          <w:jc w:val="center"/>
        </w:trPr>
        <w:tc>
          <w:tcPr>
            <w:tcW w:w="2658" w:type="dxa"/>
            <w:gridSpan w:val="3"/>
            <w:shd w:val="clear" w:color="auto" w:fill="auto"/>
          </w:tcPr>
          <w:p w14:paraId="6D96D5FA" w14:textId="49F1818B" w:rsidR="001C1EC2" w:rsidRDefault="001C1EC2" w:rsidP="001C1EC2">
            <w:pPr>
              <w:tabs>
                <w:tab w:val="left" w:pos="1560"/>
              </w:tabs>
              <w:spacing w:line="240" w:lineRule="auto"/>
              <w:rPr>
                <w:rFonts w:ascii="Times New Roman" w:hAnsi="Times New Roman"/>
                <w:color w:val="000000"/>
              </w:rPr>
            </w:pPr>
            <w:r>
              <w:rPr>
                <w:rFonts w:ascii="Times New Roman" w:hAnsi="Times New Roman"/>
                <w:color w:val="000000"/>
              </w:rPr>
              <w:t>Straż Graniczna</w:t>
            </w:r>
          </w:p>
        </w:tc>
        <w:tc>
          <w:tcPr>
            <w:tcW w:w="2292" w:type="dxa"/>
            <w:gridSpan w:val="8"/>
            <w:shd w:val="clear" w:color="auto" w:fill="auto"/>
          </w:tcPr>
          <w:p w14:paraId="4E9BBF4C" w14:textId="51039586" w:rsidR="001C1EC2" w:rsidRDefault="001C1EC2" w:rsidP="001C1EC2">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48069A9B" w14:textId="118C2254" w:rsidR="001C1EC2" w:rsidRDefault="001C1EC2"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4065F789" w14:textId="0A3A03A6" w:rsidR="001C1EC2" w:rsidRDefault="001C1EC2" w:rsidP="001C1EC2">
            <w:pPr>
              <w:spacing w:line="240" w:lineRule="auto"/>
              <w:rPr>
                <w:rFonts w:ascii="Times New Roman" w:hAnsi="Times New Roman"/>
                <w:color w:val="000000"/>
                <w:spacing w:val="-2"/>
              </w:rPr>
            </w:pPr>
            <w:r>
              <w:rPr>
                <w:rFonts w:ascii="Times New Roman" w:hAnsi="Times New Roman"/>
                <w:color w:val="000000"/>
                <w:spacing w:val="-2"/>
              </w:rPr>
              <w:t>Weryfikacja i anulowanie dokumentów paszportowych</w:t>
            </w:r>
            <w:r w:rsidR="0092768D">
              <w:rPr>
                <w:rFonts w:ascii="Times New Roman" w:hAnsi="Times New Roman"/>
                <w:color w:val="000000"/>
                <w:spacing w:val="-2"/>
              </w:rPr>
              <w:t>.</w:t>
            </w:r>
            <w:r w:rsidR="00C35A92" w:rsidRPr="005F315C">
              <w:rPr>
                <w:rFonts w:ascii="Times New Roman" w:hAnsi="Times New Roman"/>
                <w:spacing w:val="-2"/>
                <w:sz w:val="24"/>
                <w:szCs w:val="24"/>
              </w:rPr>
              <w:t xml:space="preserve"> </w:t>
            </w:r>
            <w:r w:rsidR="0092768D">
              <w:rPr>
                <w:rFonts w:ascii="Times New Roman" w:hAnsi="Times New Roman"/>
                <w:spacing w:val="-2"/>
              </w:rPr>
              <w:t>U</w:t>
            </w:r>
            <w:r w:rsidR="00C35A92" w:rsidRPr="00006FB1">
              <w:rPr>
                <w:rFonts w:ascii="Times New Roman" w:hAnsi="Times New Roman"/>
                <w:spacing w:val="-2"/>
              </w:rPr>
              <w:t xml:space="preserve">poważnienie funkcjonariuszy Straży Granicznej do </w:t>
            </w:r>
            <w:r w:rsidR="00C35A92" w:rsidRPr="00006FB1">
              <w:rPr>
                <w:rFonts w:ascii="Times New Roman" w:hAnsi="Times New Roman"/>
                <w:spacing w:val="-2"/>
              </w:rPr>
              <w:lastRenderedPageBreak/>
              <w:t>fizycznego anulowania dokumentów paszportowych, które w RDP będą widniały jako unieważnione</w:t>
            </w:r>
            <w:r w:rsidR="007A7B04">
              <w:rPr>
                <w:rFonts w:ascii="Times New Roman" w:hAnsi="Times New Roman"/>
                <w:spacing w:val="-2"/>
              </w:rPr>
              <w:t>.</w:t>
            </w:r>
          </w:p>
        </w:tc>
      </w:tr>
      <w:tr w:rsidR="00D671D2" w:rsidRPr="008B4FE6" w14:paraId="77C20C2D" w14:textId="77777777" w:rsidTr="00E77C1C">
        <w:trPr>
          <w:gridAfter w:val="1"/>
          <w:wAfter w:w="10" w:type="dxa"/>
          <w:trHeight w:val="142"/>
          <w:jc w:val="center"/>
        </w:trPr>
        <w:tc>
          <w:tcPr>
            <w:tcW w:w="2658" w:type="dxa"/>
            <w:gridSpan w:val="3"/>
            <w:shd w:val="clear" w:color="auto" w:fill="auto"/>
          </w:tcPr>
          <w:p w14:paraId="341E67A5" w14:textId="7AE282AD" w:rsidR="00D671D2" w:rsidRDefault="00D671D2" w:rsidP="00F432F6">
            <w:pPr>
              <w:tabs>
                <w:tab w:val="left" w:pos="1560"/>
              </w:tabs>
              <w:spacing w:line="240" w:lineRule="auto"/>
              <w:rPr>
                <w:rFonts w:ascii="Times New Roman" w:hAnsi="Times New Roman"/>
                <w:color w:val="000000"/>
              </w:rPr>
            </w:pPr>
            <w:r>
              <w:rPr>
                <w:rFonts w:ascii="Times New Roman" w:hAnsi="Times New Roman"/>
                <w:color w:val="000000"/>
              </w:rPr>
              <w:lastRenderedPageBreak/>
              <w:t>Służby</w:t>
            </w:r>
          </w:p>
        </w:tc>
        <w:tc>
          <w:tcPr>
            <w:tcW w:w="2292" w:type="dxa"/>
            <w:gridSpan w:val="8"/>
            <w:shd w:val="clear" w:color="auto" w:fill="auto"/>
          </w:tcPr>
          <w:p w14:paraId="6842640E" w14:textId="5D837019" w:rsidR="00D671D2" w:rsidRDefault="00D671D2" w:rsidP="001C1EC2">
            <w:pPr>
              <w:spacing w:line="240" w:lineRule="auto"/>
              <w:rPr>
                <w:rFonts w:ascii="Times New Roman" w:hAnsi="Times New Roman"/>
                <w:color w:val="000000"/>
                <w:spacing w:val="-2"/>
              </w:rPr>
            </w:pPr>
            <w:r>
              <w:rPr>
                <w:rFonts w:ascii="Times New Roman" w:hAnsi="Times New Roman"/>
                <w:color w:val="000000"/>
                <w:spacing w:val="-2"/>
              </w:rPr>
              <w:t>1</w:t>
            </w:r>
            <w:r w:rsidR="006463B4">
              <w:rPr>
                <w:rFonts w:ascii="Times New Roman" w:hAnsi="Times New Roman"/>
                <w:color w:val="000000"/>
                <w:spacing w:val="-2"/>
              </w:rPr>
              <w:t>1</w:t>
            </w:r>
          </w:p>
          <w:p w14:paraId="5605505D" w14:textId="77777777" w:rsidR="00D671D2" w:rsidRDefault="00D671D2" w:rsidP="001C1EC2">
            <w:pPr>
              <w:spacing w:line="240" w:lineRule="auto"/>
              <w:rPr>
                <w:rFonts w:ascii="Times New Roman" w:hAnsi="Times New Roman"/>
                <w:color w:val="000000"/>
                <w:spacing w:val="-2"/>
              </w:rPr>
            </w:pPr>
          </w:p>
          <w:p w14:paraId="24E8F37A" w14:textId="77777777" w:rsidR="00D671D2" w:rsidRDefault="00D671D2" w:rsidP="001C1EC2">
            <w:pPr>
              <w:spacing w:line="240" w:lineRule="auto"/>
              <w:rPr>
                <w:rFonts w:ascii="Times New Roman" w:hAnsi="Times New Roman"/>
                <w:color w:val="000000"/>
                <w:spacing w:val="-2"/>
              </w:rPr>
            </w:pPr>
          </w:p>
          <w:p w14:paraId="17D1542F" w14:textId="77777777" w:rsidR="00D671D2" w:rsidRDefault="00D671D2" w:rsidP="00026911">
            <w:pPr>
              <w:spacing w:line="240" w:lineRule="auto"/>
              <w:ind w:firstLine="708"/>
              <w:rPr>
                <w:rFonts w:ascii="Times New Roman" w:hAnsi="Times New Roman"/>
                <w:color w:val="000000"/>
                <w:spacing w:val="-2"/>
              </w:rPr>
            </w:pPr>
          </w:p>
          <w:p w14:paraId="54973FC7" w14:textId="77777777" w:rsidR="00D671D2" w:rsidRDefault="00D671D2" w:rsidP="001C1EC2">
            <w:pPr>
              <w:spacing w:line="240" w:lineRule="auto"/>
              <w:rPr>
                <w:rFonts w:ascii="Times New Roman" w:hAnsi="Times New Roman"/>
                <w:color w:val="000000"/>
                <w:spacing w:val="-2"/>
              </w:rPr>
            </w:pPr>
          </w:p>
          <w:p w14:paraId="497691AE" w14:textId="77777777" w:rsidR="00D671D2" w:rsidRDefault="00D671D2" w:rsidP="001C1EC2">
            <w:pPr>
              <w:spacing w:line="240" w:lineRule="auto"/>
              <w:rPr>
                <w:rFonts w:ascii="Times New Roman" w:hAnsi="Times New Roman"/>
                <w:color w:val="000000"/>
                <w:spacing w:val="-2"/>
              </w:rPr>
            </w:pPr>
          </w:p>
          <w:p w14:paraId="0D7AFB56" w14:textId="774738B2" w:rsidR="00D671D2" w:rsidRDefault="00D671D2" w:rsidP="001C1EC2">
            <w:pPr>
              <w:spacing w:line="240" w:lineRule="auto"/>
              <w:rPr>
                <w:rFonts w:ascii="Times New Roman" w:hAnsi="Times New Roman"/>
                <w:color w:val="000000"/>
                <w:spacing w:val="-2"/>
              </w:rPr>
            </w:pPr>
          </w:p>
        </w:tc>
        <w:tc>
          <w:tcPr>
            <w:tcW w:w="2996" w:type="dxa"/>
            <w:gridSpan w:val="11"/>
            <w:shd w:val="clear" w:color="auto" w:fill="auto"/>
          </w:tcPr>
          <w:p w14:paraId="4208D647" w14:textId="3BFA5B78" w:rsidR="00D671D2" w:rsidRDefault="00A2419C"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681138EF" w14:textId="323CDD92" w:rsidR="00D671D2" w:rsidRDefault="0020373C" w:rsidP="001C1EC2">
            <w:pPr>
              <w:spacing w:line="240" w:lineRule="auto"/>
              <w:rPr>
                <w:rFonts w:ascii="Times New Roman" w:hAnsi="Times New Roman"/>
                <w:color w:val="000000"/>
                <w:spacing w:val="-2"/>
              </w:rPr>
            </w:pPr>
            <w:r>
              <w:rPr>
                <w:rFonts w:ascii="Times New Roman" w:hAnsi="Times New Roman"/>
                <w:color w:val="000000"/>
                <w:spacing w:val="-2"/>
              </w:rPr>
              <w:t xml:space="preserve">Pobieranie danych </w:t>
            </w:r>
            <w:r w:rsidR="0092768D">
              <w:rPr>
                <w:rFonts w:ascii="Times New Roman" w:hAnsi="Times New Roman"/>
                <w:color w:val="000000"/>
                <w:spacing w:val="-2"/>
              </w:rPr>
              <w:br/>
            </w:r>
            <w:r>
              <w:rPr>
                <w:rFonts w:ascii="Times New Roman" w:hAnsi="Times New Roman"/>
                <w:color w:val="000000"/>
                <w:spacing w:val="-2"/>
              </w:rPr>
              <w:t>o dokumentach paszportowych oraz ich posiadaczach z RDP.</w:t>
            </w:r>
          </w:p>
        </w:tc>
      </w:tr>
      <w:tr w:rsidR="00D671D2" w:rsidRPr="008B4FE6" w14:paraId="356EDA47" w14:textId="77777777" w:rsidTr="00E77C1C">
        <w:trPr>
          <w:gridAfter w:val="1"/>
          <w:wAfter w:w="10" w:type="dxa"/>
          <w:trHeight w:val="142"/>
          <w:jc w:val="center"/>
        </w:trPr>
        <w:tc>
          <w:tcPr>
            <w:tcW w:w="2658" w:type="dxa"/>
            <w:gridSpan w:val="3"/>
            <w:shd w:val="clear" w:color="auto" w:fill="auto"/>
          </w:tcPr>
          <w:p w14:paraId="143E29F8" w14:textId="0EA622E7" w:rsidR="00D671D2" w:rsidRPr="00D671D2" w:rsidRDefault="00F432F6" w:rsidP="00D671D2">
            <w:pPr>
              <w:tabs>
                <w:tab w:val="left" w:pos="1560"/>
              </w:tabs>
              <w:spacing w:line="240" w:lineRule="auto"/>
              <w:rPr>
                <w:rFonts w:ascii="Times New Roman" w:hAnsi="Times New Roman"/>
                <w:color w:val="000000"/>
              </w:rPr>
            </w:pPr>
            <w:r>
              <w:rPr>
                <w:rFonts w:ascii="Times New Roman" w:hAnsi="Times New Roman"/>
                <w:color w:val="000000"/>
              </w:rPr>
              <w:t>O</w:t>
            </w:r>
            <w:r w:rsidR="00D671D2">
              <w:rPr>
                <w:rFonts w:ascii="Times New Roman" w:hAnsi="Times New Roman"/>
                <w:color w:val="000000"/>
              </w:rPr>
              <w:t>rgany</w:t>
            </w:r>
            <w:r w:rsidR="00D671D2" w:rsidRPr="00D671D2">
              <w:rPr>
                <w:rFonts w:ascii="Times New Roman" w:hAnsi="Times New Roman"/>
                <w:color w:val="000000"/>
              </w:rPr>
              <w:t xml:space="preserve"> K</w:t>
            </w:r>
            <w:r>
              <w:rPr>
                <w:rFonts w:ascii="Times New Roman" w:hAnsi="Times New Roman"/>
                <w:color w:val="000000"/>
              </w:rPr>
              <w:t>rajowej Administracji Skarbowej</w:t>
            </w:r>
            <w:r w:rsidR="00D671D2" w:rsidRPr="00D671D2">
              <w:rPr>
                <w:rFonts w:ascii="Times New Roman" w:hAnsi="Times New Roman"/>
                <w:color w:val="000000"/>
              </w:rPr>
              <w:t xml:space="preserve"> </w:t>
            </w:r>
          </w:p>
          <w:p w14:paraId="79EC524C" w14:textId="77777777" w:rsidR="00D671D2" w:rsidRDefault="00D671D2" w:rsidP="00D671D2">
            <w:pPr>
              <w:tabs>
                <w:tab w:val="left" w:pos="1560"/>
              </w:tabs>
              <w:spacing w:line="240" w:lineRule="auto"/>
              <w:rPr>
                <w:rFonts w:ascii="Times New Roman" w:hAnsi="Times New Roman"/>
                <w:color w:val="000000"/>
              </w:rPr>
            </w:pPr>
          </w:p>
        </w:tc>
        <w:tc>
          <w:tcPr>
            <w:tcW w:w="2292" w:type="dxa"/>
            <w:gridSpan w:val="8"/>
            <w:shd w:val="clear" w:color="auto" w:fill="auto"/>
          </w:tcPr>
          <w:p w14:paraId="7A1E27D0" w14:textId="063628BE" w:rsidR="00D671D2" w:rsidRDefault="00F345EF" w:rsidP="001C1EC2">
            <w:pPr>
              <w:spacing w:line="240" w:lineRule="auto"/>
              <w:rPr>
                <w:rFonts w:ascii="Times New Roman" w:hAnsi="Times New Roman"/>
                <w:color w:val="000000"/>
                <w:spacing w:val="-2"/>
              </w:rPr>
            </w:pPr>
            <w:r>
              <w:rPr>
                <w:rFonts w:ascii="Times New Roman" w:hAnsi="Times New Roman"/>
                <w:color w:val="000000"/>
                <w:spacing w:val="-2"/>
              </w:rPr>
              <w:t>624</w:t>
            </w:r>
          </w:p>
        </w:tc>
        <w:tc>
          <w:tcPr>
            <w:tcW w:w="2996" w:type="dxa"/>
            <w:gridSpan w:val="11"/>
            <w:shd w:val="clear" w:color="auto" w:fill="auto"/>
          </w:tcPr>
          <w:p w14:paraId="71EA60A7" w14:textId="1E0415AB" w:rsidR="00D671D2" w:rsidRDefault="001911D7"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478ADDE1" w14:textId="640CEE99" w:rsidR="00D671D2" w:rsidRDefault="00442C5D" w:rsidP="001C1EC2">
            <w:pPr>
              <w:spacing w:line="240" w:lineRule="auto"/>
              <w:rPr>
                <w:rFonts w:ascii="Times New Roman" w:hAnsi="Times New Roman"/>
                <w:color w:val="000000"/>
                <w:spacing w:val="-2"/>
              </w:rPr>
            </w:pPr>
            <w:r>
              <w:rPr>
                <w:rFonts w:ascii="Times New Roman" w:hAnsi="Times New Roman"/>
                <w:color w:val="000000"/>
                <w:spacing w:val="-2"/>
              </w:rPr>
              <w:t xml:space="preserve">Pobieranie danych </w:t>
            </w:r>
            <w:r w:rsidR="0092768D">
              <w:rPr>
                <w:rFonts w:ascii="Times New Roman" w:hAnsi="Times New Roman"/>
                <w:color w:val="000000"/>
                <w:spacing w:val="-2"/>
              </w:rPr>
              <w:br/>
            </w:r>
            <w:r>
              <w:rPr>
                <w:rFonts w:ascii="Times New Roman" w:hAnsi="Times New Roman"/>
                <w:color w:val="000000"/>
                <w:spacing w:val="-2"/>
              </w:rPr>
              <w:t>o dokumentach paszportowych oraz ich posiadaczach z RDP.</w:t>
            </w:r>
          </w:p>
        </w:tc>
      </w:tr>
      <w:tr w:rsidR="00D671D2" w:rsidRPr="008B4FE6" w14:paraId="4A087D32" w14:textId="77777777" w:rsidTr="00E77C1C">
        <w:trPr>
          <w:gridAfter w:val="1"/>
          <w:wAfter w:w="10" w:type="dxa"/>
          <w:trHeight w:val="142"/>
          <w:jc w:val="center"/>
        </w:trPr>
        <w:tc>
          <w:tcPr>
            <w:tcW w:w="2658" w:type="dxa"/>
            <w:gridSpan w:val="3"/>
            <w:shd w:val="clear" w:color="auto" w:fill="auto"/>
          </w:tcPr>
          <w:p w14:paraId="6A0ADFF8" w14:textId="3123089D" w:rsidR="00D671D2" w:rsidRPr="00D671D2" w:rsidRDefault="00F432F6" w:rsidP="00D671D2">
            <w:pPr>
              <w:tabs>
                <w:tab w:val="left" w:pos="1560"/>
              </w:tabs>
              <w:spacing w:line="240" w:lineRule="auto"/>
              <w:rPr>
                <w:rFonts w:ascii="Times New Roman" w:hAnsi="Times New Roman"/>
                <w:color w:val="000000"/>
              </w:rPr>
            </w:pPr>
            <w:r>
              <w:rPr>
                <w:rFonts w:ascii="Times New Roman" w:hAnsi="Times New Roman"/>
                <w:color w:val="000000"/>
              </w:rPr>
              <w:t>Prokuratura</w:t>
            </w:r>
          </w:p>
          <w:p w14:paraId="2EC65E49" w14:textId="77777777" w:rsidR="00D671D2" w:rsidRDefault="00D671D2" w:rsidP="00D671D2">
            <w:pPr>
              <w:tabs>
                <w:tab w:val="left" w:pos="1560"/>
              </w:tabs>
              <w:spacing w:line="240" w:lineRule="auto"/>
              <w:rPr>
                <w:rFonts w:ascii="Times New Roman" w:hAnsi="Times New Roman"/>
                <w:color w:val="000000"/>
              </w:rPr>
            </w:pPr>
          </w:p>
        </w:tc>
        <w:tc>
          <w:tcPr>
            <w:tcW w:w="2292" w:type="dxa"/>
            <w:gridSpan w:val="8"/>
            <w:shd w:val="clear" w:color="auto" w:fill="auto"/>
          </w:tcPr>
          <w:p w14:paraId="0B1BF04A" w14:textId="493AA1E6" w:rsidR="00D671D2" w:rsidRPr="00A81C44" w:rsidRDefault="001911D7" w:rsidP="00A2419C">
            <w:pPr>
              <w:spacing w:line="240" w:lineRule="auto"/>
              <w:rPr>
                <w:rFonts w:ascii="Times New Roman" w:hAnsi="Times New Roman"/>
                <w:color w:val="000000"/>
                <w:spacing w:val="-2"/>
              </w:rPr>
            </w:pPr>
            <w:r>
              <w:rPr>
                <w:rFonts w:ascii="Times New Roman" w:hAnsi="Times New Roman"/>
                <w:color w:val="000000"/>
                <w:spacing w:val="-2"/>
              </w:rPr>
              <w:t>427</w:t>
            </w:r>
          </w:p>
        </w:tc>
        <w:tc>
          <w:tcPr>
            <w:tcW w:w="2996" w:type="dxa"/>
            <w:gridSpan w:val="11"/>
            <w:shd w:val="clear" w:color="auto" w:fill="auto"/>
          </w:tcPr>
          <w:p w14:paraId="49DDEB39" w14:textId="71EE087E" w:rsidR="00D671D2" w:rsidRPr="00A2419C" w:rsidRDefault="001911D7" w:rsidP="001C1EC2">
            <w:pPr>
              <w:spacing w:line="240" w:lineRule="auto"/>
              <w:rPr>
                <w:rFonts w:ascii="Times New Roman" w:hAnsi="Times New Roman"/>
                <w:color w:val="000000"/>
                <w:spacing w:val="-2"/>
              </w:rPr>
            </w:pPr>
            <w:r>
              <w:rPr>
                <w:rFonts w:ascii="Times New Roman" w:eastAsia="Times New Roman" w:hAnsi="Times New Roman"/>
                <w:lang w:eastAsia="pl-PL"/>
              </w:rPr>
              <w:t>Prokuratura Krajowa</w:t>
            </w:r>
          </w:p>
        </w:tc>
        <w:tc>
          <w:tcPr>
            <w:tcW w:w="2996" w:type="dxa"/>
            <w:gridSpan w:val="6"/>
            <w:shd w:val="clear" w:color="auto" w:fill="auto"/>
          </w:tcPr>
          <w:p w14:paraId="6195C737" w14:textId="5F2A5C24" w:rsidR="00D671D2" w:rsidRDefault="00442C5D" w:rsidP="001C1EC2">
            <w:pPr>
              <w:spacing w:line="240" w:lineRule="auto"/>
              <w:rPr>
                <w:rFonts w:ascii="Times New Roman" w:hAnsi="Times New Roman"/>
                <w:color w:val="000000"/>
                <w:spacing w:val="-2"/>
              </w:rPr>
            </w:pPr>
            <w:r>
              <w:rPr>
                <w:rFonts w:ascii="Times New Roman" w:hAnsi="Times New Roman"/>
                <w:color w:val="000000"/>
                <w:spacing w:val="-2"/>
              </w:rPr>
              <w:t xml:space="preserve">Pobieranie danych </w:t>
            </w:r>
            <w:r w:rsidR="0092768D">
              <w:rPr>
                <w:rFonts w:ascii="Times New Roman" w:hAnsi="Times New Roman"/>
                <w:color w:val="000000"/>
                <w:spacing w:val="-2"/>
              </w:rPr>
              <w:br/>
            </w:r>
            <w:r>
              <w:rPr>
                <w:rFonts w:ascii="Times New Roman" w:hAnsi="Times New Roman"/>
                <w:color w:val="000000"/>
                <w:spacing w:val="-2"/>
              </w:rPr>
              <w:t>o dokumentach paszportowych oraz ich posiadaczach z RDP.</w:t>
            </w:r>
          </w:p>
        </w:tc>
      </w:tr>
      <w:tr w:rsidR="00D671D2" w:rsidRPr="008B4FE6" w14:paraId="5ADAEAD0" w14:textId="77777777" w:rsidTr="00E77C1C">
        <w:trPr>
          <w:gridAfter w:val="1"/>
          <w:wAfter w:w="10" w:type="dxa"/>
          <w:trHeight w:val="142"/>
          <w:jc w:val="center"/>
        </w:trPr>
        <w:tc>
          <w:tcPr>
            <w:tcW w:w="2658" w:type="dxa"/>
            <w:gridSpan w:val="3"/>
            <w:shd w:val="clear" w:color="auto" w:fill="auto"/>
          </w:tcPr>
          <w:p w14:paraId="17B46DE9" w14:textId="7210EB09" w:rsidR="00D671D2" w:rsidRPr="00D671D2" w:rsidRDefault="00F432F6" w:rsidP="00D671D2">
            <w:pPr>
              <w:tabs>
                <w:tab w:val="left" w:pos="1560"/>
              </w:tabs>
              <w:spacing w:line="240" w:lineRule="auto"/>
              <w:rPr>
                <w:rFonts w:ascii="Times New Roman" w:hAnsi="Times New Roman"/>
                <w:color w:val="000000"/>
              </w:rPr>
            </w:pPr>
            <w:r>
              <w:rPr>
                <w:rFonts w:ascii="Times New Roman" w:hAnsi="Times New Roman"/>
                <w:color w:val="000000"/>
              </w:rPr>
              <w:t>S</w:t>
            </w:r>
            <w:r w:rsidR="00D671D2">
              <w:rPr>
                <w:rFonts w:ascii="Times New Roman" w:hAnsi="Times New Roman"/>
                <w:color w:val="000000"/>
              </w:rPr>
              <w:t>ądy</w:t>
            </w:r>
          </w:p>
          <w:p w14:paraId="1909A87D" w14:textId="77777777" w:rsidR="00D671D2" w:rsidRDefault="00D671D2" w:rsidP="00D671D2">
            <w:pPr>
              <w:tabs>
                <w:tab w:val="left" w:pos="1560"/>
              </w:tabs>
              <w:spacing w:line="240" w:lineRule="auto"/>
              <w:rPr>
                <w:rFonts w:ascii="Times New Roman" w:hAnsi="Times New Roman"/>
                <w:color w:val="000000"/>
              </w:rPr>
            </w:pPr>
          </w:p>
        </w:tc>
        <w:tc>
          <w:tcPr>
            <w:tcW w:w="2292" w:type="dxa"/>
            <w:gridSpan w:val="8"/>
            <w:shd w:val="clear" w:color="auto" w:fill="auto"/>
          </w:tcPr>
          <w:p w14:paraId="22918520" w14:textId="0F945983" w:rsidR="00D671D2" w:rsidRPr="00A2419C" w:rsidRDefault="001911D7" w:rsidP="00A2419C">
            <w:pPr>
              <w:spacing w:line="240" w:lineRule="auto"/>
              <w:rPr>
                <w:rFonts w:ascii="Times New Roman" w:hAnsi="Times New Roman"/>
                <w:color w:val="000000"/>
                <w:spacing w:val="-2"/>
              </w:rPr>
            </w:pPr>
            <w:r>
              <w:rPr>
                <w:rFonts w:ascii="Times New Roman" w:hAnsi="Times New Roman"/>
                <w:color w:val="000000"/>
                <w:spacing w:val="-2"/>
              </w:rPr>
              <w:t>402</w:t>
            </w:r>
          </w:p>
        </w:tc>
        <w:tc>
          <w:tcPr>
            <w:tcW w:w="2996" w:type="dxa"/>
            <w:gridSpan w:val="11"/>
            <w:shd w:val="clear" w:color="auto" w:fill="auto"/>
          </w:tcPr>
          <w:p w14:paraId="43ACE711" w14:textId="2428B9D4" w:rsidR="00D671D2" w:rsidRPr="00A2419C" w:rsidRDefault="00A2419C" w:rsidP="001C1EC2">
            <w:pPr>
              <w:spacing w:line="240" w:lineRule="auto"/>
              <w:rPr>
                <w:rFonts w:ascii="Times New Roman" w:hAnsi="Times New Roman"/>
                <w:color w:val="000000"/>
                <w:spacing w:val="-2"/>
              </w:rPr>
            </w:pPr>
            <w:r w:rsidRPr="00A2419C">
              <w:rPr>
                <w:rFonts w:ascii="Times New Roman" w:eastAsia="Times New Roman" w:hAnsi="Times New Roman"/>
                <w:lang w:eastAsia="pl-PL"/>
              </w:rPr>
              <w:t>Ministerstwo Sprawiedliwości</w:t>
            </w:r>
          </w:p>
        </w:tc>
        <w:tc>
          <w:tcPr>
            <w:tcW w:w="2996" w:type="dxa"/>
            <w:gridSpan w:val="6"/>
            <w:shd w:val="clear" w:color="auto" w:fill="auto"/>
          </w:tcPr>
          <w:p w14:paraId="5B294F7A" w14:textId="771DB4E1" w:rsidR="00D671D2" w:rsidRDefault="00442C5D" w:rsidP="001C1EC2">
            <w:pPr>
              <w:spacing w:line="240" w:lineRule="auto"/>
              <w:rPr>
                <w:rFonts w:ascii="Times New Roman" w:hAnsi="Times New Roman"/>
                <w:color w:val="000000"/>
                <w:spacing w:val="-2"/>
              </w:rPr>
            </w:pPr>
            <w:r>
              <w:rPr>
                <w:rFonts w:ascii="Times New Roman" w:hAnsi="Times New Roman"/>
                <w:color w:val="000000"/>
                <w:spacing w:val="-2"/>
              </w:rPr>
              <w:t xml:space="preserve">Pobieranie danych </w:t>
            </w:r>
            <w:r w:rsidR="0092768D">
              <w:rPr>
                <w:rFonts w:ascii="Times New Roman" w:hAnsi="Times New Roman"/>
                <w:color w:val="000000"/>
                <w:spacing w:val="-2"/>
              </w:rPr>
              <w:br/>
            </w:r>
            <w:r>
              <w:rPr>
                <w:rFonts w:ascii="Times New Roman" w:hAnsi="Times New Roman"/>
                <w:color w:val="000000"/>
                <w:spacing w:val="-2"/>
              </w:rPr>
              <w:t>o dokumentach paszportowych oraz ich posiadaczach z RDP.</w:t>
            </w:r>
          </w:p>
        </w:tc>
      </w:tr>
      <w:tr w:rsidR="00D671D2" w:rsidRPr="008B4FE6" w14:paraId="6A214767" w14:textId="77777777" w:rsidTr="00E77C1C">
        <w:trPr>
          <w:gridAfter w:val="1"/>
          <w:wAfter w:w="10" w:type="dxa"/>
          <w:trHeight w:val="142"/>
          <w:jc w:val="center"/>
        </w:trPr>
        <w:tc>
          <w:tcPr>
            <w:tcW w:w="2658" w:type="dxa"/>
            <w:gridSpan w:val="3"/>
            <w:shd w:val="clear" w:color="auto" w:fill="auto"/>
          </w:tcPr>
          <w:p w14:paraId="08914E46" w14:textId="2523A242" w:rsidR="00D671D2" w:rsidRDefault="00F432F6" w:rsidP="00D671D2">
            <w:pPr>
              <w:tabs>
                <w:tab w:val="left" w:pos="1560"/>
              </w:tabs>
              <w:spacing w:line="240" w:lineRule="auto"/>
              <w:rPr>
                <w:rFonts w:ascii="Times New Roman" w:hAnsi="Times New Roman"/>
                <w:color w:val="000000"/>
              </w:rPr>
            </w:pPr>
            <w:r>
              <w:rPr>
                <w:rFonts w:ascii="Times New Roman" w:hAnsi="Times New Roman"/>
                <w:color w:val="000000"/>
              </w:rPr>
              <w:t>Dyrektor urzędu m</w:t>
            </w:r>
            <w:r w:rsidRPr="00D671D2">
              <w:rPr>
                <w:rFonts w:ascii="Times New Roman" w:hAnsi="Times New Roman"/>
                <w:color w:val="000000"/>
              </w:rPr>
              <w:t>orskiego</w:t>
            </w:r>
          </w:p>
        </w:tc>
        <w:tc>
          <w:tcPr>
            <w:tcW w:w="2292" w:type="dxa"/>
            <w:gridSpan w:val="8"/>
            <w:shd w:val="clear" w:color="auto" w:fill="auto"/>
          </w:tcPr>
          <w:p w14:paraId="49747898" w14:textId="2D2BE89E" w:rsidR="00D671D2" w:rsidRDefault="00026911" w:rsidP="001C1EC2">
            <w:pPr>
              <w:spacing w:line="240" w:lineRule="auto"/>
              <w:rPr>
                <w:rFonts w:ascii="Times New Roman" w:hAnsi="Times New Roman"/>
                <w:color w:val="000000"/>
                <w:spacing w:val="-2"/>
              </w:rPr>
            </w:pPr>
            <w:r>
              <w:rPr>
                <w:rFonts w:ascii="Times New Roman" w:hAnsi="Times New Roman"/>
                <w:color w:val="000000"/>
                <w:spacing w:val="-2"/>
              </w:rPr>
              <w:t>2</w:t>
            </w:r>
          </w:p>
        </w:tc>
        <w:tc>
          <w:tcPr>
            <w:tcW w:w="2996" w:type="dxa"/>
            <w:gridSpan w:val="11"/>
            <w:shd w:val="clear" w:color="auto" w:fill="auto"/>
          </w:tcPr>
          <w:p w14:paraId="14433CA8" w14:textId="542AD9D6" w:rsidR="00D671D2" w:rsidRDefault="00026911" w:rsidP="001C1EC2">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96" w:type="dxa"/>
            <w:gridSpan w:val="6"/>
            <w:shd w:val="clear" w:color="auto" w:fill="auto"/>
          </w:tcPr>
          <w:p w14:paraId="727ABFE9" w14:textId="49B119D8" w:rsidR="00D671D2" w:rsidRDefault="00442C5D" w:rsidP="001C1EC2">
            <w:pPr>
              <w:spacing w:line="240" w:lineRule="auto"/>
              <w:rPr>
                <w:rFonts w:ascii="Times New Roman" w:hAnsi="Times New Roman"/>
                <w:color w:val="000000"/>
                <w:spacing w:val="-2"/>
              </w:rPr>
            </w:pPr>
            <w:r>
              <w:rPr>
                <w:rFonts w:ascii="Times New Roman" w:hAnsi="Times New Roman"/>
                <w:color w:val="000000"/>
                <w:spacing w:val="-2"/>
              </w:rPr>
              <w:t xml:space="preserve">Pobieranie danych </w:t>
            </w:r>
            <w:r w:rsidR="0092768D">
              <w:rPr>
                <w:rFonts w:ascii="Times New Roman" w:hAnsi="Times New Roman"/>
                <w:color w:val="000000"/>
                <w:spacing w:val="-2"/>
              </w:rPr>
              <w:br/>
            </w:r>
            <w:r>
              <w:rPr>
                <w:rFonts w:ascii="Times New Roman" w:hAnsi="Times New Roman"/>
                <w:color w:val="000000"/>
                <w:spacing w:val="-2"/>
              </w:rPr>
              <w:t>o dokumentach paszportowych oraz ich posiadaczach z RDP.</w:t>
            </w:r>
          </w:p>
        </w:tc>
      </w:tr>
      <w:tr w:rsidR="00533590" w:rsidRPr="008B4FE6" w14:paraId="2F1ADD64" w14:textId="77777777" w:rsidTr="00E77C1C">
        <w:trPr>
          <w:gridAfter w:val="1"/>
          <w:wAfter w:w="10" w:type="dxa"/>
          <w:trHeight w:val="302"/>
          <w:jc w:val="center"/>
        </w:trPr>
        <w:tc>
          <w:tcPr>
            <w:tcW w:w="10942" w:type="dxa"/>
            <w:gridSpan w:val="28"/>
            <w:shd w:val="clear" w:color="auto" w:fill="99CCFF"/>
            <w:vAlign w:val="center"/>
          </w:tcPr>
          <w:p w14:paraId="221F8AC1" w14:textId="77777777" w:rsidR="00533590" w:rsidRPr="008B4FE6" w:rsidRDefault="00533590" w:rsidP="000D0399">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533590" w:rsidRPr="008B4FE6" w14:paraId="4B19378E" w14:textId="77777777" w:rsidTr="00E77C1C">
        <w:trPr>
          <w:gridAfter w:val="1"/>
          <w:wAfter w:w="10" w:type="dxa"/>
          <w:trHeight w:val="342"/>
          <w:jc w:val="center"/>
        </w:trPr>
        <w:tc>
          <w:tcPr>
            <w:tcW w:w="10942" w:type="dxa"/>
            <w:gridSpan w:val="28"/>
            <w:shd w:val="clear" w:color="auto" w:fill="FFFFFF"/>
          </w:tcPr>
          <w:p w14:paraId="34ABFF8C" w14:textId="7BE4CB72" w:rsidR="00C52F7F" w:rsidRPr="00C22BCE" w:rsidRDefault="008A7676" w:rsidP="00C52F7F">
            <w:pPr>
              <w:spacing w:line="240" w:lineRule="auto"/>
              <w:jc w:val="both"/>
              <w:rPr>
                <w:rFonts w:ascii="Times New Roman" w:hAnsi="Times New Roman"/>
              </w:rPr>
            </w:pPr>
            <w:r w:rsidRPr="00E8069B">
              <w:rPr>
                <w:rFonts w:ascii="Times New Roman" w:hAnsi="Times New Roman"/>
              </w:rPr>
              <w:t>Projekt zosta</w:t>
            </w:r>
            <w:r w:rsidR="0092768D">
              <w:rPr>
                <w:rFonts w:ascii="Times New Roman" w:hAnsi="Times New Roman"/>
              </w:rPr>
              <w:t>ł</w:t>
            </w:r>
            <w:r w:rsidRPr="00E8069B">
              <w:rPr>
                <w:rFonts w:ascii="Times New Roman" w:hAnsi="Times New Roman"/>
              </w:rPr>
              <w:t xml:space="preserve"> udostępniony w Biuletynie Informacji Publicznej na stronie Rządowego Centrum Legislacji w zakładce „Rządowy Proces Legislacyjny” zgodnie z § 52 ust. 1 uchwały nr 190 uchwały Rady Ministrów z dnia 29 października 2013 r. – Regulamin pracy Rady Ministrów (M. P. z 2016 r. poz. 1006, z późn. zm.) oraz stosownie do wymogów</w:t>
            </w:r>
            <w:r w:rsidR="00C52F7F" w:rsidRPr="00C22BCE">
              <w:rPr>
                <w:rFonts w:ascii="Times New Roman" w:hAnsi="Times New Roman"/>
              </w:rPr>
              <w:t xml:space="preserve"> art. 5 ustawy z dnia 7 lipca 2005 r. o działalności lobbingowej w procesie stanowienia prawa (Dz. U. z</w:t>
            </w:r>
            <w:r w:rsidR="00C52F7F">
              <w:rPr>
                <w:rFonts w:ascii="Times New Roman" w:hAnsi="Times New Roman"/>
              </w:rPr>
              <w:t xml:space="preserve"> 2017 r. poz. 248, z późn. zm.)</w:t>
            </w:r>
            <w:r w:rsidR="00C52F7F" w:rsidRPr="00C22BCE">
              <w:rPr>
                <w:rFonts w:ascii="Times New Roman" w:hAnsi="Times New Roman"/>
              </w:rPr>
              <w:t>. Projekt zosta</w:t>
            </w:r>
            <w:r w:rsidR="0092768D">
              <w:rPr>
                <w:rFonts w:ascii="Times New Roman" w:hAnsi="Times New Roman"/>
              </w:rPr>
              <w:t>ł</w:t>
            </w:r>
            <w:r w:rsidR="00C52F7F" w:rsidRPr="00C22BCE">
              <w:rPr>
                <w:rFonts w:ascii="Times New Roman" w:hAnsi="Times New Roman"/>
              </w:rPr>
              <w:t xml:space="preserve"> również przekazany do zaopiniowania przez Komisję Wspólną R</w:t>
            </w:r>
            <w:r w:rsidR="00A90127">
              <w:rPr>
                <w:rFonts w:ascii="Times New Roman" w:hAnsi="Times New Roman"/>
              </w:rPr>
              <w:t>ządu i Samorządu Terytorialnego oraz</w:t>
            </w:r>
            <w:r w:rsidR="00C52F7F" w:rsidRPr="00C22BCE">
              <w:rPr>
                <w:rFonts w:ascii="Times New Roman" w:hAnsi="Times New Roman"/>
              </w:rPr>
              <w:t xml:space="preserve"> wojewodów. Dodatkowo projekt u</w:t>
            </w:r>
            <w:r w:rsidR="00C52F7F">
              <w:rPr>
                <w:rFonts w:ascii="Times New Roman" w:hAnsi="Times New Roman"/>
              </w:rPr>
              <w:t>stawy zosta</w:t>
            </w:r>
            <w:r w:rsidR="0092768D">
              <w:rPr>
                <w:rFonts w:ascii="Times New Roman" w:hAnsi="Times New Roman"/>
              </w:rPr>
              <w:t>ł</w:t>
            </w:r>
            <w:r w:rsidR="00C52F7F" w:rsidRPr="00C22BCE">
              <w:rPr>
                <w:rFonts w:ascii="Times New Roman" w:hAnsi="Times New Roman"/>
              </w:rPr>
              <w:t xml:space="preserve"> przekazany: Szefowi Agencji Bezpieczeństwa Wewnętrznego, Szefowi Agencji Wywiadu, Szefowi Służby Kontrwywiadu Wojskowego, Szefowi Służby Wywiadu Wojskowemu, Szefowi Centralnego Biura Antykorupcyjnego. Termin na zgłaszanie uwag ustalono na </w:t>
            </w:r>
            <w:r w:rsidR="00AB43B2">
              <w:rPr>
                <w:rFonts w:ascii="Times New Roman" w:hAnsi="Times New Roman"/>
              </w:rPr>
              <w:t>21</w:t>
            </w:r>
            <w:r w:rsidR="00DD3E1D">
              <w:rPr>
                <w:rFonts w:ascii="Times New Roman" w:hAnsi="Times New Roman"/>
              </w:rPr>
              <w:t xml:space="preserve"> </w:t>
            </w:r>
            <w:r w:rsidR="00C52F7F" w:rsidRPr="00C22BCE">
              <w:rPr>
                <w:rFonts w:ascii="Times New Roman" w:hAnsi="Times New Roman"/>
              </w:rPr>
              <w:t>dni od dnia otrzymania projektu.</w:t>
            </w:r>
          </w:p>
          <w:p w14:paraId="13FE36C7" w14:textId="77777777" w:rsidR="00A90127" w:rsidRDefault="00A90127" w:rsidP="00C52F7F">
            <w:pPr>
              <w:spacing w:line="240" w:lineRule="auto"/>
              <w:jc w:val="both"/>
              <w:rPr>
                <w:rFonts w:ascii="Times New Roman" w:hAnsi="Times New Roman"/>
              </w:rPr>
            </w:pPr>
          </w:p>
          <w:p w14:paraId="1A8839E0" w14:textId="54878366" w:rsidR="00A90127" w:rsidRDefault="00A90127" w:rsidP="00C52F7F">
            <w:pPr>
              <w:spacing w:line="240" w:lineRule="auto"/>
              <w:jc w:val="both"/>
              <w:rPr>
                <w:rFonts w:ascii="Times New Roman" w:hAnsi="Times New Roman"/>
              </w:rPr>
            </w:pPr>
            <w:r>
              <w:rPr>
                <w:rFonts w:ascii="Times New Roman" w:hAnsi="Times New Roman"/>
              </w:rPr>
              <w:t>Projekt ustawy zosta</w:t>
            </w:r>
            <w:r w:rsidR="005A46C3">
              <w:rPr>
                <w:rFonts w:ascii="Times New Roman" w:hAnsi="Times New Roman"/>
              </w:rPr>
              <w:t>ł</w:t>
            </w:r>
            <w:r w:rsidRPr="00A90127">
              <w:rPr>
                <w:rFonts w:ascii="Times New Roman" w:hAnsi="Times New Roman"/>
              </w:rPr>
              <w:t xml:space="preserve"> skierowany do konsultacji publicznych do następujących podmiotów: </w:t>
            </w:r>
          </w:p>
          <w:p w14:paraId="77210816"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1. Centrum Cyfrowe Projekt: Polska, </w:t>
            </w:r>
          </w:p>
          <w:p w14:paraId="4940194C"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2. Fundacja Bezpieczeństwa Informacji Polska, </w:t>
            </w:r>
          </w:p>
          <w:p w14:paraId="3B174244"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3. Fundacja Bezpieczna Cyberprzestrzeń, </w:t>
            </w:r>
          </w:p>
          <w:p w14:paraId="0655F363"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4. Fundacja ePaństwo, </w:t>
            </w:r>
          </w:p>
          <w:p w14:paraId="2A66D7C9"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5. Fundacja na Rzecz Nauki Polskiej, </w:t>
            </w:r>
          </w:p>
          <w:p w14:paraId="4671040C"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6. Fundacja Nowoczesna Polska, </w:t>
            </w:r>
          </w:p>
          <w:p w14:paraId="78B52BE1"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7. Fundacja Panoptykon, </w:t>
            </w:r>
          </w:p>
          <w:p w14:paraId="596149AD" w14:textId="77777777" w:rsidR="00F74135" w:rsidRDefault="00F74135" w:rsidP="00C52F7F">
            <w:pPr>
              <w:spacing w:line="240" w:lineRule="auto"/>
              <w:jc w:val="both"/>
              <w:rPr>
                <w:rFonts w:ascii="Times New Roman" w:hAnsi="Times New Roman"/>
              </w:rPr>
            </w:pPr>
            <w:r>
              <w:rPr>
                <w:rFonts w:ascii="Times New Roman" w:hAnsi="Times New Roman"/>
              </w:rPr>
              <w:t>8. Fundacja Batorego,</w:t>
            </w:r>
          </w:p>
          <w:p w14:paraId="04546444" w14:textId="77777777" w:rsidR="00A90127" w:rsidRDefault="00F74135" w:rsidP="00C52F7F">
            <w:pPr>
              <w:spacing w:line="240" w:lineRule="auto"/>
              <w:jc w:val="both"/>
              <w:rPr>
                <w:rFonts w:ascii="Times New Roman" w:hAnsi="Times New Roman"/>
              </w:rPr>
            </w:pPr>
            <w:r>
              <w:rPr>
                <w:rFonts w:ascii="Times New Roman" w:hAnsi="Times New Roman"/>
              </w:rPr>
              <w:t>9</w:t>
            </w:r>
            <w:r w:rsidR="00A90127" w:rsidRPr="00A90127">
              <w:rPr>
                <w:rFonts w:ascii="Times New Roman" w:hAnsi="Times New Roman"/>
              </w:rPr>
              <w:t xml:space="preserve">. IAB Polska (Związek Pracodawców Branży Internetowej), </w:t>
            </w:r>
          </w:p>
          <w:p w14:paraId="34974631" w14:textId="77777777" w:rsidR="00A90127" w:rsidRDefault="00F74135" w:rsidP="00C52F7F">
            <w:pPr>
              <w:spacing w:line="240" w:lineRule="auto"/>
              <w:jc w:val="both"/>
              <w:rPr>
                <w:rFonts w:ascii="Times New Roman" w:hAnsi="Times New Roman"/>
              </w:rPr>
            </w:pPr>
            <w:r>
              <w:rPr>
                <w:rFonts w:ascii="Times New Roman" w:hAnsi="Times New Roman"/>
              </w:rPr>
              <w:t>10</w:t>
            </w:r>
            <w:r w:rsidR="00A90127" w:rsidRPr="00A90127">
              <w:rPr>
                <w:rFonts w:ascii="Times New Roman" w:hAnsi="Times New Roman"/>
              </w:rPr>
              <w:t xml:space="preserve">. Interdyscyplinarne Centrum Modelowania Matematycznego i Komputerowego (ICM) Uniwersytet Warszawski, </w:t>
            </w:r>
          </w:p>
          <w:p w14:paraId="2A6C9633" w14:textId="77777777" w:rsidR="00A90127" w:rsidRDefault="00F74135" w:rsidP="00C52F7F">
            <w:pPr>
              <w:spacing w:line="240" w:lineRule="auto"/>
              <w:jc w:val="both"/>
              <w:rPr>
                <w:rFonts w:ascii="Times New Roman" w:hAnsi="Times New Roman"/>
              </w:rPr>
            </w:pPr>
            <w:r>
              <w:rPr>
                <w:rFonts w:ascii="Times New Roman" w:hAnsi="Times New Roman"/>
              </w:rPr>
              <w:t>11</w:t>
            </w:r>
            <w:r w:rsidR="00A90127" w:rsidRPr="00A90127">
              <w:rPr>
                <w:rFonts w:ascii="Times New Roman" w:hAnsi="Times New Roman"/>
              </w:rPr>
              <w:t xml:space="preserve">. Izba Gospodarki Elektronicznej, </w:t>
            </w:r>
          </w:p>
          <w:p w14:paraId="22CAF88C" w14:textId="77777777" w:rsidR="00A90127" w:rsidRDefault="00F74135" w:rsidP="00C52F7F">
            <w:pPr>
              <w:spacing w:line="240" w:lineRule="auto"/>
              <w:jc w:val="both"/>
              <w:rPr>
                <w:rFonts w:ascii="Times New Roman" w:hAnsi="Times New Roman"/>
              </w:rPr>
            </w:pPr>
            <w:r>
              <w:rPr>
                <w:rFonts w:ascii="Times New Roman" w:hAnsi="Times New Roman"/>
              </w:rPr>
              <w:t>12</w:t>
            </w:r>
            <w:r w:rsidR="00A90127" w:rsidRPr="00A90127">
              <w:rPr>
                <w:rFonts w:ascii="Times New Roman" w:hAnsi="Times New Roman"/>
              </w:rPr>
              <w:t xml:space="preserve">. Krajowa Izba Gospodarcza, </w:t>
            </w:r>
          </w:p>
          <w:p w14:paraId="5FADDA6A" w14:textId="77777777" w:rsidR="00A90127" w:rsidRDefault="00F74135" w:rsidP="00C52F7F">
            <w:pPr>
              <w:spacing w:line="240" w:lineRule="auto"/>
              <w:jc w:val="both"/>
              <w:rPr>
                <w:rFonts w:ascii="Times New Roman" w:hAnsi="Times New Roman"/>
              </w:rPr>
            </w:pPr>
            <w:r>
              <w:rPr>
                <w:rFonts w:ascii="Times New Roman" w:hAnsi="Times New Roman"/>
              </w:rPr>
              <w:t>13</w:t>
            </w:r>
            <w:r w:rsidR="00A90127" w:rsidRPr="00A90127">
              <w:rPr>
                <w:rFonts w:ascii="Times New Roman" w:hAnsi="Times New Roman"/>
              </w:rPr>
              <w:t xml:space="preserve">. Krajowa Izba Gospodarcza Elektroniki i Telekomunikacji, </w:t>
            </w:r>
          </w:p>
          <w:p w14:paraId="2BA10042" w14:textId="77777777" w:rsidR="00A90127" w:rsidRDefault="00F74135" w:rsidP="00C52F7F">
            <w:pPr>
              <w:spacing w:line="240" w:lineRule="auto"/>
              <w:jc w:val="both"/>
              <w:rPr>
                <w:rFonts w:ascii="Times New Roman" w:hAnsi="Times New Roman"/>
              </w:rPr>
            </w:pPr>
            <w:r>
              <w:rPr>
                <w:rFonts w:ascii="Times New Roman" w:hAnsi="Times New Roman"/>
              </w:rPr>
              <w:t>14</w:t>
            </w:r>
            <w:r w:rsidR="00A90127" w:rsidRPr="00A90127">
              <w:rPr>
                <w:rFonts w:ascii="Times New Roman" w:hAnsi="Times New Roman"/>
              </w:rPr>
              <w:t xml:space="preserve">. Ogólnopolskie Porozumienie Organizacji Samorządowych </w:t>
            </w:r>
          </w:p>
          <w:p w14:paraId="5A939F18" w14:textId="77777777" w:rsidR="00A90127" w:rsidRDefault="00F74135" w:rsidP="00C52F7F">
            <w:pPr>
              <w:spacing w:line="240" w:lineRule="auto"/>
              <w:jc w:val="both"/>
              <w:rPr>
                <w:rFonts w:ascii="Times New Roman" w:hAnsi="Times New Roman"/>
              </w:rPr>
            </w:pPr>
            <w:r>
              <w:rPr>
                <w:rFonts w:ascii="Times New Roman" w:hAnsi="Times New Roman"/>
              </w:rPr>
              <w:t>15</w:t>
            </w:r>
            <w:r w:rsidR="00A90127" w:rsidRPr="00A90127">
              <w:rPr>
                <w:rFonts w:ascii="Times New Roman" w:hAnsi="Times New Roman"/>
              </w:rPr>
              <w:t xml:space="preserve">. Polska Izba Informatyki i Telekomunikacji, </w:t>
            </w:r>
          </w:p>
          <w:p w14:paraId="6C4B419E" w14:textId="77777777" w:rsidR="00A90127" w:rsidRDefault="00F74135" w:rsidP="00C52F7F">
            <w:pPr>
              <w:spacing w:line="240" w:lineRule="auto"/>
              <w:jc w:val="both"/>
              <w:rPr>
                <w:rFonts w:ascii="Times New Roman" w:hAnsi="Times New Roman"/>
              </w:rPr>
            </w:pPr>
            <w:r>
              <w:rPr>
                <w:rFonts w:ascii="Times New Roman" w:hAnsi="Times New Roman"/>
              </w:rPr>
              <w:t>16</w:t>
            </w:r>
            <w:r w:rsidR="00A90127" w:rsidRPr="00A90127">
              <w:rPr>
                <w:rFonts w:ascii="Times New Roman" w:hAnsi="Times New Roman"/>
              </w:rPr>
              <w:t xml:space="preserve">. Polska Izba Informatyki Medycznej, </w:t>
            </w:r>
          </w:p>
          <w:p w14:paraId="1E214BCD" w14:textId="77777777" w:rsidR="00A90127" w:rsidRDefault="00F74135" w:rsidP="00C52F7F">
            <w:pPr>
              <w:spacing w:line="240" w:lineRule="auto"/>
              <w:jc w:val="both"/>
              <w:rPr>
                <w:rFonts w:ascii="Times New Roman" w:hAnsi="Times New Roman"/>
              </w:rPr>
            </w:pPr>
            <w:r>
              <w:rPr>
                <w:rFonts w:ascii="Times New Roman" w:hAnsi="Times New Roman"/>
              </w:rPr>
              <w:t>17</w:t>
            </w:r>
            <w:r w:rsidR="00A90127" w:rsidRPr="00A90127">
              <w:rPr>
                <w:rFonts w:ascii="Times New Roman" w:hAnsi="Times New Roman"/>
              </w:rPr>
              <w:t xml:space="preserve">. Polska Izba Komunikacji Elektronicznej, </w:t>
            </w:r>
          </w:p>
          <w:p w14:paraId="7E65C59F" w14:textId="77777777" w:rsidR="00A90127" w:rsidRDefault="00F74135" w:rsidP="00C52F7F">
            <w:pPr>
              <w:spacing w:line="240" w:lineRule="auto"/>
              <w:jc w:val="both"/>
              <w:rPr>
                <w:rFonts w:ascii="Times New Roman" w:hAnsi="Times New Roman"/>
              </w:rPr>
            </w:pPr>
            <w:r>
              <w:rPr>
                <w:rFonts w:ascii="Times New Roman" w:hAnsi="Times New Roman"/>
              </w:rPr>
              <w:t>18</w:t>
            </w:r>
            <w:r w:rsidR="00A90127" w:rsidRPr="00A90127">
              <w:rPr>
                <w:rFonts w:ascii="Times New Roman" w:hAnsi="Times New Roman"/>
              </w:rPr>
              <w:t xml:space="preserve">. Polskie Towarzystwo Informatyczne, </w:t>
            </w:r>
          </w:p>
          <w:p w14:paraId="215B4FE9" w14:textId="77777777" w:rsidR="00A90127" w:rsidRDefault="00F74135" w:rsidP="00C52F7F">
            <w:pPr>
              <w:spacing w:line="240" w:lineRule="auto"/>
              <w:jc w:val="both"/>
              <w:rPr>
                <w:rFonts w:ascii="Times New Roman" w:hAnsi="Times New Roman"/>
              </w:rPr>
            </w:pPr>
            <w:r>
              <w:rPr>
                <w:rFonts w:ascii="Times New Roman" w:hAnsi="Times New Roman"/>
              </w:rPr>
              <w:t>19</w:t>
            </w:r>
            <w:r w:rsidR="00A90127" w:rsidRPr="00A90127">
              <w:rPr>
                <w:rFonts w:ascii="Times New Roman" w:hAnsi="Times New Roman"/>
              </w:rPr>
              <w:t xml:space="preserve">. Rada Główna Instytutów Badawczych, </w:t>
            </w:r>
          </w:p>
          <w:p w14:paraId="47156DE5" w14:textId="6838B66A" w:rsidR="00A90127" w:rsidRDefault="00F74135" w:rsidP="00C52F7F">
            <w:pPr>
              <w:spacing w:line="240" w:lineRule="auto"/>
              <w:jc w:val="both"/>
              <w:rPr>
                <w:rFonts w:ascii="Times New Roman" w:hAnsi="Times New Roman"/>
              </w:rPr>
            </w:pPr>
            <w:r>
              <w:rPr>
                <w:rFonts w:ascii="Times New Roman" w:hAnsi="Times New Roman"/>
              </w:rPr>
              <w:t>20</w:t>
            </w:r>
            <w:r w:rsidR="00A90127" w:rsidRPr="00A90127">
              <w:rPr>
                <w:rFonts w:ascii="Times New Roman" w:hAnsi="Times New Roman"/>
              </w:rPr>
              <w:t xml:space="preserve">. </w:t>
            </w:r>
            <w:r w:rsidR="00510558">
              <w:rPr>
                <w:rFonts w:ascii="Times New Roman" w:hAnsi="Times New Roman"/>
              </w:rPr>
              <w:t xml:space="preserve">SABI - </w:t>
            </w:r>
            <w:r w:rsidR="00A90127" w:rsidRPr="00A90127">
              <w:rPr>
                <w:rFonts w:ascii="Times New Roman" w:hAnsi="Times New Roman"/>
              </w:rPr>
              <w:t xml:space="preserve">Stowarzyszenie </w:t>
            </w:r>
            <w:r w:rsidR="00510558">
              <w:rPr>
                <w:rFonts w:ascii="Times New Roman" w:hAnsi="Times New Roman"/>
              </w:rPr>
              <w:t>Inspektorów Ochrony Danych</w:t>
            </w:r>
            <w:r w:rsidR="00A90127" w:rsidRPr="00A90127">
              <w:rPr>
                <w:rFonts w:ascii="Times New Roman" w:hAnsi="Times New Roman"/>
              </w:rPr>
              <w:t xml:space="preserve">, </w:t>
            </w:r>
          </w:p>
          <w:p w14:paraId="1C25B246" w14:textId="264A6E98" w:rsidR="00A90127" w:rsidRDefault="00F74135" w:rsidP="00C52F7F">
            <w:pPr>
              <w:spacing w:line="240" w:lineRule="auto"/>
              <w:jc w:val="both"/>
              <w:rPr>
                <w:rFonts w:ascii="Times New Roman" w:hAnsi="Times New Roman"/>
              </w:rPr>
            </w:pPr>
            <w:r>
              <w:rPr>
                <w:rFonts w:ascii="Times New Roman" w:hAnsi="Times New Roman"/>
              </w:rPr>
              <w:t>21</w:t>
            </w:r>
            <w:r w:rsidR="005A46C3">
              <w:rPr>
                <w:rFonts w:ascii="Times New Roman" w:hAnsi="Times New Roman"/>
              </w:rPr>
              <w:t>. Stowarzyszenie Instytut</w:t>
            </w:r>
            <w:r w:rsidR="00A90127" w:rsidRPr="00A90127">
              <w:rPr>
                <w:rFonts w:ascii="Times New Roman" w:hAnsi="Times New Roman"/>
              </w:rPr>
              <w:t xml:space="preserve"> Informatyki Śledczej, </w:t>
            </w:r>
          </w:p>
          <w:p w14:paraId="6D34F73A" w14:textId="77777777" w:rsidR="00A90127" w:rsidRDefault="00F74135" w:rsidP="00C52F7F">
            <w:pPr>
              <w:spacing w:line="240" w:lineRule="auto"/>
              <w:jc w:val="both"/>
              <w:rPr>
                <w:rFonts w:ascii="Times New Roman" w:hAnsi="Times New Roman"/>
              </w:rPr>
            </w:pPr>
            <w:r>
              <w:rPr>
                <w:rFonts w:ascii="Times New Roman" w:hAnsi="Times New Roman"/>
              </w:rPr>
              <w:t>22</w:t>
            </w:r>
            <w:r w:rsidR="00A90127" w:rsidRPr="00A90127">
              <w:rPr>
                <w:rFonts w:ascii="Times New Roman" w:hAnsi="Times New Roman"/>
              </w:rPr>
              <w:t xml:space="preserve">. Stowarzyszenie Inspektorów Ochrony Danych Osobowych, </w:t>
            </w:r>
          </w:p>
          <w:p w14:paraId="23FD5712" w14:textId="77777777" w:rsidR="00A90127" w:rsidRDefault="00F74135" w:rsidP="00C52F7F">
            <w:pPr>
              <w:spacing w:line="240" w:lineRule="auto"/>
              <w:jc w:val="both"/>
              <w:rPr>
                <w:rFonts w:ascii="Times New Roman" w:hAnsi="Times New Roman"/>
              </w:rPr>
            </w:pPr>
            <w:r>
              <w:rPr>
                <w:rFonts w:ascii="Times New Roman" w:hAnsi="Times New Roman"/>
              </w:rPr>
              <w:t>23</w:t>
            </w:r>
            <w:r w:rsidR="00A90127" w:rsidRPr="00A90127">
              <w:rPr>
                <w:rFonts w:ascii="Times New Roman" w:hAnsi="Times New Roman"/>
              </w:rPr>
              <w:t xml:space="preserve">. Stowarzyszenie Notariuszy Rzeczypospolitej Polskiej, </w:t>
            </w:r>
          </w:p>
          <w:p w14:paraId="49020FB3" w14:textId="77777777" w:rsidR="00A90127" w:rsidRDefault="00F74135" w:rsidP="00C52F7F">
            <w:pPr>
              <w:spacing w:line="240" w:lineRule="auto"/>
              <w:jc w:val="both"/>
              <w:rPr>
                <w:rFonts w:ascii="Times New Roman" w:hAnsi="Times New Roman"/>
              </w:rPr>
            </w:pPr>
            <w:r>
              <w:rPr>
                <w:rFonts w:ascii="Times New Roman" w:hAnsi="Times New Roman"/>
              </w:rPr>
              <w:t>24</w:t>
            </w:r>
            <w:r w:rsidR="00A90127" w:rsidRPr="00A90127">
              <w:rPr>
                <w:rFonts w:ascii="Times New Roman" w:hAnsi="Times New Roman"/>
              </w:rPr>
              <w:t xml:space="preserve">. Stowarzyszenie Sieć Obywatelska – </w:t>
            </w:r>
            <w:proofErr w:type="spellStart"/>
            <w:r w:rsidR="00A90127" w:rsidRPr="00A90127">
              <w:rPr>
                <w:rFonts w:ascii="Times New Roman" w:hAnsi="Times New Roman"/>
              </w:rPr>
              <w:t>Watchdog</w:t>
            </w:r>
            <w:proofErr w:type="spellEnd"/>
            <w:r w:rsidR="00A90127" w:rsidRPr="00A90127">
              <w:rPr>
                <w:rFonts w:ascii="Times New Roman" w:hAnsi="Times New Roman"/>
              </w:rPr>
              <w:t xml:space="preserve"> Polska, </w:t>
            </w:r>
          </w:p>
          <w:p w14:paraId="6F212EC6" w14:textId="77777777" w:rsidR="00A90127" w:rsidRDefault="00F74135" w:rsidP="00C52F7F">
            <w:pPr>
              <w:spacing w:line="240" w:lineRule="auto"/>
              <w:jc w:val="both"/>
              <w:rPr>
                <w:rFonts w:ascii="Times New Roman" w:hAnsi="Times New Roman"/>
              </w:rPr>
            </w:pPr>
            <w:r>
              <w:rPr>
                <w:rFonts w:ascii="Times New Roman" w:hAnsi="Times New Roman"/>
              </w:rPr>
              <w:t>25</w:t>
            </w:r>
            <w:r w:rsidR="00A90127" w:rsidRPr="00A90127">
              <w:rPr>
                <w:rFonts w:ascii="Times New Roman" w:hAnsi="Times New Roman"/>
              </w:rPr>
              <w:t xml:space="preserve">. Stowarzyszenia Urzędników Stanu Cywilnego Rzeczypospolitej Polskiej, </w:t>
            </w:r>
          </w:p>
          <w:p w14:paraId="670C5F95" w14:textId="77777777" w:rsidR="00A90127" w:rsidRDefault="00F74135" w:rsidP="00C52F7F">
            <w:pPr>
              <w:spacing w:line="240" w:lineRule="auto"/>
              <w:jc w:val="both"/>
              <w:rPr>
                <w:rFonts w:ascii="Times New Roman" w:hAnsi="Times New Roman"/>
              </w:rPr>
            </w:pPr>
            <w:r>
              <w:rPr>
                <w:rFonts w:ascii="Times New Roman" w:hAnsi="Times New Roman"/>
              </w:rPr>
              <w:lastRenderedPageBreak/>
              <w:t>26</w:t>
            </w:r>
            <w:r w:rsidR="00A90127" w:rsidRPr="00A90127">
              <w:rPr>
                <w:rFonts w:ascii="Times New Roman" w:hAnsi="Times New Roman"/>
              </w:rPr>
              <w:t xml:space="preserve">. Ubezpieczeniowy Fundusz Gwarancyjny, </w:t>
            </w:r>
          </w:p>
          <w:p w14:paraId="2B92E38D" w14:textId="47297696" w:rsidR="004004E1" w:rsidRDefault="00F74135" w:rsidP="00C52F7F">
            <w:pPr>
              <w:spacing w:line="240" w:lineRule="auto"/>
              <w:jc w:val="both"/>
              <w:rPr>
                <w:rFonts w:ascii="Times New Roman" w:hAnsi="Times New Roman"/>
              </w:rPr>
            </w:pPr>
            <w:r>
              <w:rPr>
                <w:rFonts w:ascii="Times New Roman" w:hAnsi="Times New Roman"/>
              </w:rPr>
              <w:t>27</w:t>
            </w:r>
            <w:r w:rsidR="00A90127">
              <w:rPr>
                <w:rFonts w:ascii="Times New Roman" w:hAnsi="Times New Roman"/>
              </w:rPr>
              <w:t>. Związek Banków Polskich</w:t>
            </w:r>
            <w:r w:rsidR="00AD360D">
              <w:rPr>
                <w:rFonts w:ascii="Times New Roman" w:hAnsi="Times New Roman"/>
              </w:rPr>
              <w:t>,</w:t>
            </w:r>
          </w:p>
          <w:p w14:paraId="7E5BD4DD" w14:textId="776ADCE8" w:rsidR="004004E1" w:rsidRDefault="004004E1" w:rsidP="00C52F7F">
            <w:pPr>
              <w:spacing w:line="240" w:lineRule="auto"/>
              <w:jc w:val="both"/>
              <w:rPr>
                <w:rFonts w:ascii="Times New Roman" w:hAnsi="Times New Roman"/>
              </w:rPr>
            </w:pPr>
            <w:r>
              <w:rPr>
                <w:rFonts w:ascii="Times New Roman" w:hAnsi="Times New Roman"/>
              </w:rPr>
              <w:t>28. Sekretariat Konfe</w:t>
            </w:r>
            <w:r w:rsidR="005A46C3">
              <w:rPr>
                <w:rFonts w:ascii="Times New Roman" w:hAnsi="Times New Roman"/>
              </w:rPr>
              <w:t>rencji</w:t>
            </w:r>
            <w:r>
              <w:rPr>
                <w:rFonts w:ascii="Times New Roman" w:hAnsi="Times New Roman"/>
              </w:rPr>
              <w:t xml:space="preserve"> Episkopatu Polski</w:t>
            </w:r>
            <w:r w:rsidR="00AD360D">
              <w:rPr>
                <w:rFonts w:ascii="Times New Roman" w:hAnsi="Times New Roman"/>
              </w:rPr>
              <w:t>,</w:t>
            </w:r>
          </w:p>
          <w:p w14:paraId="72C7A292" w14:textId="3C8E277B" w:rsidR="004004E1" w:rsidRDefault="004004E1" w:rsidP="00C52F7F">
            <w:pPr>
              <w:spacing w:line="240" w:lineRule="auto"/>
              <w:jc w:val="both"/>
              <w:rPr>
                <w:rFonts w:ascii="Times New Roman" w:hAnsi="Times New Roman"/>
              </w:rPr>
            </w:pPr>
            <w:r>
              <w:rPr>
                <w:rFonts w:ascii="Times New Roman" w:hAnsi="Times New Roman"/>
              </w:rPr>
              <w:t>29. Polska Rada Ekumeniczna</w:t>
            </w:r>
            <w:r w:rsidR="00AD360D">
              <w:rPr>
                <w:rFonts w:ascii="Times New Roman" w:hAnsi="Times New Roman"/>
              </w:rPr>
              <w:t>,</w:t>
            </w:r>
          </w:p>
          <w:p w14:paraId="3FD5D691" w14:textId="348D6C2E" w:rsidR="004004E1" w:rsidRDefault="004004E1" w:rsidP="00C52F7F">
            <w:pPr>
              <w:spacing w:line="240" w:lineRule="auto"/>
              <w:jc w:val="both"/>
              <w:rPr>
                <w:rFonts w:ascii="Times New Roman" w:hAnsi="Times New Roman"/>
              </w:rPr>
            </w:pPr>
            <w:r>
              <w:rPr>
                <w:rFonts w:ascii="Times New Roman" w:hAnsi="Times New Roman"/>
              </w:rPr>
              <w:t xml:space="preserve">30. Alians Ewangeliczny </w:t>
            </w:r>
            <w:r w:rsidR="00A340B7">
              <w:rPr>
                <w:rFonts w:ascii="Times New Roman" w:hAnsi="Times New Roman"/>
              </w:rPr>
              <w:t>w RP</w:t>
            </w:r>
            <w:r w:rsidR="00AD360D">
              <w:rPr>
                <w:rFonts w:ascii="Times New Roman" w:hAnsi="Times New Roman"/>
              </w:rPr>
              <w:t>,</w:t>
            </w:r>
          </w:p>
          <w:p w14:paraId="5C40B4D5" w14:textId="307BFA07" w:rsidR="00A340B7" w:rsidRDefault="004004E1" w:rsidP="00C52F7F">
            <w:pPr>
              <w:spacing w:line="240" w:lineRule="auto"/>
              <w:jc w:val="both"/>
              <w:rPr>
                <w:rFonts w:ascii="Times New Roman" w:hAnsi="Times New Roman"/>
              </w:rPr>
            </w:pPr>
            <w:r>
              <w:rPr>
                <w:rFonts w:ascii="Times New Roman" w:hAnsi="Times New Roman"/>
              </w:rPr>
              <w:t>31. Muzułmański Związek Religijny</w:t>
            </w:r>
            <w:r w:rsidR="00A340B7">
              <w:rPr>
                <w:rFonts w:ascii="Times New Roman" w:hAnsi="Times New Roman"/>
              </w:rPr>
              <w:t xml:space="preserve"> w RP</w:t>
            </w:r>
            <w:r w:rsidR="00AD360D">
              <w:rPr>
                <w:rFonts w:ascii="Times New Roman" w:hAnsi="Times New Roman"/>
              </w:rPr>
              <w:t>,</w:t>
            </w:r>
          </w:p>
          <w:p w14:paraId="60BBC87E" w14:textId="6359D636" w:rsidR="00A90127" w:rsidRDefault="00A340B7" w:rsidP="00C52F7F">
            <w:pPr>
              <w:spacing w:line="240" w:lineRule="auto"/>
              <w:jc w:val="both"/>
              <w:rPr>
                <w:rFonts w:ascii="Times New Roman" w:hAnsi="Times New Roman"/>
              </w:rPr>
            </w:pPr>
            <w:r>
              <w:rPr>
                <w:rFonts w:ascii="Times New Roman" w:hAnsi="Times New Roman"/>
              </w:rPr>
              <w:t>32. Związek Gmin Wyznaniowych Żydowskich w RP</w:t>
            </w:r>
            <w:r w:rsidR="00A90127">
              <w:rPr>
                <w:rFonts w:ascii="Times New Roman" w:hAnsi="Times New Roman"/>
              </w:rPr>
              <w:t>.</w:t>
            </w:r>
          </w:p>
          <w:p w14:paraId="1F078329" w14:textId="419F13AD" w:rsidR="00A90127" w:rsidRDefault="00FD1822" w:rsidP="00C52F7F">
            <w:pPr>
              <w:spacing w:line="240" w:lineRule="auto"/>
              <w:jc w:val="both"/>
              <w:rPr>
                <w:rFonts w:ascii="Times New Roman" w:hAnsi="Times New Roman"/>
              </w:rPr>
            </w:pPr>
            <w:r>
              <w:rPr>
                <w:rFonts w:ascii="Times New Roman" w:hAnsi="Times New Roman"/>
              </w:rPr>
              <w:t xml:space="preserve">Termin na zgłaszanie uwag w ramach konsultacji publicznych ustalono na </w:t>
            </w:r>
            <w:r w:rsidR="00AB43B2">
              <w:rPr>
                <w:rFonts w:ascii="Times New Roman" w:hAnsi="Times New Roman"/>
              </w:rPr>
              <w:t>21</w:t>
            </w:r>
            <w:r>
              <w:rPr>
                <w:rFonts w:ascii="Times New Roman" w:hAnsi="Times New Roman"/>
              </w:rPr>
              <w:t xml:space="preserve"> dni od dnia otrzymania projektu.</w:t>
            </w:r>
            <w:r w:rsidRPr="00C22BCE" w:rsidDel="00FD1822">
              <w:rPr>
                <w:rFonts w:ascii="Times New Roman" w:hAnsi="Times New Roman"/>
              </w:rPr>
              <w:t xml:space="preserve"> </w:t>
            </w:r>
          </w:p>
          <w:p w14:paraId="6B76C712" w14:textId="77777777" w:rsidR="00006FB1" w:rsidRDefault="00006FB1" w:rsidP="00A90127">
            <w:pPr>
              <w:spacing w:line="240" w:lineRule="auto"/>
              <w:jc w:val="both"/>
              <w:rPr>
                <w:rFonts w:ascii="Times New Roman" w:hAnsi="Times New Roman"/>
              </w:rPr>
            </w:pPr>
          </w:p>
          <w:p w14:paraId="7E3F7942" w14:textId="4A6D8265" w:rsidR="00A90127" w:rsidRDefault="00A90127" w:rsidP="00A90127">
            <w:pPr>
              <w:spacing w:line="240" w:lineRule="auto"/>
              <w:jc w:val="both"/>
              <w:rPr>
                <w:rFonts w:ascii="Times New Roman" w:hAnsi="Times New Roman"/>
              </w:rPr>
            </w:pPr>
            <w:r>
              <w:rPr>
                <w:rFonts w:ascii="Times New Roman" w:hAnsi="Times New Roman"/>
              </w:rPr>
              <w:t>Projekt ustawy zosta</w:t>
            </w:r>
            <w:r w:rsidR="005A46C3">
              <w:rPr>
                <w:rFonts w:ascii="Times New Roman" w:hAnsi="Times New Roman"/>
              </w:rPr>
              <w:t>ł</w:t>
            </w:r>
            <w:r w:rsidRPr="00A90127">
              <w:rPr>
                <w:rFonts w:ascii="Times New Roman" w:hAnsi="Times New Roman"/>
              </w:rPr>
              <w:t xml:space="preserve"> skierowany do </w:t>
            </w:r>
            <w:r>
              <w:rPr>
                <w:rFonts w:ascii="Times New Roman" w:hAnsi="Times New Roman"/>
              </w:rPr>
              <w:t xml:space="preserve">opiniowania </w:t>
            </w:r>
            <w:r w:rsidRPr="00A90127">
              <w:rPr>
                <w:rFonts w:ascii="Times New Roman" w:hAnsi="Times New Roman"/>
              </w:rPr>
              <w:t xml:space="preserve">do następujących podmiotów: </w:t>
            </w:r>
          </w:p>
          <w:p w14:paraId="641BD01C"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1. Główny Urząd Statystyczny, </w:t>
            </w:r>
          </w:p>
          <w:p w14:paraId="1A0BBB2F"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2. Polski Komitet Normalizacyjny, </w:t>
            </w:r>
          </w:p>
          <w:p w14:paraId="4F18BAF6"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3. Zakład Ubezpieczeń Społecznych, </w:t>
            </w:r>
          </w:p>
          <w:p w14:paraId="02C954C0"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4. Narodowy Fundusz Zdrowia, </w:t>
            </w:r>
          </w:p>
          <w:p w14:paraId="00C4F404"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5. Kasa Rolniczego Ubezpieczenia Społecznego, </w:t>
            </w:r>
          </w:p>
          <w:p w14:paraId="1ED1DBA7"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6. Prezes Urzędu Ochrony Danych Osobowych, </w:t>
            </w:r>
          </w:p>
          <w:p w14:paraId="73E467DB" w14:textId="3BB1B8D5" w:rsidR="00A90127" w:rsidRDefault="00A90127" w:rsidP="00C52F7F">
            <w:pPr>
              <w:spacing w:line="240" w:lineRule="auto"/>
              <w:jc w:val="both"/>
              <w:rPr>
                <w:rFonts w:ascii="Times New Roman" w:hAnsi="Times New Roman"/>
              </w:rPr>
            </w:pPr>
            <w:r w:rsidRPr="00A90127">
              <w:rPr>
                <w:rFonts w:ascii="Times New Roman" w:hAnsi="Times New Roman"/>
              </w:rPr>
              <w:t xml:space="preserve">7. Krajowa </w:t>
            </w:r>
            <w:r w:rsidR="007E1249">
              <w:rPr>
                <w:rFonts w:ascii="Times New Roman" w:hAnsi="Times New Roman"/>
              </w:rPr>
              <w:t>Rada</w:t>
            </w:r>
            <w:bookmarkStart w:id="3" w:name="_GoBack"/>
            <w:bookmarkEnd w:id="3"/>
            <w:r w:rsidRPr="00A90127">
              <w:rPr>
                <w:rFonts w:ascii="Times New Roman" w:hAnsi="Times New Roman"/>
              </w:rPr>
              <w:t xml:space="preserve"> Radców Prawnych, </w:t>
            </w:r>
          </w:p>
          <w:p w14:paraId="1C713396"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8. Krajowa Rada Komornicza, </w:t>
            </w:r>
          </w:p>
          <w:p w14:paraId="3DD4B678"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9. Naczelna Rada Adwokacka, </w:t>
            </w:r>
          </w:p>
          <w:p w14:paraId="2468DD2E"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10. Krajowa Rada Notarialna, </w:t>
            </w:r>
          </w:p>
          <w:p w14:paraId="65FA0167"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11. Rada do spraw Cyfryzacji, </w:t>
            </w:r>
          </w:p>
          <w:p w14:paraId="4314C880" w14:textId="77777777" w:rsidR="00A90127" w:rsidRDefault="00A90127" w:rsidP="00C52F7F">
            <w:pPr>
              <w:spacing w:line="240" w:lineRule="auto"/>
              <w:jc w:val="both"/>
              <w:rPr>
                <w:rFonts w:ascii="Times New Roman" w:hAnsi="Times New Roman"/>
              </w:rPr>
            </w:pPr>
            <w:r w:rsidRPr="00A90127">
              <w:rPr>
                <w:rFonts w:ascii="Times New Roman" w:hAnsi="Times New Roman"/>
              </w:rPr>
              <w:t xml:space="preserve">12. Pełnomocnik Rządu do Spraw Osób Niepełnosprawnych, </w:t>
            </w:r>
          </w:p>
          <w:p w14:paraId="0F5CA88D" w14:textId="77777777" w:rsidR="00A90127" w:rsidRDefault="00A90127" w:rsidP="00C52F7F">
            <w:pPr>
              <w:spacing w:line="240" w:lineRule="auto"/>
              <w:jc w:val="both"/>
              <w:rPr>
                <w:rFonts w:ascii="Times New Roman" w:hAnsi="Times New Roman"/>
              </w:rPr>
            </w:pPr>
            <w:r w:rsidRPr="00A90127">
              <w:rPr>
                <w:rFonts w:ascii="Times New Roman" w:hAnsi="Times New Roman"/>
              </w:rPr>
              <w:t>13. Prezes</w:t>
            </w:r>
            <w:r>
              <w:rPr>
                <w:rFonts w:ascii="Times New Roman" w:hAnsi="Times New Roman"/>
              </w:rPr>
              <w:t xml:space="preserve"> Urzędu Zamówień Publicznych, </w:t>
            </w:r>
          </w:p>
          <w:p w14:paraId="1401FF5D" w14:textId="4AB1888C" w:rsidR="00DD3E1D" w:rsidRDefault="00A90127" w:rsidP="00C52F7F">
            <w:pPr>
              <w:spacing w:line="240" w:lineRule="auto"/>
              <w:jc w:val="both"/>
              <w:rPr>
                <w:rFonts w:ascii="Times New Roman" w:hAnsi="Times New Roman"/>
              </w:rPr>
            </w:pPr>
            <w:r w:rsidRPr="00A90127">
              <w:rPr>
                <w:rFonts w:ascii="Times New Roman" w:hAnsi="Times New Roman"/>
              </w:rPr>
              <w:t>14. Prezes Urzędu Ochrony Konkurencji i Konsumentów</w:t>
            </w:r>
            <w:r w:rsidR="00DD3E1D">
              <w:rPr>
                <w:rFonts w:ascii="Times New Roman" w:hAnsi="Times New Roman"/>
              </w:rPr>
              <w:t>,</w:t>
            </w:r>
          </w:p>
          <w:p w14:paraId="0472AEE2" w14:textId="77777777" w:rsidR="00DD3E1D" w:rsidRDefault="00DD3E1D" w:rsidP="00C52F7F">
            <w:pPr>
              <w:spacing w:line="240" w:lineRule="auto"/>
              <w:jc w:val="both"/>
              <w:rPr>
                <w:rFonts w:ascii="Times New Roman" w:hAnsi="Times New Roman"/>
              </w:rPr>
            </w:pPr>
            <w:r>
              <w:rPr>
                <w:rFonts w:ascii="Times New Roman" w:hAnsi="Times New Roman"/>
              </w:rPr>
              <w:t>15. Rzecznik Praw Obywatelskich,</w:t>
            </w:r>
          </w:p>
          <w:p w14:paraId="6223D1F5" w14:textId="77777777" w:rsidR="00DD3E1D" w:rsidRDefault="00DD3E1D" w:rsidP="00C52F7F">
            <w:pPr>
              <w:spacing w:line="240" w:lineRule="auto"/>
              <w:jc w:val="both"/>
              <w:rPr>
                <w:rFonts w:ascii="Times New Roman" w:hAnsi="Times New Roman"/>
              </w:rPr>
            </w:pPr>
            <w:r>
              <w:rPr>
                <w:rFonts w:ascii="Times New Roman" w:hAnsi="Times New Roman"/>
              </w:rPr>
              <w:t xml:space="preserve">16 Szef Kancelarii Prezydenta RP, </w:t>
            </w:r>
          </w:p>
          <w:p w14:paraId="32F1DA33" w14:textId="3BA05DEA" w:rsidR="00DD3E1D" w:rsidRDefault="00DD3E1D" w:rsidP="00C52F7F">
            <w:pPr>
              <w:spacing w:line="240" w:lineRule="auto"/>
              <w:jc w:val="both"/>
              <w:rPr>
                <w:rFonts w:ascii="Times New Roman" w:hAnsi="Times New Roman"/>
              </w:rPr>
            </w:pPr>
            <w:r>
              <w:rPr>
                <w:rFonts w:ascii="Times New Roman" w:hAnsi="Times New Roman"/>
              </w:rPr>
              <w:t>17. Rzecznik Praw Dziecka</w:t>
            </w:r>
            <w:r w:rsidR="00057577">
              <w:rPr>
                <w:rFonts w:ascii="Times New Roman" w:hAnsi="Times New Roman"/>
              </w:rPr>
              <w:t>.</w:t>
            </w:r>
          </w:p>
          <w:p w14:paraId="42533C3B" w14:textId="3ED45510" w:rsidR="00FD1822" w:rsidRDefault="00FD1822" w:rsidP="00C52F7F">
            <w:pPr>
              <w:spacing w:line="240" w:lineRule="auto"/>
              <w:jc w:val="both"/>
              <w:rPr>
                <w:rFonts w:ascii="Times New Roman" w:hAnsi="Times New Roman"/>
              </w:rPr>
            </w:pPr>
            <w:r>
              <w:rPr>
                <w:rFonts w:ascii="Times New Roman" w:hAnsi="Times New Roman"/>
              </w:rPr>
              <w:t xml:space="preserve">Termin na zgłaszanie uwag w ramach opiniowania ustalono na </w:t>
            </w:r>
            <w:r w:rsidR="00AB43B2">
              <w:rPr>
                <w:rFonts w:ascii="Times New Roman" w:hAnsi="Times New Roman"/>
              </w:rPr>
              <w:t>21</w:t>
            </w:r>
            <w:r>
              <w:rPr>
                <w:rFonts w:ascii="Times New Roman" w:hAnsi="Times New Roman"/>
              </w:rPr>
              <w:t xml:space="preserve"> dni od dnia otrzymania projektu.</w:t>
            </w:r>
          </w:p>
          <w:p w14:paraId="70BAD8B9" w14:textId="59FEE5AA" w:rsidR="00C52F7F" w:rsidRPr="00C52F7F" w:rsidRDefault="00C52F7F" w:rsidP="00C52F7F">
            <w:pPr>
              <w:spacing w:line="240" w:lineRule="auto"/>
              <w:jc w:val="both"/>
              <w:rPr>
                <w:rFonts w:ascii="Times New Roman" w:hAnsi="Times New Roman"/>
              </w:rPr>
            </w:pPr>
          </w:p>
        </w:tc>
      </w:tr>
      <w:tr w:rsidR="00533590" w:rsidRPr="008B4FE6" w14:paraId="22FEA839" w14:textId="77777777" w:rsidTr="00E77C1C">
        <w:trPr>
          <w:gridAfter w:val="1"/>
          <w:wAfter w:w="10" w:type="dxa"/>
          <w:trHeight w:val="363"/>
          <w:jc w:val="center"/>
        </w:trPr>
        <w:tc>
          <w:tcPr>
            <w:tcW w:w="10942" w:type="dxa"/>
            <w:gridSpan w:val="28"/>
            <w:shd w:val="clear" w:color="auto" w:fill="99CCFF"/>
            <w:vAlign w:val="center"/>
          </w:tcPr>
          <w:p w14:paraId="2175104A" w14:textId="77777777" w:rsidR="00533590" w:rsidRPr="008B4FE6" w:rsidRDefault="00533590" w:rsidP="000D0399">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533590" w:rsidRPr="008B4FE6" w14:paraId="59B814E8" w14:textId="77777777" w:rsidTr="00E77C1C">
        <w:trPr>
          <w:gridAfter w:val="1"/>
          <w:wAfter w:w="10" w:type="dxa"/>
          <w:trHeight w:val="142"/>
          <w:jc w:val="center"/>
        </w:trPr>
        <w:tc>
          <w:tcPr>
            <w:tcW w:w="2127" w:type="dxa"/>
            <w:gridSpan w:val="2"/>
            <w:vMerge w:val="restart"/>
            <w:shd w:val="clear" w:color="auto" w:fill="FFFFFF"/>
          </w:tcPr>
          <w:p w14:paraId="1E88552C" w14:textId="77777777" w:rsidR="00533590" w:rsidRPr="00C53F26" w:rsidRDefault="00533590" w:rsidP="00533590">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8815" w:type="dxa"/>
            <w:gridSpan w:val="26"/>
            <w:shd w:val="clear" w:color="auto" w:fill="FFFFFF"/>
          </w:tcPr>
          <w:p w14:paraId="6F3830E1" w14:textId="77777777" w:rsidR="00533590" w:rsidRPr="00C53F26" w:rsidRDefault="00533590" w:rsidP="00533590">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5A3952" w:rsidRPr="008B4FE6" w14:paraId="424AFD23" w14:textId="77777777" w:rsidTr="00E77C1C">
        <w:trPr>
          <w:gridAfter w:val="1"/>
          <w:wAfter w:w="10" w:type="dxa"/>
          <w:trHeight w:val="142"/>
          <w:jc w:val="center"/>
        </w:trPr>
        <w:tc>
          <w:tcPr>
            <w:tcW w:w="2127" w:type="dxa"/>
            <w:gridSpan w:val="2"/>
            <w:vMerge/>
            <w:shd w:val="clear" w:color="auto" w:fill="FFFFFF"/>
          </w:tcPr>
          <w:p w14:paraId="29611894" w14:textId="77777777" w:rsidR="005A3952" w:rsidRPr="00C53F26" w:rsidRDefault="005A3952" w:rsidP="00533590">
            <w:pPr>
              <w:spacing w:before="40" w:after="40" w:line="240" w:lineRule="auto"/>
              <w:rPr>
                <w:rFonts w:ascii="Times New Roman" w:hAnsi="Times New Roman"/>
                <w:i/>
                <w:color w:val="000000"/>
                <w:sz w:val="21"/>
                <w:szCs w:val="21"/>
              </w:rPr>
            </w:pPr>
          </w:p>
        </w:tc>
        <w:tc>
          <w:tcPr>
            <w:tcW w:w="695" w:type="dxa"/>
            <w:gridSpan w:val="2"/>
            <w:shd w:val="clear" w:color="auto" w:fill="FFFFFF"/>
            <w:vAlign w:val="center"/>
          </w:tcPr>
          <w:p w14:paraId="0CF8A95B" w14:textId="51DDF51D"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2020</w:t>
            </w:r>
          </w:p>
        </w:tc>
        <w:tc>
          <w:tcPr>
            <w:tcW w:w="696" w:type="dxa"/>
            <w:shd w:val="clear" w:color="auto" w:fill="FFFFFF"/>
            <w:vAlign w:val="center"/>
          </w:tcPr>
          <w:p w14:paraId="3A85B564" w14:textId="255C613E"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2021</w:t>
            </w:r>
          </w:p>
        </w:tc>
        <w:tc>
          <w:tcPr>
            <w:tcW w:w="696" w:type="dxa"/>
            <w:gridSpan w:val="3"/>
            <w:shd w:val="clear" w:color="auto" w:fill="FFFFFF"/>
            <w:vAlign w:val="center"/>
          </w:tcPr>
          <w:p w14:paraId="368C930C" w14:textId="7B148641"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2022</w:t>
            </w:r>
          </w:p>
        </w:tc>
        <w:tc>
          <w:tcPr>
            <w:tcW w:w="696" w:type="dxa"/>
            <w:gridSpan w:val="2"/>
            <w:shd w:val="clear" w:color="auto" w:fill="FFFFFF"/>
            <w:vAlign w:val="center"/>
          </w:tcPr>
          <w:p w14:paraId="49F20568" w14:textId="5D6F5B08"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2023</w:t>
            </w:r>
          </w:p>
        </w:tc>
        <w:tc>
          <w:tcPr>
            <w:tcW w:w="696" w:type="dxa"/>
            <w:gridSpan w:val="3"/>
            <w:shd w:val="clear" w:color="auto" w:fill="FFFFFF"/>
            <w:vAlign w:val="center"/>
          </w:tcPr>
          <w:p w14:paraId="64C63CA6" w14:textId="14041FA5"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2024</w:t>
            </w:r>
          </w:p>
        </w:tc>
        <w:tc>
          <w:tcPr>
            <w:tcW w:w="695" w:type="dxa"/>
            <w:gridSpan w:val="2"/>
            <w:shd w:val="clear" w:color="auto" w:fill="FFFFFF"/>
            <w:vAlign w:val="center"/>
          </w:tcPr>
          <w:p w14:paraId="24118C4A" w14:textId="7D3EB955"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2025</w:t>
            </w:r>
          </w:p>
        </w:tc>
        <w:tc>
          <w:tcPr>
            <w:tcW w:w="696" w:type="dxa"/>
            <w:gridSpan w:val="3"/>
            <w:shd w:val="clear" w:color="auto" w:fill="FFFFFF"/>
            <w:vAlign w:val="center"/>
          </w:tcPr>
          <w:p w14:paraId="503FC082" w14:textId="6A58DB27"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2026</w:t>
            </w:r>
          </w:p>
        </w:tc>
        <w:tc>
          <w:tcPr>
            <w:tcW w:w="696" w:type="dxa"/>
            <w:gridSpan w:val="3"/>
            <w:shd w:val="clear" w:color="auto" w:fill="FFFFFF"/>
            <w:vAlign w:val="center"/>
          </w:tcPr>
          <w:p w14:paraId="38C91BF6" w14:textId="6DDC48F2"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2027</w:t>
            </w:r>
          </w:p>
        </w:tc>
        <w:tc>
          <w:tcPr>
            <w:tcW w:w="696" w:type="dxa"/>
            <w:gridSpan w:val="2"/>
            <w:shd w:val="clear" w:color="auto" w:fill="FFFFFF"/>
            <w:vAlign w:val="center"/>
          </w:tcPr>
          <w:p w14:paraId="164272F4" w14:textId="36E76DB1"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2028</w:t>
            </w:r>
          </w:p>
        </w:tc>
        <w:tc>
          <w:tcPr>
            <w:tcW w:w="696" w:type="dxa"/>
            <w:gridSpan w:val="2"/>
            <w:shd w:val="clear" w:color="auto" w:fill="FFFFFF"/>
            <w:vAlign w:val="center"/>
          </w:tcPr>
          <w:p w14:paraId="0E40B22A" w14:textId="6767E9DA"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2029</w:t>
            </w:r>
          </w:p>
        </w:tc>
        <w:tc>
          <w:tcPr>
            <w:tcW w:w="696" w:type="dxa"/>
            <w:shd w:val="clear" w:color="auto" w:fill="FFFFFF"/>
            <w:vAlign w:val="center"/>
          </w:tcPr>
          <w:p w14:paraId="62FFBF96" w14:textId="18834623" w:rsidR="005A3952" w:rsidRPr="00B455AE" w:rsidRDefault="005A3952" w:rsidP="00B455AE">
            <w:pPr>
              <w:spacing w:line="240" w:lineRule="auto"/>
              <w:ind w:left="-108" w:right="-121"/>
              <w:contextualSpacing/>
              <w:jc w:val="center"/>
              <w:rPr>
                <w:rFonts w:ascii="Times New Roman" w:hAnsi="Times New Roman"/>
                <w:b/>
                <w:color w:val="000000"/>
                <w:kern w:val="2"/>
                <w:sz w:val="16"/>
                <w:szCs w:val="16"/>
                <w14:cntxtAlts/>
              </w:rPr>
            </w:pPr>
            <w:r>
              <w:rPr>
                <w:rFonts w:ascii="Times New Roman" w:hAnsi="Times New Roman"/>
                <w:b/>
                <w:color w:val="000000"/>
                <w:kern w:val="2"/>
                <w:sz w:val="16"/>
                <w:szCs w:val="16"/>
                <w14:cntxtAlts/>
              </w:rPr>
              <w:t>2030</w:t>
            </w:r>
          </w:p>
        </w:tc>
        <w:tc>
          <w:tcPr>
            <w:tcW w:w="1161" w:type="dxa"/>
            <w:gridSpan w:val="2"/>
            <w:shd w:val="clear" w:color="auto" w:fill="FFFFFF"/>
            <w:vAlign w:val="center"/>
          </w:tcPr>
          <w:p w14:paraId="0865BE87" w14:textId="77777777" w:rsidR="005A3952" w:rsidRPr="00C53F26" w:rsidRDefault="005A3952" w:rsidP="005E4431">
            <w:pPr>
              <w:spacing w:before="40" w:after="40" w:line="240" w:lineRule="auto"/>
              <w:jc w:val="center"/>
              <w:rPr>
                <w:rFonts w:ascii="Times New Roman" w:hAnsi="Times New Roman"/>
                <w:i/>
                <w:color w:val="000000"/>
                <w:spacing w:val="-2"/>
                <w:sz w:val="21"/>
                <w:szCs w:val="21"/>
              </w:rPr>
            </w:pPr>
          </w:p>
        </w:tc>
      </w:tr>
      <w:tr w:rsidR="005A3952" w:rsidRPr="008B4FE6" w14:paraId="6408466A" w14:textId="77777777" w:rsidTr="00E77C1C">
        <w:trPr>
          <w:gridAfter w:val="1"/>
          <w:wAfter w:w="10" w:type="dxa"/>
          <w:trHeight w:val="142"/>
          <w:jc w:val="center"/>
        </w:trPr>
        <w:tc>
          <w:tcPr>
            <w:tcW w:w="2127" w:type="dxa"/>
            <w:gridSpan w:val="2"/>
            <w:vMerge/>
            <w:shd w:val="clear" w:color="auto" w:fill="FFFFFF"/>
          </w:tcPr>
          <w:p w14:paraId="0606FB26" w14:textId="77777777" w:rsidR="00533590" w:rsidRPr="00C53F26" w:rsidRDefault="00533590" w:rsidP="00533590">
            <w:pPr>
              <w:spacing w:before="40" w:after="40" w:line="240" w:lineRule="auto"/>
              <w:rPr>
                <w:rFonts w:ascii="Times New Roman" w:hAnsi="Times New Roman"/>
                <w:i/>
                <w:color w:val="000000"/>
                <w:sz w:val="21"/>
                <w:szCs w:val="21"/>
              </w:rPr>
            </w:pPr>
          </w:p>
        </w:tc>
        <w:tc>
          <w:tcPr>
            <w:tcW w:w="695" w:type="dxa"/>
            <w:gridSpan w:val="2"/>
            <w:shd w:val="clear" w:color="auto" w:fill="FFFFFF"/>
            <w:vAlign w:val="center"/>
          </w:tcPr>
          <w:p w14:paraId="54DDA5BD"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0</w:t>
            </w:r>
          </w:p>
        </w:tc>
        <w:tc>
          <w:tcPr>
            <w:tcW w:w="696" w:type="dxa"/>
            <w:shd w:val="clear" w:color="auto" w:fill="FFFFFF"/>
            <w:vAlign w:val="center"/>
          </w:tcPr>
          <w:p w14:paraId="562C21B2"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1</w:t>
            </w:r>
          </w:p>
        </w:tc>
        <w:tc>
          <w:tcPr>
            <w:tcW w:w="696" w:type="dxa"/>
            <w:gridSpan w:val="3"/>
            <w:shd w:val="clear" w:color="auto" w:fill="FFFFFF"/>
            <w:vAlign w:val="center"/>
          </w:tcPr>
          <w:p w14:paraId="761581ED"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2</w:t>
            </w:r>
          </w:p>
        </w:tc>
        <w:tc>
          <w:tcPr>
            <w:tcW w:w="696" w:type="dxa"/>
            <w:gridSpan w:val="2"/>
            <w:shd w:val="clear" w:color="auto" w:fill="FFFFFF"/>
            <w:vAlign w:val="center"/>
          </w:tcPr>
          <w:p w14:paraId="32266041"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3</w:t>
            </w:r>
          </w:p>
        </w:tc>
        <w:tc>
          <w:tcPr>
            <w:tcW w:w="696" w:type="dxa"/>
            <w:gridSpan w:val="3"/>
            <w:shd w:val="clear" w:color="auto" w:fill="FFFFFF"/>
            <w:vAlign w:val="center"/>
          </w:tcPr>
          <w:p w14:paraId="05475A89"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4</w:t>
            </w:r>
          </w:p>
        </w:tc>
        <w:tc>
          <w:tcPr>
            <w:tcW w:w="695" w:type="dxa"/>
            <w:gridSpan w:val="2"/>
            <w:shd w:val="clear" w:color="auto" w:fill="FFFFFF"/>
            <w:vAlign w:val="center"/>
          </w:tcPr>
          <w:p w14:paraId="1D68E0BC"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5</w:t>
            </w:r>
          </w:p>
        </w:tc>
        <w:tc>
          <w:tcPr>
            <w:tcW w:w="696" w:type="dxa"/>
            <w:gridSpan w:val="3"/>
            <w:shd w:val="clear" w:color="auto" w:fill="FFFFFF"/>
            <w:vAlign w:val="center"/>
          </w:tcPr>
          <w:p w14:paraId="5B825128"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6</w:t>
            </w:r>
          </w:p>
        </w:tc>
        <w:tc>
          <w:tcPr>
            <w:tcW w:w="696" w:type="dxa"/>
            <w:gridSpan w:val="3"/>
            <w:shd w:val="clear" w:color="auto" w:fill="FFFFFF"/>
            <w:vAlign w:val="center"/>
          </w:tcPr>
          <w:p w14:paraId="31704299"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7</w:t>
            </w:r>
          </w:p>
        </w:tc>
        <w:tc>
          <w:tcPr>
            <w:tcW w:w="696" w:type="dxa"/>
            <w:gridSpan w:val="2"/>
            <w:shd w:val="clear" w:color="auto" w:fill="FFFFFF"/>
            <w:vAlign w:val="center"/>
          </w:tcPr>
          <w:p w14:paraId="3AB7C3F8"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8</w:t>
            </w:r>
          </w:p>
        </w:tc>
        <w:tc>
          <w:tcPr>
            <w:tcW w:w="696" w:type="dxa"/>
            <w:gridSpan w:val="2"/>
            <w:shd w:val="clear" w:color="auto" w:fill="FFFFFF"/>
            <w:vAlign w:val="center"/>
          </w:tcPr>
          <w:p w14:paraId="36E5D983"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9</w:t>
            </w:r>
          </w:p>
        </w:tc>
        <w:tc>
          <w:tcPr>
            <w:tcW w:w="696" w:type="dxa"/>
            <w:shd w:val="clear" w:color="auto" w:fill="FFFFFF"/>
            <w:vAlign w:val="center"/>
          </w:tcPr>
          <w:p w14:paraId="2AD636F4" w14:textId="77777777" w:rsidR="00533590" w:rsidRPr="00B455AE" w:rsidRDefault="00533590" w:rsidP="00B455AE">
            <w:pPr>
              <w:spacing w:line="240" w:lineRule="auto"/>
              <w:ind w:left="-108" w:right="-121"/>
              <w:contextualSpacing/>
              <w:jc w:val="center"/>
              <w:rPr>
                <w:rFonts w:ascii="Times New Roman" w:hAnsi="Times New Roman"/>
                <w:b/>
                <w:color w:val="000000"/>
                <w:kern w:val="2"/>
                <w:sz w:val="16"/>
                <w:szCs w:val="16"/>
                <w14:cntxtAlts/>
              </w:rPr>
            </w:pPr>
            <w:r w:rsidRPr="00B455AE">
              <w:rPr>
                <w:rFonts w:ascii="Times New Roman" w:hAnsi="Times New Roman"/>
                <w:b/>
                <w:color w:val="000000"/>
                <w:kern w:val="2"/>
                <w:sz w:val="16"/>
                <w:szCs w:val="16"/>
                <w14:cntxtAlts/>
              </w:rPr>
              <w:t>10</w:t>
            </w:r>
          </w:p>
        </w:tc>
        <w:tc>
          <w:tcPr>
            <w:tcW w:w="1161" w:type="dxa"/>
            <w:gridSpan w:val="2"/>
            <w:shd w:val="clear" w:color="auto" w:fill="FFFFFF"/>
            <w:vAlign w:val="center"/>
          </w:tcPr>
          <w:p w14:paraId="7707099A" w14:textId="066613D5" w:rsidR="00533590" w:rsidRPr="00C53F26" w:rsidRDefault="00533590" w:rsidP="00EE4115">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w:t>
            </w:r>
            <w:r w:rsidR="00EE4115">
              <w:rPr>
                <w:rFonts w:ascii="Times New Roman" w:hAnsi="Times New Roman"/>
                <w:i/>
                <w:color w:val="000000"/>
                <w:spacing w:val="-2"/>
                <w:sz w:val="21"/>
                <w:szCs w:val="21"/>
              </w:rPr>
              <w:t>1</w:t>
            </w:r>
            <w:r>
              <w:rPr>
                <w:rFonts w:ascii="Times New Roman" w:hAnsi="Times New Roman"/>
                <w:i/>
                <w:color w:val="000000"/>
                <w:spacing w:val="-2"/>
                <w:sz w:val="21"/>
                <w:szCs w:val="21"/>
              </w:rPr>
              <w:t>-10)</w:t>
            </w:r>
          </w:p>
        </w:tc>
      </w:tr>
      <w:tr w:rsidR="005A3952" w:rsidRPr="008B4FE6" w14:paraId="6938AC87" w14:textId="77777777" w:rsidTr="00E77C1C">
        <w:trPr>
          <w:trHeight w:val="321"/>
          <w:jc w:val="center"/>
        </w:trPr>
        <w:tc>
          <w:tcPr>
            <w:tcW w:w="2127" w:type="dxa"/>
            <w:gridSpan w:val="2"/>
            <w:shd w:val="clear" w:color="auto" w:fill="FFFFFF"/>
            <w:vAlign w:val="center"/>
          </w:tcPr>
          <w:p w14:paraId="2C8238E2" w14:textId="77777777" w:rsidR="00533590" w:rsidRPr="00C53F26" w:rsidRDefault="00533590" w:rsidP="00533590">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695" w:type="dxa"/>
            <w:gridSpan w:val="2"/>
            <w:shd w:val="clear" w:color="auto" w:fill="FFFFFF"/>
            <w:vAlign w:val="center"/>
          </w:tcPr>
          <w:p w14:paraId="1ACD10EB"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480EC08B"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78FD5EAC"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2B25E5F2"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67F33952"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78EAF8C5"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695692AD"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945F374"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4B99859A"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5BA74454"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3AF52D1F" w14:textId="77777777" w:rsidR="00533590" w:rsidRPr="00B455AE" w:rsidRDefault="007468FC"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6AD0D999" w14:textId="77777777" w:rsidR="00533590" w:rsidRPr="00486C75" w:rsidRDefault="007468FC" w:rsidP="005E4431">
            <w:pPr>
              <w:spacing w:line="240" w:lineRule="auto"/>
              <w:jc w:val="center"/>
              <w:rPr>
                <w:rFonts w:ascii="Times New Roman" w:hAnsi="Times New Roman"/>
                <w:color w:val="000000"/>
                <w:spacing w:val="-2"/>
                <w:sz w:val="16"/>
                <w:szCs w:val="16"/>
              </w:rPr>
            </w:pPr>
            <w:r>
              <w:rPr>
                <w:rFonts w:ascii="Times New Roman" w:hAnsi="Times New Roman"/>
                <w:color w:val="000000"/>
                <w:spacing w:val="-2"/>
                <w:sz w:val="16"/>
                <w:szCs w:val="16"/>
              </w:rPr>
              <w:t>0</w:t>
            </w:r>
          </w:p>
        </w:tc>
      </w:tr>
      <w:tr w:rsidR="005A3952" w:rsidRPr="008B4FE6" w14:paraId="4266E800" w14:textId="77777777" w:rsidTr="00E77C1C">
        <w:trPr>
          <w:trHeight w:val="321"/>
          <w:jc w:val="center"/>
        </w:trPr>
        <w:tc>
          <w:tcPr>
            <w:tcW w:w="2127" w:type="dxa"/>
            <w:gridSpan w:val="2"/>
            <w:shd w:val="clear" w:color="auto" w:fill="FFFFFF"/>
            <w:vAlign w:val="center"/>
          </w:tcPr>
          <w:p w14:paraId="3E3FB140" w14:textId="77777777" w:rsidR="00D46405" w:rsidRPr="00C53F26" w:rsidRDefault="00D46405" w:rsidP="00D46405">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695" w:type="dxa"/>
            <w:gridSpan w:val="2"/>
            <w:shd w:val="clear" w:color="auto" w:fill="FFFFFF"/>
            <w:vAlign w:val="center"/>
          </w:tcPr>
          <w:p w14:paraId="2C7FC7E8"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3D24D916"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49A8F79C"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722FF49C"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4C7F5D1"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762E1130"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60565C77"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6C262F26"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0FEBB08E"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5FE0F2DA"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53D18909"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2882F111" w14:textId="77777777" w:rsidR="00D46405" w:rsidRPr="00486C75" w:rsidRDefault="00D46405" w:rsidP="005E4431">
            <w:pPr>
              <w:spacing w:line="240" w:lineRule="auto"/>
              <w:jc w:val="center"/>
              <w:rPr>
                <w:rFonts w:ascii="Times New Roman" w:hAnsi="Times New Roman"/>
                <w:color w:val="000000"/>
                <w:spacing w:val="-2"/>
                <w:sz w:val="16"/>
                <w:szCs w:val="16"/>
              </w:rPr>
            </w:pPr>
            <w:r>
              <w:rPr>
                <w:rFonts w:ascii="Times New Roman" w:hAnsi="Times New Roman"/>
                <w:color w:val="000000"/>
                <w:spacing w:val="-2"/>
                <w:sz w:val="16"/>
                <w:szCs w:val="16"/>
              </w:rPr>
              <w:t>0</w:t>
            </w:r>
          </w:p>
        </w:tc>
      </w:tr>
      <w:tr w:rsidR="005A3952" w:rsidRPr="008B4FE6" w14:paraId="444EDCBC" w14:textId="77777777" w:rsidTr="00E77C1C">
        <w:trPr>
          <w:trHeight w:val="344"/>
          <w:jc w:val="center"/>
        </w:trPr>
        <w:tc>
          <w:tcPr>
            <w:tcW w:w="2127" w:type="dxa"/>
            <w:gridSpan w:val="2"/>
            <w:shd w:val="clear" w:color="auto" w:fill="FFFFFF"/>
            <w:vAlign w:val="center"/>
          </w:tcPr>
          <w:p w14:paraId="00DF2524" w14:textId="77777777" w:rsidR="00D46405" w:rsidRPr="00C53F26" w:rsidRDefault="00D46405" w:rsidP="00D46405">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695" w:type="dxa"/>
            <w:gridSpan w:val="2"/>
            <w:shd w:val="clear" w:color="auto" w:fill="FFFFFF"/>
            <w:vAlign w:val="center"/>
          </w:tcPr>
          <w:p w14:paraId="0BA08117"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27850CE0"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64BB139"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10DAB09D"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0B62B30"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57A39419"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9755DBF"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669A39FB"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45AF4AF8"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70DBDE70"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3DF1606E"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700D2B9B" w14:textId="77777777" w:rsidR="00D46405" w:rsidRPr="00486C75" w:rsidRDefault="00D46405" w:rsidP="005E4431">
            <w:pPr>
              <w:spacing w:line="240" w:lineRule="auto"/>
              <w:jc w:val="center"/>
              <w:rPr>
                <w:rFonts w:ascii="Times New Roman" w:hAnsi="Times New Roman"/>
                <w:color w:val="000000"/>
                <w:spacing w:val="-2"/>
                <w:sz w:val="16"/>
                <w:szCs w:val="16"/>
              </w:rPr>
            </w:pPr>
            <w:r>
              <w:rPr>
                <w:rFonts w:ascii="Times New Roman" w:hAnsi="Times New Roman"/>
                <w:color w:val="000000"/>
                <w:spacing w:val="-2"/>
                <w:sz w:val="16"/>
                <w:szCs w:val="16"/>
              </w:rPr>
              <w:t>0</w:t>
            </w:r>
          </w:p>
        </w:tc>
      </w:tr>
      <w:tr w:rsidR="005A3952" w:rsidRPr="008B4FE6" w14:paraId="5565DB91" w14:textId="77777777" w:rsidTr="00E77C1C">
        <w:trPr>
          <w:trHeight w:val="344"/>
          <w:jc w:val="center"/>
        </w:trPr>
        <w:tc>
          <w:tcPr>
            <w:tcW w:w="2127" w:type="dxa"/>
            <w:gridSpan w:val="2"/>
            <w:shd w:val="clear" w:color="auto" w:fill="FFFFFF"/>
            <w:vAlign w:val="center"/>
          </w:tcPr>
          <w:p w14:paraId="2076E2DA" w14:textId="77777777" w:rsidR="00D46405" w:rsidRPr="00C53F26" w:rsidRDefault="00D46405" w:rsidP="00D46405">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695" w:type="dxa"/>
            <w:gridSpan w:val="2"/>
            <w:shd w:val="clear" w:color="auto" w:fill="FFFFFF"/>
            <w:vAlign w:val="center"/>
          </w:tcPr>
          <w:p w14:paraId="0BE994C6"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1AFD1FA9"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7BB464EB"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529072FF"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0A988292"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17D5DE07"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02B374DC"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996C5E2"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68323E27"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6A8740D9"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61CFA723" w14:textId="77777777" w:rsidR="00D46405" w:rsidRPr="00B455AE" w:rsidRDefault="00D46405"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764BCF8A" w14:textId="77777777" w:rsidR="00D46405" w:rsidRPr="00486C75" w:rsidRDefault="00D46405" w:rsidP="005E4431">
            <w:pPr>
              <w:spacing w:line="240" w:lineRule="auto"/>
              <w:jc w:val="center"/>
              <w:rPr>
                <w:rFonts w:ascii="Times New Roman" w:hAnsi="Times New Roman"/>
                <w:color w:val="000000"/>
                <w:spacing w:val="-2"/>
                <w:sz w:val="16"/>
                <w:szCs w:val="16"/>
              </w:rPr>
            </w:pPr>
            <w:r>
              <w:rPr>
                <w:rFonts w:ascii="Times New Roman" w:hAnsi="Times New Roman"/>
                <w:color w:val="000000"/>
                <w:spacing w:val="-2"/>
                <w:sz w:val="16"/>
                <w:szCs w:val="16"/>
              </w:rPr>
              <w:t>0</w:t>
            </w:r>
          </w:p>
        </w:tc>
      </w:tr>
      <w:tr w:rsidR="00DE5BB2" w:rsidRPr="008B4FE6" w14:paraId="1A98382F" w14:textId="77777777" w:rsidTr="00E77C1C">
        <w:trPr>
          <w:trHeight w:val="330"/>
          <w:jc w:val="center"/>
        </w:trPr>
        <w:tc>
          <w:tcPr>
            <w:tcW w:w="2127" w:type="dxa"/>
            <w:gridSpan w:val="2"/>
            <w:shd w:val="clear" w:color="auto" w:fill="FFFFFF"/>
            <w:vAlign w:val="center"/>
          </w:tcPr>
          <w:p w14:paraId="3FA51C06" w14:textId="77777777" w:rsidR="00DE5BB2" w:rsidRPr="00C53F26" w:rsidRDefault="00DE5BB2" w:rsidP="00DE5BB2">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695" w:type="dxa"/>
            <w:gridSpan w:val="2"/>
            <w:shd w:val="clear" w:color="auto" w:fill="FFFFFF"/>
            <w:vAlign w:val="center"/>
          </w:tcPr>
          <w:p w14:paraId="3C30DD8F" w14:textId="5F8885BB"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0</w:t>
            </w:r>
          </w:p>
        </w:tc>
        <w:tc>
          <w:tcPr>
            <w:tcW w:w="696" w:type="dxa"/>
            <w:shd w:val="clear" w:color="auto" w:fill="FFFFFF"/>
            <w:vAlign w:val="center"/>
          </w:tcPr>
          <w:p w14:paraId="39B08673" w14:textId="3A751360" w:rsidR="00DE5BB2" w:rsidRPr="00A73754" w:rsidRDefault="0042643F" w:rsidP="00DE5BB2">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1</w:t>
            </w:r>
            <w:r w:rsidR="002F22DD" w:rsidRPr="00A73754">
              <w:rPr>
                <w:rFonts w:ascii="Times New Roman" w:hAnsi="Times New Roman"/>
                <w:color w:val="000000"/>
                <w:kern w:val="2"/>
                <w:sz w:val="16"/>
                <w:szCs w:val="16"/>
                <w14:cntxtAlts/>
              </w:rPr>
              <w:t>4,242</w:t>
            </w:r>
          </w:p>
        </w:tc>
        <w:tc>
          <w:tcPr>
            <w:tcW w:w="696" w:type="dxa"/>
            <w:gridSpan w:val="3"/>
            <w:shd w:val="clear" w:color="auto" w:fill="FFFFFF"/>
            <w:vAlign w:val="center"/>
          </w:tcPr>
          <w:p w14:paraId="4422B8E7" w14:textId="7B4E7404" w:rsidR="00DE5BB2" w:rsidRPr="00B455AE" w:rsidRDefault="0042643F"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4,084</w:t>
            </w:r>
          </w:p>
        </w:tc>
        <w:tc>
          <w:tcPr>
            <w:tcW w:w="696" w:type="dxa"/>
            <w:gridSpan w:val="2"/>
            <w:shd w:val="clear" w:color="auto" w:fill="FFFFFF"/>
            <w:vAlign w:val="center"/>
          </w:tcPr>
          <w:p w14:paraId="031C4891" w14:textId="4EBFFFEB" w:rsidR="00DE5BB2" w:rsidRPr="00B455AE" w:rsidRDefault="0011286F"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3,187</w:t>
            </w:r>
          </w:p>
        </w:tc>
        <w:tc>
          <w:tcPr>
            <w:tcW w:w="696" w:type="dxa"/>
            <w:gridSpan w:val="3"/>
            <w:shd w:val="clear" w:color="auto" w:fill="FFFFFF"/>
            <w:vAlign w:val="center"/>
          </w:tcPr>
          <w:p w14:paraId="6F18A390" w14:textId="1ACC8CA6"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4,449</w:t>
            </w:r>
          </w:p>
        </w:tc>
        <w:tc>
          <w:tcPr>
            <w:tcW w:w="695" w:type="dxa"/>
            <w:gridSpan w:val="2"/>
            <w:shd w:val="clear" w:color="auto" w:fill="FFFFFF"/>
            <w:vAlign w:val="center"/>
          </w:tcPr>
          <w:p w14:paraId="1F47B0B2" w14:textId="0F7EE77A"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1C525DEE" w14:textId="41E89CC6"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1EEA2EF5" w14:textId="28D87C5A"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4,705</w:t>
            </w:r>
          </w:p>
        </w:tc>
        <w:tc>
          <w:tcPr>
            <w:tcW w:w="696" w:type="dxa"/>
            <w:gridSpan w:val="2"/>
            <w:shd w:val="clear" w:color="auto" w:fill="FFFFFF"/>
            <w:vAlign w:val="center"/>
          </w:tcPr>
          <w:p w14:paraId="19182906" w14:textId="42BD38D1"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gridSpan w:val="2"/>
            <w:shd w:val="clear" w:color="auto" w:fill="FFFFFF"/>
            <w:vAlign w:val="center"/>
          </w:tcPr>
          <w:p w14:paraId="4EEA919D" w14:textId="69B1A5AD"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shd w:val="clear" w:color="auto" w:fill="FFFFFF"/>
            <w:vAlign w:val="center"/>
          </w:tcPr>
          <w:p w14:paraId="17E103FD" w14:textId="78DE21BE"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4,986</w:t>
            </w:r>
          </w:p>
        </w:tc>
        <w:tc>
          <w:tcPr>
            <w:tcW w:w="1171" w:type="dxa"/>
            <w:gridSpan w:val="3"/>
            <w:shd w:val="clear" w:color="auto" w:fill="FFFFFF"/>
            <w:vAlign w:val="center"/>
          </w:tcPr>
          <w:p w14:paraId="2E62AD1F" w14:textId="57459E66" w:rsidR="00DE5BB2" w:rsidRPr="00A73754" w:rsidRDefault="00781389" w:rsidP="00DE5BB2">
            <w:pPr>
              <w:spacing w:line="240" w:lineRule="auto"/>
              <w:jc w:val="center"/>
              <w:rPr>
                <w:rFonts w:ascii="Times New Roman" w:hAnsi="Times New Roman"/>
                <w:color w:val="000000"/>
                <w:sz w:val="16"/>
                <w:szCs w:val="16"/>
              </w:rPr>
            </w:pPr>
            <w:r w:rsidRPr="00A73754">
              <w:rPr>
                <w:rFonts w:ascii="Times New Roman" w:hAnsi="Times New Roman"/>
                <w:color w:val="000000"/>
                <w:sz w:val="16"/>
                <w:szCs w:val="16"/>
              </w:rPr>
              <w:t>44,533</w:t>
            </w:r>
          </w:p>
        </w:tc>
      </w:tr>
      <w:tr w:rsidR="005A3952" w:rsidRPr="008B4FE6" w14:paraId="01DB3C31" w14:textId="77777777" w:rsidTr="00E77C1C">
        <w:trPr>
          <w:trHeight w:val="330"/>
          <w:jc w:val="center"/>
        </w:trPr>
        <w:tc>
          <w:tcPr>
            <w:tcW w:w="2127" w:type="dxa"/>
            <w:gridSpan w:val="2"/>
            <w:shd w:val="clear" w:color="auto" w:fill="FFFFFF"/>
            <w:vAlign w:val="center"/>
          </w:tcPr>
          <w:p w14:paraId="5CB02635" w14:textId="77777777" w:rsidR="00885302" w:rsidRPr="00C53F26" w:rsidRDefault="00885302" w:rsidP="00885302">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r>
              <w:rPr>
                <w:rFonts w:ascii="Times New Roman" w:hAnsi="Times New Roman"/>
                <w:color w:val="000000"/>
                <w:sz w:val="21"/>
                <w:szCs w:val="21"/>
              </w:rPr>
              <w:t xml:space="preserve"> - ogółem</w:t>
            </w:r>
          </w:p>
        </w:tc>
        <w:tc>
          <w:tcPr>
            <w:tcW w:w="695" w:type="dxa"/>
            <w:gridSpan w:val="2"/>
            <w:shd w:val="clear" w:color="auto" w:fill="FFFFFF"/>
            <w:vAlign w:val="center"/>
          </w:tcPr>
          <w:p w14:paraId="6CB6B5DD" w14:textId="137F3785" w:rsidR="00885302" w:rsidRPr="00B455AE" w:rsidRDefault="005A395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0</w:t>
            </w:r>
          </w:p>
        </w:tc>
        <w:tc>
          <w:tcPr>
            <w:tcW w:w="696" w:type="dxa"/>
            <w:shd w:val="clear" w:color="auto" w:fill="FFFFFF"/>
            <w:vAlign w:val="center"/>
          </w:tcPr>
          <w:p w14:paraId="386BCDBB" w14:textId="5196B516" w:rsidR="00885302" w:rsidRPr="00A73754" w:rsidRDefault="002F22DD" w:rsidP="00B455AE">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14,242</w:t>
            </w:r>
          </w:p>
        </w:tc>
        <w:tc>
          <w:tcPr>
            <w:tcW w:w="696" w:type="dxa"/>
            <w:gridSpan w:val="3"/>
            <w:shd w:val="clear" w:color="auto" w:fill="FFFFFF"/>
            <w:vAlign w:val="center"/>
          </w:tcPr>
          <w:p w14:paraId="1AC04EE2" w14:textId="3AB956FC" w:rsidR="00885302" w:rsidRPr="00B455AE" w:rsidRDefault="0042643F"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4,084</w:t>
            </w:r>
          </w:p>
        </w:tc>
        <w:tc>
          <w:tcPr>
            <w:tcW w:w="696" w:type="dxa"/>
            <w:gridSpan w:val="2"/>
            <w:shd w:val="clear" w:color="auto" w:fill="FFFFFF"/>
            <w:vAlign w:val="center"/>
          </w:tcPr>
          <w:p w14:paraId="5E9F06AC" w14:textId="775EC566" w:rsidR="00885302" w:rsidRPr="00B455AE" w:rsidRDefault="0011286F"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3,187</w:t>
            </w:r>
          </w:p>
        </w:tc>
        <w:tc>
          <w:tcPr>
            <w:tcW w:w="696" w:type="dxa"/>
            <w:gridSpan w:val="3"/>
            <w:shd w:val="clear" w:color="auto" w:fill="FFFFFF"/>
            <w:vAlign w:val="center"/>
          </w:tcPr>
          <w:p w14:paraId="15CFD4C5" w14:textId="350300EB" w:rsidR="00885302" w:rsidRPr="00B455AE" w:rsidRDefault="00DE5BB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4,449</w:t>
            </w:r>
          </w:p>
        </w:tc>
        <w:tc>
          <w:tcPr>
            <w:tcW w:w="695" w:type="dxa"/>
            <w:gridSpan w:val="2"/>
            <w:shd w:val="clear" w:color="auto" w:fill="FFFFFF"/>
            <w:vAlign w:val="center"/>
          </w:tcPr>
          <w:p w14:paraId="61224CB3" w14:textId="71D9D3E7" w:rsidR="00885302" w:rsidRPr="00B455AE" w:rsidRDefault="00DE5BB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7BE565A3" w14:textId="2C410339" w:rsidR="00885302" w:rsidRPr="00B455AE" w:rsidRDefault="00DE5BB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2A790CA9" w14:textId="1804B26D" w:rsidR="00885302" w:rsidRPr="00B455AE" w:rsidRDefault="00DE5BB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4,705</w:t>
            </w:r>
          </w:p>
        </w:tc>
        <w:tc>
          <w:tcPr>
            <w:tcW w:w="696" w:type="dxa"/>
            <w:gridSpan w:val="2"/>
            <w:shd w:val="clear" w:color="auto" w:fill="FFFFFF"/>
            <w:vAlign w:val="center"/>
          </w:tcPr>
          <w:p w14:paraId="00E77F59" w14:textId="650E9171" w:rsidR="00885302" w:rsidRPr="00B455AE" w:rsidRDefault="00DE5BB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gridSpan w:val="2"/>
            <w:shd w:val="clear" w:color="auto" w:fill="FFFFFF"/>
            <w:vAlign w:val="center"/>
          </w:tcPr>
          <w:p w14:paraId="4C0D258A" w14:textId="2E3DE32D" w:rsidR="00885302" w:rsidRPr="00B455AE" w:rsidRDefault="00DE5BB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shd w:val="clear" w:color="auto" w:fill="FFFFFF"/>
            <w:vAlign w:val="center"/>
          </w:tcPr>
          <w:p w14:paraId="2F65FF6B" w14:textId="334FD45F" w:rsidR="00885302" w:rsidRPr="00B455AE" w:rsidRDefault="00DE5BB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4,986</w:t>
            </w:r>
          </w:p>
        </w:tc>
        <w:tc>
          <w:tcPr>
            <w:tcW w:w="1171" w:type="dxa"/>
            <w:gridSpan w:val="3"/>
            <w:shd w:val="clear" w:color="auto" w:fill="FFFFFF"/>
            <w:vAlign w:val="center"/>
          </w:tcPr>
          <w:p w14:paraId="77047A78" w14:textId="6DB17726" w:rsidR="00885302" w:rsidRPr="00A73754" w:rsidRDefault="00781389" w:rsidP="00885302">
            <w:pPr>
              <w:spacing w:line="240" w:lineRule="auto"/>
              <w:jc w:val="center"/>
              <w:rPr>
                <w:rFonts w:ascii="Times New Roman" w:hAnsi="Times New Roman"/>
                <w:color w:val="000000"/>
                <w:sz w:val="16"/>
                <w:szCs w:val="16"/>
              </w:rPr>
            </w:pPr>
            <w:r w:rsidRPr="00A73754">
              <w:rPr>
                <w:rFonts w:ascii="Times New Roman" w:hAnsi="Times New Roman"/>
                <w:color w:val="000000"/>
                <w:sz w:val="16"/>
                <w:szCs w:val="16"/>
              </w:rPr>
              <w:t>44,533</w:t>
            </w:r>
          </w:p>
        </w:tc>
      </w:tr>
      <w:tr w:rsidR="005A3952" w:rsidRPr="008B4FE6" w14:paraId="0230B5B3" w14:textId="77777777" w:rsidTr="00E77C1C">
        <w:trPr>
          <w:trHeight w:val="330"/>
          <w:jc w:val="center"/>
        </w:trPr>
        <w:tc>
          <w:tcPr>
            <w:tcW w:w="2127" w:type="dxa"/>
            <w:gridSpan w:val="2"/>
            <w:shd w:val="clear" w:color="auto" w:fill="FFFFFF" w:themeFill="background1"/>
            <w:vAlign w:val="center"/>
          </w:tcPr>
          <w:p w14:paraId="52A0DB2C" w14:textId="77777777" w:rsidR="00885302" w:rsidRPr="00C53F26" w:rsidRDefault="00885302" w:rsidP="00885302">
            <w:pPr>
              <w:spacing w:line="240" w:lineRule="auto"/>
              <w:rPr>
                <w:rFonts w:ascii="Times New Roman" w:hAnsi="Times New Roman"/>
                <w:color w:val="000000"/>
                <w:sz w:val="21"/>
                <w:szCs w:val="21"/>
              </w:rPr>
            </w:pPr>
            <w:r>
              <w:rPr>
                <w:rFonts w:ascii="Times New Roman" w:hAnsi="Times New Roman"/>
                <w:color w:val="000000"/>
                <w:sz w:val="21"/>
                <w:szCs w:val="21"/>
              </w:rPr>
              <w:t>Cz. 27-Informatyzacja</w:t>
            </w:r>
          </w:p>
        </w:tc>
        <w:tc>
          <w:tcPr>
            <w:tcW w:w="695" w:type="dxa"/>
            <w:gridSpan w:val="2"/>
            <w:shd w:val="clear" w:color="auto" w:fill="FFFFFF" w:themeFill="background1"/>
            <w:vAlign w:val="center"/>
          </w:tcPr>
          <w:p w14:paraId="000509BF" w14:textId="1281A1F7" w:rsidR="00885302" w:rsidRPr="00B455AE" w:rsidRDefault="005A3952"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0</w:t>
            </w:r>
          </w:p>
        </w:tc>
        <w:tc>
          <w:tcPr>
            <w:tcW w:w="696" w:type="dxa"/>
            <w:shd w:val="clear" w:color="auto" w:fill="FFFFFF" w:themeFill="background1"/>
            <w:vAlign w:val="center"/>
          </w:tcPr>
          <w:p w14:paraId="5C5397F0" w14:textId="28420C23" w:rsidR="00885302" w:rsidRPr="00A73754" w:rsidRDefault="00CE14F0" w:rsidP="00CE14F0">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6</w:t>
            </w:r>
            <w:r w:rsidR="002F22DD" w:rsidRPr="00A73754">
              <w:rPr>
                <w:rFonts w:ascii="Times New Roman" w:hAnsi="Times New Roman"/>
                <w:color w:val="000000"/>
                <w:kern w:val="2"/>
                <w:sz w:val="16"/>
                <w:szCs w:val="16"/>
                <w14:cntxtAlts/>
              </w:rPr>
              <w:t>,</w:t>
            </w:r>
            <w:r>
              <w:rPr>
                <w:rFonts w:ascii="Times New Roman" w:hAnsi="Times New Roman"/>
                <w:color w:val="000000"/>
                <w:kern w:val="2"/>
                <w:sz w:val="16"/>
                <w:szCs w:val="16"/>
                <w14:cntxtAlts/>
              </w:rPr>
              <w:t>253</w:t>
            </w:r>
          </w:p>
        </w:tc>
        <w:tc>
          <w:tcPr>
            <w:tcW w:w="696" w:type="dxa"/>
            <w:gridSpan w:val="3"/>
            <w:shd w:val="clear" w:color="auto" w:fill="FFFFFF" w:themeFill="background1"/>
            <w:vAlign w:val="center"/>
          </w:tcPr>
          <w:p w14:paraId="0DF8AAD5" w14:textId="1A702512"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696" w:type="dxa"/>
            <w:gridSpan w:val="2"/>
            <w:shd w:val="clear" w:color="auto" w:fill="FFFFFF" w:themeFill="background1"/>
            <w:vAlign w:val="center"/>
          </w:tcPr>
          <w:p w14:paraId="17BE6A26" w14:textId="5B4AD5F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696" w:type="dxa"/>
            <w:gridSpan w:val="3"/>
            <w:shd w:val="clear" w:color="auto" w:fill="FFFFFF" w:themeFill="background1"/>
            <w:vAlign w:val="center"/>
          </w:tcPr>
          <w:p w14:paraId="7EFAF331" w14:textId="60FF47EF"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695" w:type="dxa"/>
            <w:gridSpan w:val="2"/>
            <w:shd w:val="clear" w:color="auto" w:fill="FFFFFF" w:themeFill="background1"/>
            <w:vAlign w:val="center"/>
          </w:tcPr>
          <w:p w14:paraId="7C509243" w14:textId="3C77888C"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696" w:type="dxa"/>
            <w:gridSpan w:val="3"/>
            <w:shd w:val="clear" w:color="auto" w:fill="FFFFFF" w:themeFill="background1"/>
            <w:vAlign w:val="center"/>
          </w:tcPr>
          <w:p w14:paraId="3A081119" w14:textId="44267F13" w:rsidR="00885302" w:rsidRPr="00B455AE" w:rsidRDefault="0011286F" w:rsidP="00B455AE">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5,50</w:t>
            </w:r>
            <w:r w:rsidR="00885302" w:rsidRPr="00B455AE">
              <w:rPr>
                <w:rFonts w:ascii="Times New Roman" w:hAnsi="Times New Roman"/>
                <w:color w:val="000000"/>
                <w:kern w:val="2"/>
                <w:sz w:val="16"/>
                <w:szCs w:val="16"/>
                <w14:cntxtAlts/>
              </w:rPr>
              <w:t>4</w:t>
            </w:r>
          </w:p>
        </w:tc>
        <w:tc>
          <w:tcPr>
            <w:tcW w:w="696" w:type="dxa"/>
            <w:gridSpan w:val="3"/>
            <w:shd w:val="clear" w:color="auto" w:fill="FFFFFF" w:themeFill="background1"/>
            <w:vAlign w:val="center"/>
          </w:tcPr>
          <w:p w14:paraId="6284B031" w14:textId="7A9297CF"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696" w:type="dxa"/>
            <w:gridSpan w:val="2"/>
            <w:shd w:val="clear" w:color="auto" w:fill="FFFFFF" w:themeFill="background1"/>
            <w:vAlign w:val="center"/>
          </w:tcPr>
          <w:p w14:paraId="176825EA" w14:textId="64D6CCC5"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696" w:type="dxa"/>
            <w:gridSpan w:val="2"/>
            <w:shd w:val="clear" w:color="auto" w:fill="FFFFFF" w:themeFill="background1"/>
            <w:vAlign w:val="center"/>
          </w:tcPr>
          <w:p w14:paraId="11833AE2" w14:textId="47D3D099"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696" w:type="dxa"/>
            <w:shd w:val="clear" w:color="auto" w:fill="FFFFFF" w:themeFill="background1"/>
            <w:vAlign w:val="center"/>
          </w:tcPr>
          <w:p w14:paraId="72769E68" w14:textId="3A024943"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5,504</w:t>
            </w:r>
          </w:p>
        </w:tc>
        <w:tc>
          <w:tcPr>
            <w:tcW w:w="1171" w:type="dxa"/>
            <w:gridSpan w:val="3"/>
            <w:shd w:val="clear" w:color="auto" w:fill="FFFFFF" w:themeFill="background1"/>
            <w:vAlign w:val="center"/>
          </w:tcPr>
          <w:p w14:paraId="4BA7DF5C" w14:textId="7245B578" w:rsidR="00885302" w:rsidRPr="00A73754" w:rsidRDefault="00CE14F0" w:rsidP="00885302">
            <w:pPr>
              <w:spacing w:line="240" w:lineRule="auto"/>
              <w:jc w:val="center"/>
              <w:rPr>
                <w:rFonts w:ascii="Times New Roman" w:hAnsi="Times New Roman"/>
                <w:color w:val="000000"/>
                <w:sz w:val="16"/>
                <w:szCs w:val="16"/>
              </w:rPr>
            </w:pPr>
            <w:r>
              <w:rPr>
                <w:rFonts w:ascii="Times New Roman" w:hAnsi="Times New Roman"/>
                <w:color w:val="000000"/>
                <w:sz w:val="16"/>
                <w:szCs w:val="16"/>
              </w:rPr>
              <w:t>55,789</w:t>
            </w:r>
          </w:p>
        </w:tc>
      </w:tr>
      <w:tr w:rsidR="005A3952" w:rsidRPr="008B4FE6" w14:paraId="12AF0DB3" w14:textId="77777777" w:rsidTr="00E77C1C">
        <w:trPr>
          <w:trHeight w:val="330"/>
          <w:jc w:val="center"/>
        </w:trPr>
        <w:tc>
          <w:tcPr>
            <w:tcW w:w="2127" w:type="dxa"/>
            <w:gridSpan w:val="2"/>
            <w:shd w:val="clear" w:color="auto" w:fill="FFFFFF"/>
            <w:vAlign w:val="center"/>
          </w:tcPr>
          <w:p w14:paraId="21B74F5F" w14:textId="77777777" w:rsidR="00885302" w:rsidRPr="00C53F26" w:rsidRDefault="00885302" w:rsidP="00885302">
            <w:pPr>
              <w:spacing w:line="240" w:lineRule="auto"/>
              <w:rPr>
                <w:rFonts w:ascii="Times New Roman" w:hAnsi="Times New Roman"/>
                <w:color w:val="000000"/>
                <w:sz w:val="21"/>
                <w:szCs w:val="21"/>
              </w:rPr>
            </w:pPr>
            <w:r>
              <w:rPr>
                <w:rFonts w:ascii="Times New Roman" w:hAnsi="Times New Roman"/>
                <w:color w:val="000000"/>
                <w:sz w:val="21"/>
                <w:szCs w:val="21"/>
              </w:rPr>
              <w:t>Cz. 42 –Sprawy wewnętrzne</w:t>
            </w:r>
          </w:p>
        </w:tc>
        <w:tc>
          <w:tcPr>
            <w:tcW w:w="695" w:type="dxa"/>
            <w:gridSpan w:val="2"/>
            <w:shd w:val="clear" w:color="auto" w:fill="FFFFFF"/>
            <w:vAlign w:val="center"/>
          </w:tcPr>
          <w:p w14:paraId="106CC3F6" w14:textId="4CF73448"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37A673AF" w14:textId="56A9AADB" w:rsidR="00885302" w:rsidRPr="00A73754" w:rsidRDefault="005D6955" w:rsidP="00B455AE">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12,969</w:t>
            </w:r>
          </w:p>
        </w:tc>
        <w:tc>
          <w:tcPr>
            <w:tcW w:w="696" w:type="dxa"/>
            <w:gridSpan w:val="3"/>
            <w:shd w:val="clear" w:color="auto" w:fill="FFFFFF"/>
            <w:vAlign w:val="center"/>
          </w:tcPr>
          <w:p w14:paraId="07B0C6B6" w14:textId="0229C441"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sidR="00BF6636">
              <w:rPr>
                <w:rFonts w:ascii="Times New Roman" w:hAnsi="Times New Roman"/>
                <w:color w:val="000000"/>
                <w:kern w:val="2"/>
                <w:sz w:val="16"/>
                <w:szCs w:val="16"/>
                <w14:cntxtAlts/>
              </w:rPr>
              <w:t>1,007</w:t>
            </w:r>
          </w:p>
        </w:tc>
        <w:tc>
          <w:tcPr>
            <w:tcW w:w="696" w:type="dxa"/>
            <w:gridSpan w:val="2"/>
            <w:shd w:val="clear" w:color="auto" w:fill="FFFFFF"/>
            <w:vAlign w:val="center"/>
          </w:tcPr>
          <w:p w14:paraId="23C3E832" w14:textId="540A56C0"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sidR="0011286F">
              <w:rPr>
                <w:rFonts w:ascii="Times New Roman" w:hAnsi="Times New Roman"/>
                <w:color w:val="000000"/>
                <w:kern w:val="2"/>
                <w:sz w:val="16"/>
                <w:szCs w:val="16"/>
                <w14:cntxtAlts/>
              </w:rPr>
              <w:t>1,904</w:t>
            </w:r>
          </w:p>
        </w:tc>
        <w:tc>
          <w:tcPr>
            <w:tcW w:w="696" w:type="dxa"/>
            <w:gridSpan w:val="3"/>
            <w:shd w:val="clear" w:color="auto" w:fill="FFFFFF"/>
            <w:vAlign w:val="center"/>
          </w:tcPr>
          <w:p w14:paraId="2DAF82DC" w14:textId="421F6656"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 xml:space="preserve">- </w:t>
            </w:r>
            <w:r w:rsidR="00DE5BB2">
              <w:rPr>
                <w:rFonts w:ascii="Times New Roman" w:hAnsi="Times New Roman"/>
                <w:color w:val="000000"/>
                <w:kern w:val="2"/>
                <w:sz w:val="16"/>
                <w:szCs w:val="16"/>
                <w14:cntxtAlts/>
              </w:rPr>
              <w:t>0,642</w:t>
            </w:r>
          </w:p>
        </w:tc>
        <w:tc>
          <w:tcPr>
            <w:tcW w:w="695" w:type="dxa"/>
            <w:gridSpan w:val="2"/>
            <w:shd w:val="clear" w:color="auto" w:fill="FFFFFF"/>
            <w:vAlign w:val="center"/>
          </w:tcPr>
          <w:p w14:paraId="413BEA58" w14:textId="79A04876"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sidR="00DE5BB2">
              <w:rPr>
                <w:rFonts w:ascii="Times New Roman" w:hAnsi="Times New Roman"/>
                <w:color w:val="000000"/>
                <w:kern w:val="2"/>
                <w:sz w:val="16"/>
                <w:szCs w:val="16"/>
                <w14:cntxtAlts/>
              </w:rPr>
              <w:t>2,897</w:t>
            </w:r>
          </w:p>
        </w:tc>
        <w:tc>
          <w:tcPr>
            <w:tcW w:w="696" w:type="dxa"/>
            <w:gridSpan w:val="3"/>
            <w:shd w:val="clear" w:color="auto" w:fill="FFFFFF"/>
            <w:vAlign w:val="center"/>
          </w:tcPr>
          <w:p w14:paraId="329A0331" w14:textId="0C4720B6"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sidR="00DE5BB2">
              <w:rPr>
                <w:rFonts w:ascii="Times New Roman" w:hAnsi="Times New Roman"/>
                <w:color w:val="000000"/>
                <w:kern w:val="2"/>
                <w:sz w:val="16"/>
                <w:szCs w:val="16"/>
                <w14:cntxtAlts/>
              </w:rPr>
              <w:t>2,897</w:t>
            </w:r>
          </w:p>
        </w:tc>
        <w:tc>
          <w:tcPr>
            <w:tcW w:w="696" w:type="dxa"/>
            <w:gridSpan w:val="3"/>
            <w:shd w:val="clear" w:color="auto" w:fill="FFFFFF"/>
            <w:vAlign w:val="center"/>
          </w:tcPr>
          <w:p w14:paraId="597944BE" w14:textId="6D005A6F"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 xml:space="preserve">- </w:t>
            </w:r>
            <w:r w:rsidR="00DE5BB2">
              <w:rPr>
                <w:rFonts w:ascii="Times New Roman" w:hAnsi="Times New Roman"/>
                <w:color w:val="000000"/>
                <w:kern w:val="2"/>
                <w:sz w:val="16"/>
                <w:szCs w:val="16"/>
                <w14:cntxtAlts/>
              </w:rPr>
              <w:t>0,386</w:t>
            </w:r>
          </w:p>
        </w:tc>
        <w:tc>
          <w:tcPr>
            <w:tcW w:w="696" w:type="dxa"/>
            <w:gridSpan w:val="2"/>
            <w:shd w:val="clear" w:color="auto" w:fill="FFFFFF"/>
            <w:vAlign w:val="center"/>
          </w:tcPr>
          <w:p w14:paraId="1C4F13FA" w14:textId="554297E6"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sidR="00DE5BB2">
              <w:rPr>
                <w:rFonts w:ascii="Times New Roman" w:hAnsi="Times New Roman"/>
                <w:color w:val="000000"/>
                <w:kern w:val="2"/>
                <w:sz w:val="16"/>
                <w:szCs w:val="16"/>
                <w14:cntxtAlts/>
              </w:rPr>
              <w:t>2,845</w:t>
            </w:r>
          </w:p>
        </w:tc>
        <w:tc>
          <w:tcPr>
            <w:tcW w:w="696" w:type="dxa"/>
            <w:gridSpan w:val="2"/>
            <w:shd w:val="clear" w:color="auto" w:fill="FFFFFF"/>
            <w:vAlign w:val="center"/>
          </w:tcPr>
          <w:p w14:paraId="20BE2754" w14:textId="482C6CCC"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sidR="00DE5BB2">
              <w:rPr>
                <w:rFonts w:ascii="Times New Roman" w:hAnsi="Times New Roman"/>
                <w:color w:val="000000"/>
                <w:kern w:val="2"/>
                <w:sz w:val="16"/>
                <w:szCs w:val="16"/>
                <w14:cntxtAlts/>
              </w:rPr>
              <w:t>2,845</w:t>
            </w:r>
          </w:p>
        </w:tc>
        <w:tc>
          <w:tcPr>
            <w:tcW w:w="696" w:type="dxa"/>
            <w:shd w:val="clear" w:color="auto" w:fill="FFFFFF"/>
            <w:vAlign w:val="center"/>
          </w:tcPr>
          <w:p w14:paraId="39F77C43" w14:textId="790B0933" w:rsidR="00885302" w:rsidRPr="00B455AE" w:rsidRDefault="0088530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 xml:space="preserve">- </w:t>
            </w:r>
            <w:r w:rsidR="00DE5BB2">
              <w:rPr>
                <w:rFonts w:ascii="Times New Roman" w:hAnsi="Times New Roman"/>
                <w:color w:val="000000"/>
                <w:kern w:val="2"/>
                <w:sz w:val="16"/>
                <w:szCs w:val="16"/>
                <w14:cntxtAlts/>
              </w:rPr>
              <w:t>0,105</w:t>
            </w:r>
          </w:p>
        </w:tc>
        <w:tc>
          <w:tcPr>
            <w:tcW w:w="1171" w:type="dxa"/>
            <w:gridSpan w:val="3"/>
            <w:shd w:val="clear" w:color="auto" w:fill="FFFFFF"/>
            <w:vAlign w:val="center"/>
          </w:tcPr>
          <w:p w14:paraId="6666D966" w14:textId="341F8A8F" w:rsidR="00885302" w:rsidRPr="00A73754" w:rsidRDefault="00E25B2A" w:rsidP="00DE5BB2">
            <w:pPr>
              <w:spacing w:line="240" w:lineRule="auto"/>
              <w:jc w:val="center"/>
              <w:rPr>
                <w:rFonts w:ascii="Times New Roman" w:hAnsi="Times New Roman"/>
                <w:color w:val="000000"/>
                <w:sz w:val="16"/>
                <w:szCs w:val="16"/>
              </w:rPr>
            </w:pPr>
            <w:r w:rsidRPr="00A73754">
              <w:rPr>
                <w:rFonts w:ascii="Times New Roman" w:hAnsi="Times New Roman"/>
                <w:color w:val="000000"/>
                <w:sz w:val="16"/>
                <w:szCs w:val="16"/>
              </w:rPr>
              <w:t>-</w:t>
            </w:r>
            <w:r w:rsidR="005D6955" w:rsidRPr="00A73754">
              <w:rPr>
                <w:rFonts w:ascii="Times New Roman" w:hAnsi="Times New Roman"/>
                <w:color w:val="000000"/>
                <w:sz w:val="16"/>
                <w:szCs w:val="16"/>
              </w:rPr>
              <w:t>2,5</w:t>
            </w:r>
            <w:r w:rsidR="002A7D08">
              <w:rPr>
                <w:rFonts w:ascii="Times New Roman" w:hAnsi="Times New Roman"/>
                <w:color w:val="000000"/>
                <w:sz w:val="16"/>
                <w:szCs w:val="16"/>
              </w:rPr>
              <w:t>59</w:t>
            </w:r>
          </w:p>
        </w:tc>
      </w:tr>
      <w:tr w:rsidR="005A3952" w:rsidRPr="008B4FE6" w14:paraId="30166D37" w14:textId="77777777" w:rsidTr="00E77C1C">
        <w:trPr>
          <w:trHeight w:val="330"/>
          <w:jc w:val="center"/>
        </w:trPr>
        <w:tc>
          <w:tcPr>
            <w:tcW w:w="2127" w:type="dxa"/>
            <w:gridSpan w:val="2"/>
            <w:shd w:val="clear" w:color="auto" w:fill="FFFFFF"/>
            <w:vAlign w:val="center"/>
          </w:tcPr>
          <w:p w14:paraId="3ABEA057" w14:textId="267B2B92" w:rsidR="00885302" w:rsidRDefault="00885302" w:rsidP="00885302">
            <w:pPr>
              <w:spacing w:line="240" w:lineRule="auto"/>
              <w:rPr>
                <w:rFonts w:ascii="Times New Roman" w:hAnsi="Times New Roman"/>
                <w:color w:val="000000"/>
                <w:sz w:val="21"/>
                <w:szCs w:val="21"/>
              </w:rPr>
            </w:pPr>
            <w:r>
              <w:rPr>
                <w:rFonts w:ascii="Times New Roman" w:hAnsi="Times New Roman"/>
                <w:color w:val="000000"/>
                <w:sz w:val="21"/>
                <w:szCs w:val="21"/>
              </w:rPr>
              <w:t>Cz. 85- budżet wojewodów</w:t>
            </w:r>
          </w:p>
        </w:tc>
        <w:tc>
          <w:tcPr>
            <w:tcW w:w="695" w:type="dxa"/>
            <w:gridSpan w:val="2"/>
            <w:shd w:val="clear" w:color="auto" w:fill="FFFFFF"/>
            <w:vAlign w:val="center"/>
          </w:tcPr>
          <w:p w14:paraId="3E19EB2B" w14:textId="21781B14"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035FA7FE" w14:textId="2AB8E61D" w:rsidR="00885302" w:rsidRPr="00A73754" w:rsidRDefault="0011286F" w:rsidP="00B455AE">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-0,103</w:t>
            </w:r>
          </w:p>
        </w:tc>
        <w:tc>
          <w:tcPr>
            <w:tcW w:w="696" w:type="dxa"/>
            <w:gridSpan w:val="3"/>
            <w:shd w:val="clear" w:color="auto" w:fill="FFFFFF"/>
            <w:vAlign w:val="center"/>
          </w:tcPr>
          <w:p w14:paraId="07BC66CF" w14:textId="75DA7CC5"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6" w:type="dxa"/>
            <w:gridSpan w:val="2"/>
            <w:shd w:val="clear" w:color="auto" w:fill="FFFFFF"/>
            <w:vAlign w:val="center"/>
          </w:tcPr>
          <w:p w14:paraId="61C0DB21" w14:textId="203ACB69"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6" w:type="dxa"/>
            <w:gridSpan w:val="3"/>
            <w:shd w:val="clear" w:color="auto" w:fill="FFFFFF"/>
            <w:vAlign w:val="center"/>
          </w:tcPr>
          <w:p w14:paraId="3EA36937" w14:textId="0A9A3ECF"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5" w:type="dxa"/>
            <w:gridSpan w:val="2"/>
            <w:shd w:val="clear" w:color="auto" w:fill="FFFFFF"/>
            <w:vAlign w:val="center"/>
          </w:tcPr>
          <w:p w14:paraId="1E082FDC" w14:textId="5A683F7F"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6" w:type="dxa"/>
            <w:gridSpan w:val="3"/>
            <w:shd w:val="clear" w:color="auto" w:fill="FFFFFF"/>
            <w:vAlign w:val="center"/>
          </w:tcPr>
          <w:p w14:paraId="3B20CC56" w14:textId="6C58E318"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6" w:type="dxa"/>
            <w:gridSpan w:val="3"/>
            <w:shd w:val="clear" w:color="auto" w:fill="FFFFFF"/>
            <w:vAlign w:val="center"/>
          </w:tcPr>
          <w:p w14:paraId="744BC8AB" w14:textId="290D0881"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6" w:type="dxa"/>
            <w:gridSpan w:val="2"/>
            <w:shd w:val="clear" w:color="auto" w:fill="FFFFFF"/>
            <w:vAlign w:val="center"/>
          </w:tcPr>
          <w:p w14:paraId="1A5E48A0" w14:textId="740C0F35"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6" w:type="dxa"/>
            <w:gridSpan w:val="2"/>
            <w:shd w:val="clear" w:color="auto" w:fill="FFFFFF"/>
            <w:vAlign w:val="center"/>
          </w:tcPr>
          <w:p w14:paraId="2E14E962" w14:textId="0E51AB4E"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696" w:type="dxa"/>
            <w:shd w:val="clear" w:color="auto" w:fill="FFFFFF"/>
            <w:vAlign w:val="center"/>
          </w:tcPr>
          <w:p w14:paraId="734A2479" w14:textId="40DFE749"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-0,413</w:t>
            </w:r>
          </w:p>
        </w:tc>
        <w:tc>
          <w:tcPr>
            <w:tcW w:w="1171" w:type="dxa"/>
            <w:gridSpan w:val="3"/>
            <w:shd w:val="clear" w:color="auto" w:fill="FFFFFF"/>
            <w:vAlign w:val="center"/>
          </w:tcPr>
          <w:p w14:paraId="7E6627EB" w14:textId="20D026E2" w:rsidR="00885302" w:rsidRPr="00A73754" w:rsidRDefault="0011286F" w:rsidP="00EF1E13">
            <w:pPr>
              <w:spacing w:line="240" w:lineRule="auto"/>
              <w:jc w:val="center"/>
              <w:rPr>
                <w:rFonts w:ascii="Times New Roman" w:hAnsi="Times New Roman"/>
                <w:color w:val="000000"/>
                <w:sz w:val="16"/>
                <w:szCs w:val="16"/>
              </w:rPr>
            </w:pPr>
            <w:r w:rsidRPr="00A73754">
              <w:rPr>
                <w:rFonts w:ascii="Times New Roman" w:hAnsi="Times New Roman"/>
                <w:color w:val="000000"/>
                <w:sz w:val="16"/>
                <w:szCs w:val="16"/>
              </w:rPr>
              <w:t>-3,82</w:t>
            </w:r>
            <w:r w:rsidR="00EF1E13">
              <w:rPr>
                <w:rFonts w:ascii="Times New Roman" w:hAnsi="Times New Roman"/>
                <w:color w:val="000000"/>
                <w:sz w:val="16"/>
                <w:szCs w:val="16"/>
              </w:rPr>
              <w:t>0</w:t>
            </w:r>
          </w:p>
        </w:tc>
      </w:tr>
      <w:tr w:rsidR="005A3952" w:rsidRPr="008B4FE6" w14:paraId="28D83C68" w14:textId="77777777" w:rsidTr="00E77C1C">
        <w:trPr>
          <w:trHeight w:val="351"/>
          <w:jc w:val="center"/>
        </w:trPr>
        <w:tc>
          <w:tcPr>
            <w:tcW w:w="2127" w:type="dxa"/>
            <w:gridSpan w:val="2"/>
            <w:shd w:val="clear" w:color="auto" w:fill="FFFFFF"/>
            <w:vAlign w:val="center"/>
          </w:tcPr>
          <w:p w14:paraId="60AD583A" w14:textId="77777777" w:rsidR="00885302" w:rsidRPr="00C53F26" w:rsidRDefault="00885302" w:rsidP="00885302">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695" w:type="dxa"/>
            <w:gridSpan w:val="2"/>
            <w:shd w:val="clear" w:color="auto" w:fill="FFFFFF"/>
            <w:vAlign w:val="center"/>
          </w:tcPr>
          <w:p w14:paraId="751E9EDB"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32C12614" w14:textId="77777777" w:rsidR="00885302" w:rsidRPr="00A73754"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0</w:t>
            </w:r>
          </w:p>
        </w:tc>
        <w:tc>
          <w:tcPr>
            <w:tcW w:w="696" w:type="dxa"/>
            <w:gridSpan w:val="3"/>
            <w:shd w:val="clear" w:color="auto" w:fill="FFFFFF"/>
            <w:vAlign w:val="center"/>
          </w:tcPr>
          <w:p w14:paraId="36DEA41C"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164A8DA8"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45292472"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56680F04"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7114F1FA"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4B9408BE"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092043DC"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35D7F270" w14:textId="2FB0BBE4"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387C9046"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1DB7A240" w14:textId="138189E4" w:rsidR="00885302" w:rsidRPr="00A73754" w:rsidRDefault="00885302" w:rsidP="00885302">
            <w:pPr>
              <w:spacing w:line="240" w:lineRule="auto"/>
              <w:jc w:val="center"/>
              <w:rPr>
                <w:rFonts w:ascii="Times New Roman" w:hAnsi="Times New Roman"/>
                <w:color w:val="000000"/>
                <w:sz w:val="16"/>
                <w:szCs w:val="16"/>
              </w:rPr>
            </w:pPr>
          </w:p>
        </w:tc>
      </w:tr>
      <w:tr w:rsidR="005A3952" w:rsidRPr="008B4FE6" w14:paraId="4E11D1BF" w14:textId="77777777" w:rsidTr="00E77C1C">
        <w:trPr>
          <w:trHeight w:val="351"/>
          <w:jc w:val="center"/>
        </w:trPr>
        <w:tc>
          <w:tcPr>
            <w:tcW w:w="2127" w:type="dxa"/>
            <w:gridSpan w:val="2"/>
            <w:shd w:val="clear" w:color="auto" w:fill="FFFFFF"/>
            <w:vAlign w:val="center"/>
          </w:tcPr>
          <w:p w14:paraId="0A921C61" w14:textId="77777777" w:rsidR="00885302" w:rsidRPr="00C53F26" w:rsidRDefault="00885302" w:rsidP="00885302">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695" w:type="dxa"/>
            <w:gridSpan w:val="2"/>
            <w:shd w:val="clear" w:color="auto" w:fill="FFFFFF"/>
            <w:vAlign w:val="center"/>
          </w:tcPr>
          <w:p w14:paraId="22576A5D"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0E98434F" w14:textId="77777777" w:rsidR="00885302" w:rsidRPr="00A73754"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0</w:t>
            </w:r>
          </w:p>
        </w:tc>
        <w:tc>
          <w:tcPr>
            <w:tcW w:w="696" w:type="dxa"/>
            <w:gridSpan w:val="3"/>
            <w:shd w:val="clear" w:color="auto" w:fill="FFFFFF"/>
            <w:vAlign w:val="center"/>
          </w:tcPr>
          <w:p w14:paraId="025AF928"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771523A2"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0104EF39"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355A215E"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5DBEEDD0"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00B621AA"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66363180"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4815E4ED" w14:textId="65D5C21A"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0AFC2CD8"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07511EA8" w14:textId="6B939930" w:rsidR="00885302" w:rsidRPr="00A73754" w:rsidRDefault="00885302" w:rsidP="00885302">
            <w:pPr>
              <w:spacing w:line="240" w:lineRule="auto"/>
              <w:jc w:val="center"/>
              <w:rPr>
                <w:rFonts w:ascii="Times New Roman" w:hAnsi="Times New Roman"/>
                <w:color w:val="000000"/>
                <w:sz w:val="16"/>
                <w:szCs w:val="16"/>
              </w:rPr>
            </w:pPr>
          </w:p>
        </w:tc>
      </w:tr>
      <w:tr w:rsidR="00DE5BB2" w:rsidRPr="008B4FE6" w14:paraId="6D79B31C" w14:textId="77777777" w:rsidTr="00E77C1C">
        <w:trPr>
          <w:trHeight w:val="360"/>
          <w:jc w:val="center"/>
        </w:trPr>
        <w:tc>
          <w:tcPr>
            <w:tcW w:w="2127" w:type="dxa"/>
            <w:gridSpan w:val="2"/>
            <w:shd w:val="clear" w:color="auto" w:fill="FFFFFF"/>
            <w:vAlign w:val="center"/>
          </w:tcPr>
          <w:p w14:paraId="1CA86781" w14:textId="77777777" w:rsidR="00DE5BB2" w:rsidRPr="00C53F26" w:rsidRDefault="00DE5BB2" w:rsidP="00DE5BB2">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695" w:type="dxa"/>
            <w:gridSpan w:val="2"/>
            <w:shd w:val="clear" w:color="auto" w:fill="FFFFFF"/>
            <w:vAlign w:val="center"/>
          </w:tcPr>
          <w:p w14:paraId="03976E8C" w14:textId="16769825"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Pr>
                <w:rFonts w:ascii="Times New Roman" w:hAnsi="Times New Roman"/>
                <w:color w:val="000000"/>
                <w:kern w:val="2"/>
                <w:sz w:val="16"/>
                <w:szCs w:val="16"/>
                <w14:cntxtAlts/>
              </w:rPr>
              <w:t>0</w:t>
            </w:r>
          </w:p>
        </w:tc>
        <w:tc>
          <w:tcPr>
            <w:tcW w:w="696" w:type="dxa"/>
            <w:shd w:val="clear" w:color="auto" w:fill="FFFFFF"/>
            <w:vAlign w:val="center"/>
          </w:tcPr>
          <w:p w14:paraId="6378AA8D" w14:textId="428800F6" w:rsidR="00DE5BB2" w:rsidRPr="00A73754" w:rsidRDefault="002F22DD" w:rsidP="00DE5BB2">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-14,242</w:t>
            </w:r>
          </w:p>
        </w:tc>
        <w:tc>
          <w:tcPr>
            <w:tcW w:w="696" w:type="dxa"/>
            <w:gridSpan w:val="3"/>
            <w:shd w:val="clear" w:color="auto" w:fill="FFFFFF"/>
            <w:vAlign w:val="center"/>
          </w:tcPr>
          <w:p w14:paraId="2733DE2F" w14:textId="7FB9CF97" w:rsidR="00DE5BB2" w:rsidRPr="00B455AE" w:rsidRDefault="00BF6636"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-4,084</w:t>
            </w:r>
          </w:p>
        </w:tc>
        <w:tc>
          <w:tcPr>
            <w:tcW w:w="696" w:type="dxa"/>
            <w:gridSpan w:val="2"/>
            <w:shd w:val="clear" w:color="auto" w:fill="FFFFFF"/>
            <w:vAlign w:val="center"/>
          </w:tcPr>
          <w:p w14:paraId="0BDF6753" w14:textId="20B75D8F" w:rsidR="00DE5BB2" w:rsidRPr="00B455AE" w:rsidRDefault="005D6955"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-3,187</w:t>
            </w:r>
          </w:p>
        </w:tc>
        <w:tc>
          <w:tcPr>
            <w:tcW w:w="696" w:type="dxa"/>
            <w:gridSpan w:val="3"/>
            <w:shd w:val="clear" w:color="auto" w:fill="FFFFFF"/>
            <w:vAlign w:val="center"/>
          </w:tcPr>
          <w:p w14:paraId="148BA21D" w14:textId="22FA021F"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-4,449</w:t>
            </w:r>
          </w:p>
        </w:tc>
        <w:tc>
          <w:tcPr>
            <w:tcW w:w="695" w:type="dxa"/>
            <w:gridSpan w:val="2"/>
            <w:shd w:val="clear" w:color="auto" w:fill="FFFFFF"/>
            <w:vAlign w:val="center"/>
          </w:tcPr>
          <w:p w14:paraId="4BD6E689" w14:textId="6C3029AA"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0E56F1DC" w14:textId="0EBB46C3"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38894177" w14:textId="41965ED0"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-4,705</w:t>
            </w:r>
          </w:p>
        </w:tc>
        <w:tc>
          <w:tcPr>
            <w:tcW w:w="696" w:type="dxa"/>
            <w:gridSpan w:val="2"/>
            <w:shd w:val="clear" w:color="auto" w:fill="FFFFFF"/>
            <w:vAlign w:val="center"/>
          </w:tcPr>
          <w:p w14:paraId="04A14315" w14:textId="40C01F57"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gridSpan w:val="2"/>
            <w:shd w:val="clear" w:color="auto" w:fill="FFFFFF"/>
            <w:vAlign w:val="center"/>
          </w:tcPr>
          <w:p w14:paraId="39972FBB" w14:textId="257F14EA"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shd w:val="clear" w:color="auto" w:fill="FFFFFF"/>
            <w:vAlign w:val="center"/>
          </w:tcPr>
          <w:p w14:paraId="780EEE20" w14:textId="1752135A"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-4,986</w:t>
            </w:r>
          </w:p>
        </w:tc>
        <w:tc>
          <w:tcPr>
            <w:tcW w:w="1171" w:type="dxa"/>
            <w:gridSpan w:val="3"/>
            <w:shd w:val="clear" w:color="auto" w:fill="FFFFFF"/>
            <w:vAlign w:val="center"/>
          </w:tcPr>
          <w:p w14:paraId="6FD22F9E" w14:textId="3CDEFEB7" w:rsidR="00DE5BB2" w:rsidRPr="00A73754" w:rsidRDefault="00A73754" w:rsidP="00DE5BB2">
            <w:pPr>
              <w:spacing w:line="240" w:lineRule="auto"/>
              <w:jc w:val="center"/>
              <w:rPr>
                <w:rFonts w:ascii="Times New Roman" w:hAnsi="Times New Roman"/>
                <w:color w:val="000000"/>
                <w:sz w:val="16"/>
                <w:szCs w:val="16"/>
              </w:rPr>
            </w:pPr>
            <w:r w:rsidRPr="00A73754">
              <w:rPr>
                <w:rFonts w:ascii="Times New Roman" w:hAnsi="Times New Roman"/>
                <w:color w:val="000000"/>
                <w:sz w:val="16"/>
                <w:szCs w:val="16"/>
              </w:rPr>
              <w:t>-44,533</w:t>
            </w:r>
          </w:p>
        </w:tc>
      </w:tr>
      <w:tr w:rsidR="00DE5BB2" w:rsidRPr="008B4FE6" w14:paraId="1C73D4C1" w14:textId="77777777" w:rsidTr="00E77C1C">
        <w:trPr>
          <w:trHeight w:val="360"/>
          <w:jc w:val="center"/>
        </w:trPr>
        <w:tc>
          <w:tcPr>
            <w:tcW w:w="2127" w:type="dxa"/>
            <w:gridSpan w:val="2"/>
            <w:shd w:val="clear" w:color="auto" w:fill="FFFFFF"/>
            <w:vAlign w:val="center"/>
          </w:tcPr>
          <w:p w14:paraId="70D93CF8" w14:textId="7BACF20E" w:rsidR="00DE5BB2" w:rsidRPr="00C53F26" w:rsidRDefault="00DE5BB2" w:rsidP="00DE5BB2">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r>
              <w:rPr>
                <w:rFonts w:ascii="Times New Roman" w:hAnsi="Times New Roman"/>
                <w:color w:val="000000"/>
                <w:sz w:val="21"/>
                <w:szCs w:val="21"/>
              </w:rPr>
              <w:t xml:space="preserve"> </w:t>
            </w:r>
          </w:p>
        </w:tc>
        <w:tc>
          <w:tcPr>
            <w:tcW w:w="695" w:type="dxa"/>
            <w:gridSpan w:val="2"/>
            <w:shd w:val="clear" w:color="auto" w:fill="FFFFFF"/>
            <w:vAlign w:val="center"/>
          </w:tcPr>
          <w:p w14:paraId="5904E36A" w14:textId="5EB7889A"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w:t>
            </w:r>
            <w:r>
              <w:rPr>
                <w:rFonts w:ascii="Times New Roman" w:hAnsi="Times New Roman"/>
                <w:color w:val="000000"/>
                <w:kern w:val="2"/>
                <w:sz w:val="16"/>
                <w:szCs w:val="16"/>
                <w14:cntxtAlts/>
              </w:rPr>
              <w:t>0</w:t>
            </w:r>
          </w:p>
        </w:tc>
        <w:tc>
          <w:tcPr>
            <w:tcW w:w="696" w:type="dxa"/>
            <w:shd w:val="clear" w:color="auto" w:fill="FFFFFF"/>
            <w:vAlign w:val="center"/>
          </w:tcPr>
          <w:p w14:paraId="2B9533F3" w14:textId="03E7E8FB" w:rsidR="00DE5BB2" w:rsidRPr="00A73754" w:rsidRDefault="002F22DD" w:rsidP="00DE5BB2">
            <w:pPr>
              <w:spacing w:line="240" w:lineRule="auto"/>
              <w:ind w:left="-108" w:right="-121"/>
              <w:contextualSpacing/>
              <w:jc w:val="center"/>
              <w:rPr>
                <w:rFonts w:ascii="Times New Roman" w:hAnsi="Times New Roman"/>
                <w:color w:val="000000"/>
                <w:kern w:val="2"/>
                <w:sz w:val="16"/>
                <w:szCs w:val="16"/>
                <w14:cntxtAlts/>
              </w:rPr>
            </w:pPr>
            <w:r w:rsidRPr="00A73754">
              <w:rPr>
                <w:rFonts w:ascii="Times New Roman" w:hAnsi="Times New Roman"/>
                <w:color w:val="000000"/>
                <w:kern w:val="2"/>
                <w:sz w:val="16"/>
                <w:szCs w:val="16"/>
                <w14:cntxtAlts/>
              </w:rPr>
              <w:t>-14,242</w:t>
            </w:r>
          </w:p>
        </w:tc>
        <w:tc>
          <w:tcPr>
            <w:tcW w:w="696" w:type="dxa"/>
            <w:gridSpan w:val="3"/>
            <w:shd w:val="clear" w:color="auto" w:fill="FFFFFF"/>
            <w:vAlign w:val="center"/>
          </w:tcPr>
          <w:p w14:paraId="15F6ADF9" w14:textId="5D22D194" w:rsidR="00DE5BB2" w:rsidRPr="00B455AE" w:rsidRDefault="00BF6636"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-4,084</w:t>
            </w:r>
          </w:p>
        </w:tc>
        <w:tc>
          <w:tcPr>
            <w:tcW w:w="696" w:type="dxa"/>
            <w:gridSpan w:val="2"/>
            <w:shd w:val="clear" w:color="auto" w:fill="FFFFFF"/>
            <w:vAlign w:val="center"/>
          </w:tcPr>
          <w:p w14:paraId="337CE1E1" w14:textId="2530FAB6" w:rsidR="00DE5BB2" w:rsidRPr="00B455AE" w:rsidRDefault="005D6955"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-3,187</w:t>
            </w:r>
          </w:p>
        </w:tc>
        <w:tc>
          <w:tcPr>
            <w:tcW w:w="696" w:type="dxa"/>
            <w:gridSpan w:val="3"/>
            <w:shd w:val="clear" w:color="auto" w:fill="FFFFFF"/>
            <w:vAlign w:val="center"/>
          </w:tcPr>
          <w:p w14:paraId="58F245F6" w14:textId="53A6073C"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-4,449</w:t>
            </w:r>
          </w:p>
        </w:tc>
        <w:tc>
          <w:tcPr>
            <w:tcW w:w="695" w:type="dxa"/>
            <w:gridSpan w:val="2"/>
            <w:shd w:val="clear" w:color="auto" w:fill="FFFFFF"/>
            <w:vAlign w:val="center"/>
          </w:tcPr>
          <w:p w14:paraId="6172C44F" w14:textId="299BD7DB"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0AE1F1A7" w14:textId="5F2A0267"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-2,194</w:t>
            </w:r>
          </w:p>
        </w:tc>
        <w:tc>
          <w:tcPr>
            <w:tcW w:w="696" w:type="dxa"/>
            <w:gridSpan w:val="3"/>
            <w:shd w:val="clear" w:color="auto" w:fill="FFFFFF"/>
            <w:vAlign w:val="center"/>
          </w:tcPr>
          <w:p w14:paraId="19005D2D" w14:textId="65D31128"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-4,705</w:t>
            </w:r>
          </w:p>
        </w:tc>
        <w:tc>
          <w:tcPr>
            <w:tcW w:w="696" w:type="dxa"/>
            <w:gridSpan w:val="2"/>
            <w:shd w:val="clear" w:color="auto" w:fill="FFFFFF"/>
            <w:vAlign w:val="center"/>
          </w:tcPr>
          <w:p w14:paraId="3E034218" w14:textId="3595F92A"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gridSpan w:val="2"/>
            <w:shd w:val="clear" w:color="auto" w:fill="FFFFFF"/>
            <w:vAlign w:val="center"/>
          </w:tcPr>
          <w:p w14:paraId="1E0B55C8" w14:textId="57AEAA11"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-2,246</w:t>
            </w:r>
          </w:p>
        </w:tc>
        <w:tc>
          <w:tcPr>
            <w:tcW w:w="696" w:type="dxa"/>
            <w:shd w:val="clear" w:color="auto" w:fill="FFFFFF"/>
            <w:vAlign w:val="center"/>
          </w:tcPr>
          <w:p w14:paraId="33E6A2F0" w14:textId="5E238872" w:rsidR="00DE5BB2" w:rsidRPr="00B455AE" w:rsidRDefault="00DE5BB2" w:rsidP="00DE5BB2">
            <w:pPr>
              <w:spacing w:line="240" w:lineRule="auto"/>
              <w:ind w:left="-108" w:right="-121"/>
              <w:contextualSpacing/>
              <w:jc w:val="center"/>
              <w:rPr>
                <w:rFonts w:ascii="Times New Roman" w:hAnsi="Times New Roman"/>
                <w:color w:val="000000"/>
                <w:kern w:val="2"/>
                <w:sz w:val="16"/>
                <w:szCs w:val="16"/>
                <w14:cntxtAlts/>
              </w:rPr>
            </w:pPr>
            <w:r>
              <w:rPr>
                <w:rFonts w:ascii="Times New Roman" w:hAnsi="Times New Roman"/>
                <w:color w:val="000000"/>
                <w:kern w:val="2"/>
                <w:sz w:val="16"/>
                <w:szCs w:val="16"/>
                <w14:cntxtAlts/>
              </w:rPr>
              <w:t>-4,986</w:t>
            </w:r>
          </w:p>
        </w:tc>
        <w:tc>
          <w:tcPr>
            <w:tcW w:w="1171" w:type="dxa"/>
            <w:gridSpan w:val="3"/>
            <w:shd w:val="clear" w:color="auto" w:fill="FFFFFF"/>
            <w:vAlign w:val="center"/>
          </w:tcPr>
          <w:p w14:paraId="32059D64" w14:textId="60FF1FDE" w:rsidR="00DE5BB2" w:rsidRPr="00A73754" w:rsidRDefault="00A73754" w:rsidP="00DE5BB2">
            <w:pPr>
              <w:spacing w:line="240" w:lineRule="auto"/>
              <w:jc w:val="center"/>
              <w:rPr>
                <w:rFonts w:ascii="Times New Roman" w:hAnsi="Times New Roman"/>
                <w:color w:val="000000"/>
                <w:sz w:val="16"/>
                <w:szCs w:val="16"/>
              </w:rPr>
            </w:pPr>
            <w:r w:rsidRPr="00A73754">
              <w:rPr>
                <w:rFonts w:ascii="Times New Roman" w:hAnsi="Times New Roman"/>
                <w:color w:val="000000"/>
                <w:sz w:val="16"/>
                <w:szCs w:val="16"/>
              </w:rPr>
              <w:t>-44,533</w:t>
            </w:r>
          </w:p>
        </w:tc>
      </w:tr>
      <w:tr w:rsidR="005A3952" w:rsidRPr="008B4FE6" w14:paraId="43940702" w14:textId="77777777" w:rsidTr="00E77C1C">
        <w:trPr>
          <w:trHeight w:val="357"/>
          <w:jc w:val="center"/>
        </w:trPr>
        <w:tc>
          <w:tcPr>
            <w:tcW w:w="2127" w:type="dxa"/>
            <w:gridSpan w:val="2"/>
            <w:shd w:val="clear" w:color="auto" w:fill="FFFFFF"/>
            <w:vAlign w:val="center"/>
          </w:tcPr>
          <w:p w14:paraId="22B5B845" w14:textId="37770E7E" w:rsidR="00885302" w:rsidRPr="00C53F26" w:rsidRDefault="00885302" w:rsidP="00885302">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695" w:type="dxa"/>
            <w:gridSpan w:val="2"/>
            <w:shd w:val="clear" w:color="auto" w:fill="FFFFFF"/>
            <w:vAlign w:val="center"/>
          </w:tcPr>
          <w:p w14:paraId="306B05D6"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14CBA342"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6342DD83"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1738CFD2"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79896DF9"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284CDCA0"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27B8A0A5"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70F7AE75"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68ECBA82"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5CBBFEBE" w14:textId="4087B6DC"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33289FFB"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388E3BAC" w14:textId="77777777" w:rsidR="00885302" w:rsidRPr="00486C75" w:rsidRDefault="00885302" w:rsidP="00885302">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r>
      <w:tr w:rsidR="005A3952" w:rsidRPr="008B4FE6" w14:paraId="08F8BD9D" w14:textId="77777777" w:rsidTr="00E77C1C">
        <w:trPr>
          <w:trHeight w:val="357"/>
          <w:jc w:val="center"/>
        </w:trPr>
        <w:tc>
          <w:tcPr>
            <w:tcW w:w="2127" w:type="dxa"/>
            <w:gridSpan w:val="2"/>
            <w:shd w:val="clear" w:color="auto" w:fill="FFFFFF"/>
            <w:vAlign w:val="center"/>
          </w:tcPr>
          <w:p w14:paraId="20DDA32E" w14:textId="77777777" w:rsidR="00885302" w:rsidRPr="00C53F26" w:rsidRDefault="00885302" w:rsidP="00885302">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695" w:type="dxa"/>
            <w:gridSpan w:val="2"/>
            <w:shd w:val="clear" w:color="auto" w:fill="FFFFFF"/>
            <w:vAlign w:val="center"/>
          </w:tcPr>
          <w:p w14:paraId="71C9F22D"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6B5C99B6"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5A81D493"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41C4F62D"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C24EFF8"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5" w:type="dxa"/>
            <w:gridSpan w:val="2"/>
            <w:shd w:val="clear" w:color="auto" w:fill="FFFFFF"/>
            <w:vAlign w:val="center"/>
          </w:tcPr>
          <w:p w14:paraId="7016CBD7"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3596F3A3"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3"/>
            <w:shd w:val="clear" w:color="auto" w:fill="FFFFFF"/>
            <w:vAlign w:val="center"/>
          </w:tcPr>
          <w:p w14:paraId="7B0D89DB"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516E8800"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gridSpan w:val="2"/>
            <w:shd w:val="clear" w:color="auto" w:fill="FFFFFF"/>
            <w:vAlign w:val="center"/>
          </w:tcPr>
          <w:p w14:paraId="18644224" w14:textId="6F3F2C4F"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696" w:type="dxa"/>
            <w:shd w:val="clear" w:color="auto" w:fill="FFFFFF"/>
            <w:vAlign w:val="center"/>
          </w:tcPr>
          <w:p w14:paraId="594A2642" w14:textId="77777777" w:rsidR="00885302" w:rsidRPr="00B455AE" w:rsidRDefault="00885302" w:rsidP="00B455AE">
            <w:pPr>
              <w:spacing w:line="240" w:lineRule="auto"/>
              <w:ind w:left="-108" w:right="-121"/>
              <w:contextualSpacing/>
              <w:jc w:val="center"/>
              <w:rPr>
                <w:rFonts w:ascii="Times New Roman" w:hAnsi="Times New Roman"/>
                <w:color w:val="000000"/>
                <w:kern w:val="2"/>
                <w:sz w:val="16"/>
                <w:szCs w:val="16"/>
                <w14:cntxtAlts/>
              </w:rPr>
            </w:pPr>
            <w:r w:rsidRPr="00B455AE">
              <w:rPr>
                <w:rFonts w:ascii="Times New Roman" w:hAnsi="Times New Roman"/>
                <w:color w:val="000000"/>
                <w:kern w:val="2"/>
                <w:sz w:val="16"/>
                <w:szCs w:val="16"/>
                <w14:cntxtAlts/>
              </w:rPr>
              <w:t>0</w:t>
            </w:r>
          </w:p>
        </w:tc>
        <w:tc>
          <w:tcPr>
            <w:tcW w:w="1171" w:type="dxa"/>
            <w:gridSpan w:val="3"/>
            <w:shd w:val="clear" w:color="auto" w:fill="FFFFFF"/>
            <w:vAlign w:val="center"/>
          </w:tcPr>
          <w:p w14:paraId="0CAAA140" w14:textId="77777777" w:rsidR="00885302" w:rsidRPr="00486C75" w:rsidRDefault="00885302" w:rsidP="00885302">
            <w:pPr>
              <w:spacing w:line="240" w:lineRule="auto"/>
              <w:jc w:val="center"/>
              <w:rPr>
                <w:rFonts w:ascii="Times New Roman" w:hAnsi="Times New Roman"/>
                <w:color w:val="000000"/>
                <w:sz w:val="16"/>
                <w:szCs w:val="16"/>
              </w:rPr>
            </w:pPr>
            <w:r>
              <w:rPr>
                <w:rFonts w:ascii="Times New Roman" w:hAnsi="Times New Roman"/>
                <w:color w:val="000000"/>
                <w:sz w:val="16"/>
                <w:szCs w:val="16"/>
              </w:rPr>
              <w:t>0</w:t>
            </w:r>
          </w:p>
        </w:tc>
      </w:tr>
      <w:tr w:rsidR="00E118A7" w:rsidRPr="00BE3AE8" w14:paraId="782226DB" w14:textId="77777777" w:rsidTr="00E77C1C">
        <w:trPr>
          <w:gridAfter w:val="2"/>
          <w:wAfter w:w="37" w:type="dxa"/>
          <w:trHeight w:val="348"/>
          <w:jc w:val="center"/>
        </w:trPr>
        <w:tc>
          <w:tcPr>
            <w:tcW w:w="2127" w:type="dxa"/>
            <w:gridSpan w:val="2"/>
            <w:shd w:val="clear" w:color="auto" w:fill="FFFFFF"/>
            <w:vAlign w:val="center"/>
          </w:tcPr>
          <w:p w14:paraId="498EEDB3" w14:textId="77777777" w:rsidR="00E118A7" w:rsidRPr="00C53F26" w:rsidRDefault="00E118A7" w:rsidP="00E118A7">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 xml:space="preserve">Źródła finansowania </w:t>
            </w:r>
          </w:p>
        </w:tc>
        <w:tc>
          <w:tcPr>
            <w:tcW w:w="8788" w:type="dxa"/>
            <w:gridSpan w:val="25"/>
            <w:shd w:val="clear" w:color="auto" w:fill="FFFFFF"/>
            <w:vAlign w:val="center"/>
          </w:tcPr>
          <w:p w14:paraId="169B0EF2" w14:textId="5AE4D93F" w:rsidR="00BE3AE8" w:rsidRPr="00BE3AE8" w:rsidRDefault="00E118A7" w:rsidP="00E118A7">
            <w:pPr>
              <w:spacing w:line="240" w:lineRule="auto"/>
              <w:jc w:val="both"/>
              <w:rPr>
                <w:rFonts w:ascii="Times New Roman" w:hAnsi="Times New Roman"/>
                <w:color w:val="000000"/>
                <w:sz w:val="20"/>
                <w:szCs w:val="20"/>
              </w:rPr>
            </w:pPr>
            <w:r w:rsidRPr="00BE3AE8">
              <w:rPr>
                <w:rFonts w:ascii="Times New Roman" w:hAnsi="Times New Roman"/>
                <w:color w:val="000000"/>
                <w:sz w:val="20"/>
                <w:szCs w:val="20"/>
              </w:rPr>
              <w:t xml:space="preserve">Źródłem finansowania budowy i wdrożenia Rejestru Dokumentów </w:t>
            </w:r>
            <w:r w:rsidR="00301550">
              <w:rPr>
                <w:rFonts w:ascii="Times New Roman" w:hAnsi="Times New Roman"/>
                <w:color w:val="000000"/>
                <w:sz w:val="20"/>
                <w:szCs w:val="20"/>
              </w:rPr>
              <w:t xml:space="preserve">Paszportowych </w:t>
            </w:r>
            <w:r w:rsidRPr="00BE3AE8">
              <w:rPr>
                <w:rFonts w:ascii="Times New Roman" w:hAnsi="Times New Roman"/>
                <w:color w:val="000000"/>
                <w:sz w:val="20"/>
                <w:szCs w:val="20"/>
              </w:rPr>
              <w:t xml:space="preserve">(część 27-Informatyzacja) </w:t>
            </w:r>
            <w:r w:rsidR="00301550">
              <w:rPr>
                <w:rFonts w:ascii="Times New Roman" w:hAnsi="Times New Roman"/>
                <w:color w:val="000000"/>
                <w:sz w:val="20"/>
                <w:szCs w:val="20"/>
              </w:rPr>
              <w:t>jest zawarte przez Beneficjenta z Instytucją Pośredniczącą (Centrum Projektów Polska Cyfrowa)</w:t>
            </w:r>
            <w:r w:rsidR="00EE00C3">
              <w:rPr>
                <w:rFonts w:ascii="Times New Roman" w:hAnsi="Times New Roman"/>
                <w:color w:val="000000"/>
                <w:sz w:val="20"/>
                <w:szCs w:val="20"/>
              </w:rPr>
              <w:t xml:space="preserve"> po</w:t>
            </w:r>
            <w:r w:rsidR="007520C9">
              <w:rPr>
                <w:rFonts w:ascii="Times New Roman" w:hAnsi="Times New Roman"/>
                <w:color w:val="000000"/>
                <w:sz w:val="20"/>
                <w:szCs w:val="20"/>
              </w:rPr>
              <w:t xml:space="preserve">rozumienie o dofinansowanie projektu „Rozwój Systemu Rejestrów Państwowych” w ramach </w:t>
            </w:r>
            <w:r w:rsidR="005A46C3">
              <w:rPr>
                <w:rFonts w:ascii="Times New Roman" w:hAnsi="Times New Roman"/>
                <w:color w:val="000000"/>
                <w:sz w:val="20"/>
                <w:szCs w:val="20"/>
              </w:rPr>
              <w:t>Programu Operacyjnego</w:t>
            </w:r>
            <w:r w:rsidRPr="00BE3AE8">
              <w:rPr>
                <w:rFonts w:ascii="Times New Roman" w:hAnsi="Times New Roman"/>
                <w:color w:val="000000"/>
                <w:sz w:val="20"/>
                <w:szCs w:val="20"/>
              </w:rPr>
              <w:t xml:space="preserve"> Polska Cyfrowa </w:t>
            </w:r>
            <w:r w:rsidR="007520C9">
              <w:rPr>
                <w:rFonts w:ascii="Times New Roman" w:hAnsi="Times New Roman"/>
                <w:color w:val="000000"/>
                <w:sz w:val="20"/>
                <w:szCs w:val="20"/>
              </w:rPr>
              <w:t>na lata 2014-2020 Oś priorytetowa nr 2 „E-Administracja i otwarty rząd”</w:t>
            </w:r>
            <w:r w:rsidR="00C610CE">
              <w:rPr>
                <w:rFonts w:ascii="Times New Roman" w:hAnsi="Times New Roman"/>
                <w:color w:val="000000"/>
                <w:sz w:val="20"/>
                <w:szCs w:val="20"/>
              </w:rPr>
              <w:t>,</w:t>
            </w:r>
            <w:r w:rsidR="007520C9">
              <w:rPr>
                <w:rFonts w:ascii="Times New Roman" w:hAnsi="Times New Roman"/>
                <w:color w:val="000000"/>
                <w:sz w:val="20"/>
                <w:szCs w:val="20"/>
              </w:rPr>
              <w:t xml:space="preserve"> Działanie 2.1 „Wysoka dostępność i jakość e-usług publicznych”. Podział </w:t>
            </w:r>
            <w:r w:rsidR="00C610CE">
              <w:rPr>
                <w:rFonts w:ascii="Times New Roman" w:hAnsi="Times New Roman"/>
                <w:color w:val="000000"/>
                <w:sz w:val="20"/>
                <w:szCs w:val="20"/>
              </w:rPr>
              <w:t xml:space="preserve">środków </w:t>
            </w:r>
            <w:r w:rsidR="007520C9">
              <w:rPr>
                <w:rFonts w:ascii="Times New Roman" w:hAnsi="Times New Roman"/>
                <w:color w:val="000000"/>
                <w:sz w:val="20"/>
                <w:szCs w:val="20"/>
              </w:rPr>
              <w:t xml:space="preserve">w ramach projektu </w:t>
            </w:r>
            <w:r w:rsidR="00C610CE">
              <w:rPr>
                <w:rFonts w:ascii="Times New Roman" w:hAnsi="Times New Roman"/>
                <w:color w:val="000000"/>
                <w:sz w:val="20"/>
                <w:szCs w:val="20"/>
              </w:rPr>
              <w:t xml:space="preserve">na to zadanie </w:t>
            </w:r>
            <w:r w:rsidR="007520C9">
              <w:rPr>
                <w:rFonts w:ascii="Times New Roman" w:hAnsi="Times New Roman"/>
                <w:color w:val="000000"/>
                <w:sz w:val="20"/>
                <w:szCs w:val="20"/>
              </w:rPr>
              <w:t xml:space="preserve">wynosi: </w:t>
            </w:r>
            <w:r w:rsidR="00510C34">
              <w:rPr>
                <w:rFonts w:ascii="Times New Roman" w:hAnsi="Times New Roman"/>
                <w:color w:val="000000"/>
                <w:sz w:val="20"/>
                <w:szCs w:val="20"/>
              </w:rPr>
              <w:t>40 197 477,57</w:t>
            </w:r>
            <w:r w:rsidRPr="00BE3AE8">
              <w:rPr>
                <w:rFonts w:ascii="Times New Roman" w:hAnsi="Times New Roman"/>
                <w:color w:val="000000"/>
                <w:sz w:val="20"/>
                <w:szCs w:val="20"/>
              </w:rPr>
              <w:t xml:space="preserve"> zł – </w:t>
            </w:r>
            <w:r w:rsidR="007520C9">
              <w:rPr>
                <w:rFonts w:ascii="Times New Roman" w:hAnsi="Times New Roman"/>
                <w:color w:val="000000"/>
                <w:sz w:val="20"/>
                <w:szCs w:val="20"/>
              </w:rPr>
              <w:t>co stanowi</w:t>
            </w:r>
            <w:r w:rsidR="007520C9" w:rsidRPr="00BE3AE8">
              <w:rPr>
                <w:rFonts w:ascii="Times New Roman" w:hAnsi="Times New Roman"/>
                <w:color w:val="000000"/>
                <w:sz w:val="20"/>
                <w:szCs w:val="20"/>
              </w:rPr>
              <w:t xml:space="preserve"> </w:t>
            </w:r>
            <w:r w:rsidRPr="00BE3AE8">
              <w:rPr>
                <w:rFonts w:ascii="Times New Roman" w:hAnsi="Times New Roman"/>
                <w:color w:val="000000"/>
                <w:sz w:val="20"/>
                <w:szCs w:val="20"/>
              </w:rPr>
              <w:t>84,63%</w:t>
            </w:r>
            <w:r w:rsidR="00C610CE">
              <w:rPr>
                <w:rFonts w:ascii="Times New Roman" w:hAnsi="Times New Roman"/>
                <w:color w:val="000000"/>
                <w:sz w:val="20"/>
                <w:szCs w:val="20"/>
              </w:rPr>
              <w:t xml:space="preserve"> środków UE </w:t>
            </w:r>
            <w:r w:rsidRPr="00BE3AE8">
              <w:rPr>
                <w:rFonts w:ascii="Times New Roman" w:hAnsi="Times New Roman"/>
                <w:color w:val="000000"/>
                <w:sz w:val="20"/>
                <w:szCs w:val="20"/>
              </w:rPr>
              <w:t xml:space="preserve">oraz </w:t>
            </w:r>
            <w:r w:rsidR="00510C34">
              <w:rPr>
                <w:rFonts w:ascii="Times New Roman" w:hAnsi="Times New Roman"/>
                <w:color w:val="000000"/>
                <w:sz w:val="20"/>
                <w:szCs w:val="20"/>
              </w:rPr>
              <w:t>7 300 428,10</w:t>
            </w:r>
            <w:r w:rsidRPr="00BE3AE8">
              <w:rPr>
                <w:rFonts w:ascii="Times New Roman" w:hAnsi="Times New Roman"/>
                <w:color w:val="000000"/>
                <w:sz w:val="20"/>
                <w:szCs w:val="20"/>
              </w:rPr>
              <w:t xml:space="preserve"> zł </w:t>
            </w:r>
            <w:r w:rsidR="007520C9">
              <w:rPr>
                <w:rFonts w:ascii="Times New Roman" w:hAnsi="Times New Roman"/>
                <w:color w:val="000000"/>
                <w:sz w:val="20"/>
                <w:szCs w:val="20"/>
              </w:rPr>
              <w:t xml:space="preserve">– co stanowi </w:t>
            </w:r>
            <w:r w:rsidRPr="00BE3AE8">
              <w:rPr>
                <w:rFonts w:ascii="Times New Roman" w:hAnsi="Times New Roman"/>
                <w:color w:val="000000"/>
                <w:sz w:val="20"/>
                <w:szCs w:val="20"/>
              </w:rPr>
              <w:t>15,37%</w:t>
            </w:r>
            <w:r w:rsidR="007520C9">
              <w:rPr>
                <w:rFonts w:ascii="Times New Roman" w:hAnsi="Times New Roman"/>
                <w:color w:val="000000"/>
                <w:sz w:val="20"/>
                <w:szCs w:val="20"/>
              </w:rPr>
              <w:t xml:space="preserve"> </w:t>
            </w:r>
            <w:r w:rsidR="00C610CE">
              <w:rPr>
                <w:rFonts w:ascii="Times New Roman" w:hAnsi="Times New Roman"/>
                <w:color w:val="000000"/>
                <w:sz w:val="20"/>
                <w:szCs w:val="20"/>
              </w:rPr>
              <w:t xml:space="preserve">środków krajowych. </w:t>
            </w:r>
          </w:p>
          <w:p w14:paraId="0B41D8AD" w14:textId="05F85B66" w:rsidR="00E118A7" w:rsidRPr="00BE3AE8" w:rsidRDefault="00EA1B1A" w:rsidP="0091620D">
            <w:pPr>
              <w:spacing w:line="240" w:lineRule="auto"/>
              <w:jc w:val="both"/>
              <w:rPr>
                <w:rFonts w:ascii="Times New Roman" w:hAnsi="Times New Roman"/>
                <w:color w:val="000000"/>
                <w:sz w:val="20"/>
                <w:szCs w:val="20"/>
              </w:rPr>
            </w:pPr>
            <w:r w:rsidRPr="00BE3AE8">
              <w:rPr>
                <w:rFonts w:ascii="Times New Roman" w:hAnsi="Times New Roman"/>
                <w:color w:val="000000"/>
                <w:sz w:val="20"/>
                <w:szCs w:val="20"/>
              </w:rPr>
              <w:t xml:space="preserve">Źródłem finansowania wydatków wynikających z wejścia w życie ustawy jest również budżet państwa w cz. 42 – Sprawy wewnętrzne. Przedmiotowa ustawa </w:t>
            </w:r>
            <w:r w:rsidR="00301550">
              <w:rPr>
                <w:rFonts w:ascii="Times New Roman" w:hAnsi="Times New Roman"/>
                <w:color w:val="000000"/>
                <w:sz w:val="20"/>
                <w:szCs w:val="20"/>
              </w:rPr>
              <w:t xml:space="preserve">nie </w:t>
            </w:r>
            <w:r w:rsidRPr="00BE3AE8">
              <w:rPr>
                <w:rFonts w:ascii="Times New Roman" w:hAnsi="Times New Roman"/>
                <w:color w:val="000000"/>
                <w:sz w:val="20"/>
                <w:szCs w:val="20"/>
              </w:rPr>
              <w:t>stanowi podstaw</w:t>
            </w:r>
            <w:r w:rsidR="00301550">
              <w:rPr>
                <w:rFonts w:ascii="Times New Roman" w:hAnsi="Times New Roman"/>
                <w:color w:val="000000"/>
                <w:sz w:val="20"/>
                <w:szCs w:val="20"/>
              </w:rPr>
              <w:t>y</w:t>
            </w:r>
            <w:r w:rsidRPr="00BE3AE8">
              <w:rPr>
                <w:rFonts w:ascii="Times New Roman" w:hAnsi="Times New Roman"/>
                <w:color w:val="000000"/>
                <w:sz w:val="20"/>
                <w:szCs w:val="20"/>
              </w:rPr>
              <w:t xml:space="preserve"> do zwiększenia limitu wydatków w tej części budżetowej w 2021 r.</w:t>
            </w:r>
            <w:r w:rsidR="0091620D">
              <w:rPr>
                <w:rFonts w:ascii="Times New Roman" w:hAnsi="Times New Roman"/>
                <w:color w:val="000000"/>
                <w:sz w:val="20"/>
                <w:szCs w:val="20"/>
              </w:rPr>
              <w:t xml:space="preserve"> </w:t>
            </w:r>
          </w:p>
        </w:tc>
      </w:tr>
      <w:tr w:rsidR="00E118A7" w:rsidRPr="008B4FE6" w14:paraId="5A7D27EA" w14:textId="77777777" w:rsidTr="00E77C1C">
        <w:trPr>
          <w:gridAfter w:val="1"/>
          <w:wAfter w:w="10" w:type="dxa"/>
          <w:trHeight w:val="1926"/>
          <w:jc w:val="center"/>
        </w:trPr>
        <w:tc>
          <w:tcPr>
            <w:tcW w:w="2127" w:type="dxa"/>
            <w:gridSpan w:val="2"/>
            <w:shd w:val="clear" w:color="auto" w:fill="FFFFFF"/>
          </w:tcPr>
          <w:p w14:paraId="5139A0BC" w14:textId="77777777" w:rsidR="00E118A7" w:rsidRPr="00C53F26"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815" w:type="dxa"/>
            <w:gridSpan w:val="26"/>
            <w:shd w:val="clear" w:color="auto" w:fill="FFFFFF"/>
          </w:tcPr>
          <w:p w14:paraId="2AD82BD5" w14:textId="5526127A" w:rsidR="00E118A7" w:rsidRPr="00BE3AE8" w:rsidRDefault="00E118A7" w:rsidP="00E118A7">
            <w:pPr>
              <w:spacing w:line="240" w:lineRule="auto"/>
              <w:jc w:val="both"/>
              <w:rPr>
                <w:rFonts w:ascii="Times New Roman" w:hAnsi="Times New Roman"/>
                <w:color w:val="000000"/>
                <w:sz w:val="20"/>
                <w:szCs w:val="20"/>
              </w:rPr>
            </w:pPr>
            <w:r w:rsidRPr="00BE3AE8">
              <w:rPr>
                <w:rFonts w:ascii="Times New Roman" w:hAnsi="Times New Roman"/>
                <w:color w:val="000000"/>
                <w:sz w:val="20"/>
                <w:szCs w:val="20"/>
              </w:rPr>
              <w:t>Pierwszy rok</w:t>
            </w:r>
            <w:r w:rsidR="005A3952" w:rsidRPr="00BE3AE8">
              <w:rPr>
                <w:rFonts w:ascii="Times New Roman" w:hAnsi="Times New Roman"/>
                <w:color w:val="000000"/>
                <w:sz w:val="20"/>
                <w:szCs w:val="20"/>
              </w:rPr>
              <w:t xml:space="preserve"> (1)</w:t>
            </w:r>
            <w:r w:rsidRPr="00BE3AE8">
              <w:rPr>
                <w:rFonts w:ascii="Times New Roman" w:hAnsi="Times New Roman"/>
                <w:color w:val="000000"/>
                <w:sz w:val="20"/>
                <w:szCs w:val="20"/>
              </w:rPr>
              <w:t xml:space="preserve"> uwidoczniony w tabeli to rok </w:t>
            </w:r>
            <w:r w:rsidR="00EA1B1A" w:rsidRPr="00BE3AE8">
              <w:rPr>
                <w:rFonts w:ascii="Times New Roman" w:hAnsi="Times New Roman"/>
                <w:color w:val="000000"/>
                <w:sz w:val="20"/>
                <w:szCs w:val="20"/>
              </w:rPr>
              <w:t>2021</w:t>
            </w:r>
            <w:r w:rsidRPr="00BE3AE8">
              <w:rPr>
                <w:rFonts w:ascii="Times New Roman" w:hAnsi="Times New Roman"/>
                <w:color w:val="000000"/>
                <w:sz w:val="20"/>
                <w:szCs w:val="20"/>
              </w:rPr>
              <w:t>.</w:t>
            </w:r>
          </w:p>
          <w:p w14:paraId="4216548F" w14:textId="0161B207" w:rsidR="00E118A7" w:rsidRPr="00BE3AE8" w:rsidRDefault="00ED0EB7" w:rsidP="00E118A7">
            <w:pPr>
              <w:spacing w:line="240" w:lineRule="auto"/>
              <w:jc w:val="both"/>
              <w:rPr>
                <w:rFonts w:ascii="Times New Roman" w:hAnsi="Times New Roman"/>
                <w:color w:val="000000"/>
                <w:sz w:val="20"/>
                <w:szCs w:val="20"/>
              </w:rPr>
            </w:pPr>
            <w:r>
              <w:rPr>
                <w:rFonts w:ascii="Times New Roman" w:hAnsi="Times New Roman"/>
                <w:color w:val="000000"/>
                <w:sz w:val="20"/>
                <w:szCs w:val="20"/>
              </w:rPr>
              <w:t>C</w:t>
            </w:r>
            <w:r w:rsidR="00E118A7" w:rsidRPr="00BE3AE8">
              <w:rPr>
                <w:rFonts w:ascii="Times New Roman" w:hAnsi="Times New Roman"/>
                <w:color w:val="000000"/>
                <w:sz w:val="20"/>
                <w:szCs w:val="20"/>
              </w:rPr>
              <w:t>ałościowy koszt uruchomienia Rejestru Dokumentów P</w:t>
            </w:r>
            <w:r w:rsidR="005E3721" w:rsidRPr="00BE3AE8">
              <w:rPr>
                <w:rFonts w:ascii="Times New Roman" w:hAnsi="Times New Roman"/>
                <w:color w:val="000000"/>
                <w:sz w:val="20"/>
                <w:szCs w:val="20"/>
              </w:rPr>
              <w:t>aszportowych</w:t>
            </w:r>
            <w:r w:rsidR="00163FF8">
              <w:rPr>
                <w:rFonts w:ascii="Times New Roman" w:hAnsi="Times New Roman"/>
                <w:color w:val="000000"/>
                <w:sz w:val="20"/>
                <w:szCs w:val="20"/>
              </w:rPr>
              <w:t xml:space="preserve"> współfinansowanego ze środków Programu Operacyjnego Polska Cyfrowa</w:t>
            </w:r>
            <w:r w:rsidR="00E118A7" w:rsidRPr="00BE3AE8">
              <w:rPr>
                <w:rFonts w:ascii="Times New Roman" w:hAnsi="Times New Roman"/>
                <w:color w:val="000000"/>
                <w:sz w:val="20"/>
                <w:szCs w:val="20"/>
              </w:rPr>
              <w:t xml:space="preserve">, </w:t>
            </w:r>
            <w:r>
              <w:rPr>
                <w:rFonts w:ascii="Times New Roman" w:hAnsi="Times New Roman"/>
                <w:color w:val="000000"/>
                <w:sz w:val="20"/>
                <w:szCs w:val="20"/>
              </w:rPr>
              <w:t xml:space="preserve">wyniesie </w:t>
            </w:r>
            <w:r w:rsidRPr="00ED0EB7">
              <w:rPr>
                <w:rFonts w:ascii="Times New Roman" w:hAnsi="Times New Roman"/>
                <w:color w:val="000000"/>
                <w:sz w:val="20"/>
                <w:szCs w:val="20"/>
              </w:rPr>
              <w:t>47 497 905,67 zł</w:t>
            </w:r>
            <w:r>
              <w:rPr>
                <w:rFonts w:ascii="Times New Roman" w:hAnsi="Times New Roman"/>
                <w:color w:val="000000"/>
                <w:sz w:val="20"/>
                <w:szCs w:val="20"/>
              </w:rPr>
              <w:t>,</w:t>
            </w:r>
            <w:r w:rsidRPr="00ED0EB7">
              <w:rPr>
                <w:rFonts w:ascii="Times New Roman" w:hAnsi="Times New Roman"/>
                <w:color w:val="000000"/>
                <w:sz w:val="20"/>
                <w:szCs w:val="20"/>
              </w:rPr>
              <w:t xml:space="preserve"> </w:t>
            </w:r>
            <w:r w:rsidR="00E118A7" w:rsidRPr="00BE3AE8">
              <w:rPr>
                <w:rFonts w:ascii="Times New Roman" w:hAnsi="Times New Roman"/>
                <w:color w:val="000000"/>
                <w:sz w:val="20"/>
                <w:szCs w:val="20"/>
              </w:rPr>
              <w:t>na który składają się następujące elementy:</w:t>
            </w:r>
          </w:p>
          <w:p w14:paraId="6DB6C50B" w14:textId="1B79F4F4" w:rsidR="00E118A7" w:rsidRPr="00BE3AE8" w:rsidRDefault="00E118A7" w:rsidP="00E118A7">
            <w:pPr>
              <w:numPr>
                <w:ilvl w:val="0"/>
                <w:numId w:val="14"/>
              </w:numPr>
              <w:spacing w:line="240" w:lineRule="auto"/>
              <w:jc w:val="both"/>
              <w:rPr>
                <w:rFonts w:ascii="Times New Roman" w:hAnsi="Times New Roman"/>
                <w:color w:val="000000"/>
                <w:sz w:val="20"/>
                <w:szCs w:val="20"/>
              </w:rPr>
            </w:pPr>
            <w:r w:rsidRPr="00BE3AE8">
              <w:rPr>
                <w:rFonts w:ascii="Times New Roman" w:hAnsi="Times New Roman"/>
                <w:color w:val="000000"/>
                <w:sz w:val="20"/>
                <w:szCs w:val="20"/>
                <w:u w:val="single"/>
              </w:rPr>
              <w:t>koszty budowy rejestru, w tym koszty wdrożenia</w:t>
            </w:r>
            <w:r w:rsidRPr="00BE3AE8">
              <w:rPr>
                <w:rFonts w:ascii="Times New Roman" w:hAnsi="Times New Roman"/>
                <w:color w:val="000000"/>
                <w:sz w:val="20"/>
                <w:szCs w:val="20"/>
              </w:rPr>
              <w:t xml:space="preserve"> – 17 907 812,00</w:t>
            </w:r>
            <w:r w:rsidR="00F4181B">
              <w:rPr>
                <w:rFonts w:ascii="Times New Roman" w:hAnsi="Times New Roman"/>
                <w:color w:val="000000"/>
                <w:sz w:val="20"/>
                <w:szCs w:val="20"/>
              </w:rPr>
              <w:t xml:space="preserve"> </w:t>
            </w:r>
            <w:r w:rsidRPr="00F4181B">
              <w:rPr>
                <w:rFonts w:ascii="Times New Roman" w:hAnsi="Times New Roman"/>
                <w:color w:val="000000"/>
                <w:sz w:val="20"/>
                <w:szCs w:val="20"/>
              </w:rPr>
              <w:t>zł.</w:t>
            </w:r>
          </w:p>
          <w:p w14:paraId="17B221B2" w14:textId="77777777" w:rsidR="00E118A7" w:rsidRPr="00BE3AE8" w:rsidRDefault="00E118A7" w:rsidP="00E118A7">
            <w:pPr>
              <w:spacing w:line="240" w:lineRule="auto"/>
              <w:jc w:val="both"/>
              <w:rPr>
                <w:rFonts w:ascii="Times New Roman" w:hAnsi="Times New Roman"/>
                <w:color w:val="000000"/>
                <w:sz w:val="20"/>
                <w:szCs w:val="20"/>
              </w:rPr>
            </w:pPr>
            <w:r w:rsidRPr="00BE3AE8">
              <w:rPr>
                <w:rFonts w:ascii="Times New Roman" w:hAnsi="Times New Roman"/>
                <w:color w:val="000000"/>
                <w:sz w:val="20"/>
                <w:szCs w:val="20"/>
              </w:rPr>
              <w:t>Obejmują one przeprowadzenie analizy biznesowej, prace nad architekturą, prace developerskie, przeprowadzenie testów wewnętrznych, UAT, bezpieczeństwa i wydajnościowych, przeprowadzenie migracji danych, zbudowanie komunikacji z systemami zewnętrznymi, przeprowadzenie szkoleń użytkowników końcowych, uruchomienie produkcyjne systemu, stabilizacja systemu na produkcji, uruchomienie Service Desku;</w:t>
            </w:r>
          </w:p>
          <w:p w14:paraId="27C37651" w14:textId="607A2FEB" w:rsidR="00E118A7" w:rsidRPr="00BE3AE8" w:rsidRDefault="00E118A7" w:rsidP="00E118A7">
            <w:pPr>
              <w:numPr>
                <w:ilvl w:val="0"/>
                <w:numId w:val="14"/>
              </w:numPr>
              <w:spacing w:line="240" w:lineRule="auto"/>
              <w:jc w:val="both"/>
              <w:rPr>
                <w:rFonts w:ascii="Times New Roman" w:hAnsi="Times New Roman"/>
                <w:color w:val="000000"/>
                <w:sz w:val="20"/>
                <w:szCs w:val="20"/>
              </w:rPr>
            </w:pPr>
            <w:r w:rsidRPr="00BE3AE8">
              <w:rPr>
                <w:rFonts w:ascii="Times New Roman" w:hAnsi="Times New Roman"/>
                <w:color w:val="000000"/>
                <w:sz w:val="20"/>
                <w:szCs w:val="20"/>
                <w:u w:val="single"/>
              </w:rPr>
              <w:t>koszty zakupu infrastruktury, oprogramowania oraz czytników</w:t>
            </w:r>
            <w:r w:rsidRPr="00BE3AE8">
              <w:rPr>
                <w:rFonts w:ascii="Times New Roman" w:hAnsi="Times New Roman"/>
                <w:color w:val="000000"/>
                <w:sz w:val="20"/>
                <w:szCs w:val="20"/>
              </w:rPr>
              <w:t xml:space="preserve"> – 17 035 180,83 zł.</w:t>
            </w:r>
          </w:p>
          <w:p w14:paraId="109ED44D" w14:textId="77777777" w:rsidR="00E118A7" w:rsidRPr="00BE3AE8" w:rsidRDefault="00E118A7" w:rsidP="00E118A7">
            <w:pPr>
              <w:spacing w:line="240" w:lineRule="auto"/>
              <w:jc w:val="both"/>
              <w:rPr>
                <w:rFonts w:ascii="Times New Roman" w:hAnsi="Times New Roman"/>
                <w:color w:val="000000"/>
                <w:sz w:val="20"/>
                <w:szCs w:val="20"/>
              </w:rPr>
            </w:pPr>
            <w:r w:rsidRPr="00BE3AE8">
              <w:rPr>
                <w:rFonts w:ascii="Times New Roman" w:hAnsi="Times New Roman"/>
                <w:color w:val="000000"/>
                <w:sz w:val="20"/>
                <w:szCs w:val="20"/>
              </w:rPr>
              <w:t xml:space="preserve">Obejmują one zakup licencji oprogramowania niezbędnego do przygotowania i wdrożenia rejestru, zakup sprzętu w celu postawienia niezbędnej infrastruktury, zakup </w:t>
            </w:r>
            <w:r w:rsidRPr="00BE3AE8">
              <w:rPr>
                <w:rFonts w:ascii="Times New Roman" w:hAnsi="Times New Roman"/>
                <w:sz w:val="20"/>
                <w:szCs w:val="20"/>
              </w:rPr>
              <w:t>urządzeń służących do pobierania odręcznego podpisu cyfrowego</w:t>
            </w:r>
            <w:r w:rsidRPr="00BE3AE8">
              <w:rPr>
                <w:rFonts w:ascii="Times New Roman" w:hAnsi="Times New Roman"/>
                <w:color w:val="000000"/>
                <w:sz w:val="20"/>
                <w:szCs w:val="20"/>
              </w:rPr>
              <w:t xml:space="preserve"> pod elektronicznym wnioskiem o dokument paszportowy.</w:t>
            </w:r>
          </w:p>
          <w:p w14:paraId="38433D67" w14:textId="77777777" w:rsidR="00E118A7" w:rsidRPr="00FD00F5" w:rsidRDefault="00E118A7" w:rsidP="00E118A7">
            <w:pPr>
              <w:numPr>
                <w:ilvl w:val="0"/>
                <w:numId w:val="14"/>
              </w:numPr>
              <w:spacing w:line="240" w:lineRule="auto"/>
              <w:jc w:val="both"/>
              <w:rPr>
                <w:rFonts w:ascii="Times New Roman" w:hAnsi="Times New Roman"/>
                <w:color w:val="000000"/>
                <w:sz w:val="20"/>
                <w:szCs w:val="20"/>
              </w:rPr>
            </w:pPr>
            <w:r w:rsidRPr="00FD00F5">
              <w:rPr>
                <w:rFonts w:ascii="Times New Roman" w:hAnsi="Times New Roman"/>
                <w:color w:val="000000"/>
                <w:sz w:val="20"/>
                <w:szCs w:val="20"/>
                <w:u w:val="single"/>
              </w:rPr>
              <w:t>koszty zakupu infrastruktury Komponentu Niejawnego</w:t>
            </w:r>
            <w:r w:rsidRPr="00FD00F5">
              <w:rPr>
                <w:rFonts w:ascii="Times New Roman" w:hAnsi="Times New Roman"/>
                <w:color w:val="000000"/>
                <w:sz w:val="20"/>
                <w:szCs w:val="20"/>
              </w:rPr>
              <w:t xml:space="preserve"> – 12 554 912,84 zł.</w:t>
            </w:r>
          </w:p>
          <w:p w14:paraId="06977170" w14:textId="77777777" w:rsidR="00E118A7" w:rsidRPr="00FD00F5" w:rsidRDefault="00E118A7" w:rsidP="00E118A7">
            <w:pPr>
              <w:spacing w:line="240" w:lineRule="auto"/>
              <w:jc w:val="both"/>
              <w:rPr>
                <w:rFonts w:ascii="Times New Roman" w:hAnsi="Times New Roman"/>
                <w:color w:val="000000"/>
                <w:sz w:val="20"/>
                <w:szCs w:val="20"/>
              </w:rPr>
            </w:pPr>
            <w:r w:rsidRPr="00FD00F5">
              <w:rPr>
                <w:rFonts w:ascii="Times New Roman" w:hAnsi="Times New Roman"/>
                <w:color w:val="000000"/>
                <w:sz w:val="20"/>
                <w:szCs w:val="20"/>
              </w:rPr>
              <w:t>Obejmują one zakup infrastruktury Komponentu Niejawnego w celu przygotowania niejawnego środowiska programistycznego.</w:t>
            </w:r>
          </w:p>
          <w:p w14:paraId="3E320E95" w14:textId="1D9EA86A" w:rsidR="00ED0EB7" w:rsidRDefault="00ED0EB7" w:rsidP="00E118A7">
            <w:pPr>
              <w:spacing w:line="240" w:lineRule="auto"/>
              <w:jc w:val="both"/>
              <w:rPr>
                <w:rFonts w:ascii="Times New Roman" w:hAnsi="Times New Roman"/>
                <w:color w:val="000000"/>
                <w:sz w:val="20"/>
                <w:szCs w:val="20"/>
              </w:rPr>
            </w:pPr>
            <w:r>
              <w:rPr>
                <w:rFonts w:ascii="Times New Roman" w:hAnsi="Times New Roman"/>
                <w:color w:val="000000"/>
                <w:sz w:val="20"/>
                <w:szCs w:val="20"/>
              </w:rPr>
              <w:t>W</w:t>
            </w:r>
            <w:r w:rsidRPr="00ED0EB7">
              <w:rPr>
                <w:rFonts w:ascii="Times New Roman" w:hAnsi="Times New Roman"/>
                <w:color w:val="000000"/>
                <w:sz w:val="20"/>
                <w:szCs w:val="20"/>
              </w:rPr>
              <w:t xml:space="preserve"> 2019 i 2020 roku w części 27</w:t>
            </w:r>
            <w:r w:rsidR="005A46C3">
              <w:rPr>
                <w:rFonts w:ascii="Times New Roman" w:hAnsi="Times New Roman"/>
                <w:color w:val="000000"/>
                <w:sz w:val="20"/>
                <w:szCs w:val="20"/>
              </w:rPr>
              <w:t xml:space="preserve"> </w:t>
            </w:r>
            <w:r w:rsidRPr="00ED0EB7">
              <w:rPr>
                <w:rFonts w:ascii="Times New Roman" w:hAnsi="Times New Roman"/>
                <w:color w:val="000000"/>
                <w:sz w:val="20"/>
                <w:szCs w:val="20"/>
              </w:rPr>
              <w:t>-</w:t>
            </w:r>
            <w:r w:rsidR="005A46C3">
              <w:rPr>
                <w:rFonts w:ascii="Times New Roman" w:hAnsi="Times New Roman"/>
                <w:color w:val="000000"/>
                <w:sz w:val="20"/>
                <w:szCs w:val="20"/>
              </w:rPr>
              <w:t xml:space="preserve"> </w:t>
            </w:r>
            <w:r w:rsidRPr="00ED0EB7">
              <w:rPr>
                <w:rFonts w:ascii="Times New Roman" w:hAnsi="Times New Roman"/>
                <w:color w:val="000000"/>
                <w:sz w:val="20"/>
                <w:szCs w:val="20"/>
              </w:rPr>
              <w:t xml:space="preserve">Informatyzacja </w:t>
            </w:r>
            <w:r w:rsidR="00443D6E">
              <w:rPr>
                <w:rFonts w:ascii="Times New Roman" w:hAnsi="Times New Roman"/>
                <w:color w:val="000000"/>
                <w:sz w:val="20"/>
                <w:szCs w:val="20"/>
              </w:rPr>
              <w:t xml:space="preserve">ze środków krajowych </w:t>
            </w:r>
            <w:r w:rsidRPr="00ED0EB7">
              <w:rPr>
                <w:rFonts w:ascii="Times New Roman" w:hAnsi="Times New Roman"/>
                <w:color w:val="000000"/>
                <w:sz w:val="20"/>
                <w:szCs w:val="20"/>
              </w:rPr>
              <w:t xml:space="preserve">poniesiono wydatki w wysokości </w:t>
            </w:r>
            <w:r w:rsidR="00443D6E">
              <w:rPr>
                <w:rFonts w:ascii="Times New Roman" w:hAnsi="Times New Roman"/>
                <w:color w:val="000000"/>
                <w:sz w:val="20"/>
                <w:szCs w:val="20"/>
              </w:rPr>
              <w:t>2 423 286,48</w:t>
            </w:r>
            <w:r w:rsidRPr="00ED0EB7">
              <w:rPr>
                <w:rFonts w:ascii="Times New Roman" w:hAnsi="Times New Roman"/>
                <w:color w:val="000000"/>
                <w:sz w:val="20"/>
                <w:szCs w:val="20"/>
              </w:rPr>
              <w:t xml:space="preserve"> zł</w:t>
            </w:r>
            <w:r>
              <w:rPr>
                <w:rFonts w:ascii="Times New Roman" w:hAnsi="Times New Roman"/>
                <w:color w:val="000000"/>
                <w:sz w:val="20"/>
                <w:szCs w:val="20"/>
              </w:rPr>
              <w:t>.</w:t>
            </w:r>
          </w:p>
          <w:p w14:paraId="2B665D03" w14:textId="77777777" w:rsidR="00ED0EB7" w:rsidRDefault="00ED0EB7" w:rsidP="00E118A7">
            <w:pPr>
              <w:spacing w:line="240" w:lineRule="auto"/>
              <w:jc w:val="both"/>
              <w:rPr>
                <w:rFonts w:ascii="Times New Roman" w:hAnsi="Times New Roman"/>
                <w:color w:val="000000"/>
                <w:sz w:val="20"/>
                <w:szCs w:val="20"/>
              </w:rPr>
            </w:pPr>
          </w:p>
          <w:p w14:paraId="1E4F6FE6" w14:textId="6E919B1D" w:rsidR="00E118A7" w:rsidRPr="00FD00F5" w:rsidRDefault="00E118A7" w:rsidP="00E118A7">
            <w:pPr>
              <w:spacing w:line="240" w:lineRule="auto"/>
              <w:jc w:val="both"/>
              <w:rPr>
                <w:rFonts w:ascii="Times New Roman" w:hAnsi="Times New Roman"/>
                <w:sz w:val="20"/>
                <w:szCs w:val="20"/>
              </w:rPr>
            </w:pPr>
            <w:r w:rsidRPr="001219B8">
              <w:rPr>
                <w:rFonts w:ascii="Times New Roman" w:hAnsi="Times New Roman"/>
                <w:color w:val="000000"/>
                <w:sz w:val="20"/>
                <w:szCs w:val="20"/>
              </w:rPr>
              <w:t xml:space="preserve">Wydatki </w:t>
            </w:r>
            <w:r w:rsidR="008D3F5A">
              <w:rPr>
                <w:rFonts w:ascii="Times New Roman" w:hAnsi="Times New Roman"/>
                <w:color w:val="000000"/>
                <w:sz w:val="20"/>
                <w:szCs w:val="20"/>
              </w:rPr>
              <w:t xml:space="preserve">krajowe </w:t>
            </w:r>
            <w:r w:rsidRPr="001219B8">
              <w:rPr>
                <w:rFonts w:ascii="Times New Roman" w:hAnsi="Times New Roman"/>
                <w:color w:val="000000"/>
                <w:sz w:val="20"/>
                <w:szCs w:val="20"/>
              </w:rPr>
              <w:t>ujęte w części 27</w:t>
            </w:r>
            <w:r w:rsidR="005A46C3">
              <w:rPr>
                <w:rFonts w:ascii="Times New Roman" w:hAnsi="Times New Roman"/>
                <w:color w:val="000000"/>
                <w:sz w:val="20"/>
                <w:szCs w:val="20"/>
              </w:rPr>
              <w:t xml:space="preserve"> </w:t>
            </w:r>
            <w:r w:rsidRPr="001219B8">
              <w:rPr>
                <w:rFonts w:ascii="Times New Roman" w:hAnsi="Times New Roman"/>
                <w:color w:val="000000"/>
                <w:sz w:val="20"/>
                <w:szCs w:val="20"/>
              </w:rPr>
              <w:t>-</w:t>
            </w:r>
            <w:r w:rsidR="005A46C3">
              <w:rPr>
                <w:rFonts w:ascii="Times New Roman" w:hAnsi="Times New Roman"/>
                <w:color w:val="000000"/>
                <w:sz w:val="20"/>
                <w:szCs w:val="20"/>
              </w:rPr>
              <w:t xml:space="preserve"> </w:t>
            </w:r>
            <w:r w:rsidRPr="001219B8">
              <w:rPr>
                <w:rFonts w:ascii="Times New Roman" w:hAnsi="Times New Roman"/>
                <w:color w:val="000000"/>
                <w:sz w:val="20"/>
                <w:szCs w:val="20"/>
              </w:rPr>
              <w:t xml:space="preserve">Informatyzacja </w:t>
            </w:r>
            <w:r w:rsidR="00D608DC" w:rsidRPr="00F92DA2">
              <w:rPr>
                <w:rFonts w:ascii="Times New Roman" w:hAnsi="Times New Roman"/>
                <w:color w:val="000000"/>
                <w:sz w:val="20"/>
                <w:szCs w:val="20"/>
              </w:rPr>
              <w:t>w roku</w:t>
            </w:r>
            <w:r w:rsidRPr="00F92DA2">
              <w:rPr>
                <w:rFonts w:ascii="Times New Roman" w:hAnsi="Times New Roman"/>
                <w:color w:val="000000"/>
                <w:sz w:val="20"/>
                <w:szCs w:val="20"/>
              </w:rPr>
              <w:t xml:space="preserve"> 2021 r. będą przeznaczone na </w:t>
            </w:r>
            <w:r w:rsidR="00A95705" w:rsidRPr="00F92DA2">
              <w:rPr>
                <w:rFonts w:ascii="Times New Roman" w:hAnsi="Times New Roman"/>
                <w:color w:val="000000"/>
                <w:sz w:val="20"/>
                <w:szCs w:val="20"/>
              </w:rPr>
              <w:t xml:space="preserve">zakończenie budowy oraz </w:t>
            </w:r>
            <w:r w:rsidRPr="00F92DA2">
              <w:rPr>
                <w:rFonts w:ascii="Times New Roman" w:hAnsi="Times New Roman"/>
                <w:color w:val="000000"/>
                <w:sz w:val="20"/>
                <w:szCs w:val="20"/>
              </w:rPr>
              <w:t>utrzymanie Rejestru Dokumentów Paszportowych</w:t>
            </w:r>
            <w:r w:rsidR="00D608DC" w:rsidRPr="00F92DA2">
              <w:rPr>
                <w:rFonts w:ascii="Times New Roman" w:hAnsi="Times New Roman"/>
                <w:color w:val="000000"/>
                <w:sz w:val="20"/>
                <w:szCs w:val="20"/>
              </w:rPr>
              <w:t>, tj. 6 253 192,70</w:t>
            </w:r>
            <w:r w:rsidR="00CE14F0" w:rsidRPr="00F92DA2">
              <w:rPr>
                <w:rFonts w:ascii="Times New Roman" w:hAnsi="Times New Roman"/>
                <w:color w:val="000000"/>
                <w:sz w:val="20"/>
                <w:szCs w:val="20"/>
              </w:rPr>
              <w:t xml:space="preserve"> zł (4 877 141,62 zł na budowę oraz 1 376 051,08 na utrzymanie). </w:t>
            </w:r>
            <w:r w:rsidR="00850B71" w:rsidRPr="00F92DA2">
              <w:rPr>
                <w:rFonts w:ascii="Times New Roman" w:hAnsi="Times New Roman"/>
                <w:sz w:val="20"/>
                <w:szCs w:val="20"/>
              </w:rPr>
              <w:t>W kolejnych latach koszty utrzymania systemu wyniosą 5 504 204,32</w:t>
            </w:r>
            <w:r w:rsidR="00CE14F0" w:rsidRPr="00F92DA2">
              <w:rPr>
                <w:rFonts w:ascii="Times New Roman" w:hAnsi="Times New Roman"/>
                <w:sz w:val="20"/>
                <w:szCs w:val="20"/>
              </w:rPr>
              <w:t xml:space="preserve"> zł i </w:t>
            </w:r>
            <w:r w:rsidR="00F92DA2" w:rsidRPr="00F92DA2">
              <w:rPr>
                <w:rFonts w:ascii="Times New Roman" w:hAnsi="Times New Roman"/>
                <w:sz w:val="20"/>
                <w:szCs w:val="20"/>
              </w:rPr>
              <w:t>zostaną sfinansowane ze środków budżetu państwa w ramach limitu wydatków ministra właściwego do spraw informatyzacji.</w:t>
            </w:r>
          </w:p>
          <w:p w14:paraId="75C4B817" w14:textId="77777777" w:rsidR="009F7E00" w:rsidRPr="00FD00F5" w:rsidRDefault="009F7E00" w:rsidP="00E118A7">
            <w:pPr>
              <w:spacing w:line="240" w:lineRule="auto"/>
              <w:jc w:val="both"/>
              <w:rPr>
                <w:rFonts w:ascii="Times New Roman" w:hAnsi="Times New Roman"/>
                <w:sz w:val="20"/>
                <w:szCs w:val="20"/>
              </w:rPr>
            </w:pPr>
          </w:p>
          <w:p w14:paraId="7B54A2A5" w14:textId="74E3B676" w:rsidR="009F7E00" w:rsidRPr="00FD00F5" w:rsidRDefault="00E118A7" w:rsidP="00E118A7">
            <w:pPr>
              <w:spacing w:line="240" w:lineRule="auto"/>
              <w:jc w:val="both"/>
              <w:rPr>
                <w:rFonts w:ascii="Times New Roman" w:hAnsi="Times New Roman"/>
                <w:sz w:val="20"/>
                <w:szCs w:val="20"/>
              </w:rPr>
            </w:pPr>
            <w:r w:rsidRPr="00FD00F5">
              <w:rPr>
                <w:rFonts w:ascii="Times New Roman" w:hAnsi="Times New Roman"/>
                <w:sz w:val="20"/>
                <w:szCs w:val="20"/>
              </w:rPr>
              <w:t>Wydatki ujęte w częśc</w:t>
            </w:r>
            <w:r w:rsidR="0042643F" w:rsidRPr="00FD00F5">
              <w:rPr>
                <w:rFonts w:ascii="Times New Roman" w:hAnsi="Times New Roman"/>
                <w:sz w:val="20"/>
                <w:szCs w:val="20"/>
              </w:rPr>
              <w:t>i 42</w:t>
            </w:r>
            <w:r w:rsidR="005A46C3">
              <w:rPr>
                <w:rFonts w:ascii="Times New Roman" w:hAnsi="Times New Roman"/>
                <w:sz w:val="20"/>
                <w:szCs w:val="20"/>
              </w:rPr>
              <w:t xml:space="preserve"> </w:t>
            </w:r>
            <w:r w:rsidR="0042643F" w:rsidRPr="00FD00F5">
              <w:rPr>
                <w:rFonts w:ascii="Times New Roman" w:hAnsi="Times New Roman"/>
                <w:sz w:val="20"/>
                <w:szCs w:val="20"/>
              </w:rPr>
              <w:t>-</w:t>
            </w:r>
            <w:r w:rsidR="005A46C3">
              <w:rPr>
                <w:rFonts w:ascii="Times New Roman" w:hAnsi="Times New Roman"/>
                <w:sz w:val="20"/>
                <w:szCs w:val="20"/>
              </w:rPr>
              <w:t xml:space="preserve"> </w:t>
            </w:r>
            <w:r w:rsidR="0042643F" w:rsidRPr="00FD00F5">
              <w:rPr>
                <w:rFonts w:ascii="Times New Roman" w:hAnsi="Times New Roman"/>
                <w:sz w:val="20"/>
                <w:szCs w:val="20"/>
              </w:rPr>
              <w:t>Sprawy wewnętrzne</w:t>
            </w:r>
            <w:r w:rsidRPr="00FD00F5">
              <w:rPr>
                <w:rFonts w:ascii="Times New Roman" w:hAnsi="Times New Roman"/>
                <w:sz w:val="20"/>
                <w:szCs w:val="20"/>
              </w:rPr>
              <w:t xml:space="preserve"> w 202</w:t>
            </w:r>
            <w:r w:rsidR="00B332A3" w:rsidRPr="00FD00F5">
              <w:rPr>
                <w:rFonts w:ascii="Times New Roman" w:hAnsi="Times New Roman"/>
                <w:sz w:val="20"/>
                <w:szCs w:val="20"/>
              </w:rPr>
              <w:t>1</w:t>
            </w:r>
            <w:r w:rsidRPr="00FD00F5">
              <w:rPr>
                <w:rFonts w:ascii="Times New Roman" w:hAnsi="Times New Roman"/>
                <w:sz w:val="20"/>
                <w:szCs w:val="20"/>
              </w:rPr>
              <w:t xml:space="preserve"> r. </w:t>
            </w:r>
            <w:r w:rsidR="00FA3315" w:rsidRPr="00FD00F5">
              <w:rPr>
                <w:rFonts w:ascii="Times New Roman" w:hAnsi="Times New Roman"/>
                <w:sz w:val="20"/>
                <w:szCs w:val="20"/>
              </w:rPr>
              <w:t>obejmują 12 968 848,00</w:t>
            </w:r>
            <w:r w:rsidR="009F7E00" w:rsidRPr="00FD00F5">
              <w:rPr>
                <w:rFonts w:ascii="Times New Roman" w:hAnsi="Times New Roman"/>
                <w:sz w:val="20"/>
                <w:szCs w:val="20"/>
              </w:rPr>
              <w:t xml:space="preserve"> zł kosztów inwestycyjnych</w:t>
            </w:r>
            <w:r w:rsidR="005A46C3">
              <w:rPr>
                <w:rFonts w:ascii="Times New Roman" w:hAnsi="Times New Roman"/>
                <w:sz w:val="20"/>
                <w:szCs w:val="20"/>
              </w:rPr>
              <w:t>,</w:t>
            </w:r>
            <w:r w:rsidR="009F7E00" w:rsidRPr="00FD00F5">
              <w:rPr>
                <w:rFonts w:ascii="Times New Roman" w:hAnsi="Times New Roman"/>
                <w:sz w:val="20"/>
                <w:szCs w:val="20"/>
              </w:rPr>
              <w:t xml:space="preserve"> w tym</w:t>
            </w:r>
            <w:r w:rsidR="009640B5">
              <w:rPr>
                <w:rFonts w:ascii="Times New Roman" w:hAnsi="Times New Roman"/>
                <w:sz w:val="20"/>
                <w:szCs w:val="20"/>
              </w:rPr>
              <w:t xml:space="preserve"> m.in.</w:t>
            </w:r>
            <w:r w:rsidR="009F7E00" w:rsidRPr="00FD00F5">
              <w:rPr>
                <w:rFonts w:ascii="Times New Roman" w:hAnsi="Times New Roman"/>
                <w:sz w:val="20"/>
                <w:szCs w:val="20"/>
              </w:rPr>
              <w:t xml:space="preserve">: </w:t>
            </w:r>
          </w:p>
          <w:p w14:paraId="708E970C" w14:textId="3631F49A" w:rsidR="00E118A7" w:rsidRPr="00FD00F5" w:rsidRDefault="009F7E00" w:rsidP="00E118A7">
            <w:pPr>
              <w:spacing w:line="240" w:lineRule="auto"/>
              <w:jc w:val="both"/>
              <w:rPr>
                <w:rFonts w:ascii="Times New Roman" w:hAnsi="Times New Roman"/>
                <w:sz w:val="20"/>
                <w:szCs w:val="20"/>
              </w:rPr>
            </w:pPr>
            <w:r w:rsidRPr="00FD00F5">
              <w:rPr>
                <w:rFonts w:ascii="Times New Roman" w:hAnsi="Times New Roman"/>
                <w:sz w:val="20"/>
                <w:szCs w:val="20"/>
              </w:rPr>
              <w:t xml:space="preserve">1)  </w:t>
            </w:r>
            <w:r w:rsidR="00E118A7" w:rsidRPr="00FD00F5">
              <w:rPr>
                <w:rFonts w:ascii="Times New Roman" w:hAnsi="Times New Roman"/>
                <w:sz w:val="20"/>
                <w:szCs w:val="20"/>
              </w:rPr>
              <w:t>449 9</w:t>
            </w:r>
            <w:r w:rsidR="00E9697F" w:rsidRPr="00FD00F5">
              <w:rPr>
                <w:rFonts w:ascii="Times New Roman" w:hAnsi="Times New Roman"/>
                <w:sz w:val="20"/>
                <w:szCs w:val="20"/>
              </w:rPr>
              <w:t>9</w:t>
            </w:r>
            <w:r w:rsidR="00E118A7" w:rsidRPr="00FD00F5">
              <w:rPr>
                <w:rFonts w:ascii="Times New Roman" w:hAnsi="Times New Roman"/>
                <w:sz w:val="20"/>
                <w:szCs w:val="20"/>
              </w:rPr>
              <w:t xml:space="preserve">0 zł stanowią koszt dostosowania Krajowego Systemu Informatycznego Policji </w:t>
            </w:r>
            <w:r w:rsidR="00057577" w:rsidRPr="00FD00F5">
              <w:rPr>
                <w:rFonts w:ascii="Times New Roman" w:hAnsi="Times New Roman"/>
                <w:sz w:val="20"/>
                <w:szCs w:val="20"/>
              </w:rPr>
              <w:t xml:space="preserve">zarządzanego przez </w:t>
            </w:r>
            <w:r w:rsidR="00E118A7" w:rsidRPr="00FD00F5">
              <w:rPr>
                <w:rFonts w:ascii="Times New Roman" w:hAnsi="Times New Roman"/>
                <w:sz w:val="20"/>
                <w:szCs w:val="20"/>
              </w:rPr>
              <w:t>Komend</w:t>
            </w:r>
            <w:r w:rsidR="00057577" w:rsidRPr="00FD00F5">
              <w:rPr>
                <w:rFonts w:ascii="Times New Roman" w:hAnsi="Times New Roman"/>
                <w:sz w:val="20"/>
                <w:szCs w:val="20"/>
              </w:rPr>
              <w:t>ę</w:t>
            </w:r>
            <w:r w:rsidR="00E118A7" w:rsidRPr="00FD00F5">
              <w:rPr>
                <w:rFonts w:ascii="Times New Roman" w:hAnsi="Times New Roman"/>
                <w:sz w:val="20"/>
                <w:szCs w:val="20"/>
              </w:rPr>
              <w:t xml:space="preserve"> Główn</w:t>
            </w:r>
            <w:r w:rsidR="00057577" w:rsidRPr="00FD00F5">
              <w:rPr>
                <w:rFonts w:ascii="Times New Roman" w:hAnsi="Times New Roman"/>
                <w:sz w:val="20"/>
                <w:szCs w:val="20"/>
              </w:rPr>
              <w:t>ą</w:t>
            </w:r>
            <w:r w:rsidR="00E118A7" w:rsidRPr="00FD00F5">
              <w:rPr>
                <w:rFonts w:ascii="Times New Roman" w:hAnsi="Times New Roman"/>
                <w:sz w:val="20"/>
                <w:szCs w:val="20"/>
              </w:rPr>
              <w:t xml:space="preserve"> Policji do komunikacji z Rej</w:t>
            </w:r>
            <w:r w:rsidR="005A46C3">
              <w:rPr>
                <w:rFonts w:ascii="Times New Roman" w:hAnsi="Times New Roman"/>
                <w:sz w:val="20"/>
                <w:szCs w:val="20"/>
              </w:rPr>
              <w:t>estrem Dokumentów Paszportowych;</w:t>
            </w:r>
          </w:p>
          <w:p w14:paraId="0C80CE07" w14:textId="738B1F92" w:rsidR="00E118A7" w:rsidRPr="00FD00F5" w:rsidRDefault="009F7E00" w:rsidP="00E118A7">
            <w:pPr>
              <w:spacing w:line="240" w:lineRule="auto"/>
              <w:jc w:val="both"/>
              <w:rPr>
                <w:rFonts w:ascii="Times New Roman" w:hAnsi="Times New Roman"/>
                <w:color w:val="000000"/>
                <w:sz w:val="20"/>
                <w:szCs w:val="20"/>
              </w:rPr>
            </w:pPr>
            <w:r w:rsidRPr="00FD00F5">
              <w:rPr>
                <w:rFonts w:ascii="Times New Roman" w:hAnsi="Times New Roman"/>
                <w:color w:val="000000"/>
                <w:sz w:val="20"/>
                <w:szCs w:val="20"/>
              </w:rPr>
              <w:t xml:space="preserve">2) </w:t>
            </w:r>
            <w:r w:rsidR="005B1AEF" w:rsidRPr="00FD00F5">
              <w:rPr>
                <w:rFonts w:ascii="Times New Roman" w:hAnsi="Times New Roman"/>
                <w:color w:val="000000"/>
                <w:sz w:val="20"/>
                <w:szCs w:val="20"/>
              </w:rPr>
              <w:t>2 270 206,00</w:t>
            </w:r>
            <w:r w:rsidR="00E118A7" w:rsidRPr="00FD00F5">
              <w:rPr>
                <w:rFonts w:ascii="Times New Roman" w:hAnsi="Times New Roman"/>
                <w:color w:val="000000"/>
                <w:sz w:val="20"/>
                <w:szCs w:val="20"/>
              </w:rPr>
              <w:t xml:space="preserve"> zł stanowią koszt dostosowania Systemu Personalizacji Paszportów będącego w zarząd</w:t>
            </w:r>
            <w:r w:rsidR="005A46C3">
              <w:rPr>
                <w:rFonts w:ascii="Times New Roman" w:hAnsi="Times New Roman"/>
                <w:color w:val="000000"/>
                <w:sz w:val="20"/>
                <w:szCs w:val="20"/>
              </w:rPr>
              <w:t>za</w:t>
            </w:r>
            <w:r w:rsidR="00E118A7" w:rsidRPr="00FD00F5">
              <w:rPr>
                <w:rFonts w:ascii="Times New Roman" w:hAnsi="Times New Roman"/>
                <w:color w:val="000000"/>
                <w:sz w:val="20"/>
                <w:szCs w:val="20"/>
              </w:rPr>
              <w:t>niu CPD MSWiA do komunikacji z Rejestrem Dokumentów Pas</w:t>
            </w:r>
            <w:r w:rsidR="005B1AEF" w:rsidRPr="00FD00F5">
              <w:rPr>
                <w:rFonts w:ascii="Times New Roman" w:hAnsi="Times New Roman"/>
                <w:color w:val="000000"/>
                <w:sz w:val="20"/>
                <w:szCs w:val="20"/>
              </w:rPr>
              <w:t xml:space="preserve">zportowych. Kwota ta uwzględnia: dostosowanie Systemu Personalizacji Paszportów do komunikacji z RDP, modyfikację systemu SPP w zakresie umożliwienia personalizacji 2 linii w polu „miejsce urodzenia”, </w:t>
            </w:r>
            <w:r w:rsidR="00AD4318" w:rsidRPr="00FD00F5">
              <w:rPr>
                <w:rFonts w:ascii="Times New Roman" w:hAnsi="Times New Roman"/>
                <w:color w:val="000000"/>
                <w:sz w:val="20"/>
                <w:szCs w:val="20"/>
              </w:rPr>
              <w:t>zakup sprzętu i oprogramowania</w:t>
            </w:r>
            <w:r w:rsidR="00B61276" w:rsidRPr="00FD00F5">
              <w:rPr>
                <w:rFonts w:ascii="Times New Roman" w:hAnsi="Times New Roman"/>
                <w:color w:val="000000"/>
                <w:sz w:val="20"/>
                <w:szCs w:val="20"/>
              </w:rPr>
              <w:t xml:space="preserve"> </w:t>
            </w:r>
            <w:r w:rsidR="00BC280B" w:rsidRPr="00FD00F5">
              <w:rPr>
                <w:rFonts w:ascii="Times New Roman" w:hAnsi="Times New Roman"/>
                <w:color w:val="000000"/>
                <w:sz w:val="20"/>
                <w:szCs w:val="20"/>
              </w:rPr>
              <w:t>(w tym przeznaczonych do wytworzenia komponentu niejawnego)</w:t>
            </w:r>
            <w:r w:rsidR="005B1AEF" w:rsidRPr="00FD00F5">
              <w:rPr>
                <w:rFonts w:ascii="Times New Roman" w:hAnsi="Times New Roman"/>
                <w:color w:val="000000"/>
                <w:sz w:val="20"/>
                <w:szCs w:val="20"/>
              </w:rPr>
              <w:t>, dostarczenie i konfigurację przełączników sieciowych</w:t>
            </w:r>
            <w:r w:rsidR="00BC280B" w:rsidRPr="00FD00F5">
              <w:rPr>
                <w:rFonts w:ascii="Times New Roman" w:hAnsi="Times New Roman"/>
                <w:color w:val="000000"/>
                <w:sz w:val="20"/>
                <w:szCs w:val="20"/>
              </w:rPr>
              <w:t xml:space="preserve"> </w:t>
            </w:r>
            <w:r w:rsidR="009B5A82" w:rsidRPr="00FD00F5">
              <w:rPr>
                <w:rFonts w:ascii="Times New Roman" w:hAnsi="Times New Roman"/>
                <w:color w:val="000000"/>
                <w:sz w:val="20"/>
                <w:szCs w:val="20"/>
              </w:rPr>
              <w:t xml:space="preserve">oraz </w:t>
            </w:r>
            <w:r w:rsidR="00B61276" w:rsidRPr="00FD00F5">
              <w:rPr>
                <w:rFonts w:ascii="Times New Roman" w:hAnsi="Times New Roman"/>
                <w:color w:val="000000"/>
                <w:sz w:val="20"/>
                <w:szCs w:val="20"/>
              </w:rPr>
              <w:t>testy</w:t>
            </w:r>
            <w:r w:rsidR="005A46C3">
              <w:rPr>
                <w:rFonts w:ascii="Times New Roman" w:hAnsi="Times New Roman"/>
                <w:color w:val="000000"/>
                <w:sz w:val="20"/>
                <w:szCs w:val="20"/>
              </w:rPr>
              <w:t>;</w:t>
            </w:r>
          </w:p>
          <w:p w14:paraId="68D1656E" w14:textId="2F1AF6F3" w:rsidR="0012022B" w:rsidRPr="00FD00F5" w:rsidRDefault="00E9697F" w:rsidP="00E118A7">
            <w:pPr>
              <w:spacing w:line="240" w:lineRule="auto"/>
              <w:jc w:val="both"/>
              <w:rPr>
                <w:rFonts w:ascii="Times New Roman" w:hAnsi="Times New Roman"/>
                <w:color w:val="000000"/>
                <w:sz w:val="20"/>
                <w:szCs w:val="20"/>
              </w:rPr>
            </w:pPr>
            <w:r w:rsidRPr="00FD00F5">
              <w:rPr>
                <w:rFonts w:ascii="Times New Roman" w:hAnsi="Times New Roman"/>
                <w:color w:val="000000"/>
                <w:sz w:val="20"/>
                <w:szCs w:val="20"/>
              </w:rPr>
              <w:t>3) ze względu na obowiązek wynikający z rozporządzenia Rady Ministrów z dnia 12 kwietnia 2012 r. w sprawie Krajowych Ram Interoperacyjności, minimalnych wymagań dla rejestrów publicznych i wymiany informacji w postaci elektronicznej oraz minimalnych wymagań dla systemów teleinformatycznych (Dz. U. z 2017 r. poz. 2247), które przewiduje obowiązek przechowywania informacji w dziennikach systemów przez dwa lata, przewidziano również wydatkowanie na ten cel kwoty w wysokości: koszt inwestycyjny 319 800</w:t>
            </w:r>
            <w:r w:rsidR="0012022B" w:rsidRPr="00FD00F5">
              <w:rPr>
                <w:rFonts w:ascii="Times New Roman" w:hAnsi="Times New Roman"/>
                <w:color w:val="000000"/>
                <w:sz w:val="20"/>
                <w:szCs w:val="20"/>
              </w:rPr>
              <w:t xml:space="preserve"> zł</w:t>
            </w:r>
            <w:r w:rsidR="005A46C3">
              <w:rPr>
                <w:rFonts w:ascii="Times New Roman" w:hAnsi="Times New Roman"/>
                <w:color w:val="000000"/>
                <w:sz w:val="20"/>
                <w:szCs w:val="20"/>
              </w:rPr>
              <w:t>;</w:t>
            </w:r>
          </w:p>
          <w:p w14:paraId="078079BA" w14:textId="5C5E32DF" w:rsidR="00F600B4" w:rsidRPr="00FD00F5" w:rsidRDefault="00E9697F" w:rsidP="00E118A7">
            <w:pPr>
              <w:spacing w:line="240" w:lineRule="auto"/>
              <w:jc w:val="both"/>
              <w:rPr>
                <w:rFonts w:ascii="Times New Roman" w:hAnsi="Times New Roman"/>
                <w:color w:val="000000"/>
                <w:sz w:val="20"/>
                <w:szCs w:val="20"/>
              </w:rPr>
            </w:pPr>
            <w:r w:rsidRPr="00FD00F5">
              <w:rPr>
                <w:rFonts w:ascii="Times New Roman" w:hAnsi="Times New Roman"/>
                <w:color w:val="000000"/>
                <w:sz w:val="20"/>
                <w:szCs w:val="20"/>
              </w:rPr>
              <w:t>4)</w:t>
            </w:r>
            <w:r w:rsidR="00E118A7" w:rsidRPr="00FD00F5">
              <w:rPr>
                <w:rFonts w:ascii="Times New Roman" w:hAnsi="Times New Roman"/>
                <w:color w:val="000000"/>
                <w:sz w:val="20"/>
                <w:szCs w:val="20"/>
              </w:rPr>
              <w:t xml:space="preserve"> wymianę </w:t>
            </w:r>
            <w:r w:rsidR="00B61276" w:rsidRPr="00FD00F5">
              <w:rPr>
                <w:rFonts w:ascii="Times New Roman" w:hAnsi="Times New Roman"/>
                <w:color w:val="000000"/>
                <w:sz w:val="20"/>
                <w:szCs w:val="20"/>
              </w:rPr>
              <w:t xml:space="preserve">przestarzałego </w:t>
            </w:r>
            <w:r w:rsidR="00E118A7" w:rsidRPr="00FD00F5">
              <w:rPr>
                <w:rFonts w:ascii="Times New Roman" w:hAnsi="Times New Roman"/>
                <w:color w:val="000000"/>
                <w:sz w:val="20"/>
                <w:szCs w:val="20"/>
              </w:rPr>
              <w:t xml:space="preserve">sprzętu komputerowego w organach paszportowych do współpracy z RDP na kwotę </w:t>
            </w:r>
            <w:r w:rsidR="00B61276" w:rsidRPr="00FD00F5">
              <w:rPr>
                <w:rFonts w:ascii="Times New Roman" w:hAnsi="Times New Roman"/>
                <w:color w:val="000000"/>
                <w:sz w:val="20"/>
                <w:szCs w:val="20"/>
              </w:rPr>
              <w:t>2 </w:t>
            </w:r>
            <w:r w:rsidR="00E118A7" w:rsidRPr="00FD00F5">
              <w:rPr>
                <w:rFonts w:ascii="Times New Roman" w:hAnsi="Times New Roman"/>
                <w:color w:val="000000"/>
                <w:sz w:val="20"/>
                <w:szCs w:val="20"/>
              </w:rPr>
              <w:t>67</w:t>
            </w:r>
            <w:r w:rsidR="00B61276" w:rsidRPr="00FD00F5">
              <w:rPr>
                <w:rFonts w:ascii="Times New Roman" w:hAnsi="Times New Roman"/>
                <w:color w:val="000000"/>
                <w:sz w:val="20"/>
                <w:szCs w:val="20"/>
              </w:rPr>
              <w:t>1</w:t>
            </w:r>
            <w:r w:rsidR="00E118A7" w:rsidRPr="00FD00F5">
              <w:rPr>
                <w:rFonts w:ascii="Times New Roman" w:hAnsi="Times New Roman"/>
                <w:color w:val="000000"/>
                <w:sz w:val="20"/>
                <w:szCs w:val="20"/>
              </w:rPr>
              <w:t> </w:t>
            </w:r>
            <w:r w:rsidR="00B61276" w:rsidRPr="00FD00F5">
              <w:rPr>
                <w:rFonts w:ascii="Times New Roman" w:hAnsi="Times New Roman"/>
                <w:color w:val="000000"/>
                <w:sz w:val="20"/>
                <w:szCs w:val="20"/>
              </w:rPr>
              <w:t>6</w:t>
            </w:r>
            <w:r w:rsidRPr="00FD00F5">
              <w:rPr>
                <w:rFonts w:ascii="Times New Roman" w:hAnsi="Times New Roman"/>
                <w:color w:val="000000"/>
                <w:sz w:val="20"/>
                <w:szCs w:val="20"/>
              </w:rPr>
              <w:t>6</w:t>
            </w:r>
            <w:r w:rsidR="00B61276" w:rsidRPr="00FD00F5">
              <w:rPr>
                <w:rFonts w:ascii="Times New Roman" w:hAnsi="Times New Roman"/>
                <w:color w:val="000000"/>
                <w:sz w:val="20"/>
                <w:szCs w:val="20"/>
              </w:rPr>
              <w:t>5</w:t>
            </w:r>
            <w:r w:rsidR="00E118A7" w:rsidRPr="00FD00F5">
              <w:rPr>
                <w:rFonts w:ascii="Times New Roman" w:hAnsi="Times New Roman"/>
                <w:color w:val="000000"/>
                <w:sz w:val="20"/>
                <w:szCs w:val="20"/>
              </w:rPr>
              <w:t xml:space="preserve"> zł. Jest </w:t>
            </w:r>
            <w:r w:rsidR="00057577" w:rsidRPr="00FD00F5">
              <w:rPr>
                <w:rFonts w:ascii="Times New Roman" w:hAnsi="Times New Roman"/>
                <w:color w:val="000000"/>
                <w:sz w:val="20"/>
                <w:szCs w:val="20"/>
              </w:rPr>
              <w:t>to</w:t>
            </w:r>
            <w:r w:rsidR="00E118A7" w:rsidRPr="00FD00F5">
              <w:rPr>
                <w:rFonts w:ascii="Times New Roman" w:hAnsi="Times New Roman"/>
                <w:color w:val="000000"/>
                <w:sz w:val="20"/>
                <w:szCs w:val="20"/>
              </w:rPr>
              <w:t xml:space="preserve"> koszt uwzględniający wymianę sprzętu komputerowego oraz koszt usługi polegającej na podłączeniu i uruchomieniu nowego sprzętu. Dotyczy to ok. </w:t>
            </w:r>
            <w:r w:rsidR="00B61276" w:rsidRPr="00FD00F5">
              <w:rPr>
                <w:rFonts w:ascii="Times New Roman" w:hAnsi="Times New Roman"/>
                <w:color w:val="000000"/>
                <w:sz w:val="20"/>
                <w:szCs w:val="20"/>
              </w:rPr>
              <w:t xml:space="preserve">831 </w:t>
            </w:r>
            <w:r w:rsidR="00E118A7" w:rsidRPr="00FD00F5">
              <w:rPr>
                <w:rFonts w:ascii="Times New Roman" w:hAnsi="Times New Roman"/>
                <w:color w:val="000000"/>
                <w:sz w:val="20"/>
                <w:szCs w:val="20"/>
              </w:rPr>
              <w:t>stacji. Koszty ewentualnej dostawy sprzętu zostaną pokryte ze środków bieżących, które CPD MSWiA uwzględni w projektowanym planie rzeczowo–f</w:t>
            </w:r>
            <w:r w:rsidR="005B1AEF" w:rsidRPr="00FD00F5">
              <w:rPr>
                <w:rFonts w:ascii="Times New Roman" w:hAnsi="Times New Roman"/>
                <w:color w:val="000000"/>
                <w:sz w:val="20"/>
                <w:szCs w:val="20"/>
              </w:rPr>
              <w:t>inansowym na 2021 r.;</w:t>
            </w:r>
          </w:p>
          <w:p w14:paraId="0E617197" w14:textId="32A3865A" w:rsidR="009640B5" w:rsidRDefault="005B1AEF" w:rsidP="00E118A7">
            <w:pPr>
              <w:spacing w:line="240" w:lineRule="auto"/>
              <w:jc w:val="both"/>
              <w:rPr>
                <w:rFonts w:ascii="Times New Roman" w:hAnsi="Times New Roman"/>
                <w:color w:val="000000"/>
                <w:sz w:val="20"/>
                <w:szCs w:val="20"/>
              </w:rPr>
            </w:pPr>
            <w:r w:rsidRPr="00FD00F5">
              <w:rPr>
                <w:rFonts w:ascii="Times New Roman" w:hAnsi="Times New Roman"/>
                <w:color w:val="000000"/>
                <w:sz w:val="20"/>
                <w:szCs w:val="20"/>
              </w:rPr>
              <w:t xml:space="preserve">5) prace dodatkowe związane z uruchomieniem RDP na kwotę 4 366 500 zł, w tym koszty: </w:t>
            </w:r>
            <w:r w:rsidR="00201A07" w:rsidRPr="00FD00F5">
              <w:rPr>
                <w:rFonts w:ascii="Times New Roman" w:hAnsi="Times New Roman"/>
                <w:color w:val="000000"/>
                <w:sz w:val="20"/>
                <w:szCs w:val="20"/>
              </w:rPr>
              <w:t>integracji PKI PSI z PKI SRP, przygoto</w:t>
            </w:r>
            <w:r w:rsidRPr="00FD00F5">
              <w:rPr>
                <w:rFonts w:ascii="Times New Roman" w:hAnsi="Times New Roman"/>
                <w:color w:val="000000"/>
                <w:sz w:val="20"/>
                <w:szCs w:val="20"/>
              </w:rPr>
              <w:t>wanie procesu de</w:t>
            </w:r>
            <w:r w:rsidR="006439C7">
              <w:rPr>
                <w:rFonts w:ascii="Times New Roman" w:hAnsi="Times New Roman"/>
                <w:color w:val="000000"/>
                <w:sz w:val="20"/>
                <w:szCs w:val="20"/>
              </w:rPr>
              <w:t>z</w:t>
            </w:r>
            <w:r w:rsidRPr="00FD00F5">
              <w:rPr>
                <w:rFonts w:ascii="Times New Roman" w:hAnsi="Times New Roman"/>
                <w:color w:val="000000"/>
                <w:sz w:val="20"/>
                <w:szCs w:val="20"/>
              </w:rPr>
              <w:t>aktywacji aplikacji PS2O</w:t>
            </w:r>
            <w:r w:rsidR="00201A07" w:rsidRPr="00FD00F5">
              <w:rPr>
                <w:rFonts w:ascii="Times New Roman" w:hAnsi="Times New Roman"/>
                <w:color w:val="000000"/>
                <w:sz w:val="20"/>
                <w:szCs w:val="20"/>
              </w:rPr>
              <w:t xml:space="preserve"> ze stacji roboczych, instalacji</w:t>
            </w:r>
            <w:r w:rsidRPr="00FD00F5">
              <w:rPr>
                <w:rFonts w:ascii="Times New Roman" w:hAnsi="Times New Roman"/>
                <w:color w:val="000000"/>
                <w:sz w:val="20"/>
                <w:szCs w:val="20"/>
              </w:rPr>
              <w:t xml:space="preserve"> aplikacji RDP w kraju wraz z niezbęd</w:t>
            </w:r>
            <w:r w:rsidR="00201A07" w:rsidRPr="00FD00F5">
              <w:rPr>
                <w:rFonts w:ascii="Times New Roman" w:hAnsi="Times New Roman"/>
                <w:color w:val="000000"/>
                <w:sz w:val="20"/>
                <w:szCs w:val="20"/>
              </w:rPr>
              <w:t>nym oprogramowaniem, de</w:t>
            </w:r>
            <w:r w:rsidR="006439C7">
              <w:rPr>
                <w:rFonts w:ascii="Times New Roman" w:hAnsi="Times New Roman"/>
                <w:color w:val="000000"/>
                <w:sz w:val="20"/>
                <w:szCs w:val="20"/>
              </w:rPr>
              <w:t>z</w:t>
            </w:r>
            <w:r w:rsidR="00201A07" w:rsidRPr="00FD00F5">
              <w:rPr>
                <w:rFonts w:ascii="Times New Roman" w:hAnsi="Times New Roman"/>
                <w:color w:val="000000"/>
                <w:sz w:val="20"/>
                <w:szCs w:val="20"/>
              </w:rPr>
              <w:t>aktywacji</w:t>
            </w:r>
            <w:r w:rsidRPr="00FD00F5">
              <w:rPr>
                <w:rFonts w:ascii="Times New Roman" w:hAnsi="Times New Roman"/>
                <w:color w:val="000000"/>
                <w:sz w:val="20"/>
                <w:szCs w:val="20"/>
              </w:rPr>
              <w:t xml:space="preserve"> lic</w:t>
            </w:r>
            <w:r w:rsidR="00201A07" w:rsidRPr="00FD00F5">
              <w:rPr>
                <w:rFonts w:ascii="Times New Roman" w:hAnsi="Times New Roman"/>
                <w:color w:val="000000"/>
                <w:sz w:val="20"/>
                <w:szCs w:val="20"/>
              </w:rPr>
              <w:t>encji Neurotechnology, aktywacji</w:t>
            </w:r>
            <w:r w:rsidRPr="00FD00F5">
              <w:rPr>
                <w:rFonts w:ascii="Times New Roman" w:hAnsi="Times New Roman"/>
                <w:color w:val="000000"/>
                <w:sz w:val="20"/>
                <w:szCs w:val="20"/>
              </w:rPr>
              <w:t xml:space="preserve"> lice</w:t>
            </w:r>
            <w:r w:rsidR="006439C7">
              <w:rPr>
                <w:rFonts w:ascii="Times New Roman" w:hAnsi="Times New Roman"/>
                <w:color w:val="000000"/>
                <w:sz w:val="20"/>
                <w:szCs w:val="20"/>
              </w:rPr>
              <w:t>n</w:t>
            </w:r>
            <w:r w:rsidRPr="00FD00F5">
              <w:rPr>
                <w:rFonts w:ascii="Times New Roman" w:hAnsi="Times New Roman"/>
                <w:color w:val="000000"/>
                <w:sz w:val="20"/>
                <w:szCs w:val="20"/>
              </w:rPr>
              <w:t>c</w:t>
            </w:r>
            <w:r w:rsidR="00201A07" w:rsidRPr="00FD00F5">
              <w:rPr>
                <w:rFonts w:ascii="Times New Roman" w:hAnsi="Times New Roman"/>
                <w:color w:val="000000"/>
                <w:sz w:val="20"/>
                <w:szCs w:val="20"/>
              </w:rPr>
              <w:t>ji Neurotechnology, weryfikacji i konfiguracji</w:t>
            </w:r>
            <w:r w:rsidRPr="00FD00F5">
              <w:rPr>
                <w:rFonts w:ascii="Times New Roman" w:hAnsi="Times New Roman"/>
                <w:color w:val="000000"/>
                <w:sz w:val="20"/>
                <w:szCs w:val="20"/>
              </w:rPr>
              <w:t xml:space="preserve"> u</w:t>
            </w:r>
            <w:r w:rsidR="00201A07" w:rsidRPr="00FD00F5">
              <w:rPr>
                <w:rFonts w:ascii="Times New Roman" w:hAnsi="Times New Roman"/>
                <w:color w:val="000000"/>
                <w:sz w:val="20"/>
                <w:szCs w:val="20"/>
              </w:rPr>
              <w:t>rządzeń sieciowych, wprowadzenia</w:t>
            </w:r>
            <w:r w:rsidRPr="00FD00F5">
              <w:rPr>
                <w:rFonts w:ascii="Times New Roman" w:hAnsi="Times New Roman"/>
                <w:color w:val="000000"/>
                <w:sz w:val="20"/>
                <w:szCs w:val="20"/>
              </w:rPr>
              <w:t xml:space="preserve"> odpowiednich uprawnień w sy</w:t>
            </w:r>
            <w:r w:rsidR="00201A07" w:rsidRPr="00FD00F5">
              <w:rPr>
                <w:rFonts w:ascii="Times New Roman" w:hAnsi="Times New Roman"/>
                <w:color w:val="000000"/>
                <w:sz w:val="20"/>
                <w:szCs w:val="20"/>
              </w:rPr>
              <w:t>stemie autoryzującym, zamknięcia</w:t>
            </w:r>
            <w:r w:rsidRPr="00FD00F5">
              <w:rPr>
                <w:rFonts w:ascii="Times New Roman" w:hAnsi="Times New Roman"/>
                <w:color w:val="000000"/>
                <w:sz w:val="20"/>
                <w:szCs w:val="20"/>
              </w:rPr>
              <w:t xml:space="preserve"> ruchu i </w:t>
            </w:r>
            <w:r w:rsidR="00201A07" w:rsidRPr="00FD00F5">
              <w:rPr>
                <w:rFonts w:ascii="Times New Roman" w:hAnsi="Times New Roman"/>
                <w:color w:val="000000"/>
                <w:sz w:val="20"/>
                <w:szCs w:val="20"/>
              </w:rPr>
              <w:t>ustalenia</w:t>
            </w:r>
            <w:r w:rsidR="001951EF" w:rsidRPr="00FD00F5">
              <w:rPr>
                <w:rFonts w:ascii="Times New Roman" w:hAnsi="Times New Roman"/>
                <w:color w:val="000000"/>
                <w:sz w:val="20"/>
                <w:szCs w:val="20"/>
              </w:rPr>
              <w:t xml:space="preserve"> stat</w:t>
            </w:r>
            <w:r w:rsidRPr="00FD00F5">
              <w:rPr>
                <w:rFonts w:ascii="Times New Roman" w:hAnsi="Times New Roman"/>
                <w:color w:val="000000"/>
                <w:sz w:val="20"/>
                <w:szCs w:val="20"/>
              </w:rPr>
              <w:t>usów, udział</w:t>
            </w:r>
            <w:r w:rsidR="00201A07" w:rsidRPr="00FD00F5">
              <w:rPr>
                <w:rFonts w:ascii="Times New Roman" w:hAnsi="Times New Roman"/>
                <w:color w:val="000000"/>
                <w:sz w:val="20"/>
                <w:szCs w:val="20"/>
              </w:rPr>
              <w:t>u</w:t>
            </w:r>
            <w:r w:rsidRPr="00FD00F5">
              <w:rPr>
                <w:rFonts w:ascii="Times New Roman" w:hAnsi="Times New Roman"/>
                <w:color w:val="000000"/>
                <w:sz w:val="20"/>
                <w:szCs w:val="20"/>
              </w:rPr>
              <w:t xml:space="preserve"> w testach przedwdrożeniowych end to </w:t>
            </w:r>
            <w:r w:rsidR="00201A07" w:rsidRPr="00FD00F5">
              <w:rPr>
                <w:rFonts w:ascii="Times New Roman" w:hAnsi="Times New Roman"/>
                <w:color w:val="000000"/>
                <w:sz w:val="20"/>
                <w:szCs w:val="20"/>
              </w:rPr>
              <w:t>end aplikacji RDP, udostępnienia</w:t>
            </w:r>
            <w:r w:rsidRPr="00FD00F5">
              <w:rPr>
                <w:rFonts w:ascii="Times New Roman" w:hAnsi="Times New Roman"/>
                <w:color w:val="000000"/>
                <w:sz w:val="20"/>
                <w:szCs w:val="20"/>
              </w:rPr>
              <w:t xml:space="preserve"> KPRM </w:t>
            </w:r>
            <w:r w:rsidR="001951EF" w:rsidRPr="00FD00F5">
              <w:rPr>
                <w:rFonts w:ascii="Times New Roman" w:hAnsi="Times New Roman"/>
                <w:color w:val="000000"/>
                <w:sz w:val="20"/>
                <w:szCs w:val="20"/>
              </w:rPr>
              <w:t>niezbędnych</w:t>
            </w:r>
            <w:r w:rsidRPr="00FD00F5">
              <w:rPr>
                <w:rFonts w:ascii="Times New Roman" w:hAnsi="Times New Roman"/>
                <w:color w:val="000000"/>
                <w:sz w:val="20"/>
                <w:szCs w:val="20"/>
              </w:rPr>
              <w:t xml:space="preserve"> rapor</w:t>
            </w:r>
            <w:r w:rsidR="00201A07" w:rsidRPr="00FD00F5">
              <w:rPr>
                <w:rFonts w:ascii="Times New Roman" w:hAnsi="Times New Roman"/>
                <w:color w:val="000000"/>
                <w:sz w:val="20"/>
                <w:szCs w:val="20"/>
              </w:rPr>
              <w:t>tów testów komponentów, wsparcia</w:t>
            </w:r>
            <w:r w:rsidRPr="00FD00F5">
              <w:rPr>
                <w:rFonts w:ascii="Times New Roman" w:hAnsi="Times New Roman"/>
                <w:color w:val="000000"/>
                <w:sz w:val="20"/>
                <w:szCs w:val="20"/>
              </w:rPr>
              <w:t xml:space="preserve"> merytoryczne</w:t>
            </w:r>
            <w:r w:rsidR="00201A07" w:rsidRPr="00FD00F5">
              <w:rPr>
                <w:rFonts w:ascii="Times New Roman" w:hAnsi="Times New Roman"/>
                <w:color w:val="000000"/>
                <w:sz w:val="20"/>
                <w:szCs w:val="20"/>
              </w:rPr>
              <w:t>go</w:t>
            </w:r>
            <w:r w:rsidRPr="00FD00F5">
              <w:rPr>
                <w:rFonts w:ascii="Times New Roman" w:hAnsi="Times New Roman"/>
                <w:color w:val="000000"/>
                <w:sz w:val="20"/>
                <w:szCs w:val="20"/>
              </w:rPr>
              <w:t xml:space="preserve"> w zakresie przygotowania procedur wd</w:t>
            </w:r>
            <w:r w:rsidR="00201A07" w:rsidRPr="00FD00F5">
              <w:rPr>
                <w:rFonts w:ascii="Times New Roman" w:hAnsi="Times New Roman"/>
                <w:color w:val="000000"/>
                <w:sz w:val="20"/>
                <w:szCs w:val="20"/>
              </w:rPr>
              <w:t>rożeniowych dla RDP, zarządzenia stacją</w:t>
            </w:r>
            <w:r w:rsidRPr="00FD00F5">
              <w:rPr>
                <w:rFonts w:ascii="Times New Roman" w:hAnsi="Times New Roman"/>
                <w:color w:val="000000"/>
                <w:sz w:val="20"/>
                <w:szCs w:val="20"/>
              </w:rPr>
              <w:t xml:space="preserve"> roboczą urzędnika z urząd</w:t>
            </w:r>
            <w:r w:rsidR="00201A07" w:rsidRPr="00FD00F5">
              <w:rPr>
                <w:rFonts w:ascii="Times New Roman" w:hAnsi="Times New Roman"/>
                <w:color w:val="000000"/>
                <w:sz w:val="20"/>
                <w:szCs w:val="20"/>
              </w:rPr>
              <w:t>zeniami  peryferyjnymi, wsparcia</w:t>
            </w:r>
            <w:r w:rsidRPr="00FD00F5">
              <w:rPr>
                <w:rFonts w:ascii="Times New Roman" w:hAnsi="Times New Roman"/>
                <w:color w:val="000000"/>
                <w:sz w:val="20"/>
                <w:szCs w:val="20"/>
              </w:rPr>
              <w:t xml:space="preserve"> w opracowaniu planu </w:t>
            </w:r>
            <w:r w:rsidR="00201A07" w:rsidRPr="00FD00F5">
              <w:rPr>
                <w:rFonts w:ascii="Times New Roman" w:hAnsi="Times New Roman"/>
                <w:color w:val="000000"/>
                <w:sz w:val="20"/>
                <w:szCs w:val="20"/>
              </w:rPr>
              <w:t>stabilizacji projektu, wsparcia</w:t>
            </w:r>
            <w:r w:rsidRPr="00FD00F5">
              <w:rPr>
                <w:rFonts w:ascii="Times New Roman" w:hAnsi="Times New Roman"/>
                <w:color w:val="000000"/>
                <w:sz w:val="20"/>
                <w:szCs w:val="20"/>
              </w:rPr>
              <w:t xml:space="preserve"> w opracowan</w:t>
            </w:r>
            <w:r w:rsidR="00201A07" w:rsidRPr="00FD00F5">
              <w:rPr>
                <w:rFonts w:ascii="Times New Roman" w:hAnsi="Times New Roman"/>
                <w:color w:val="000000"/>
                <w:sz w:val="20"/>
                <w:szCs w:val="20"/>
              </w:rPr>
              <w:t>iu procesu zarządzania zmianą p</w:t>
            </w:r>
            <w:r w:rsidRPr="00FD00F5">
              <w:rPr>
                <w:rFonts w:ascii="Times New Roman" w:hAnsi="Times New Roman"/>
                <w:color w:val="000000"/>
                <w:sz w:val="20"/>
                <w:szCs w:val="20"/>
              </w:rPr>
              <w:t>o wdrożeniu RDP</w:t>
            </w:r>
            <w:r w:rsidR="00ED2088">
              <w:rPr>
                <w:rFonts w:ascii="Times New Roman" w:hAnsi="Times New Roman"/>
                <w:color w:val="000000"/>
                <w:sz w:val="20"/>
                <w:szCs w:val="20"/>
              </w:rPr>
              <w:t>.</w:t>
            </w:r>
          </w:p>
          <w:p w14:paraId="00D53CED" w14:textId="77777777" w:rsidR="00F600B4" w:rsidRPr="00FD00F5" w:rsidRDefault="00F600B4" w:rsidP="00E118A7">
            <w:pPr>
              <w:spacing w:line="240" w:lineRule="auto"/>
              <w:jc w:val="both"/>
              <w:rPr>
                <w:rFonts w:ascii="Times New Roman" w:hAnsi="Times New Roman"/>
                <w:color w:val="000000"/>
                <w:sz w:val="20"/>
                <w:szCs w:val="20"/>
              </w:rPr>
            </w:pPr>
          </w:p>
          <w:p w14:paraId="797D2761" w14:textId="409E33DC" w:rsidR="00F600B4" w:rsidRPr="00FD00F5" w:rsidRDefault="00F600B4" w:rsidP="00E118A7">
            <w:pPr>
              <w:spacing w:line="240" w:lineRule="auto"/>
              <w:jc w:val="both"/>
              <w:rPr>
                <w:rFonts w:ascii="Times New Roman" w:hAnsi="Times New Roman"/>
                <w:color w:val="000000"/>
                <w:sz w:val="20"/>
                <w:szCs w:val="20"/>
              </w:rPr>
            </w:pPr>
            <w:r w:rsidRPr="00FD00F5">
              <w:rPr>
                <w:rFonts w:ascii="Times New Roman" w:hAnsi="Times New Roman"/>
                <w:color w:val="000000"/>
                <w:sz w:val="20"/>
                <w:szCs w:val="20"/>
              </w:rPr>
              <w:t xml:space="preserve">Wydatki ujęte w </w:t>
            </w:r>
            <w:r w:rsidRPr="00FD00F5">
              <w:rPr>
                <w:rFonts w:ascii="Times New Roman" w:hAnsi="Times New Roman"/>
                <w:sz w:val="20"/>
                <w:szCs w:val="20"/>
              </w:rPr>
              <w:t>części 42</w:t>
            </w:r>
            <w:r w:rsidR="005A46C3">
              <w:rPr>
                <w:rFonts w:ascii="Times New Roman" w:hAnsi="Times New Roman"/>
                <w:sz w:val="20"/>
                <w:szCs w:val="20"/>
              </w:rPr>
              <w:t xml:space="preserve"> - </w:t>
            </w:r>
            <w:r w:rsidRPr="00FD00F5">
              <w:rPr>
                <w:rFonts w:ascii="Times New Roman" w:hAnsi="Times New Roman"/>
                <w:sz w:val="20"/>
                <w:szCs w:val="20"/>
              </w:rPr>
              <w:t xml:space="preserve">Sprawy wewnętrzne wynoszące w 2021 r. </w:t>
            </w:r>
            <w:r w:rsidR="00016101" w:rsidRPr="00FD00F5">
              <w:rPr>
                <w:rFonts w:ascii="Times New Roman" w:hAnsi="Times New Roman"/>
                <w:sz w:val="20"/>
                <w:szCs w:val="20"/>
              </w:rPr>
              <w:t>obejmują</w:t>
            </w:r>
            <w:r w:rsidRPr="00FD00F5">
              <w:rPr>
                <w:rFonts w:ascii="Times New Roman" w:hAnsi="Times New Roman"/>
                <w:sz w:val="20"/>
                <w:szCs w:val="20"/>
              </w:rPr>
              <w:t xml:space="preserve"> </w:t>
            </w:r>
            <w:r w:rsidR="00016101" w:rsidRPr="00FD00F5">
              <w:rPr>
                <w:rFonts w:ascii="Times New Roman" w:hAnsi="Times New Roman"/>
                <w:sz w:val="20"/>
                <w:szCs w:val="20"/>
              </w:rPr>
              <w:t xml:space="preserve">685 660,00 </w:t>
            </w:r>
            <w:r w:rsidRPr="00FD00F5">
              <w:rPr>
                <w:rFonts w:ascii="Times New Roman" w:hAnsi="Times New Roman"/>
                <w:sz w:val="20"/>
                <w:szCs w:val="20"/>
              </w:rPr>
              <w:t>zł kosztów stałych w tym związanych z koniecznością utrzymania danych audytowych przez 2 lata</w:t>
            </w:r>
            <w:r w:rsidR="00BC280B" w:rsidRPr="00FD00F5">
              <w:rPr>
                <w:rFonts w:ascii="Times New Roman" w:hAnsi="Times New Roman"/>
                <w:sz w:val="20"/>
                <w:szCs w:val="20"/>
              </w:rPr>
              <w:t>, czy też zwiększone koszty oprogramowania antywirusowego</w:t>
            </w:r>
            <w:r w:rsidR="0042643F" w:rsidRPr="00FD00F5">
              <w:rPr>
                <w:rFonts w:ascii="Times New Roman" w:hAnsi="Times New Roman"/>
                <w:sz w:val="20"/>
                <w:szCs w:val="20"/>
              </w:rPr>
              <w:t xml:space="preserve"> i zwiększone koszty utrzymania Systemu Personalizacji Paszportów</w:t>
            </w:r>
            <w:r w:rsidR="00016101" w:rsidRPr="00FD00F5">
              <w:rPr>
                <w:rFonts w:ascii="Times New Roman" w:hAnsi="Times New Roman"/>
                <w:sz w:val="20"/>
                <w:szCs w:val="20"/>
              </w:rPr>
              <w:t xml:space="preserve"> </w:t>
            </w:r>
            <w:r w:rsidR="005A069B" w:rsidRPr="00FD00F5">
              <w:rPr>
                <w:rFonts w:ascii="Times New Roman" w:hAnsi="Times New Roman"/>
                <w:color w:val="000000"/>
                <w:sz w:val="20"/>
                <w:szCs w:val="20"/>
              </w:rPr>
              <w:t>(</w:t>
            </w:r>
            <w:r w:rsidR="00016101" w:rsidRPr="00FD00F5">
              <w:rPr>
                <w:rFonts w:ascii="Times New Roman" w:hAnsi="Times New Roman"/>
                <w:color w:val="000000"/>
                <w:sz w:val="20"/>
                <w:szCs w:val="20"/>
              </w:rPr>
              <w:t xml:space="preserve">koszt utrzymania SPP wzrośnie w 2021 r. o </w:t>
            </w:r>
            <w:r w:rsidR="005A069B" w:rsidRPr="00FD00F5">
              <w:rPr>
                <w:rFonts w:ascii="Times New Roman" w:hAnsi="Times New Roman"/>
                <w:color w:val="000000"/>
                <w:sz w:val="20"/>
                <w:szCs w:val="20"/>
              </w:rPr>
              <w:t>ok. 118 000 zł</w:t>
            </w:r>
            <w:r w:rsidR="00016101" w:rsidRPr="00FD00F5">
              <w:rPr>
                <w:rFonts w:ascii="Times New Roman" w:hAnsi="Times New Roman"/>
                <w:color w:val="000000"/>
                <w:sz w:val="20"/>
                <w:szCs w:val="20"/>
              </w:rPr>
              <w:t xml:space="preserve">., w 2022 i 2023 r. </w:t>
            </w:r>
            <w:r w:rsidR="005A069B" w:rsidRPr="00FD00F5">
              <w:rPr>
                <w:rFonts w:ascii="Times New Roman" w:hAnsi="Times New Roman"/>
                <w:color w:val="000000"/>
                <w:sz w:val="20"/>
                <w:szCs w:val="20"/>
              </w:rPr>
              <w:t xml:space="preserve">o </w:t>
            </w:r>
            <w:r w:rsidR="00016101" w:rsidRPr="00FD00F5">
              <w:rPr>
                <w:rFonts w:ascii="Times New Roman" w:hAnsi="Times New Roman"/>
                <w:color w:val="000000"/>
                <w:sz w:val="20"/>
                <w:szCs w:val="20"/>
              </w:rPr>
              <w:t xml:space="preserve">ok. 475 200 zł, a </w:t>
            </w:r>
            <w:r w:rsidR="00A73754" w:rsidRPr="00FD00F5">
              <w:rPr>
                <w:rFonts w:ascii="Times New Roman" w:hAnsi="Times New Roman"/>
                <w:color w:val="000000"/>
                <w:sz w:val="20"/>
                <w:szCs w:val="20"/>
              </w:rPr>
              <w:t xml:space="preserve">następnie począwszy od 2024 r., co trzy lata </w:t>
            </w:r>
            <w:r w:rsidR="00016101" w:rsidRPr="00FD00F5">
              <w:rPr>
                <w:rFonts w:ascii="Times New Roman" w:hAnsi="Times New Roman"/>
                <w:color w:val="000000"/>
                <w:sz w:val="20"/>
                <w:szCs w:val="20"/>
              </w:rPr>
              <w:t>będzie podlegał wzrostowi o ok. 10%, tak że w 2024 r. zwiększony koszt utrzymania SPP wyniesie 522 720,00 zł.</w:t>
            </w:r>
            <w:r w:rsidR="005A069B" w:rsidRPr="00FD00F5">
              <w:rPr>
                <w:rFonts w:ascii="Times New Roman" w:hAnsi="Times New Roman"/>
                <w:color w:val="000000"/>
                <w:sz w:val="20"/>
                <w:szCs w:val="20"/>
              </w:rPr>
              <w:t>)</w:t>
            </w:r>
            <w:r w:rsidR="00BC280B" w:rsidRPr="00FD00F5">
              <w:rPr>
                <w:rFonts w:ascii="Times New Roman" w:hAnsi="Times New Roman"/>
                <w:sz w:val="20"/>
                <w:szCs w:val="20"/>
              </w:rPr>
              <w:t>.</w:t>
            </w:r>
          </w:p>
          <w:p w14:paraId="1BBBF07E" w14:textId="77777777" w:rsidR="009B5A82" w:rsidRPr="00FD00F5" w:rsidRDefault="009B5A82" w:rsidP="009B5A82">
            <w:pPr>
              <w:spacing w:line="240" w:lineRule="auto"/>
              <w:jc w:val="both"/>
              <w:rPr>
                <w:rFonts w:ascii="Times New Roman" w:hAnsi="Times New Roman"/>
                <w:sz w:val="20"/>
                <w:szCs w:val="20"/>
              </w:rPr>
            </w:pPr>
          </w:p>
          <w:p w14:paraId="5EF9443E" w14:textId="5AEEB6D1" w:rsidR="009B5A82" w:rsidRDefault="009B5A82" w:rsidP="009B5A82">
            <w:pPr>
              <w:spacing w:line="240" w:lineRule="auto"/>
              <w:jc w:val="both"/>
              <w:rPr>
                <w:rFonts w:ascii="Times New Roman" w:hAnsi="Times New Roman"/>
                <w:sz w:val="20"/>
                <w:szCs w:val="20"/>
              </w:rPr>
            </w:pPr>
            <w:r w:rsidRPr="00FD00F5">
              <w:rPr>
                <w:rFonts w:ascii="Times New Roman" w:hAnsi="Times New Roman"/>
                <w:sz w:val="20"/>
                <w:szCs w:val="20"/>
              </w:rPr>
              <w:t>Wydatki ujęte w części 42</w:t>
            </w:r>
            <w:r w:rsidR="005A46C3">
              <w:rPr>
                <w:rFonts w:ascii="Times New Roman" w:hAnsi="Times New Roman"/>
                <w:sz w:val="20"/>
                <w:szCs w:val="20"/>
              </w:rPr>
              <w:t xml:space="preserve"> </w:t>
            </w:r>
            <w:r w:rsidRPr="00FD00F5">
              <w:rPr>
                <w:rFonts w:ascii="Times New Roman" w:hAnsi="Times New Roman"/>
                <w:sz w:val="20"/>
                <w:szCs w:val="20"/>
              </w:rPr>
              <w:t>-</w:t>
            </w:r>
            <w:r w:rsidR="005A46C3">
              <w:rPr>
                <w:rFonts w:ascii="Times New Roman" w:hAnsi="Times New Roman"/>
                <w:sz w:val="20"/>
                <w:szCs w:val="20"/>
              </w:rPr>
              <w:t xml:space="preserve"> </w:t>
            </w:r>
            <w:r w:rsidRPr="00FD00F5">
              <w:rPr>
                <w:rFonts w:ascii="Times New Roman" w:hAnsi="Times New Roman"/>
                <w:sz w:val="20"/>
                <w:szCs w:val="20"/>
              </w:rPr>
              <w:t>Sprawy wewnętrzne na 2022 r. wynoszą 550 000,00 zł kosztów inwestycyjnych przeznaczonych na wytworzenie komponentu niejawnego wraz z zakupem niezbędnego sprzętu</w:t>
            </w:r>
            <w:r w:rsidR="00960F7B">
              <w:rPr>
                <w:rFonts w:ascii="Times New Roman" w:hAnsi="Times New Roman"/>
                <w:sz w:val="20"/>
                <w:szCs w:val="20"/>
              </w:rPr>
              <w:t>.</w:t>
            </w:r>
          </w:p>
          <w:p w14:paraId="1505CE55" w14:textId="07EE6F38" w:rsidR="00E118A7" w:rsidRPr="00FD00F5" w:rsidRDefault="00E118A7" w:rsidP="00E118A7">
            <w:pPr>
              <w:spacing w:line="240" w:lineRule="auto"/>
              <w:jc w:val="both"/>
              <w:rPr>
                <w:rFonts w:ascii="Times New Roman" w:hAnsi="Times New Roman"/>
                <w:color w:val="000000"/>
                <w:sz w:val="20"/>
                <w:szCs w:val="20"/>
              </w:rPr>
            </w:pPr>
            <w:r w:rsidRPr="00FD00F5">
              <w:rPr>
                <w:rFonts w:ascii="Times New Roman" w:hAnsi="Times New Roman"/>
                <w:sz w:val="20"/>
                <w:szCs w:val="20"/>
              </w:rPr>
              <w:t>Ze względu na konieczność zapewnienia odpowiedniego bezpieczeństwa dla infrastruktury sieciowej w zakresie przesyłanych danych paszportowych, należy zapewnić ciągłe wsparcie producentów dla urządzeń sieciowych, które musi być skuteczne w zakresie ochrony infrastruktury na ataki na systemy teleinformatyczne. Z tego powodu p</w:t>
            </w:r>
            <w:r w:rsidRPr="00FD00F5">
              <w:rPr>
                <w:rFonts w:ascii="Times New Roman" w:hAnsi="Times New Roman"/>
                <w:color w:val="000000"/>
                <w:sz w:val="20"/>
                <w:szCs w:val="20"/>
              </w:rPr>
              <w:t>rzewidziano również zakup sprzętu sieciowego wraz ze wsparciem</w:t>
            </w:r>
            <w:r w:rsidR="00DE64C4" w:rsidRPr="00FD00F5">
              <w:rPr>
                <w:rFonts w:ascii="Times New Roman" w:hAnsi="Times New Roman"/>
                <w:color w:val="000000"/>
                <w:sz w:val="20"/>
                <w:szCs w:val="20"/>
              </w:rPr>
              <w:t xml:space="preserve"> (w tym </w:t>
            </w:r>
            <w:r w:rsidR="00B73CBD" w:rsidRPr="00FD00F5">
              <w:rPr>
                <w:rFonts w:ascii="Times New Roman" w:hAnsi="Times New Roman"/>
                <w:color w:val="000000"/>
                <w:sz w:val="20"/>
                <w:szCs w:val="20"/>
              </w:rPr>
              <w:t>przełączników sieciowych, ruterów i</w:t>
            </w:r>
            <w:r w:rsidR="00DE64C4" w:rsidRPr="00FD00F5">
              <w:rPr>
                <w:rFonts w:ascii="Times New Roman" w:hAnsi="Times New Roman"/>
                <w:sz w:val="20"/>
                <w:szCs w:val="20"/>
              </w:rPr>
              <w:t xml:space="preserve"> ASA</w:t>
            </w:r>
            <w:r w:rsidR="00B73CBD" w:rsidRPr="00FD00F5">
              <w:rPr>
                <w:rFonts w:ascii="Times New Roman" w:hAnsi="Times New Roman"/>
                <w:sz w:val="20"/>
                <w:szCs w:val="20"/>
              </w:rPr>
              <w:t>)</w:t>
            </w:r>
            <w:r w:rsidRPr="00FD00F5">
              <w:rPr>
                <w:rFonts w:ascii="Times New Roman" w:hAnsi="Times New Roman"/>
                <w:color w:val="000000"/>
                <w:sz w:val="20"/>
                <w:szCs w:val="20"/>
              </w:rPr>
              <w:t>. Zakup urządzeń sieciowych nastąpi w 2021 r., a co trzy lata począwszy od 2021 r. będzie konieczne wydatkowanie środków na wsparcie producenta. W 2021 r. jest to koszt ok. 3</w:t>
            </w:r>
            <w:r w:rsidR="00DE64C4" w:rsidRPr="00FD00F5">
              <w:rPr>
                <w:rFonts w:ascii="Times New Roman" w:hAnsi="Times New Roman"/>
                <w:color w:val="000000"/>
                <w:sz w:val="20"/>
                <w:szCs w:val="20"/>
              </w:rPr>
              <w:t>,1</w:t>
            </w:r>
            <w:r w:rsidRPr="00FD00F5">
              <w:rPr>
                <w:rFonts w:ascii="Times New Roman" w:hAnsi="Times New Roman"/>
                <w:color w:val="000000"/>
                <w:sz w:val="20"/>
                <w:szCs w:val="20"/>
              </w:rPr>
              <w:t xml:space="preserve"> mln zł, a w 2024 r. i w kolejny</w:t>
            </w:r>
            <w:r w:rsidR="00AD4318" w:rsidRPr="00FD00F5">
              <w:rPr>
                <w:rFonts w:ascii="Times New Roman" w:hAnsi="Times New Roman"/>
                <w:color w:val="000000"/>
                <w:sz w:val="20"/>
                <w:szCs w:val="20"/>
              </w:rPr>
              <w:t xml:space="preserve">ch </w:t>
            </w:r>
            <w:r w:rsidR="005A069B" w:rsidRPr="00FD00F5">
              <w:rPr>
                <w:rFonts w:ascii="Times New Roman" w:hAnsi="Times New Roman"/>
                <w:color w:val="000000"/>
                <w:sz w:val="20"/>
                <w:szCs w:val="20"/>
              </w:rPr>
              <w:t>latac</w:t>
            </w:r>
            <w:r w:rsidR="00DE64C4" w:rsidRPr="00FD00F5">
              <w:rPr>
                <w:rFonts w:ascii="Times New Roman" w:hAnsi="Times New Roman"/>
                <w:color w:val="000000"/>
                <w:sz w:val="20"/>
                <w:szCs w:val="20"/>
              </w:rPr>
              <w:t xml:space="preserve">h jest to koszt ok. 2 – 2,5 </w:t>
            </w:r>
            <w:r w:rsidRPr="00FD00F5">
              <w:rPr>
                <w:rFonts w:ascii="Times New Roman" w:hAnsi="Times New Roman"/>
                <w:color w:val="000000"/>
                <w:sz w:val="20"/>
                <w:szCs w:val="20"/>
              </w:rPr>
              <w:t>mln zł. Koszty dotyczące zakupu urządzeń sieciowych wraz ze wsparciem producenta zostały oszacowane przy założeniu kursu dolara na poziomie 3,95 zł. W związku z tym ostateczne wydatki na ten cel mogą się różnić od tych obecnie prezentowanych.</w:t>
            </w:r>
          </w:p>
          <w:p w14:paraId="3D254474" w14:textId="1D3BCFC6" w:rsidR="00E118A7" w:rsidRPr="00213355" w:rsidRDefault="00E118A7" w:rsidP="00213355">
            <w:pPr>
              <w:spacing w:line="240" w:lineRule="auto"/>
              <w:jc w:val="both"/>
              <w:rPr>
                <w:rFonts w:ascii="Times New Roman" w:hAnsi="Times New Roman"/>
                <w:color w:val="000000"/>
                <w:sz w:val="20"/>
                <w:szCs w:val="20"/>
              </w:rPr>
            </w:pPr>
            <w:r w:rsidRPr="00213355">
              <w:rPr>
                <w:rFonts w:ascii="Times New Roman" w:hAnsi="Times New Roman"/>
                <w:color w:val="000000"/>
                <w:sz w:val="20"/>
                <w:szCs w:val="20"/>
              </w:rPr>
              <w:t xml:space="preserve">Koszty ewentualnej dostawy sprzętu sieciowego zostaną pokryte ze środków bieżących, które CPD MSWiA uwzględni w projektowanym planie rzeczowo–finansowym na 2021 r.  </w:t>
            </w:r>
          </w:p>
          <w:p w14:paraId="6AD1EB05" w14:textId="4E66DE74" w:rsidR="00E9697F" w:rsidRDefault="00213355" w:rsidP="00E118A7">
            <w:pPr>
              <w:spacing w:line="240" w:lineRule="auto"/>
              <w:jc w:val="both"/>
              <w:rPr>
                <w:rFonts w:ascii="Times New Roman" w:hAnsi="Times New Roman"/>
                <w:sz w:val="20"/>
                <w:szCs w:val="20"/>
              </w:rPr>
            </w:pPr>
            <w:bookmarkStart w:id="4" w:name="highlightHit_0"/>
            <w:bookmarkStart w:id="5" w:name="highlightHit_1"/>
            <w:bookmarkStart w:id="6" w:name="highlightHit_2"/>
            <w:bookmarkEnd w:id="4"/>
            <w:bookmarkEnd w:id="5"/>
            <w:bookmarkEnd w:id="6"/>
            <w:r w:rsidRPr="00213355">
              <w:rPr>
                <w:rFonts w:ascii="Times New Roman" w:hAnsi="Times New Roman"/>
                <w:sz w:val="20"/>
                <w:szCs w:val="20"/>
              </w:rPr>
              <w:t>Jednocześnie od 2021 r. przewidziano zmniejszenie wydatków ponoszonych obecnie na utrzymanie Paszportowego Systemu Obsługi Obywatela (PS2O) o ok. 855 tys. zł , a w kolejnych latach o ponad  3.400 tys. zł. W latach 2022-2030 koniecznym będzie ponoszenie wydatków np. na zakup urządzeń sieciowych wraz ze wsparciem producenta, co w efekcie spowoduje zmniejszenie wydatków budżetu państwa  części 42 – Sprawy wewnętrzne per saldo do ok. 105 tys. zł oraz  do 2.897 tys. zł.</w:t>
            </w:r>
          </w:p>
          <w:p w14:paraId="5B70E341" w14:textId="77777777" w:rsidR="00213355" w:rsidRPr="00FD00F5" w:rsidRDefault="00213355" w:rsidP="00E118A7">
            <w:pPr>
              <w:spacing w:line="240" w:lineRule="auto"/>
              <w:jc w:val="both"/>
              <w:rPr>
                <w:rFonts w:ascii="Times New Roman" w:hAnsi="Times New Roman"/>
                <w:sz w:val="20"/>
                <w:szCs w:val="20"/>
              </w:rPr>
            </w:pPr>
          </w:p>
          <w:p w14:paraId="5E4358FA" w14:textId="01C2E4B5" w:rsidR="00E118A7" w:rsidRPr="00BE3AE8" w:rsidRDefault="00E118A7" w:rsidP="00E118A7">
            <w:pPr>
              <w:spacing w:line="240" w:lineRule="auto"/>
              <w:jc w:val="both"/>
              <w:rPr>
                <w:rFonts w:ascii="Times New Roman" w:hAnsi="Times New Roman"/>
                <w:sz w:val="20"/>
                <w:szCs w:val="20"/>
              </w:rPr>
            </w:pPr>
            <w:r w:rsidRPr="00FD00F5">
              <w:rPr>
                <w:rFonts w:ascii="Times New Roman" w:hAnsi="Times New Roman"/>
                <w:sz w:val="20"/>
                <w:szCs w:val="20"/>
              </w:rPr>
              <w:t>Dodatkowo w związku z wprowadzeniem regulacji od 2021 roku przewiduje się zmiany w budżetach wojewodów. Przede wszystkim odstąpienie od składania papierowego wniosku spowoduje brak konieczności zamawiania formularzy wniosków przez wojewodów co, bazując na</w:t>
            </w:r>
            <w:r w:rsidRPr="00BE3AE8">
              <w:rPr>
                <w:rFonts w:ascii="Times New Roman" w:hAnsi="Times New Roman"/>
                <w:sz w:val="20"/>
                <w:szCs w:val="20"/>
              </w:rPr>
              <w:t xml:space="preserve"> liczbie wniosków złożonych w 2019 roku, powinno wygenerować oszczędności w wysokości ok</w:t>
            </w:r>
            <w:r w:rsidR="005452DF" w:rsidRPr="00BE3AE8">
              <w:rPr>
                <w:rFonts w:ascii="Times New Roman" w:hAnsi="Times New Roman"/>
                <w:sz w:val="20"/>
                <w:szCs w:val="20"/>
              </w:rPr>
              <w:t>.</w:t>
            </w:r>
            <w:r w:rsidRPr="00BE3AE8">
              <w:rPr>
                <w:rFonts w:ascii="Times New Roman" w:hAnsi="Times New Roman"/>
                <w:sz w:val="20"/>
                <w:szCs w:val="20"/>
              </w:rPr>
              <w:t xml:space="preserve"> 413 tys</w:t>
            </w:r>
            <w:r w:rsidR="005452DF" w:rsidRPr="00BE3AE8">
              <w:rPr>
                <w:rFonts w:ascii="Times New Roman" w:hAnsi="Times New Roman"/>
                <w:sz w:val="20"/>
                <w:szCs w:val="20"/>
              </w:rPr>
              <w:t>.</w:t>
            </w:r>
            <w:r w:rsidRPr="00BE3AE8">
              <w:rPr>
                <w:rFonts w:ascii="Times New Roman" w:hAnsi="Times New Roman"/>
                <w:sz w:val="20"/>
                <w:szCs w:val="20"/>
              </w:rPr>
              <w:t xml:space="preserve"> zł</w:t>
            </w:r>
            <w:r w:rsidR="00FD00F5">
              <w:rPr>
                <w:rFonts w:ascii="Times New Roman" w:hAnsi="Times New Roman"/>
                <w:sz w:val="20"/>
                <w:szCs w:val="20"/>
              </w:rPr>
              <w:t xml:space="preserve"> rocznie</w:t>
            </w:r>
            <w:r w:rsidRPr="00BE3AE8">
              <w:rPr>
                <w:rFonts w:ascii="Times New Roman" w:hAnsi="Times New Roman"/>
                <w:sz w:val="20"/>
                <w:szCs w:val="20"/>
              </w:rPr>
              <w:t>.</w:t>
            </w:r>
          </w:p>
          <w:p w14:paraId="12321DD3" w14:textId="77777777" w:rsidR="00E9697F" w:rsidRDefault="00E9697F" w:rsidP="00E118A7">
            <w:pPr>
              <w:spacing w:line="240" w:lineRule="auto"/>
              <w:jc w:val="both"/>
              <w:rPr>
                <w:rFonts w:ascii="Times New Roman" w:hAnsi="Times New Roman"/>
                <w:sz w:val="20"/>
                <w:szCs w:val="20"/>
              </w:rPr>
            </w:pPr>
          </w:p>
          <w:p w14:paraId="02C1CC6B" w14:textId="06F838F3" w:rsidR="00AC361A" w:rsidRDefault="00E118A7" w:rsidP="002A7D08">
            <w:pPr>
              <w:spacing w:line="240" w:lineRule="auto"/>
              <w:jc w:val="both"/>
              <w:rPr>
                <w:rFonts w:ascii="Times New Roman" w:hAnsi="Times New Roman"/>
                <w:sz w:val="20"/>
                <w:szCs w:val="20"/>
              </w:rPr>
            </w:pPr>
            <w:r w:rsidRPr="00BE3AE8">
              <w:rPr>
                <w:rFonts w:ascii="Times New Roman" w:hAnsi="Times New Roman"/>
                <w:sz w:val="20"/>
                <w:szCs w:val="20"/>
              </w:rPr>
              <w:t>Ponadto w związku z rezygnacją z obecnie funkcjonującego rozwiązania w zakresie częściowych zwrotów opłat za wymianę paszportu przed terminem upływu ważności np. z powodu braku miejsca na stemple, czy zmiany danych, przewiduje się zwiększenie wpływów do budżetu w wysokości ok</w:t>
            </w:r>
            <w:r w:rsidR="005452DF" w:rsidRPr="00BE3AE8">
              <w:rPr>
                <w:rFonts w:ascii="Times New Roman" w:hAnsi="Times New Roman"/>
                <w:sz w:val="20"/>
                <w:szCs w:val="20"/>
              </w:rPr>
              <w:t xml:space="preserve">. </w:t>
            </w:r>
            <w:r w:rsidR="005452DF" w:rsidRPr="00C45D14">
              <w:rPr>
                <w:rFonts w:ascii="Times New Roman" w:hAnsi="Times New Roman"/>
                <w:sz w:val="20"/>
                <w:szCs w:val="20"/>
              </w:rPr>
              <w:t>3 </w:t>
            </w:r>
            <w:r w:rsidR="00E77C1C" w:rsidRPr="00C45D14">
              <w:rPr>
                <w:rFonts w:ascii="Times New Roman" w:hAnsi="Times New Roman"/>
                <w:sz w:val="20"/>
                <w:szCs w:val="20"/>
              </w:rPr>
              <w:t>66</w:t>
            </w:r>
            <w:r w:rsidR="005452DF" w:rsidRPr="00C45D14">
              <w:rPr>
                <w:rFonts w:ascii="Times New Roman" w:hAnsi="Times New Roman"/>
                <w:sz w:val="20"/>
                <w:szCs w:val="20"/>
              </w:rPr>
              <w:t>0</w:t>
            </w:r>
            <w:r w:rsidR="005452DF" w:rsidRPr="00BE3AE8">
              <w:rPr>
                <w:rFonts w:ascii="Times New Roman" w:hAnsi="Times New Roman"/>
                <w:sz w:val="20"/>
                <w:szCs w:val="20"/>
              </w:rPr>
              <w:t xml:space="preserve"> tys.</w:t>
            </w:r>
            <w:r w:rsidRPr="00BE3AE8">
              <w:rPr>
                <w:rFonts w:ascii="Times New Roman" w:hAnsi="Times New Roman"/>
                <w:sz w:val="20"/>
                <w:szCs w:val="20"/>
              </w:rPr>
              <w:t xml:space="preserve"> rocznie. Z kolei w związku z wprowadzaniem nowych zniżek dla</w:t>
            </w:r>
            <w:r w:rsidR="00B51B08">
              <w:rPr>
                <w:rFonts w:ascii="Times New Roman" w:hAnsi="Times New Roman"/>
                <w:sz w:val="20"/>
                <w:szCs w:val="20"/>
              </w:rPr>
              <w:t>:</w:t>
            </w:r>
            <w:r w:rsidRPr="00BE3AE8">
              <w:rPr>
                <w:rFonts w:ascii="Times New Roman" w:hAnsi="Times New Roman"/>
                <w:sz w:val="20"/>
                <w:szCs w:val="20"/>
              </w:rPr>
              <w:t xml:space="preserve"> kombatantów</w:t>
            </w:r>
            <w:r w:rsidR="00B51B08">
              <w:rPr>
                <w:rFonts w:ascii="Times New Roman" w:hAnsi="Times New Roman"/>
                <w:sz w:val="20"/>
                <w:szCs w:val="20"/>
              </w:rPr>
              <w:t>,</w:t>
            </w:r>
            <w:r w:rsidRPr="00BE3AE8">
              <w:rPr>
                <w:rFonts w:ascii="Times New Roman" w:hAnsi="Times New Roman"/>
                <w:sz w:val="20"/>
                <w:szCs w:val="20"/>
              </w:rPr>
              <w:t xml:space="preserve"> osób pobierających świadczenia opiekuńcze, </w:t>
            </w:r>
            <w:r w:rsidR="00B51B08">
              <w:rPr>
                <w:rFonts w:ascii="Times New Roman" w:hAnsi="Times New Roman"/>
                <w:sz w:val="20"/>
                <w:szCs w:val="20"/>
              </w:rPr>
              <w:t xml:space="preserve">osób pobierających rentę socjalną, weteranów poszkodowanych w wyniku działań poza granicami państwa i żołnierzy terytorialnej służby wojskowej </w:t>
            </w:r>
            <w:r w:rsidRPr="00BE3AE8">
              <w:rPr>
                <w:rFonts w:ascii="Times New Roman" w:hAnsi="Times New Roman"/>
                <w:sz w:val="20"/>
                <w:szCs w:val="20"/>
              </w:rPr>
              <w:t>oraz w związku z rezygnacją z pobierania</w:t>
            </w:r>
            <w:r w:rsidR="00B73CBD">
              <w:rPr>
                <w:rFonts w:ascii="Times New Roman" w:hAnsi="Times New Roman"/>
                <w:sz w:val="20"/>
                <w:szCs w:val="20"/>
              </w:rPr>
              <w:t xml:space="preserve"> opłaty dodatkowej za zawinioną</w:t>
            </w:r>
            <w:r w:rsidRPr="00BE3AE8">
              <w:rPr>
                <w:rFonts w:ascii="Times New Roman" w:hAnsi="Times New Roman"/>
                <w:sz w:val="20"/>
                <w:szCs w:val="20"/>
              </w:rPr>
              <w:t xml:space="preserve"> utratę dokumentu paszportowego przewiduje się zmniejszenie wpływów do budżetu w wysokości </w:t>
            </w:r>
            <w:r w:rsidRPr="00C45D14">
              <w:rPr>
                <w:rFonts w:ascii="Times New Roman" w:hAnsi="Times New Roman"/>
                <w:sz w:val="20"/>
                <w:szCs w:val="20"/>
              </w:rPr>
              <w:t>ok</w:t>
            </w:r>
            <w:r w:rsidR="005452DF" w:rsidRPr="00C45D14">
              <w:rPr>
                <w:rFonts w:ascii="Times New Roman" w:hAnsi="Times New Roman"/>
                <w:sz w:val="20"/>
                <w:szCs w:val="20"/>
              </w:rPr>
              <w:t>.</w:t>
            </w:r>
            <w:r w:rsidRPr="00C45D14">
              <w:rPr>
                <w:rFonts w:ascii="Times New Roman" w:hAnsi="Times New Roman"/>
                <w:sz w:val="20"/>
                <w:szCs w:val="20"/>
              </w:rPr>
              <w:t xml:space="preserve"> </w:t>
            </w:r>
            <w:r w:rsidR="0061162A">
              <w:rPr>
                <w:rFonts w:ascii="Times New Roman" w:hAnsi="Times New Roman"/>
                <w:sz w:val="20"/>
                <w:szCs w:val="20"/>
              </w:rPr>
              <w:t>3 45</w:t>
            </w:r>
            <w:r w:rsidR="00B34730">
              <w:rPr>
                <w:rFonts w:ascii="Times New Roman" w:hAnsi="Times New Roman"/>
                <w:sz w:val="20"/>
                <w:szCs w:val="20"/>
              </w:rPr>
              <w:t>3</w:t>
            </w:r>
            <w:r w:rsidRPr="00C45D14">
              <w:rPr>
                <w:rFonts w:ascii="Times New Roman" w:hAnsi="Times New Roman"/>
                <w:sz w:val="20"/>
                <w:szCs w:val="20"/>
              </w:rPr>
              <w:t xml:space="preserve"> tys. zł</w:t>
            </w:r>
            <w:r w:rsidRPr="00BE3AE8">
              <w:rPr>
                <w:rFonts w:ascii="Times New Roman" w:hAnsi="Times New Roman"/>
                <w:sz w:val="20"/>
                <w:szCs w:val="20"/>
              </w:rPr>
              <w:t xml:space="preserve"> rocznie. Powyższe powinno skutkować sumarycznym zwiększeniem wpływów do budżetu w wysokości ok</w:t>
            </w:r>
            <w:r w:rsidR="00E77C1C">
              <w:rPr>
                <w:rFonts w:ascii="Times New Roman" w:hAnsi="Times New Roman"/>
                <w:sz w:val="20"/>
                <w:szCs w:val="20"/>
              </w:rPr>
              <w:t>.</w:t>
            </w:r>
            <w:r w:rsidRPr="00BE3AE8">
              <w:rPr>
                <w:rFonts w:ascii="Times New Roman" w:hAnsi="Times New Roman"/>
                <w:sz w:val="20"/>
                <w:szCs w:val="20"/>
              </w:rPr>
              <w:t xml:space="preserve"> </w:t>
            </w:r>
            <w:r w:rsidR="0061162A">
              <w:rPr>
                <w:rFonts w:ascii="Times New Roman" w:hAnsi="Times New Roman"/>
                <w:sz w:val="20"/>
                <w:szCs w:val="20"/>
              </w:rPr>
              <w:t>20</w:t>
            </w:r>
            <w:r w:rsidR="00B34730">
              <w:rPr>
                <w:rFonts w:ascii="Times New Roman" w:hAnsi="Times New Roman"/>
                <w:sz w:val="20"/>
                <w:szCs w:val="20"/>
              </w:rPr>
              <w:t>9</w:t>
            </w:r>
            <w:r w:rsidRPr="00C45D14">
              <w:rPr>
                <w:rFonts w:ascii="Times New Roman" w:hAnsi="Times New Roman"/>
                <w:sz w:val="20"/>
                <w:szCs w:val="20"/>
              </w:rPr>
              <w:t xml:space="preserve"> tys. zł rocznie</w:t>
            </w:r>
            <w:r w:rsidRPr="00BE3AE8">
              <w:rPr>
                <w:rFonts w:ascii="Times New Roman" w:hAnsi="Times New Roman"/>
                <w:sz w:val="20"/>
                <w:szCs w:val="20"/>
              </w:rPr>
              <w:t xml:space="preserve">. Przedstawione wyliczenia w tym zakresie należy jednak traktować jako dane szacunkowe i niepewne, gdyż ewentualne zwiększone/zmniejszone wpływy oraz oszczędności zależą od liczby składanych wniosków, której ostatecznie nigdy nie da się przewidzieć, a zależą one wyłącznie od decyzji obywateli i zdarzeń losowych. </w:t>
            </w:r>
            <w:r w:rsidR="0061162A">
              <w:rPr>
                <w:rFonts w:ascii="Times New Roman" w:hAnsi="Times New Roman"/>
                <w:sz w:val="20"/>
                <w:szCs w:val="20"/>
              </w:rPr>
              <w:t xml:space="preserve">Ewentualne zwiększenie liczby wydawanych paszportów </w:t>
            </w:r>
            <w:r w:rsidR="009E5462">
              <w:rPr>
                <w:rFonts w:ascii="Times New Roman" w:hAnsi="Times New Roman"/>
                <w:sz w:val="20"/>
                <w:szCs w:val="20"/>
              </w:rPr>
              <w:t>dla grup objętych ulgową</w:t>
            </w:r>
            <w:r w:rsidR="0061162A">
              <w:rPr>
                <w:rFonts w:ascii="Times New Roman" w:hAnsi="Times New Roman"/>
                <w:sz w:val="20"/>
                <w:szCs w:val="20"/>
              </w:rPr>
              <w:t xml:space="preserve"> </w:t>
            </w:r>
            <w:r w:rsidR="009E5462">
              <w:rPr>
                <w:rFonts w:ascii="Times New Roman" w:hAnsi="Times New Roman"/>
                <w:sz w:val="20"/>
                <w:szCs w:val="20"/>
              </w:rPr>
              <w:t>opłatą paszportową nie spowoduje zwiększenia wydatków budżetu państwa w części 42 – Sprawy wewnętrzne.</w:t>
            </w:r>
          </w:p>
          <w:p w14:paraId="5D0FE690" w14:textId="77777777" w:rsidR="002A7D08" w:rsidRDefault="002A7D08" w:rsidP="002A7D08">
            <w:pPr>
              <w:spacing w:line="240" w:lineRule="auto"/>
              <w:jc w:val="both"/>
              <w:rPr>
                <w:rFonts w:ascii="Times New Roman" w:eastAsiaTheme="minorEastAsia" w:hAnsi="Times New Roman"/>
                <w:sz w:val="20"/>
                <w:szCs w:val="20"/>
              </w:rPr>
            </w:pPr>
          </w:p>
          <w:p w14:paraId="27553D4B" w14:textId="297DE255" w:rsidR="00AC361A" w:rsidRPr="00AC361A" w:rsidRDefault="00F737CD" w:rsidP="00AC361A">
            <w:pPr>
              <w:autoSpaceDE w:val="0"/>
              <w:autoSpaceDN w:val="0"/>
              <w:adjustRightInd w:val="0"/>
              <w:spacing w:after="120" w:line="240" w:lineRule="auto"/>
              <w:jc w:val="both"/>
              <w:rPr>
                <w:rFonts w:ascii="Times New Roman" w:eastAsiaTheme="minorHAnsi" w:hAnsi="Times New Roman"/>
                <w:iCs/>
                <w:sz w:val="20"/>
                <w:szCs w:val="20"/>
              </w:rPr>
            </w:pPr>
            <w:r w:rsidRPr="00AC361A">
              <w:rPr>
                <w:rFonts w:ascii="Times New Roman" w:eastAsiaTheme="minorEastAsia" w:hAnsi="Times New Roman"/>
                <w:sz w:val="20"/>
                <w:szCs w:val="20"/>
              </w:rPr>
              <w:t xml:space="preserve">W związku </w:t>
            </w:r>
            <w:r w:rsidR="00B456BA" w:rsidRPr="00AC361A">
              <w:rPr>
                <w:rFonts w:ascii="Times New Roman" w:eastAsiaTheme="minorEastAsia" w:hAnsi="Times New Roman"/>
                <w:sz w:val="20"/>
                <w:szCs w:val="20"/>
              </w:rPr>
              <w:t xml:space="preserve">z możliwością dostępu określonych w projekcie ustawy podmiotów do danych zgromadzonych w Rejestrze Dokumentów Paszportowych w trybie teletransmisji danych za pomocą urządzeń teletransmisji danych, </w:t>
            </w:r>
            <w:r w:rsidR="00C46921" w:rsidRPr="00AC361A">
              <w:rPr>
                <w:rFonts w:ascii="Times New Roman" w:eastAsiaTheme="minorEastAsia" w:hAnsi="Times New Roman"/>
                <w:sz w:val="20"/>
                <w:szCs w:val="20"/>
              </w:rPr>
              <w:t xml:space="preserve">wskazać należy, iż </w:t>
            </w:r>
            <w:r w:rsidR="00AC361A" w:rsidRPr="00AC361A">
              <w:rPr>
                <w:rFonts w:ascii="Times New Roman" w:eastAsiaTheme="minorHAnsi" w:hAnsi="Times New Roman"/>
                <w:iCs/>
                <w:sz w:val="20"/>
                <w:szCs w:val="20"/>
              </w:rPr>
              <w:t xml:space="preserve">przepisy projektu wskazują na potrzebę posiadania przez te podmioty zabezpieczeń technicznych i organizacyjnych, uniemożliwiających wykorzystanie danych niezgodnie z celem ich uzyskania. Zabezpieczenia organizacyjne to np. kwestia ustawienia monitora komputerowego, tak aby wyświetlana treść nie była dostępna dla osoby innej niż obsługującej dane stanowisko dostępowe. Rejestr Dokumentów Paszportowych wejdzie w skład Systemu Rejestrów Państwowych. W ramach SRP działają też inne rejestry jak rejestr PESEL, do których znakomita większość wymienionych w projekcie ustawy organów posiada już dostęp, a tym samym spełnia wskazane wymogi, które są analogiczne dla pozostałych rejestrów w ramach SRP (np. sądy korzystają z dostępu do rejestru PESEL przez system PESELSAD). Organy, które nie będą korzystały z własnego systemu dostępowego mogą w celu zapewnienia dostępu skorzystać z aplikacji dostępowej udostępnianej przez Ministra Cyfryzacji. Aplikacja ta jest narzędziem, które zapewnia spełnienie rozliczalności, o której mowa w pkt. 1. Przez zabezpieczenia techniczne rozumie się zapewnienie przez wnioskodawcę zgodności z Polityka Bezpieczeństwa SRP, w szczególności zapewnienie dostępu w ramach bezpiecznej sieci wydzielonej udostępnianej przez MSWiA. Zabezpieczenia organizacyjne obejmują z kolei odpowiednie środki ochrony danych osobowych wynikające z polityk bezpieczeństwa informacji, które i tak muszą być stosowane w poszczególnych urzędach. W związku z tym korzystanie z usług weryfikacji nie będzie powodowało konieczności zakupu urządzeń lecz </w:t>
            </w:r>
            <w:r w:rsidR="00AC361A" w:rsidRPr="00AC361A">
              <w:rPr>
                <w:rFonts w:ascii="Times New Roman" w:eastAsiaTheme="minorHAnsi" w:hAnsi="Times New Roman"/>
                <w:iCs/>
                <w:sz w:val="20"/>
                <w:szCs w:val="20"/>
              </w:rPr>
              <w:lastRenderedPageBreak/>
              <w:t>jedynie implementacji usług webservice w już istniejących systemach z wykorzystaniem tych samych urządzeń.</w:t>
            </w:r>
          </w:p>
          <w:p w14:paraId="4674D5A9" w14:textId="3E8B24B6" w:rsidR="002764C6" w:rsidRPr="002764C6" w:rsidRDefault="002764C6" w:rsidP="002764C6">
            <w:pPr>
              <w:spacing w:line="240" w:lineRule="auto"/>
              <w:jc w:val="both"/>
              <w:rPr>
                <w:rFonts w:ascii="Times New Roman" w:eastAsia="Times New Roman" w:hAnsi="Times New Roman"/>
                <w:sz w:val="20"/>
                <w:szCs w:val="20"/>
                <w:lang w:eastAsia="pl-PL"/>
              </w:rPr>
            </w:pPr>
            <w:r>
              <w:rPr>
                <w:rFonts w:ascii="Times New Roman" w:eastAsia="Times New Roman" w:hAnsi="Times New Roman"/>
                <w:sz w:val="20"/>
                <w:szCs w:val="20"/>
                <w:lang w:eastAsia="pl-PL"/>
              </w:rPr>
              <w:t>W związku z wprowadzaną przepisami niniejszego projektu</w:t>
            </w:r>
            <w:r w:rsidRPr="002764C6">
              <w:rPr>
                <w:rFonts w:ascii="Times New Roman" w:eastAsia="Times New Roman" w:hAnsi="Times New Roman"/>
                <w:sz w:val="20"/>
                <w:szCs w:val="20"/>
                <w:lang w:eastAsia="pl-PL"/>
              </w:rPr>
              <w:t xml:space="preserve"> </w:t>
            </w:r>
            <w:r>
              <w:rPr>
                <w:rFonts w:ascii="Times New Roman" w:eastAsia="Times New Roman" w:hAnsi="Times New Roman"/>
                <w:sz w:val="20"/>
                <w:szCs w:val="20"/>
                <w:lang w:eastAsia="pl-PL"/>
              </w:rPr>
              <w:t xml:space="preserve">odpłatną </w:t>
            </w:r>
            <w:r w:rsidRPr="002764C6">
              <w:rPr>
                <w:rFonts w:ascii="Times New Roman" w:eastAsia="Times New Roman" w:hAnsi="Times New Roman"/>
                <w:sz w:val="20"/>
                <w:szCs w:val="20"/>
                <w:lang w:eastAsia="pl-PL"/>
              </w:rPr>
              <w:t>usług</w:t>
            </w:r>
            <w:r>
              <w:rPr>
                <w:rFonts w:ascii="Times New Roman" w:eastAsia="Times New Roman" w:hAnsi="Times New Roman"/>
                <w:sz w:val="20"/>
                <w:szCs w:val="20"/>
                <w:lang w:eastAsia="pl-PL"/>
              </w:rPr>
              <w:t>ą</w:t>
            </w:r>
            <w:r w:rsidRPr="002764C6">
              <w:rPr>
                <w:rFonts w:ascii="Times New Roman" w:eastAsia="Times New Roman" w:hAnsi="Times New Roman"/>
                <w:sz w:val="20"/>
                <w:szCs w:val="20"/>
                <w:lang w:eastAsia="pl-PL"/>
              </w:rPr>
              <w:t xml:space="preserve"> </w:t>
            </w:r>
            <w:r>
              <w:rPr>
                <w:rFonts w:ascii="Times New Roman" w:eastAsia="Times New Roman" w:hAnsi="Times New Roman"/>
                <w:sz w:val="20"/>
                <w:szCs w:val="20"/>
                <w:lang w:eastAsia="pl-PL"/>
              </w:rPr>
              <w:t xml:space="preserve">umożliwiającą potwierdzenie istnienia albo nieistnienia ważnego dokumentu paszportowego (usługa </w:t>
            </w:r>
            <w:r w:rsidRPr="002764C6">
              <w:rPr>
                <w:rFonts w:ascii="Times New Roman" w:eastAsia="Times New Roman" w:hAnsi="Times New Roman"/>
                <w:sz w:val="20"/>
                <w:szCs w:val="20"/>
                <w:lang w:eastAsia="pl-PL"/>
              </w:rPr>
              <w:t>weryfikacji paszportu</w:t>
            </w:r>
            <w:r>
              <w:rPr>
                <w:rFonts w:ascii="Times New Roman" w:eastAsia="Times New Roman" w:hAnsi="Times New Roman"/>
                <w:sz w:val="20"/>
                <w:szCs w:val="20"/>
                <w:lang w:eastAsia="pl-PL"/>
              </w:rPr>
              <w:t>)</w:t>
            </w:r>
            <w:r w:rsidRPr="002764C6">
              <w:rPr>
                <w:rFonts w:ascii="Times New Roman" w:eastAsia="Times New Roman" w:hAnsi="Times New Roman"/>
                <w:sz w:val="20"/>
                <w:szCs w:val="20"/>
                <w:lang w:eastAsia="pl-PL"/>
              </w:rPr>
              <w:t xml:space="preserve"> przez podmioty komercyjne</w:t>
            </w:r>
            <w:r>
              <w:rPr>
                <w:rFonts w:ascii="Times New Roman" w:eastAsia="Times New Roman" w:hAnsi="Times New Roman"/>
                <w:sz w:val="20"/>
                <w:szCs w:val="20"/>
                <w:lang w:eastAsia="pl-PL"/>
              </w:rPr>
              <w:t>, wyjaśnić należy, iż liczba</w:t>
            </w:r>
            <w:r w:rsidRPr="002764C6">
              <w:rPr>
                <w:rFonts w:ascii="Times New Roman" w:eastAsia="Times New Roman" w:hAnsi="Times New Roman"/>
                <w:sz w:val="20"/>
                <w:szCs w:val="20"/>
                <w:lang w:eastAsia="pl-PL"/>
              </w:rPr>
              <w:t xml:space="preserve"> </w:t>
            </w:r>
            <w:r>
              <w:rPr>
                <w:rFonts w:ascii="Times New Roman" w:eastAsia="Times New Roman" w:hAnsi="Times New Roman"/>
                <w:sz w:val="20"/>
                <w:szCs w:val="20"/>
                <w:lang w:eastAsia="pl-PL"/>
              </w:rPr>
              <w:t xml:space="preserve">ewentualnych użyć usługi </w:t>
            </w:r>
            <w:r w:rsidRPr="002764C6">
              <w:rPr>
                <w:rFonts w:ascii="Times New Roman" w:eastAsia="Times New Roman" w:hAnsi="Times New Roman"/>
                <w:sz w:val="20"/>
                <w:szCs w:val="20"/>
                <w:lang w:eastAsia="pl-PL"/>
              </w:rPr>
              <w:t xml:space="preserve">jest trudna do oszacowania. </w:t>
            </w:r>
            <w:r>
              <w:rPr>
                <w:rFonts w:ascii="Times New Roman" w:eastAsia="Times New Roman" w:hAnsi="Times New Roman"/>
                <w:sz w:val="20"/>
                <w:szCs w:val="20"/>
                <w:lang w:eastAsia="pl-PL"/>
              </w:rPr>
              <w:br/>
            </w:r>
            <w:r w:rsidRPr="002764C6">
              <w:rPr>
                <w:rFonts w:ascii="Times New Roman" w:eastAsia="Times New Roman" w:hAnsi="Times New Roman"/>
                <w:sz w:val="20"/>
                <w:szCs w:val="20"/>
                <w:lang w:eastAsia="pl-PL"/>
              </w:rPr>
              <w:t>W pierwszej kolejności podmioty zainteresowane będą musiały wystąpić o dostęp do usług weryfikacji. Wysoce prawdopodobne jest, że będą to podmioty analogiczne jak w przypadku usługi weryfikacji dowodu osobistego tj. głównie banki. Dla usługi weryfikacji dowodu osobistego dochód z tego tytułu w styczniu 2021 r. wyniósł nieco ponad 210 tys. zł natomiast trzeba mieć na uwadze, że w obrocie funkcjonuje dużo mniej paszportów niż dowodów osobistych a także, że obywatele (nawet posiadający paszport) posługują się paszportem jako dokumentem tożsamości w dużo mniejsze</w:t>
            </w:r>
            <w:r>
              <w:rPr>
                <w:rFonts w:ascii="Times New Roman" w:eastAsia="Times New Roman" w:hAnsi="Times New Roman"/>
                <w:sz w:val="20"/>
                <w:szCs w:val="20"/>
                <w:lang w:eastAsia="pl-PL"/>
              </w:rPr>
              <w:t>j</w:t>
            </w:r>
            <w:r w:rsidRPr="002764C6">
              <w:rPr>
                <w:rFonts w:ascii="Times New Roman" w:eastAsia="Times New Roman" w:hAnsi="Times New Roman"/>
                <w:sz w:val="20"/>
                <w:szCs w:val="20"/>
                <w:lang w:eastAsia="pl-PL"/>
              </w:rPr>
              <w:t xml:space="preserve"> skali. W związku z tym, bez wiedzy np. ilu klientów banków posługuje się paszportem jako dokumentem tożsamości i ilu będzie posługiwać się nim w przyszłości celem potwierdzenia swojej tożsamości, nie można chociażby proporcjonalnie przełożyć dochodów osiąganych z tytułu usługi weryfikacji dowodu osobistego na dochody z tytułu weryfikacji paszportu. Niemniej jednak usługa jest istotna z punktu widzenia uszczelnienia procesu weryfikacji tożsamości i niewątpliwie będzie generowała dochód lecz w skali kilkukrotnie mniejszej niż usługa weryfikacji dowodu osobistego.</w:t>
            </w:r>
          </w:p>
          <w:p w14:paraId="414DA343" w14:textId="2A7F6E48" w:rsidR="00770696" w:rsidRPr="00BE3AE8" w:rsidRDefault="00770696" w:rsidP="00E118A7">
            <w:pPr>
              <w:spacing w:line="240" w:lineRule="auto"/>
              <w:jc w:val="both"/>
              <w:rPr>
                <w:rFonts w:ascii="Times New Roman" w:hAnsi="Times New Roman"/>
                <w:color w:val="000000"/>
                <w:sz w:val="20"/>
                <w:szCs w:val="20"/>
              </w:rPr>
            </w:pPr>
            <w:r>
              <w:rPr>
                <w:rFonts w:ascii="Times New Roman" w:hAnsi="Times New Roman"/>
                <w:sz w:val="20"/>
                <w:szCs w:val="20"/>
              </w:rPr>
              <w:t xml:space="preserve">Jednocześnie w związku z zaproponowanymi zmianami w ustawie – Prawo o aktach stanu cywilnego, należy wskazać, że zmiany te nie wpływają na zmianę katalogu i czasochłonności zadań zleconych z zakresu administracji rządowej. </w:t>
            </w:r>
          </w:p>
        </w:tc>
      </w:tr>
      <w:tr w:rsidR="00E118A7" w:rsidRPr="008B4FE6" w14:paraId="27342B68" w14:textId="77777777" w:rsidTr="00E77C1C">
        <w:trPr>
          <w:gridAfter w:val="1"/>
          <w:wAfter w:w="10" w:type="dxa"/>
          <w:trHeight w:val="345"/>
          <w:jc w:val="center"/>
        </w:trPr>
        <w:tc>
          <w:tcPr>
            <w:tcW w:w="10942" w:type="dxa"/>
            <w:gridSpan w:val="28"/>
            <w:shd w:val="clear" w:color="auto" w:fill="99CCFF"/>
          </w:tcPr>
          <w:p w14:paraId="0E712F67" w14:textId="4B4F5BCA" w:rsidR="00E118A7" w:rsidRPr="008B4FE6" w:rsidRDefault="00E118A7" w:rsidP="00E118A7">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E118A7" w:rsidRPr="008B4FE6" w14:paraId="09F605FC" w14:textId="77777777" w:rsidTr="00E77C1C">
        <w:trPr>
          <w:gridAfter w:val="1"/>
          <w:wAfter w:w="10" w:type="dxa"/>
          <w:trHeight w:val="142"/>
          <w:jc w:val="center"/>
        </w:trPr>
        <w:tc>
          <w:tcPr>
            <w:tcW w:w="10942" w:type="dxa"/>
            <w:gridSpan w:val="28"/>
            <w:shd w:val="clear" w:color="auto" w:fill="FFFFFF"/>
          </w:tcPr>
          <w:p w14:paraId="1771F5F9" w14:textId="77777777" w:rsidR="00E118A7" w:rsidRPr="00301959" w:rsidRDefault="00E118A7" w:rsidP="00E118A7">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E118A7" w:rsidRPr="008B4FE6" w14:paraId="34B6D41B" w14:textId="77777777" w:rsidTr="00E77C1C">
        <w:trPr>
          <w:gridAfter w:val="1"/>
          <w:wAfter w:w="10" w:type="dxa"/>
          <w:trHeight w:val="142"/>
          <w:jc w:val="center"/>
        </w:trPr>
        <w:tc>
          <w:tcPr>
            <w:tcW w:w="3879" w:type="dxa"/>
            <w:gridSpan w:val="7"/>
            <w:shd w:val="clear" w:color="auto" w:fill="FFFFFF"/>
          </w:tcPr>
          <w:p w14:paraId="3E5054B0"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799" w:type="dxa"/>
            <w:gridSpan w:val="2"/>
            <w:shd w:val="clear" w:color="auto" w:fill="FFFFFF"/>
          </w:tcPr>
          <w:p w14:paraId="2ACDA9FF" w14:textId="77777777" w:rsidR="00E118A7" w:rsidRPr="00301959" w:rsidRDefault="00E118A7" w:rsidP="00E118A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1081" w:type="dxa"/>
            <w:gridSpan w:val="5"/>
            <w:shd w:val="clear" w:color="auto" w:fill="FFFFFF"/>
          </w:tcPr>
          <w:p w14:paraId="2EFF6F1C" w14:textId="77777777" w:rsidR="00E118A7" w:rsidRPr="00301959" w:rsidRDefault="00E118A7" w:rsidP="00E118A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40" w:type="dxa"/>
            <w:gridSpan w:val="3"/>
            <w:shd w:val="clear" w:color="auto" w:fill="FFFFFF"/>
          </w:tcPr>
          <w:p w14:paraId="185645FD" w14:textId="77777777" w:rsidR="00E118A7" w:rsidRPr="00301959" w:rsidRDefault="00E118A7" w:rsidP="00E118A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40" w:type="dxa"/>
            <w:gridSpan w:val="3"/>
            <w:shd w:val="clear" w:color="auto" w:fill="FFFFFF"/>
          </w:tcPr>
          <w:p w14:paraId="40C7B2F5" w14:textId="77777777" w:rsidR="00E118A7" w:rsidRPr="00301959" w:rsidRDefault="00E118A7" w:rsidP="00E118A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482935BF" w14:textId="77777777" w:rsidR="00E118A7" w:rsidRPr="00301959" w:rsidRDefault="00E118A7" w:rsidP="00E118A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1204" w:type="dxa"/>
            <w:gridSpan w:val="2"/>
            <w:shd w:val="clear" w:color="auto" w:fill="FFFFFF"/>
          </w:tcPr>
          <w:p w14:paraId="6FFFCAEF" w14:textId="77777777" w:rsidR="00E118A7" w:rsidRPr="00301959" w:rsidRDefault="00E118A7" w:rsidP="00E118A7">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161" w:type="dxa"/>
            <w:gridSpan w:val="2"/>
            <w:shd w:val="clear" w:color="auto" w:fill="FFFFFF"/>
          </w:tcPr>
          <w:p w14:paraId="431917E7" w14:textId="77777777" w:rsidR="00E118A7" w:rsidRPr="001B3460" w:rsidRDefault="00E118A7" w:rsidP="00E118A7">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E118A7" w:rsidRPr="008B4FE6" w14:paraId="41B7CC24" w14:textId="77777777" w:rsidTr="00E77C1C">
        <w:trPr>
          <w:gridAfter w:val="1"/>
          <w:wAfter w:w="10" w:type="dxa"/>
          <w:trHeight w:val="142"/>
          <w:jc w:val="center"/>
        </w:trPr>
        <w:tc>
          <w:tcPr>
            <w:tcW w:w="1592" w:type="dxa"/>
            <w:vMerge w:val="restart"/>
            <w:shd w:val="clear" w:color="auto" w:fill="FFFFFF"/>
          </w:tcPr>
          <w:p w14:paraId="64F3EBD2" w14:textId="77777777" w:rsidR="00E118A7" w:rsidRDefault="00E118A7" w:rsidP="00E118A7">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7CAAB339" w14:textId="77777777" w:rsidR="00E118A7" w:rsidRDefault="00E118A7" w:rsidP="00E118A7">
            <w:pPr>
              <w:rPr>
                <w:rFonts w:ascii="Times New Roman" w:hAnsi="Times New Roman"/>
                <w:spacing w:val="-2"/>
                <w:sz w:val="21"/>
                <w:szCs w:val="21"/>
              </w:rPr>
            </w:pPr>
            <w:r>
              <w:rPr>
                <w:rFonts w:ascii="Times New Roman" w:hAnsi="Times New Roman"/>
                <w:spacing w:val="-2"/>
                <w:sz w:val="21"/>
                <w:szCs w:val="21"/>
              </w:rPr>
              <w:t xml:space="preserve">(w mln zł, </w:t>
            </w:r>
          </w:p>
          <w:p w14:paraId="3BAA8D0A" w14:textId="77777777" w:rsidR="00E118A7" w:rsidRPr="00301959" w:rsidRDefault="00E118A7" w:rsidP="00E118A7">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87" w:type="dxa"/>
            <w:gridSpan w:val="6"/>
            <w:shd w:val="clear" w:color="auto" w:fill="FFFFFF"/>
          </w:tcPr>
          <w:p w14:paraId="18F191E0"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99" w:type="dxa"/>
            <w:gridSpan w:val="2"/>
            <w:shd w:val="clear" w:color="auto" w:fill="FFFFFF"/>
          </w:tcPr>
          <w:p w14:paraId="0675FEAB" w14:textId="77777777" w:rsidR="00E118A7" w:rsidRPr="00B37C80" w:rsidRDefault="00E118A7" w:rsidP="00E118A7">
            <w:pPr>
              <w:spacing w:line="240" w:lineRule="auto"/>
              <w:rPr>
                <w:rFonts w:ascii="Times New Roman" w:hAnsi="Times New Roman"/>
                <w:color w:val="000000"/>
                <w:sz w:val="21"/>
                <w:szCs w:val="21"/>
              </w:rPr>
            </w:pPr>
            <w:r>
              <w:rPr>
                <w:rFonts w:ascii="Times New Roman" w:hAnsi="Times New Roman"/>
                <w:color w:val="000000"/>
                <w:sz w:val="21"/>
                <w:szCs w:val="21"/>
              </w:rPr>
              <w:t>Brak wpływu</w:t>
            </w:r>
          </w:p>
        </w:tc>
        <w:tc>
          <w:tcPr>
            <w:tcW w:w="1081" w:type="dxa"/>
            <w:gridSpan w:val="5"/>
            <w:shd w:val="clear" w:color="auto" w:fill="FFFFFF"/>
          </w:tcPr>
          <w:p w14:paraId="77B793C0" w14:textId="77777777" w:rsidR="00E118A7" w:rsidRPr="00B37C80" w:rsidRDefault="00E118A7" w:rsidP="00E118A7">
            <w:pPr>
              <w:spacing w:line="240" w:lineRule="auto"/>
              <w:rPr>
                <w:rFonts w:ascii="Times New Roman" w:hAnsi="Times New Roman"/>
                <w:color w:val="000000"/>
                <w:sz w:val="21"/>
                <w:szCs w:val="21"/>
              </w:rPr>
            </w:pPr>
          </w:p>
        </w:tc>
        <w:tc>
          <w:tcPr>
            <w:tcW w:w="940" w:type="dxa"/>
            <w:gridSpan w:val="3"/>
            <w:shd w:val="clear" w:color="auto" w:fill="FFFFFF"/>
          </w:tcPr>
          <w:p w14:paraId="58AC1E57" w14:textId="77777777" w:rsidR="00E118A7" w:rsidRPr="00B37C80" w:rsidRDefault="00E118A7" w:rsidP="00E118A7">
            <w:pPr>
              <w:spacing w:line="240" w:lineRule="auto"/>
              <w:rPr>
                <w:rFonts w:ascii="Times New Roman" w:hAnsi="Times New Roman"/>
                <w:color w:val="000000"/>
                <w:sz w:val="21"/>
                <w:szCs w:val="21"/>
              </w:rPr>
            </w:pPr>
          </w:p>
        </w:tc>
        <w:tc>
          <w:tcPr>
            <w:tcW w:w="940" w:type="dxa"/>
            <w:gridSpan w:val="3"/>
            <w:shd w:val="clear" w:color="auto" w:fill="FFFFFF"/>
          </w:tcPr>
          <w:p w14:paraId="5E14D788" w14:textId="77777777" w:rsidR="00E118A7" w:rsidRPr="00B37C80" w:rsidRDefault="00E118A7" w:rsidP="00E118A7">
            <w:pPr>
              <w:spacing w:line="240" w:lineRule="auto"/>
              <w:rPr>
                <w:rFonts w:ascii="Times New Roman" w:hAnsi="Times New Roman"/>
                <w:color w:val="000000"/>
                <w:sz w:val="21"/>
                <w:szCs w:val="21"/>
              </w:rPr>
            </w:pPr>
          </w:p>
        </w:tc>
        <w:tc>
          <w:tcPr>
            <w:tcW w:w="938" w:type="dxa"/>
            <w:gridSpan w:val="4"/>
            <w:shd w:val="clear" w:color="auto" w:fill="FFFFFF"/>
          </w:tcPr>
          <w:p w14:paraId="609D53C5" w14:textId="77777777" w:rsidR="00E118A7" w:rsidRPr="00B37C80" w:rsidRDefault="00E118A7" w:rsidP="00E118A7">
            <w:pPr>
              <w:spacing w:line="240" w:lineRule="auto"/>
              <w:rPr>
                <w:rFonts w:ascii="Times New Roman" w:hAnsi="Times New Roman"/>
                <w:color w:val="000000"/>
                <w:sz w:val="21"/>
                <w:szCs w:val="21"/>
              </w:rPr>
            </w:pPr>
          </w:p>
        </w:tc>
        <w:tc>
          <w:tcPr>
            <w:tcW w:w="1204" w:type="dxa"/>
            <w:gridSpan w:val="2"/>
            <w:shd w:val="clear" w:color="auto" w:fill="FFFFFF"/>
          </w:tcPr>
          <w:p w14:paraId="0EA3A4D4" w14:textId="77777777" w:rsidR="00E118A7" w:rsidRPr="00B37C80" w:rsidRDefault="00E118A7" w:rsidP="00E118A7">
            <w:pPr>
              <w:spacing w:line="240" w:lineRule="auto"/>
              <w:rPr>
                <w:rFonts w:ascii="Times New Roman" w:hAnsi="Times New Roman"/>
                <w:color w:val="000000"/>
                <w:sz w:val="21"/>
                <w:szCs w:val="21"/>
              </w:rPr>
            </w:pPr>
          </w:p>
        </w:tc>
        <w:tc>
          <w:tcPr>
            <w:tcW w:w="1161" w:type="dxa"/>
            <w:gridSpan w:val="2"/>
            <w:shd w:val="clear" w:color="auto" w:fill="FFFFFF"/>
          </w:tcPr>
          <w:p w14:paraId="36F720F3" w14:textId="77777777" w:rsidR="00E118A7" w:rsidRPr="00B37C80" w:rsidRDefault="00E118A7" w:rsidP="00E118A7">
            <w:pPr>
              <w:spacing w:line="240" w:lineRule="auto"/>
              <w:rPr>
                <w:rFonts w:ascii="Times New Roman" w:hAnsi="Times New Roman"/>
                <w:color w:val="000000"/>
                <w:spacing w:val="-2"/>
                <w:sz w:val="21"/>
                <w:szCs w:val="21"/>
              </w:rPr>
            </w:pPr>
          </w:p>
        </w:tc>
      </w:tr>
      <w:tr w:rsidR="00E118A7" w:rsidRPr="008B4FE6" w14:paraId="4239132D" w14:textId="77777777" w:rsidTr="00E77C1C">
        <w:trPr>
          <w:gridAfter w:val="1"/>
          <w:wAfter w:w="10" w:type="dxa"/>
          <w:trHeight w:val="142"/>
          <w:jc w:val="center"/>
        </w:trPr>
        <w:tc>
          <w:tcPr>
            <w:tcW w:w="1592" w:type="dxa"/>
            <w:vMerge/>
            <w:shd w:val="clear" w:color="auto" w:fill="FFFFFF"/>
          </w:tcPr>
          <w:p w14:paraId="431F4DF4" w14:textId="77777777" w:rsidR="00E118A7" w:rsidRPr="00301959" w:rsidRDefault="00E118A7" w:rsidP="00E118A7">
            <w:pPr>
              <w:spacing w:line="240" w:lineRule="auto"/>
              <w:rPr>
                <w:rFonts w:ascii="Times New Roman" w:hAnsi="Times New Roman"/>
                <w:color w:val="000000"/>
                <w:sz w:val="21"/>
                <w:szCs w:val="21"/>
              </w:rPr>
            </w:pPr>
          </w:p>
        </w:tc>
        <w:tc>
          <w:tcPr>
            <w:tcW w:w="2287" w:type="dxa"/>
            <w:gridSpan w:val="6"/>
            <w:shd w:val="clear" w:color="auto" w:fill="FFFFFF"/>
          </w:tcPr>
          <w:p w14:paraId="22FE716B"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99" w:type="dxa"/>
            <w:gridSpan w:val="2"/>
            <w:shd w:val="clear" w:color="auto" w:fill="FFFFFF"/>
          </w:tcPr>
          <w:p w14:paraId="1651DF4E" w14:textId="77777777" w:rsidR="00E118A7" w:rsidRPr="00B37C80" w:rsidRDefault="00E118A7" w:rsidP="00E118A7">
            <w:pPr>
              <w:spacing w:line="240" w:lineRule="auto"/>
              <w:rPr>
                <w:rFonts w:ascii="Times New Roman" w:hAnsi="Times New Roman"/>
                <w:color w:val="000000"/>
                <w:sz w:val="21"/>
                <w:szCs w:val="21"/>
              </w:rPr>
            </w:pPr>
            <w:r>
              <w:rPr>
                <w:rFonts w:ascii="Times New Roman" w:hAnsi="Times New Roman"/>
                <w:color w:val="000000"/>
                <w:sz w:val="21"/>
                <w:szCs w:val="21"/>
              </w:rPr>
              <w:t>Brak wpływu</w:t>
            </w:r>
          </w:p>
        </w:tc>
        <w:tc>
          <w:tcPr>
            <w:tcW w:w="1081" w:type="dxa"/>
            <w:gridSpan w:val="5"/>
            <w:shd w:val="clear" w:color="auto" w:fill="FFFFFF"/>
          </w:tcPr>
          <w:p w14:paraId="5DF0671C" w14:textId="77777777" w:rsidR="00E118A7" w:rsidRPr="00B37C80" w:rsidRDefault="00E118A7" w:rsidP="00E118A7">
            <w:pPr>
              <w:spacing w:line="240" w:lineRule="auto"/>
              <w:rPr>
                <w:rFonts w:ascii="Times New Roman" w:hAnsi="Times New Roman"/>
                <w:color w:val="000000"/>
                <w:sz w:val="21"/>
                <w:szCs w:val="21"/>
              </w:rPr>
            </w:pPr>
          </w:p>
        </w:tc>
        <w:tc>
          <w:tcPr>
            <w:tcW w:w="940" w:type="dxa"/>
            <w:gridSpan w:val="3"/>
            <w:shd w:val="clear" w:color="auto" w:fill="FFFFFF"/>
          </w:tcPr>
          <w:p w14:paraId="6AB08AB7" w14:textId="77777777" w:rsidR="00E118A7" w:rsidRPr="00B37C80" w:rsidRDefault="00E118A7" w:rsidP="00E118A7">
            <w:pPr>
              <w:spacing w:line="240" w:lineRule="auto"/>
              <w:rPr>
                <w:rFonts w:ascii="Times New Roman" w:hAnsi="Times New Roman"/>
                <w:color w:val="000000"/>
                <w:sz w:val="21"/>
                <w:szCs w:val="21"/>
              </w:rPr>
            </w:pPr>
          </w:p>
        </w:tc>
        <w:tc>
          <w:tcPr>
            <w:tcW w:w="940" w:type="dxa"/>
            <w:gridSpan w:val="3"/>
            <w:shd w:val="clear" w:color="auto" w:fill="FFFFFF"/>
          </w:tcPr>
          <w:p w14:paraId="11C67DC1" w14:textId="77777777" w:rsidR="00E118A7" w:rsidRPr="00B37C80" w:rsidRDefault="00E118A7" w:rsidP="00E118A7">
            <w:pPr>
              <w:spacing w:line="240" w:lineRule="auto"/>
              <w:rPr>
                <w:rFonts w:ascii="Times New Roman" w:hAnsi="Times New Roman"/>
                <w:color w:val="000000"/>
                <w:sz w:val="21"/>
                <w:szCs w:val="21"/>
              </w:rPr>
            </w:pPr>
          </w:p>
        </w:tc>
        <w:tc>
          <w:tcPr>
            <w:tcW w:w="938" w:type="dxa"/>
            <w:gridSpan w:val="4"/>
            <w:shd w:val="clear" w:color="auto" w:fill="FFFFFF"/>
          </w:tcPr>
          <w:p w14:paraId="06D2FE7A" w14:textId="77777777" w:rsidR="00E118A7" w:rsidRPr="00B37C80" w:rsidRDefault="00E118A7" w:rsidP="00E118A7">
            <w:pPr>
              <w:spacing w:line="240" w:lineRule="auto"/>
              <w:rPr>
                <w:rFonts w:ascii="Times New Roman" w:hAnsi="Times New Roman"/>
                <w:color w:val="000000"/>
                <w:sz w:val="21"/>
                <w:szCs w:val="21"/>
              </w:rPr>
            </w:pPr>
          </w:p>
        </w:tc>
        <w:tc>
          <w:tcPr>
            <w:tcW w:w="1204" w:type="dxa"/>
            <w:gridSpan w:val="2"/>
            <w:shd w:val="clear" w:color="auto" w:fill="FFFFFF"/>
          </w:tcPr>
          <w:p w14:paraId="67794BFC" w14:textId="77777777" w:rsidR="00E118A7" w:rsidRPr="00B37C80" w:rsidRDefault="00E118A7" w:rsidP="00E118A7">
            <w:pPr>
              <w:spacing w:line="240" w:lineRule="auto"/>
              <w:rPr>
                <w:rFonts w:ascii="Times New Roman" w:hAnsi="Times New Roman"/>
                <w:color w:val="000000"/>
                <w:sz w:val="21"/>
                <w:szCs w:val="21"/>
              </w:rPr>
            </w:pPr>
          </w:p>
        </w:tc>
        <w:tc>
          <w:tcPr>
            <w:tcW w:w="1161" w:type="dxa"/>
            <w:gridSpan w:val="2"/>
            <w:shd w:val="clear" w:color="auto" w:fill="FFFFFF"/>
          </w:tcPr>
          <w:p w14:paraId="3364EF32" w14:textId="77777777" w:rsidR="00E118A7" w:rsidRPr="00B37C80" w:rsidRDefault="00E118A7" w:rsidP="00E118A7">
            <w:pPr>
              <w:spacing w:line="240" w:lineRule="auto"/>
              <w:rPr>
                <w:rFonts w:ascii="Times New Roman" w:hAnsi="Times New Roman"/>
                <w:color w:val="000000"/>
                <w:spacing w:val="-2"/>
                <w:sz w:val="21"/>
                <w:szCs w:val="21"/>
              </w:rPr>
            </w:pPr>
          </w:p>
        </w:tc>
      </w:tr>
      <w:tr w:rsidR="00E118A7" w:rsidRPr="008B4FE6" w14:paraId="57B7514B" w14:textId="77777777" w:rsidTr="00E77C1C">
        <w:trPr>
          <w:gridAfter w:val="1"/>
          <w:wAfter w:w="10" w:type="dxa"/>
          <w:trHeight w:val="142"/>
          <w:jc w:val="center"/>
        </w:trPr>
        <w:tc>
          <w:tcPr>
            <w:tcW w:w="1592" w:type="dxa"/>
            <w:vMerge/>
            <w:shd w:val="clear" w:color="auto" w:fill="FFFFFF"/>
          </w:tcPr>
          <w:p w14:paraId="22A1802A" w14:textId="77777777" w:rsidR="00E118A7" w:rsidRPr="00301959" w:rsidRDefault="00E118A7" w:rsidP="00E118A7">
            <w:pPr>
              <w:spacing w:line="240" w:lineRule="auto"/>
              <w:rPr>
                <w:rFonts w:ascii="Times New Roman" w:hAnsi="Times New Roman"/>
                <w:color w:val="000000"/>
                <w:sz w:val="21"/>
                <w:szCs w:val="21"/>
              </w:rPr>
            </w:pPr>
          </w:p>
        </w:tc>
        <w:tc>
          <w:tcPr>
            <w:tcW w:w="2287" w:type="dxa"/>
            <w:gridSpan w:val="6"/>
            <w:shd w:val="clear" w:color="auto" w:fill="FFFFFF"/>
          </w:tcPr>
          <w:p w14:paraId="28BE846E" w14:textId="77777777" w:rsidR="00E118A7" w:rsidRPr="00301959" w:rsidRDefault="00E118A7" w:rsidP="00E118A7">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799" w:type="dxa"/>
            <w:gridSpan w:val="2"/>
            <w:shd w:val="clear" w:color="auto" w:fill="FFFFFF"/>
          </w:tcPr>
          <w:p w14:paraId="2FEB3A24" w14:textId="77777777" w:rsidR="00E118A7" w:rsidRPr="00B37C80" w:rsidRDefault="00E118A7" w:rsidP="00E118A7">
            <w:pPr>
              <w:spacing w:line="240" w:lineRule="auto"/>
              <w:rPr>
                <w:rFonts w:ascii="Times New Roman" w:hAnsi="Times New Roman"/>
                <w:color w:val="000000"/>
                <w:spacing w:val="-2"/>
                <w:sz w:val="21"/>
                <w:szCs w:val="21"/>
              </w:rPr>
            </w:pPr>
            <w:r>
              <w:rPr>
                <w:rFonts w:ascii="Times New Roman" w:hAnsi="Times New Roman"/>
                <w:color w:val="000000"/>
                <w:sz w:val="21"/>
                <w:szCs w:val="21"/>
              </w:rPr>
              <w:t>Brak wpływu</w:t>
            </w:r>
          </w:p>
        </w:tc>
        <w:tc>
          <w:tcPr>
            <w:tcW w:w="1081" w:type="dxa"/>
            <w:gridSpan w:val="5"/>
            <w:shd w:val="clear" w:color="auto" w:fill="FFFFFF"/>
          </w:tcPr>
          <w:p w14:paraId="6E224A2C" w14:textId="77777777" w:rsidR="00E118A7" w:rsidRPr="00B37C80" w:rsidRDefault="00E118A7" w:rsidP="00E118A7">
            <w:pPr>
              <w:spacing w:line="240" w:lineRule="auto"/>
              <w:rPr>
                <w:rFonts w:ascii="Times New Roman" w:hAnsi="Times New Roman"/>
                <w:color w:val="000000"/>
                <w:spacing w:val="-2"/>
                <w:sz w:val="21"/>
                <w:szCs w:val="21"/>
              </w:rPr>
            </w:pPr>
          </w:p>
        </w:tc>
        <w:tc>
          <w:tcPr>
            <w:tcW w:w="940" w:type="dxa"/>
            <w:gridSpan w:val="3"/>
            <w:shd w:val="clear" w:color="auto" w:fill="FFFFFF"/>
          </w:tcPr>
          <w:p w14:paraId="348464AF" w14:textId="77777777" w:rsidR="00E118A7" w:rsidRPr="00B37C80" w:rsidRDefault="00E118A7" w:rsidP="00E118A7">
            <w:pPr>
              <w:spacing w:line="240" w:lineRule="auto"/>
              <w:rPr>
                <w:rFonts w:ascii="Times New Roman" w:hAnsi="Times New Roman"/>
                <w:color w:val="000000"/>
                <w:spacing w:val="-2"/>
                <w:sz w:val="21"/>
                <w:szCs w:val="21"/>
              </w:rPr>
            </w:pPr>
          </w:p>
        </w:tc>
        <w:tc>
          <w:tcPr>
            <w:tcW w:w="940" w:type="dxa"/>
            <w:gridSpan w:val="3"/>
            <w:shd w:val="clear" w:color="auto" w:fill="FFFFFF"/>
          </w:tcPr>
          <w:p w14:paraId="56175A3A" w14:textId="77777777" w:rsidR="00E118A7" w:rsidRPr="00B37C80" w:rsidRDefault="00E118A7" w:rsidP="00E118A7">
            <w:pPr>
              <w:spacing w:line="240" w:lineRule="auto"/>
              <w:rPr>
                <w:rFonts w:ascii="Times New Roman" w:hAnsi="Times New Roman"/>
                <w:color w:val="000000"/>
                <w:spacing w:val="-2"/>
                <w:sz w:val="21"/>
                <w:szCs w:val="21"/>
              </w:rPr>
            </w:pPr>
          </w:p>
        </w:tc>
        <w:tc>
          <w:tcPr>
            <w:tcW w:w="938" w:type="dxa"/>
            <w:gridSpan w:val="4"/>
            <w:shd w:val="clear" w:color="auto" w:fill="FFFFFF"/>
          </w:tcPr>
          <w:p w14:paraId="58ED35F1" w14:textId="77777777" w:rsidR="00E118A7" w:rsidRPr="00B37C80" w:rsidRDefault="00E118A7" w:rsidP="00E118A7">
            <w:pPr>
              <w:spacing w:line="240" w:lineRule="auto"/>
              <w:rPr>
                <w:rFonts w:ascii="Times New Roman" w:hAnsi="Times New Roman"/>
                <w:color w:val="000000"/>
                <w:spacing w:val="-2"/>
                <w:sz w:val="21"/>
                <w:szCs w:val="21"/>
              </w:rPr>
            </w:pPr>
          </w:p>
        </w:tc>
        <w:tc>
          <w:tcPr>
            <w:tcW w:w="1204" w:type="dxa"/>
            <w:gridSpan w:val="2"/>
            <w:shd w:val="clear" w:color="auto" w:fill="FFFFFF"/>
          </w:tcPr>
          <w:p w14:paraId="1F3B3459" w14:textId="77777777" w:rsidR="00E118A7" w:rsidRPr="00B37C80" w:rsidRDefault="00E118A7" w:rsidP="00E118A7">
            <w:pPr>
              <w:spacing w:line="240" w:lineRule="auto"/>
              <w:rPr>
                <w:rFonts w:ascii="Times New Roman" w:hAnsi="Times New Roman"/>
                <w:color w:val="000000"/>
                <w:spacing w:val="-2"/>
                <w:sz w:val="21"/>
                <w:szCs w:val="21"/>
              </w:rPr>
            </w:pPr>
          </w:p>
        </w:tc>
        <w:tc>
          <w:tcPr>
            <w:tcW w:w="1161" w:type="dxa"/>
            <w:gridSpan w:val="2"/>
            <w:shd w:val="clear" w:color="auto" w:fill="FFFFFF"/>
          </w:tcPr>
          <w:p w14:paraId="3D53ECFC" w14:textId="77777777" w:rsidR="00E118A7" w:rsidRPr="00B37C80" w:rsidRDefault="00E118A7" w:rsidP="00E118A7">
            <w:pPr>
              <w:spacing w:line="240" w:lineRule="auto"/>
              <w:rPr>
                <w:rFonts w:ascii="Times New Roman" w:hAnsi="Times New Roman"/>
                <w:color w:val="000000"/>
                <w:spacing w:val="-2"/>
                <w:sz w:val="21"/>
                <w:szCs w:val="21"/>
              </w:rPr>
            </w:pPr>
          </w:p>
        </w:tc>
      </w:tr>
      <w:tr w:rsidR="00E118A7" w:rsidRPr="008B4FE6" w14:paraId="2ECE77C8" w14:textId="77777777" w:rsidTr="00E77C1C">
        <w:trPr>
          <w:gridAfter w:val="1"/>
          <w:wAfter w:w="10" w:type="dxa"/>
          <w:trHeight w:val="142"/>
          <w:jc w:val="center"/>
        </w:trPr>
        <w:tc>
          <w:tcPr>
            <w:tcW w:w="1592" w:type="dxa"/>
            <w:vMerge/>
            <w:shd w:val="clear" w:color="auto" w:fill="FFFFFF"/>
          </w:tcPr>
          <w:p w14:paraId="2EB68A9B" w14:textId="77777777" w:rsidR="00E118A7" w:rsidRPr="00301959" w:rsidRDefault="00E118A7" w:rsidP="00E118A7">
            <w:pPr>
              <w:spacing w:line="240" w:lineRule="auto"/>
              <w:rPr>
                <w:rFonts w:ascii="Times New Roman" w:hAnsi="Times New Roman"/>
                <w:color w:val="000000"/>
                <w:sz w:val="21"/>
                <w:szCs w:val="21"/>
              </w:rPr>
            </w:pPr>
          </w:p>
        </w:tc>
        <w:tc>
          <w:tcPr>
            <w:tcW w:w="2287" w:type="dxa"/>
            <w:gridSpan w:val="6"/>
            <w:shd w:val="clear" w:color="auto" w:fill="FFFFFF"/>
          </w:tcPr>
          <w:p w14:paraId="2BF0266A"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99" w:type="dxa"/>
            <w:gridSpan w:val="2"/>
            <w:shd w:val="clear" w:color="auto" w:fill="FFFFFF"/>
          </w:tcPr>
          <w:p w14:paraId="36FE7CA3" w14:textId="77777777" w:rsidR="00E118A7" w:rsidRPr="00B37C80" w:rsidRDefault="00E118A7" w:rsidP="00E118A7">
            <w:pPr>
              <w:spacing w:line="240" w:lineRule="auto"/>
              <w:rPr>
                <w:rFonts w:ascii="Times New Roman" w:hAnsi="Times New Roman"/>
                <w:color w:val="000000"/>
                <w:sz w:val="21"/>
                <w:szCs w:val="21"/>
              </w:rPr>
            </w:pPr>
          </w:p>
        </w:tc>
        <w:tc>
          <w:tcPr>
            <w:tcW w:w="1081" w:type="dxa"/>
            <w:gridSpan w:val="5"/>
            <w:shd w:val="clear" w:color="auto" w:fill="FFFFFF"/>
          </w:tcPr>
          <w:p w14:paraId="5C0041AB" w14:textId="77777777" w:rsidR="00E118A7" w:rsidRPr="00B37C80" w:rsidRDefault="00E118A7" w:rsidP="00E118A7">
            <w:pPr>
              <w:spacing w:line="240" w:lineRule="auto"/>
              <w:rPr>
                <w:rFonts w:ascii="Times New Roman" w:hAnsi="Times New Roman"/>
                <w:color w:val="000000"/>
                <w:sz w:val="21"/>
                <w:szCs w:val="21"/>
              </w:rPr>
            </w:pPr>
          </w:p>
        </w:tc>
        <w:tc>
          <w:tcPr>
            <w:tcW w:w="940" w:type="dxa"/>
            <w:gridSpan w:val="3"/>
            <w:shd w:val="clear" w:color="auto" w:fill="FFFFFF"/>
          </w:tcPr>
          <w:p w14:paraId="10E42FC4" w14:textId="77777777" w:rsidR="00E118A7" w:rsidRPr="00B37C80" w:rsidRDefault="00E118A7" w:rsidP="00E118A7">
            <w:pPr>
              <w:spacing w:line="240" w:lineRule="auto"/>
              <w:rPr>
                <w:rFonts w:ascii="Times New Roman" w:hAnsi="Times New Roman"/>
                <w:color w:val="000000"/>
                <w:sz w:val="21"/>
                <w:szCs w:val="21"/>
              </w:rPr>
            </w:pPr>
          </w:p>
        </w:tc>
        <w:tc>
          <w:tcPr>
            <w:tcW w:w="940" w:type="dxa"/>
            <w:gridSpan w:val="3"/>
            <w:shd w:val="clear" w:color="auto" w:fill="FFFFFF"/>
          </w:tcPr>
          <w:p w14:paraId="1D09223C" w14:textId="77777777" w:rsidR="00E118A7" w:rsidRPr="00B37C80" w:rsidRDefault="00E118A7" w:rsidP="00E118A7">
            <w:pPr>
              <w:spacing w:line="240" w:lineRule="auto"/>
              <w:rPr>
                <w:rFonts w:ascii="Times New Roman" w:hAnsi="Times New Roman"/>
                <w:color w:val="000000"/>
                <w:sz w:val="21"/>
                <w:szCs w:val="21"/>
              </w:rPr>
            </w:pPr>
          </w:p>
        </w:tc>
        <w:tc>
          <w:tcPr>
            <w:tcW w:w="938" w:type="dxa"/>
            <w:gridSpan w:val="4"/>
            <w:shd w:val="clear" w:color="auto" w:fill="FFFFFF"/>
          </w:tcPr>
          <w:p w14:paraId="02731BD6" w14:textId="77777777" w:rsidR="00E118A7" w:rsidRPr="00B37C80" w:rsidRDefault="00E118A7" w:rsidP="00E118A7">
            <w:pPr>
              <w:spacing w:line="240" w:lineRule="auto"/>
              <w:rPr>
                <w:rFonts w:ascii="Times New Roman" w:hAnsi="Times New Roman"/>
                <w:color w:val="000000"/>
                <w:sz w:val="21"/>
                <w:szCs w:val="21"/>
              </w:rPr>
            </w:pPr>
          </w:p>
        </w:tc>
        <w:tc>
          <w:tcPr>
            <w:tcW w:w="1204" w:type="dxa"/>
            <w:gridSpan w:val="2"/>
            <w:shd w:val="clear" w:color="auto" w:fill="FFFFFF"/>
          </w:tcPr>
          <w:p w14:paraId="14FF9186" w14:textId="77777777" w:rsidR="00E118A7" w:rsidRPr="00B37C80" w:rsidRDefault="00E118A7" w:rsidP="00E118A7">
            <w:pPr>
              <w:spacing w:line="240" w:lineRule="auto"/>
              <w:rPr>
                <w:rFonts w:ascii="Times New Roman" w:hAnsi="Times New Roman"/>
                <w:color w:val="000000"/>
                <w:sz w:val="21"/>
                <w:szCs w:val="21"/>
              </w:rPr>
            </w:pPr>
          </w:p>
        </w:tc>
        <w:tc>
          <w:tcPr>
            <w:tcW w:w="1161" w:type="dxa"/>
            <w:gridSpan w:val="2"/>
            <w:shd w:val="clear" w:color="auto" w:fill="FFFFFF"/>
          </w:tcPr>
          <w:p w14:paraId="2B7E7EAD" w14:textId="77777777" w:rsidR="00E118A7" w:rsidRPr="00B37C80" w:rsidRDefault="00E118A7" w:rsidP="00E118A7">
            <w:pPr>
              <w:spacing w:line="240" w:lineRule="auto"/>
              <w:rPr>
                <w:rFonts w:ascii="Times New Roman" w:hAnsi="Times New Roman"/>
                <w:color w:val="000000"/>
                <w:spacing w:val="-2"/>
                <w:sz w:val="21"/>
                <w:szCs w:val="21"/>
              </w:rPr>
            </w:pPr>
          </w:p>
        </w:tc>
      </w:tr>
      <w:tr w:rsidR="00E118A7" w:rsidRPr="008B4FE6" w14:paraId="26454270" w14:textId="77777777" w:rsidTr="00E77C1C">
        <w:trPr>
          <w:gridAfter w:val="1"/>
          <w:wAfter w:w="10" w:type="dxa"/>
          <w:trHeight w:val="142"/>
          <w:jc w:val="center"/>
        </w:trPr>
        <w:tc>
          <w:tcPr>
            <w:tcW w:w="1592" w:type="dxa"/>
            <w:vMerge w:val="restart"/>
            <w:shd w:val="clear" w:color="auto" w:fill="FFFFFF"/>
          </w:tcPr>
          <w:p w14:paraId="41D611B1"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87" w:type="dxa"/>
            <w:gridSpan w:val="6"/>
            <w:shd w:val="clear" w:color="auto" w:fill="FFFFFF"/>
          </w:tcPr>
          <w:p w14:paraId="4C718B91"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63" w:type="dxa"/>
            <w:gridSpan w:val="21"/>
            <w:shd w:val="clear" w:color="auto" w:fill="FFFFFF"/>
          </w:tcPr>
          <w:p w14:paraId="3B041277" w14:textId="77777777" w:rsidR="00E118A7" w:rsidRPr="00B37C80" w:rsidRDefault="00E118A7" w:rsidP="00E118A7">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E118A7" w:rsidRPr="008B4FE6" w14:paraId="50974D84" w14:textId="77777777" w:rsidTr="00E77C1C">
        <w:trPr>
          <w:gridAfter w:val="1"/>
          <w:wAfter w:w="10" w:type="dxa"/>
          <w:trHeight w:val="142"/>
          <w:jc w:val="center"/>
        </w:trPr>
        <w:tc>
          <w:tcPr>
            <w:tcW w:w="1592" w:type="dxa"/>
            <w:vMerge/>
            <w:shd w:val="clear" w:color="auto" w:fill="FFFFFF"/>
          </w:tcPr>
          <w:p w14:paraId="4A12890B" w14:textId="77777777" w:rsidR="00E118A7" w:rsidRPr="00301959" w:rsidRDefault="00E118A7" w:rsidP="00E118A7">
            <w:pPr>
              <w:spacing w:line="240" w:lineRule="auto"/>
              <w:rPr>
                <w:rFonts w:ascii="Times New Roman" w:hAnsi="Times New Roman"/>
                <w:color w:val="000000"/>
                <w:sz w:val="21"/>
                <w:szCs w:val="21"/>
              </w:rPr>
            </w:pPr>
          </w:p>
        </w:tc>
        <w:tc>
          <w:tcPr>
            <w:tcW w:w="2287" w:type="dxa"/>
            <w:gridSpan w:val="6"/>
            <w:shd w:val="clear" w:color="auto" w:fill="FFFFFF"/>
          </w:tcPr>
          <w:p w14:paraId="44205A57"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63" w:type="dxa"/>
            <w:gridSpan w:val="21"/>
            <w:shd w:val="clear" w:color="auto" w:fill="FFFFFF"/>
          </w:tcPr>
          <w:p w14:paraId="2836924D" w14:textId="077703EA" w:rsidR="00E118A7" w:rsidRPr="00EE3490" w:rsidRDefault="00E118A7" w:rsidP="00E118A7">
            <w:pPr>
              <w:spacing w:line="240" w:lineRule="auto"/>
              <w:jc w:val="both"/>
              <w:rPr>
                <w:rFonts w:ascii="Times New Roman" w:hAnsi="Times New Roman"/>
                <w:color w:val="000000"/>
                <w:spacing w:val="-2"/>
                <w:sz w:val="21"/>
                <w:szCs w:val="21"/>
              </w:rPr>
            </w:pPr>
            <w:r w:rsidRPr="00EE3490">
              <w:rPr>
                <w:rFonts w:ascii="Times New Roman" w:hAnsi="Times New Roman"/>
                <w:spacing w:val="-2"/>
                <w:sz w:val="21"/>
                <w:szCs w:val="21"/>
              </w:rPr>
              <w:t xml:space="preserve">Projekt z uwagi na swój charakter nie zawiera regulacji dotyczących majątkowych praw i obowiązków przedsiębiorców lub praw i obowiązków przedsiębiorców wobec organów administracji publicznej, a zatem nie podlega obowiązkowi dokonania oceny przewidywanego wpływu proponowanych rozwiązań na działalność mikro, małych i średnich przedsiębiorców, stosowanie do przepisów ustawy z dnia 6 marca 2018 r. – </w:t>
            </w:r>
            <w:r w:rsidRPr="00EE3490">
              <w:rPr>
                <w:rFonts w:ascii="Times New Roman" w:hAnsi="Times New Roman"/>
                <w:i/>
                <w:spacing w:val="-2"/>
                <w:sz w:val="21"/>
                <w:szCs w:val="21"/>
              </w:rPr>
              <w:t>Prawo przedsiębiorców</w:t>
            </w:r>
            <w:r w:rsidRPr="00EE3490">
              <w:rPr>
                <w:rFonts w:ascii="Times New Roman" w:hAnsi="Times New Roman"/>
                <w:spacing w:val="-2"/>
                <w:sz w:val="21"/>
                <w:szCs w:val="21"/>
              </w:rPr>
              <w:t xml:space="preserve"> (Dz. U. </w:t>
            </w:r>
            <w:r w:rsidR="00057577">
              <w:rPr>
                <w:rFonts w:ascii="Times New Roman" w:hAnsi="Times New Roman"/>
                <w:spacing w:val="-2"/>
                <w:sz w:val="21"/>
                <w:szCs w:val="21"/>
              </w:rPr>
              <w:t xml:space="preserve">z 2019 r. </w:t>
            </w:r>
            <w:r w:rsidRPr="00EE3490">
              <w:rPr>
                <w:rFonts w:ascii="Times New Roman" w:hAnsi="Times New Roman"/>
                <w:spacing w:val="-2"/>
                <w:sz w:val="21"/>
                <w:szCs w:val="21"/>
              </w:rPr>
              <w:t xml:space="preserve">poz. </w:t>
            </w:r>
            <w:r w:rsidR="00057577">
              <w:rPr>
                <w:rFonts w:ascii="Times New Roman" w:hAnsi="Times New Roman"/>
                <w:spacing w:val="-2"/>
                <w:sz w:val="21"/>
                <w:szCs w:val="21"/>
              </w:rPr>
              <w:t>1292</w:t>
            </w:r>
            <w:r w:rsidRPr="00EE3490">
              <w:rPr>
                <w:rFonts w:ascii="Times New Roman" w:hAnsi="Times New Roman"/>
                <w:spacing w:val="-2"/>
                <w:sz w:val="21"/>
                <w:szCs w:val="21"/>
              </w:rPr>
              <w:t>, z późn. zm.).</w:t>
            </w:r>
          </w:p>
        </w:tc>
      </w:tr>
      <w:tr w:rsidR="00E118A7" w:rsidRPr="008B4FE6" w14:paraId="52590D79" w14:textId="77777777" w:rsidTr="00E77C1C">
        <w:trPr>
          <w:gridAfter w:val="1"/>
          <w:wAfter w:w="10" w:type="dxa"/>
          <w:trHeight w:val="596"/>
          <w:jc w:val="center"/>
        </w:trPr>
        <w:tc>
          <w:tcPr>
            <w:tcW w:w="1592" w:type="dxa"/>
            <w:vMerge/>
            <w:shd w:val="clear" w:color="auto" w:fill="FFFFFF"/>
          </w:tcPr>
          <w:p w14:paraId="5785ADF9" w14:textId="77777777" w:rsidR="00E118A7" w:rsidRPr="00301959" w:rsidRDefault="00E118A7" w:rsidP="00E118A7">
            <w:pPr>
              <w:spacing w:line="240" w:lineRule="auto"/>
              <w:rPr>
                <w:rFonts w:ascii="Times New Roman" w:hAnsi="Times New Roman"/>
                <w:color w:val="000000"/>
                <w:sz w:val="21"/>
                <w:szCs w:val="21"/>
              </w:rPr>
            </w:pPr>
          </w:p>
        </w:tc>
        <w:tc>
          <w:tcPr>
            <w:tcW w:w="2287" w:type="dxa"/>
            <w:gridSpan w:val="6"/>
            <w:shd w:val="clear" w:color="auto" w:fill="FFFFFF"/>
          </w:tcPr>
          <w:p w14:paraId="3E700E50" w14:textId="77777777" w:rsidR="00E118A7" w:rsidRPr="00301959" w:rsidRDefault="00E118A7" w:rsidP="00E118A7">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63" w:type="dxa"/>
            <w:gridSpan w:val="21"/>
            <w:shd w:val="clear" w:color="auto" w:fill="FFFFFF"/>
          </w:tcPr>
          <w:p w14:paraId="6BE1D945" w14:textId="64D912CE" w:rsidR="00E118A7" w:rsidRPr="00B37C80" w:rsidRDefault="00E118A7" w:rsidP="00E118A7">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Uruchomienie elektronicznej usługi umożliwiającej zgłoszenie utraty dokumentów paszportowych podniesie poziom bezpieczeństwa w zakresie funkcjonowania tych dokumentów w obrocie prawnym. Elektroniczn</w:t>
            </w:r>
            <w:r w:rsidR="00057577">
              <w:rPr>
                <w:rFonts w:ascii="Times New Roman" w:hAnsi="Times New Roman"/>
                <w:color w:val="000000"/>
                <w:spacing w:val="-2"/>
                <w:sz w:val="21"/>
                <w:szCs w:val="21"/>
              </w:rPr>
              <w:t>a</w:t>
            </w:r>
            <w:r>
              <w:rPr>
                <w:rFonts w:ascii="Times New Roman" w:hAnsi="Times New Roman"/>
                <w:color w:val="000000"/>
                <w:spacing w:val="-2"/>
                <w:sz w:val="21"/>
                <w:szCs w:val="21"/>
              </w:rPr>
              <w:t xml:space="preserve"> usług</w:t>
            </w:r>
            <w:r w:rsidR="00057577">
              <w:rPr>
                <w:rFonts w:ascii="Times New Roman" w:hAnsi="Times New Roman"/>
                <w:color w:val="000000"/>
                <w:spacing w:val="-2"/>
                <w:sz w:val="21"/>
                <w:szCs w:val="21"/>
              </w:rPr>
              <w:t>a</w:t>
            </w:r>
            <w:r>
              <w:rPr>
                <w:rFonts w:ascii="Times New Roman" w:hAnsi="Times New Roman"/>
                <w:color w:val="000000"/>
                <w:spacing w:val="-2"/>
                <w:sz w:val="21"/>
                <w:szCs w:val="21"/>
              </w:rPr>
              <w:t xml:space="preserve"> zapewniając</w:t>
            </w:r>
            <w:r w:rsidR="00057577">
              <w:rPr>
                <w:rFonts w:ascii="Times New Roman" w:hAnsi="Times New Roman"/>
                <w:color w:val="000000"/>
                <w:spacing w:val="-2"/>
                <w:sz w:val="21"/>
                <w:szCs w:val="21"/>
              </w:rPr>
              <w:t>a</w:t>
            </w:r>
            <w:r>
              <w:rPr>
                <w:rFonts w:ascii="Times New Roman" w:hAnsi="Times New Roman"/>
                <w:color w:val="000000"/>
                <w:spacing w:val="-2"/>
                <w:sz w:val="21"/>
                <w:szCs w:val="21"/>
              </w:rPr>
              <w:t xml:space="preserve"> wysyłanie powiadomień o statusie dokumentu paszportowego również pozytywnie wpłynie na poziom bezpieczeństwa w tym zakresie.</w:t>
            </w:r>
          </w:p>
        </w:tc>
      </w:tr>
      <w:tr w:rsidR="00E118A7" w:rsidRPr="008B4FE6" w14:paraId="3AD77160" w14:textId="77777777" w:rsidTr="00E77C1C">
        <w:trPr>
          <w:gridAfter w:val="1"/>
          <w:wAfter w:w="10" w:type="dxa"/>
          <w:trHeight w:val="240"/>
          <w:jc w:val="center"/>
        </w:trPr>
        <w:tc>
          <w:tcPr>
            <w:tcW w:w="1592" w:type="dxa"/>
            <w:vMerge/>
            <w:shd w:val="clear" w:color="auto" w:fill="FFFFFF"/>
          </w:tcPr>
          <w:p w14:paraId="3D66B9E4" w14:textId="77777777" w:rsidR="00E118A7" w:rsidRPr="00301959" w:rsidRDefault="00E118A7" w:rsidP="00E118A7">
            <w:pPr>
              <w:spacing w:line="240" w:lineRule="auto"/>
              <w:rPr>
                <w:rFonts w:ascii="Times New Roman" w:hAnsi="Times New Roman"/>
                <w:color w:val="000000"/>
                <w:sz w:val="21"/>
                <w:szCs w:val="21"/>
              </w:rPr>
            </w:pPr>
          </w:p>
        </w:tc>
        <w:tc>
          <w:tcPr>
            <w:tcW w:w="2287" w:type="dxa"/>
            <w:gridSpan w:val="6"/>
            <w:shd w:val="clear" w:color="auto" w:fill="FFFFFF"/>
          </w:tcPr>
          <w:p w14:paraId="28F63EFD" w14:textId="77777777" w:rsidR="00E118A7" w:rsidRPr="00301959" w:rsidRDefault="00E118A7" w:rsidP="00E118A7">
            <w:pPr>
              <w:tabs>
                <w:tab w:val="right" w:pos="1936"/>
              </w:tabs>
              <w:rPr>
                <w:rFonts w:ascii="Times New Roman" w:hAnsi="Times New Roman"/>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63" w:type="dxa"/>
            <w:gridSpan w:val="21"/>
            <w:shd w:val="clear" w:color="auto" w:fill="FFFFFF"/>
          </w:tcPr>
          <w:p w14:paraId="09DB3D9D" w14:textId="77777777" w:rsidR="00E118A7" w:rsidRPr="00B37C80" w:rsidRDefault="00E118A7" w:rsidP="00E118A7">
            <w:pPr>
              <w:tabs>
                <w:tab w:val="left" w:pos="3000"/>
              </w:tabs>
              <w:rPr>
                <w:rFonts w:ascii="Times New Roman" w:hAnsi="Times New Roman"/>
                <w:color w:val="000000"/>
                <w:spacing w:val="-2"/>
                <w:sz w:val="21"/>
                <w:szCs w:val="21"/>
              </w:rPr>
            </w:pPr>
          </w:p>
        </w:tc>
      </w:tr>
      <w:tr w:rsidR="00E118A7" w:rsidRPr="008B4FE6" w14:paraId="1757A4A8" w14:textId="77777777" w:rsidTr="00E77C1C">
        <w:trPr>
          <w:gridAfter w:val="1"/>
          <w:wAfter w:w="10" w:type="dxa"/>
          <w:trHeight w:val="142"/>
          <w:jc w:val="center"/>
        </w:trPr>
        <w:tc>
          <w:tcPr>
            <w:tcW w:w="1592" w:type="dxa"/>
            <w:vMerge w:val="restart"/>
            <w:shd w:val="clear" w:color="auto" w:fill="FFFFFF"/>
          </w:tcPr>
          <w:p w14:paraId="76253255"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87" w:type="dxa"/>
            <w:gridSpan w:val="6"/>
            <w:shd w:val="clear" w:color="auto" w:fill="FFFFFF"/>
          </w:tcPr>
          <w:p w14:paraId="0C08EB81"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63" w:type="dxa"/>
            <w:gridSpan w:val="21"/>
            <w:shd w:val="clear" w:color="auto" w:fill="FFFFFF"/>
          </w:tcPr>
          <w:p w14:paraId="4D3F7AD2" w14:textId="77777777" w:rsidR="00E118A7" w:rsidRPr="00B37C80" w:rsidRDefault="00E118A7" w:rsidP="00E118A7">
            <w:pPr>
              <w:spacing w:line="240" w:lineRule="auto"/>
              <w:rPr>
                <w:rFonts w:ascii="Times New Roman" w:hAnsi="Times New Roman"/>
                <w:color w:val="000000"/>
                <w:spacing w:val="-2"/>
                <w:sz w:val="21"/>
                <w:szCs w:val="21"/>
              </w:rPr>
            </w:pPr>
          </w:p>
        </w:tc>
      </w:tr>
      <w:tr w:rsidR="00E118A7" w:rsidRPr="008B4FE6" w14:paraId="4CF0784C" w14:textId="77777777" w:rsidTr="00E77C1C">
        <w:trPr>
          <w:gridAfter w:val="1"/>
          <w:wAfter w:w="10" w:type="dxa"/>
          <w:trHeight w:val="142"/>
          <w:jc w:val="center"/>
        </w:trPr>
        <w:tc>
          <w:tcPr>
            <w:tcW w:w="1592" w:type="dxa"/>
            <w:vMerge/>
            <w:shd w:val="clear" w:color="auto" w:fill="FFFFFF"/>
          </w:tcPr>
          <w:p w14:paraId="185476C2" w14:textId="77777777" w:rsidR="00E118A7" w:rsidRPr="00301959" w:rsidRDefault="00E118A7" w:rsidP="00E118A7">
            <w:pPr>
              <w:spacing w:line="240" w:lineRule="auto"/>
              <w:rPr>
                <w:rFonts w:ascii="Times New Roman" w:hAnsi="Times New Roman"/>
                <w:color w:val="000000"/>
                <w:sz w:val="21"/>
                <w:szCs w:val="21"/>
              </w:rPr>
            </w:pPr>
          </w:p>
        </w:tc>
        <w:tc>
          <w:tcPr>
            <w:tcW w:w="2287" w:type="dxa"/>
            <w:gridSpan w:val="6"/>
            <w:shd w:val="clear" w:color="auto" w:fill="FFFFFF"/>
          </w:tcPr>
          <w:p w14:paraId="7B5CAD04"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63" w:type="dxa"/>
            <w:gridSpan w:val="21"/>
            <w:shd w:val="clear" w:color="auto" w:fill="FFFFFF"/>
          </w:tcPr>
          <w:p w14:paraId="2D6669AA" w14:textId="77777777" w:rsidR="00E118A7" w:rsidRPr="00B37C80" w:rsidRDefault="00E118A7" w:rsidP="00E118A7">
            <w:pPr>
              <w:spacing w:line="240" w:lineRule="auto"/>
              <w:rPr>
                <w:rFonts w:ascii="Times New Roman" w:hAnsi="Times New Roman"/>
                <w:color w:val="000000"/>
                <w:spacing w:val="-2"/>
                <w:sz w:val="21"/>
                <w:szCs w:val="21"/>
              </w:rPr>
            </w:pPr>
          </w:p>
        </w:tc>
      </w:tr>
      <w:tr w:rsidR="00E118A7" w:rsidRPr="008B4FE6" w14:paraId="3A00DDC7" w14:textId="77777777" w:rsidTr="00E77C1C">
        <w:trPr>
          <w:gridAfter w:val="1"/>
          <w:wAfter w:w="10" w:type="dxa"/>
          <w:trHeight w:val="1643"/>
          <w:jc w:val="center"/>
        </w:trPr>
        <w:tc>
          <w:tcPr>
            <w:tcW w:w="2127" w:type="dxa"/>
            <w:gridSpan w:val="2"/>
            <w:shd w:val="clear" w:color="auto" w:fill="FFFFFF"/>
          </w:tcPr>
          <w:p w14:paraId="4043D7C5" w14:textId="77777777" w:rsidR="00E118A7" w:rsidRPr="00301959" w:rsidRDefault="00E118A7" w:rsidP="00E118A7">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815" w:type="dxa"/>
            <w:gridSpan w:val="26"/>
            <w:shd w:val="clear" w:color="auto" w:fill="FFFFFF"/>
            <w:vAlign w:val="center"/>
          </w:tcPr>
          <w:p w14:paraId="05B98A72" w14:textId="0863E5E8" w:rsidR="00E118A7" w:rsidRPr="00301959" w:rsidRDefault="00E118A7" w:rsidP="00E118A7">
            <w:pPr>
              <w:spacing w:line="240" w:lineRule="auto"/>
              <w:jc w:val="both"/>
              <w:rPr>
                <w:rFonts w:ascii="Times New Roman" w:hAnsi="Times New Roman"/>
                <w:color w:val="000000"/>
                <w:sz w:val="21"/>
                <w:szCs w:val="21"/>
              </w:rPr>
            </w:pPr>
            <w:r>
              <w:rPr>
                <w:rFonts w:ascii="Times New Roman" w:hAnsi="Times New Roman"/>
                <w:color w:val="000000"/>
                <w:sz w:val="21"/>
                <w:szCs w:val="21"/>
              </w:rPr>
              <w:t>Projekt ustawy</w:t>
            </w:r>
            <w:r w:rsidRPr="006444A4">
              <w:rPr>
                <w:rFonts w:ascii="Times New Roman" w:hAnsi="Times New Roman"/>
                <w:color w:val="000000"/>
                <w:sz w:val="21"/>
                <w:szCs w:val="21"/>
              </w:rPr>
              <w:t xml:space="preserve"> nie ma wpływu na sytuację ekonomiczną i społeczną rodziny, osób niepełnosprawnych oraz osób starszych, a także na obywateli i gospodarstwa domowe.</w:t>
            </w:r>
          </w:p>
        </w:tc>
      </w:tr>
      <w:tr w:rsidR="00E118A7" w:rsidRPr="008B4FE6" w14:paraId="5FF0EB06" w14:textId="77777777" w:rsidTr="00E77C1C">
        <w:trPr>
          <w:gridAfter w:val="1"/>
          <w:wAfter w:w="10" w:type="dxa"/>
          <w:trHeight w:val="342"/>
          <w:jc w:val="center"/>
        </w:trPr>
        <w:tc>
          <w:tcPr>
            <w:tcW w:w="10942" w:type="dxa"/>
            <w:gridSpan w:val="28"/>
            <w:shd w:val="clear" w:color="auto" w:fill="99CCFF"/>
            <w:vAlign w:val="center"/>
          </w:tcPr>
          <w:p w14:paraId="4E48F522" w14:textId="77777777" w:rsidR="00E118A7" w:rsidRPr="008B4FE6" w:rsidRDefault="00E118A7" w:rsidP="00E118A7">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E118A7" w:rsidRPr="008B4FE6" w14:paraId="00229545" w14:textId="77777777" w:rsidTr="00E77C1C">
        <w:trPr>
          <w:gridAfter w:val="1"/>
          <w:wAfter w:w="10" w:type="dxa"/>
          <w:trHeight w:val="151"/>
          <w:jc w:val="center"/>
        </w:trPr>
        <w:tc>
          <w:tcPr>
            <w:tcW w:w="10942" w:type="dxa"/>
            <w:gridSpan w:val="28"/>
            <w:shd w:val="clear" w:color="auto" w:fill="FFFFFF"/>
          </w:tcPr>
          <w:p w14:paraId="38751E92" w14:textId="77777777" w:rsidR="00E118A7" w:rsidRPr="008B4FE6" w:rsidRDefault="00E118A7" w:rsidP="00E118A7">
            <w:pPr>
              <w:spacing w:line="240" w:lineRule="auto"/>
              <w:rPr>
                <w:rFonts w:ascii="Times New Roman" w:hAnsi="Times New Roman"/>
                <w:color w:val="000000"/>
              </w:rPr>
            </w:pPr>
            <w:r w:rsidRPr="001A5FDA">
              <w:rPr>
                <w:rFonts w:ascii="Times New Roman" w:hAnsi="Times New Roman"/>
                <w:color w:val="000000"/>
              </w:rPr>
              <w:fldChar w:fldCharType="begin">
                <w:ffData>
                  <w:name w:val="Wybór1"/>
                  <w:enabled/>
                  <w:calcOnExit w:val="0"/>
                  <w:checkBox>
                    <w:sizeAuto/>
                    <w:default w:val="0"/>
                  </w:checkBox>
                </w:ffData>
              </w:fldChar>
            </w:r>
            <w:r w:rsidRPr="001A5FDA">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1A5FDA">
              <w:rPr>
                <w:rFonts w:ascii="Times New Roman" w:hAnsi="Times New Roman"/>
                <w:color w:val="000000"/>
              </w:rPr>
              <w:fldChar w:fldCharType="end"/>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E118A7" w:rsidRPr="008B4FE6" w14:paraId="446309D1" w14:textId="77777777" w:rsidTr="00E77C1C">
        <w:trPr>
          <w:gridAfter w:val="1"/>
          <w:wAfter w:w="10" w:type="dxa"/>
          <w:trHeight w:val="946"/>
          <w:jc w:val="center"/>
        </w:trPr>
        <w:tc>
          <w:tcPr>
            <w:tcW w:w="5101" w:type="dxa"/>
            <w:gridSpan w:val="12"/>
            <w:shd w:val="clear" w:color="auto" w:fill="FFFFFF"/>
          </w:tcPr>
          <w:p w14:paraId="49C51D75" w14:textId="77777777" w:rsidR="00E118A7" w:rsidRDefault="00E118A7" w:rsidP="00E118A7">
            <w:pPr>
              <w:rPr>
                <w:rFonts w:ascii="Times New Roman" w:hAnsi="Times New Roman"/>
                <w:color w:val="000000"/>
                <w:spacing w:val="-2"/>
              </w:rPr>
            </w:pPr>
            <w:r>
              <w:rPr>
                <w:rFonts w:ascii="Times New Roman" w:hAnsi="Times New Roman"/>
                <w:color w:val="000000"/>
                <w:spacing w:val="-2"/>
              </w:rPr>
              <w:lastRenderedPageBreak/>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41" w:type="dxa"/>
            <w:gridSpan w:val="16"/>
            <w:shd w:val="clear" w:color="auto" w:fill="FFFFFF"/>
          </w:tcPr>
          <w:p w14:paraId="2A07DD7C" w14:textId="77777777" w:rsidR="00E118A7" w:rsidRDefault="00E118A7" w:rsidP="00E118A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0AC8A6F5" w14:textId="77777777" w:rsidR="00E118A7" w:rsidRDefault="00E118A7" w:rsidP="00E118A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4EB9AE5D" w14:textId="77777777" w:rsidR="00E118A7" w:rsidRDefault="00E118A7" w:rsidP="00E118A7">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E118A7" w:rsidRPr="008B4FE6" w14:paraId="12D6F919" w14:textId="77777777" w:rsidTr="00E77C1C">
        <w:trPr>
          <w:gridAfter w:val="1"/>
          <w:wAfter w:w="10" w:type="dxa"/>
          <w:trHeight w:val="1245"/>
          <w:jc w:val="center"/>
        </w:trPr>
        <w:tc>
          <w:tcPr>
            <w:tcW w:w="5101" w:type="dxa"/>
            <w:gridSpan w:val="12"/>
            <w:shd w:val="clear" w:color="auto" w:fill="FFFFFF"/>
          </w:tcPr>
          <w:p w14:paraId="267C5D36" w14:textId="77777777" w:rsidR="00E118A7" w:rsidRPr="008B4FE6" w:rsidRDefault="00E118A7" w:rsidP="00E118A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0C10A2A2" w14:textId="77777777" w:rsidR="00E118A7" w:rsidRPr="008B4FE6" w:rsidRDefault="00E118A7" w:rsidP="00E118A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753BD54C" w14:textId="77777777" w:rsidR="00E118A7" w:rsidRDefault="00E118A7" w:rsidP="00E118A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1372CA82" w14:textId="77777777" w:rsidR="00E118A7" w:rsidRPr="008B4FE6" w:rsidRDefault="00E118A7" w:rsidP="00E118A7">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41" w:type="dxa"/>
            <w:gridSpan w:val="16"/>
            <w:shd w:val="clear" w:color="auto" w:fill="FFFFFF"/>
          </w:tcPr>
          <w:p w14:paraId="35CFA77B" w14:textId="77777777" w:rsidR="00E118A7" w:rsidRPr="008B4FE6" w:rsidRDefault="00E118A7" w:rsidP="00E118A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7A58F3BF" w14:textId="77777777" w:rsidR="00E118A7" w:rsidRPr="008B4FE6" w:rsidRDefault="00E118A7" w:rsidP="00E118A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418BCCF7" w14:textId="77777777" w:rsidR="00E118A7" w:rsidRPr="008B4FE6" w:rsidRDefault="00E118A7" w:rsidP="00E118A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2B42ECD5" w14:textId="77777777" w:rsidR="00E118A7" w:rsidRPr="008B4FE6" w:rsidRDefault="00E118A7" w:rsidP="00E118A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41847DB2" w14:textId="77777777" w:rsidR="00E118A7" w:rsidRPr="008B4FE6" w:rsidRDefault="00E118A7" w:rsidP="00E118A7">
            <w:pPr>
              <w:spacing w:line="240" w:lineRule="auto"/>
              <w:rPr>
                <w:rFonts w:ascii="Times New Roman" w:hAnsi="Times New Roman"/>
                <w:color w:val="000000"/>
              </w:rPr>
            </w:pPr>
          </w:p>
        </w:tc>
      </w:tr>
      <w:tr w:rsidR="00E118A7" w:rsidRPr="008B4FE6" w14:paraId="69CE4F9D" w14:textId="77777777" w:rsidTr="00E77C1C">
        <w:trPr>
          <w:gridAfter w:val="1"/>
          <w:wAfter w:w="10" w:type="dxa"/>
          <w:trHeight w:val="870"/>
          <w:jc w:val="center"/>
        </w:trPr>
        <w:tc>
          <w:tcPr>
            <w:tcW w:w="5101" w:type="dxa"/>
            <w:gridSpan w:val="12"/>
            <w:shd w:val="clear" w:color="auto" w:fill="FFFFFF"/>
          </w:tcPr>
          <w:p w14:paraId="5C1EE8FB" w14:textId="77777777" w:rsidR="00E118A7" w:rsidRPr="008B4FE6" w:rsidRDefault="00E118A7" w:rsidP="00E118A7">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41" w:type="dxa"/>
            <w:gridSpan w:val="16"/>
            <w:shd w:val="clear" w:color="auto" w:fill="FFFFFF"/>
          </w:tcPr>
          <w:p w14:paraId="28DCC82A" w14:textId="77777777" w:rsidR="00E118A7" w:rsidRDefault="00E118A7" w:rsidP="00E118A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0"/>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tak</w:t>
            </w:r>
          </w:p>
          <w:p w14:paraId="38F7CB13" w14:textId="77777777" w:rsidR="00E118A7" w:rsidRDefault="00E118A7" w:rsidP="00E118A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15366D40" w14:textId="77777777" w:rsidR="00E118A7" w:rsidRDefault="00E118A7" w:rsidP="00E118A7">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p w14:paraId="6409DF74" w14:textId="77777777" w:rsidR="00E118A7" w:rsidRPr="008B4FE6" w:rsidRDefault="00E118A7" w:rsidP="00E118A7">
            <w:pPr>
              <w:spacing w:line="240" w:lineRule="auto"/>
              <w:rPr>
                <w:rFonts w:ascii="Times New Roman" w:hAnsi="Times New Roman"/>
                <w:color w:val="000000"/>
              </w:rPr>
            </w:pPr>
          </w:p>
        </w:tc>
      </w:tr>
      <w:tr w:rsidR="00E118A7" w:rsidRPr="008B4FE6" w14:paraId="21677A89" w14:textId="77777777" w:rsidTr="00E77C1C">
        <w:trPr>
          <w:gridAfter w:val="1"/>
          <w:wAfter w:w="10" w:type="dxa"/>
          <w:trHeight w:val="630"/>
          <w:jc w:val="center"/>
        </w:trPr>
        <w:tc>
          <w:tcPr>
            <w:tcW w:w="10942" w:type="dxa"/>
            <w:gridSpan w:val="28"/>
            <w:shd w:val="clear" w:color="auto" w:fill="FFFFFF"/>
          </w:tcPr>
          <w:p w14:paraId="2AD11826" w14:textId="77777777" w:rsidR="00E118A7" w:rsidRDefault="00E118A7" w:rsidP="00E118A7">
            <w:pPr>
              <w:spacing w:line="240" w:lineRule="auto"/>
              <w:jc w:val="both"/>
              <w:rPr>
                <w:rFonts w:ascii="Times New Roman" w:hAnsi="Times New Roman"/>
                <w:color w:val="000000"/>
                <w:highlight w:val="yellow"/>
              </w:rPr>
            </w:pPr>
            <w:r>
              <w:rPr>
                <w:rFonts w:ascii="Times New Roman" w:hAnsi="Times New Roman"/>
                <w:color w:val="000000"/>
              </w:rPr>
              <w:t xml:space="preserve">Komentarz: </w:t>
            </w:r>
          </w:p>
          <w:p w14:paraId="329822AD" w14:textId="5961B25E" w:rsidR="00E118A7" w:rsidRDefault="00E118A7" w:rsidP="00E118A7">
            <w:pPr>
              <w:spacing w:line="240" w:lineRule="auto"/>
              <w:jc w:val="both"/>
              <w:rPr>
                <w:rFonts w:ascii="Times New Roman" w:hAnsi="Times New Roman"/>
              </w:rPr>
            </w:pPr>
            <w:r>
              <w:rPr>
                <w:rFonts w:ascii="Times New Roman" w:hAnsi="Times New Roman"/>
                <w:color w:val="000000"/>
              </w:rPr>
              <w:t xml:space="preserve">Rejestr Dokumentów Paszportowych umożliwi zastąpienie wersji papierowej </w:t>
            </w:r>
            <w:r w:rsidRPr="00167523">
              <w:rPr>
                <w:rFonts w:ascii="Times New Roman" w:hAnsi="Times New Roman"/>
              </w:rPr>
              <w:t>wniosku</w:t>
            </w:r>
            <w:r>
              <w:rPr>
                <w:rFonts w:ascii="Times New Roman" w:hAnsi="Times New Roman"/>
              </w:rPr>
              <w:t xml:space="preserve"> </w:t>
            </w:r>
            <w:r w:rsidRPr="00167523">
              <w:rPr>
                <w:rFonts w:ascii="Times New Roman" w:hAnsi="Times New Roman"/>
              </w:rPr>
              <w:t xml:space="preserve">o wydanie dokumentu paszportowego </w:t>
            </w:r>
            <w:r w:rsidR="005D6AB7">
              <w:rPr>
                <w:rFonts w:ascii="Times New Roman" w:hAnsi="Times New Roman"/>
              </w:rPr>
              <w:t xml:space="preserve">wnioskiem </w:t>
            </w:r>
            <w:r>
              <w:rPr>
                <w:rFonts w:ascii="Times New Roman" w:hAnsi="Times New Roman"/>
              </w:rPr>
              <w:t xml:space="preserve">elektronicznym. Wniosek ten będzie </w:t>
            </w:r>
            <w:r w:rsidRPr="00167523">
              <w:rPr>
                <w:rFonts w:ascii="Times New Roman" w:hAnsi="Times New Roman"/>
              </w:rPr>
              <w:t xml:space="preserve">generowany przez urzędnika paszportowego w </w:t>
            </w:r>
            <w:r>
              <w:rPr>
                <w:rFonts w:ascii="Times New Roman" w:hAnsi="Times New Roman"/>
              </w:rPr>
              <w:t>systemie. Wniosek</w:t>
            </w:r>
            <w:r w:rsidRPr="00167523">
              <w:rPr>
                <w:rFonts w:ascii="Times New Roman" w:hAnsi="Times New Roman"/>
              </w:rPr>
              <w:t xml:space="preserve"> </w:t>
            </w:r>
            <w:r w:rsidR="005D6AB7">
              <w:rPr>
                <w:rFonts w:ascii="Times New Roman" w:hAnsi="Times New Roman"/>
              </w:rPr>
              <w:t>będzie</w:t>
            </w:r>
            <w:r w:rsidRPr="00167523">
              <w:rPr>
                <w:rFonts w:ascii="Times New Roman" w:hAnsi="Times New Roman"/>
              </w:rPr>
              <w:t xml:space="preserve"> podpisywany przez obywatela na urządzeniu służącym do pobieran</w:t>
            </w:r>
            <w:r>
              <w:rPr>
                <w:rFonts w:ascii="Times New Roman" w:hAnsi="Times New Roman"/>
              </w:rPr>
              <w:t xml:space="preserve">ia odręcznego podpisu cyfrowego. </w:t>
            </w:r>
          </w:p>
          <w:p w14:paraId="11771B85" w14:textId="7B77A2D6" w:rsidR="00E118A7" w:rsidRPr="00077CFA" w:rsidRDefault="00E118A7" w:rsidP="00E118A7">
            <w:pPr>
              <w:spacing w:line="240" w:lineRule="auto"/>
              <w:jc w:val="both"/>
              <w:rPr>
                <w:rFonts w:ascii="Times New Roman" w:hAnsi="Times New Roman"/>
              </w:rPr>
            </w:pPr>
            <w:r>
              <w:rPr>
                <w:rFonts w:ascii="Times New Roman" w:hAnsi="Times New Roman"/>
              </w:rPr>
              <w:t>Rejestr Dokumentów Paszportowych umożliwi również uruchomienie wielu usług elektronicznych, jak np. weryfikacja ważności paszportu</w:t>
            </w:r>
            <w:r w:rsidRPr="004F0912">
              <w:rPr>
                <w:rFonts w:ascii="Times New Roman" w:hAnsi="Times New Roman"/>
              </w:rPr>
              <w:t>;</w:t>
            </w:r>
            <w:r>
              <w:rPr>
                <w:rFonts w:ascii="Times New Roman" w:hAnsi="Times New Roman"/>
              </w:rPr>
              <w:t xml:space="preserve"> unieważnienie paszportu (</w:t>
            </w:r>
            <w:r w:rsidRPr="0005283A">
              <w:rPr>
                <w:rFonts w:ascii="Times New Roman" w:hAnsi="Times New Roman"/>
              </w:rPr>
              <w:t>posiadacz, który utracił  dokument paszportowy</w:t>
            </w:r>
            <w:r>
              <w:rPr>
                <w:rFonts w:ascii="Times New Roman" w:hAnsi="Times New Roman"/>
              </w:rPr>
              <w:t>,</w:t>
            </w:r>
            <w:r w:rsidRPr="0005283A">
              <w:rPr>
                <w:rFonts w:ascii="Times New Roman" w:hAnsi="Times New Roman"/>
              </w:rPr>
              <w:t xml:space="preserve"> będzie mógł zgłosić j</w:t>
            </w:r>
            <w:r>
              <w:rPr>
                <w:rFonts w:ascii="Times New Roman" w:hAnsi="Times New Roman"/>
              </w:rPr>
              <w:t xml:space="preserve">ego utratę, a zgłoszenie takie będzie skutkować </w:t>
            </w:r>
            <w:r w:rsidRPr="0005283A">
              <w:rPr>
                <w:rFonts w:ascii="Times New Roman" w:hAnsi="Times New Roman"/>
              </w:rPr>
              <w:t>automatycznym unieważnieniem</w:t>
            </w:r>
            <w:r>
              <w:rPr>
                <w:rFonts w:ascii="Times New Roman" w:hAnsi="Times New Roman"/>
              </w:rPr>
              <w:t xml:space="preserve"> tego dokumentu w RDP).</w:t>
            </w:r>
          </w:p>
        </w:tc>
      </w:tr>
      <w:tr w:rsidR="00E118A7" w:rsidRPr="008B4FE6" w14:paraId="0C88C10D" w14:textId="77777777" w:rsidTr="00E77C1C">
        <w:trPr>
          <w:gridAfter w:val="1"/>
          <w:wAfter w:w="10" w:type="dxa"/>
          <w:trHeight w:val="142"/>
          <w:jc w:val="center"/>
        </w:trPr>
        <w:tc>
          <w:tcPr>
            <w:tcW w:w="10942" w:type="dxa"/>
            <w:gridSpan w:val="28"/>
            <w:shd w:val="clear" w:color="auto" w:fill="99CCFF"/>
          </w:tcPr>
          <w:p w14:paraId="19D49C9C" w14:textId="77777777" w:rsidR="00E118A7" w:rsidRPr="008B4FE6" w:rsidRDefault="00E118A7" w:rsidP="00E118A7">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E118A7" w:rsidRPr="008B4FE6" w14:paraId="68B66F65" w14:textId="77777777" w:rsidTr="00E77C1C">
        <w:trPr>
          <w:gridAfter w:val="1"/>
          <w:wAfter w:w="10" w:type="dxa"/>
          <w:trHeight w:val="142"/>
          <w:jc w:val="center"/>
        </w:trPr>
        <w:tc>
          <w:tcPr>
            <w:tcW w:w="10942" w:type="dxa"/>
            <w:gridSpan w:val="28"/>
            <w:shd w:val="clear" w:color="auto" w:fill="auto"/>
          </w:tcPr>
          <w:p w14:paraId="7562C1EC" w14:textId="33884D5F" w:rsidR="00E118A7" w:rsidRPr="00F74135" w:rsidRDefault="00C35A92" w:rsidP="00E118A7">
            <w:pPr>
              <w:spacing w:line="240" w:lineRule="auto"/>
              <w:jc w:val="both"/>
              <w:rPr>
                <w:rFonts w:ascii="Times New Roman" w:hAnsi="Times New Roman"/>
                <w:color w:val="000000"/>
                <w:spacing w:val="-2"/>
              </w:rPr>
            </w:pPr>
            <w:r>
              <w:rPr>
                <w:rFonts w:ascii="Times New Roman" w:hAnsi="Times New Roman"/>
                <w:color w:val="000000"/>
                <w:spacing w:val="-2"/>
              </w:rPr>
              <w:t>Przewiduje się, iż zmiany wprowadzone przepisami niniejszego aktu pozostaną bez istotnego wpływu na wielkość zatrudnienia w podmiotach, objętych oddziaływaniem regulacji. Zakłada się, iż ewentualne zmiany związane z elektronizacją procesu obsługi wniosków paszportowych, w tym ewentualnego skrócenia czasu obsługi klientów, zostaną zniwelowane poprzez nowe zadania nałożone na organy paszportowe (wojewodów i konsulów), a związane m.in. z p</w:t>
            </w:r>
            <w:r w:rsidR="00191619">
              <w:rPr>
                <w:rFonts w:ascii="Times New Roman" w:hAnsi="Times New Roman"/>
                <w:color w:val="000000"/>
                <w:spacing w:val="-2"/>
              </w:rPr>
              <w:t xml:space="preserve">owierzeniem tym organom zadania związanego z wydawaniem drugich paszportów, czy też </w:t>
            </w:r>
            <w:r w:rsidR="00191619" w:rsidRPr="00006FB1">
              <w:rPr>
                <w:rFonts w:ascii="Times New Roman" w:hAnsi="Times New Roman"/>
                <w:color w:val="000000"/>
                <w:spacing w:val="-2"/>
              </w:rPr>
              <w:t>rozszerzenia uprawnienia do wydawania paszportu tymczasowego z urzędu również na organy paszportowe w kraju.</w:t>
            </w:r>
          </w:p>
        </w:tc>
      </w:tr>
      <w:tr w:rsidR="00E118A7" w:rsidRPr="008B4FE6" w14:paraId="58957005" w14:textId="77777777" w:rsidTr="00E77C1C">
        <w:trPr>
          <w:gridAfter w:val="1"/>
          <w:wAfter w:w="10" w:type="dxa"/>
          <w:trHeight w:val="142"/>
          <w:jc w:val="center"/>
        </w:trPr>
        <w:tc>
          <w:tcPr>
            <w:tcW w:w="10942" w:type="dxa"/>
            <w:gridSpan w:val="28"/>
            <w:shd w:val="clear" w:color="auto" w:fill="99CCFF"/>
          </w:tcPr>
          <w:p w14:paraId="39DC6EDA" w14:textId="77777777" w:rsidR="00E118A7" w:rsidRPr="008B4FE6" w:rsidRDefault="00E118A7" w:rsidP="00E118A7">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E118A7" w:rsidRPr="008B4FE6" w14:paraId="0D48109D" w14:textId="77777777" w:rsidTr="00E77C1C">
        <w:trPr>
          <w:gridAfter w:val="1"/>
          <w:wAfter w:w="10" w:type="dxa"/>
          <w:trHeight w:val="1031"/>
          <w:jc w:val="center"/>
        </w:trPr>
        <w:tc>
          <w:tcPr>
            <w:tcW w:w="3537" w:type="dxa"/>
            <w:gridSpan w:val="6"/>
            <w:shd w:val="clear" w:color="auto" w:fill="FFFFFF"/>
          </w:tcPr>
          <w:p w14:paraId="77F74CF3" w14:textId="77777777" w:rsidR="00E118A7" w:rsidRPr="008B4FE6" w:rsidRDefault="00E118A7" w:rsidP="00E118A7">
            <w:pPr>
              <w:spacing w:line="240" w:lineRule="auto"/>
              <w:rPr>
                <w:rFonts w:ascii="Times New Roman" w:hAnsi="Times New Roman"/>
                <w:color w:val="000000"/>
              </w:rPr>
            </w:pPr>
          </w:p>
          <w:p w14:paraId="654FFE03" w14:textId="77777777" w:rsidR="00E118A7" w:rsidRPr="008B4FE6" w:rsidRDefault="00E118A7" w:rsidP="00E118A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48D09D1E" w14:textId="77777777" w:rsidR="00E118A7" w:rsidRDefault="00E118A7" w:rsidP="00E118A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0628748C" w14:textId="087BCE55" w:rsidR="00E118A7" w:rsidRPr="008B4FE6" w:rsidRDefault="00E118A7" w:rsidP="00E118A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Pr>
                <w:rFonts w:ascii="Times New Roman" w:hAnsi="Times New Roman"/>
                <w:color w:val="000000"/>
              </w:rPr>
              <w:t>bezpieczeństwo dokumentów paszportowych</w:t>
            </w:r>
            <w:r w:rsidR="00A340B7">
              <w:rPr>
                <w:rFonts w:ascii="Times New Roman" w:hAnsi="Times New Roman"/>
                <w:color w:val="000000"/>
              </w:rPr>
              <w:t xml:space="preserve">, ochrona danych osobowych </w:t>
            </w:r>
          </w:p>
        </w:tc>
        <w:tc>
          <w:tcPr>
            <w:tcW w:w="3687" w:type="dxa"/>
            <w:gridSpan w:val="13"/>
            <w:shd w:val="clear" w:color="auto" w:fill="FFFFFF"/>
          </w:tcPr>
          <w:p w14:paraId="590BE0DF" w14:textId="77777777" w:rsidR="00E118A7" w:rsidRPr="008B4FE6" w:rsidRDefault="00E118A7" w:rsidP="00E118A7">
            <w:pPr>
              <w:spacing w:line="240" w:lineRule="auto"/>
              <w:rPr>
                <w:rFonts w:ascii="Times New Roman" w:hAnsi="Times New Roman"/>
                <w:color w:val="000000"/>
              </w:rPr>
            </w:pPr>
          </w:p>
          <w:p w14:paraId="37BEA5D3" w14:textId="77777777" w:rsidR="00E118A7" w:rsidRPr="008B4FE6" w:rsidRDefault="00E118A7" w:rsidP="00E118A7">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27EC6F30" w14:textId="77777777" w:rsidR="00E118A7" w:rsidRPr="008B4FE6" w:rsidRDefault="00E118A7" w:rsidP="00E118A7">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tc>
        <w:tc>
          <w:tcPr>
            <w:tcW w:w="3718" w:type="dxa"/>
            <w:gridSpan w:val="9"/>
            <w:shd w:val="clear" w:color="auto" w:fill="FFFFFF"/>
          </w:tcPr>
          <w:p w14:paraId="34724E9E" w14:textId="77777777" w:rsidR="00E118A7" w:rsidRPr="008B4FE6" w:rsidRDefault="00E118A7" w:rsidP="00E118A7">
            <w:pPr>
              <w:spacing w:line="240" w:lineRule="auto"/>
              <w:rPr>
                <w:rFonts w:ascii="Times New Roman" w:hAnsi="Times New Roman"/>
                <w:color w:val="000000"/>
              </w:rPr>
            </w:pPr>
          </w:p>
          <w:p w14:paraId="203ED67F" w14:textId="77777777" w:rsidR="00E118A7" w:rsidRDefault="00E118A7" w:rsidP="00E118A7">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25B78A79" w14:textId="77777777" w:rsidR="00E118A7" w:rsidRPr="008B4FE6" w:rsidRDefault="00E118A7" w:rsidP="00E118A7">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B655ED">
              <w:rPr>
                <w:rFonts w:ascii="Times New Roman" w:hAnsi="Times New Roman"/>
                <w:color w:val="000000"/>
              </w:rPr>
            </w:r>
            <w:r w:rsidR="00B655ED">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E118A7" w:rsidRPr="008B4FE6" w14:paraId="2D1DA54E" w14:textId="77777777" w:rsidTr="00E77C1C">
        <w:trPr>
          <w:gridAfter w:val="1"/>
          <w:wAfter w:w="10" w:type="dxa"/>
          <w:trHeight w:val="712"/>
          <w:jc w:val="center"/>
        </w:trPr>
        <w:tc>
          <w:tcPr>
            <w:tcW w:w="2127" w:type="dxa"/>
            <w:gridSpan w:val="2"/>
            <w:shd w:val="clear" w:color="auto" w:fill="FFFFFF"/>
            <w:vAlign w:val="center"/>
          </w:tcPr>
          <w:p w14:paraId="20B2038B" w14:textId="77777777" w:rsidR="00E118A7" w:rsidRPr="008B4FE6" w:rsidRDefault="00E118A7" w:rsidP="00E118A7">
            <w:pPr>
              <w:spacing w:line="240" w:lineRule="auto"/>
              <w:rPr>
                <w:rFonts w:ascii="Times New Roman" w:hAnsi="Times New Roman"/>
                <w:color w:val="000000"/>
              </w:rPr>
            </w:pPr>
            <w:r w:rsidRPr="008B4FE6">
              <w:rPr>
                <w:rFonts w:ascii="Times New Roman" w:hAnsi="Times New Roman"/>
                <w:color w:val="000000"/>
              </w:rPr>
              <w:t>Omówienie wpływu</w:t>
            </w:r>
          </w:p>
        </w:tc>
        <w:tc>
          <w:tcPr>
            <w:tcW w:w="8815" w:type="dxa"/>
            <w:gridSpan w:val="26"/>
            <w:shd w:val="clear" w:color="auto" w:fill="FFFFFF"/>
            <w:vAlign w:val="center"/>
          </w:tcPr>
          <w:p w14:paraId="683EC149" w14:textId="77777777" w:rsidR="00E118A7" w:rsidRDefault="00E118A7" w:rsidP="00E118A7">
            <w:pPr>
              <w:spacing w:after="80" w:line="240" w:lineRule="auto"/>
              <w:jc w:val="both"/>
              <w:rPr>
                <w:rFonts w:ascii="Times New Roman" w:hAnsi="Times New Roman"/>
              </w:rPr>
            </w:pPr>
            <w:r>
              <w:rPr>
                <w:rFonts w:ascii="Times New Roman" w:hAnsi="Times New Roman"/>
              </w:rPr>
              <w:t>W zakresie obszaru informatyzacja: n</w:t>
            </w:r>
            <w:r w:rsidRPr="00167523">
              <w:rPr>
                <w:rFonts w:ascii="Times New Roman" w:hAnsi="Times New Roman"/>
              </w:rPr>
              <w:t xml:space="preserve">owy </w:t>
            </w:r>
            <w:r>
              <w:rPr>
                <w:rFonts w:ascii="Times New Roman" w:hAnsi="Times New Roman"/>
              </w:rPr>
              <w:t xml:space="preserve">centralny </w:t>
            </w:r>
            <w:r w:rsidRPr="00167523">
              <w:rPr>
                <w:rFonts w:ascii="Times New Roman" w:hAnsi="Times New Roman"/>
              </w:rPr>
              <w:t xml:space="preserve">rejestr </w:t>
            </w:r>
            <w:r>
              <w:rPr>
                <w:rFonts w:ascii="Times New Roman" w:hAnsi="Times New Roman"/>
              </w:rPr>
              <w:t>zapewn</w:t>
            </w:r>
            <w:r w:rsidRPr="00167523">
              <w:rPr>
                <w:rFonts w:ascii="Times New Roman" w:hAnsi="Times New Roman"/>
              </w:rPr>
              <w:t>i szybszy obieg informacji, referencyjność danych</w:t>
            </w:r>
            <w:r>
              <w:rPr>
                <w:rFonts w:ascii="Times New Roman" w:hAnsi="Times New Roman"/>
              </w:rPr>
              <w:t xml:space="preserve"> </w:t>
            </w:r>
            <w:r w:rsidRPr="00167523">
              <w:rPr>
                <w:rFonts w:ascii="Times New Roman" w:hAnsi="Times New Roman"/>
              </w:rPr>
              <w:t xml:space="preserve">i dostęp do aktualnych danych wszystkim organom paszportowym. </w:t>
            </w:r>
            <w:r>
              <w:rPr>
                <w:rFonts w:ascii="Times New Roman" w:hAnsi="Times New Roman"/>
              </w:rPr>
              <w:t xml:space="preserve">Podmioty te </w:t>
            </w:r>
            <w:r w:rsidRPr="00167523">
              <w:rPr>
                <w:rFonts w:ascii="Times New Roman" w:hAnsi="Times New Roman"/>
              </w:rPr>
              <w:t xml:space="preserve">zyskają dostęp do Rejestru Dowodów Osobistych, Rejestru Stanu Cywilnego (BUSC) i rejestru </w:t>
            </w:r>
            <w:r>
              <w:rPr>
                <w:rFonts w:ascii="Times New Roman" w:hAnsi="Times New Roman"/>
              </w:rPr>
              <w:t xml:space="preserve">PESEL. </w:t>
            </w:r>
            <w:r w:rsidRPr="00167523">
              <w:rPr>
                <w:rFonts w:ascii="Times New Roman" w:hAnsi="Times New Roman"/>
              </w:rPr>
              <w:t xml:space="preserve">Budowa nowego rejestru realizuje również cel ograniczenia powielania danych osobowych gromadzonych w kilku </w:t>
            </w:r>
            <w:r>
              <w:rPr>
                <w:rFonts w:ascii="Times New Roman" w:hAnsi="Times New Roman"/>
              </w:rPr>
              <w:t>rejestrach (obecnie w CEWiUDP i </w:t>
            </w:r>
            <w:r w:rsidRPr="00167523">
              <w:rPr>
                <w:rFonts w:ascii="Times New Roman" w:hAnsi="Times New Roman"/>
              </w:rPr>
              <w:t>ewidencjach lokalnych dane są powielane).</w:t>
            </w:r>
            <w:r>
              <w:rPr>
                <w:rFonts w:ascii="Times New Roman" w:hAnsi="Times New Roman"/>
              </w:rPr>
              <w:t xml:space="preserve"> </w:t>
            </w:r>
          </w:p>
          <w:p w14:paraId="1F33A5CD" w14:textId="77777777" w:rsidR="00E118A7" w:rsidRDefault="00E118A7" w:rsidP="00E118A7">
            <w:pPr>
              <w:spacing w:after="80" w:line="240" w:lineRule="auto"/>
              <w:jc w:val="both"/>
              <w:rPr>
                <w:rFonts w:ascii="Times New Roman" w:hAnsi="Times New Roman"/>
              </w:rPr>
            </w:pPr>
            <w:r>
              <w:rPr>
                <w:rFonts w:ascii="Times New Roman" w:hAnsi="Times New Roman"/>
              </w:rPr>
              <w:t>W zakresie obszaru bezpieczeństwo dokumentów paszportowych: upoważnienie dla funkcjonariusz</w:t>
            </w:r>
            <w:r w:rsidR="005D6AB7">
              <w:rPr>
                <w:rFonts w:ascii="Times New Roman" w:hAnsi="Times New Roman"/>
              </w:rPr>
              <w:t>y</w:t>
            </w:r>
            <w:r>
              <w:rPr>
                <w:rFonts w:ascii="Times New Roman" w:hAnsi="Times New Roman"/>
              </w:rPr>
              <w:t xml:space="preserve"> publicznych do zatrzymywania unieważnionych dokumentów paszportowych, które ma na celu </w:t>
            </w:r>
            <w:r w:rsidRPr="00167523">
              <w:rPr>
                <w:rFonts w:ascii="Times New Roman" w:hAnsi="Times New Roman"/>
              </w:rPr>
              <w:t>doprowadzenie do rozliczenia książeczki dokumentu paszportowego</w:t>
            </w:r>
            <w:r>
              <w:rPr>
                <w:rFonts w:ascii="Times New Roman" w:hAnsi="Times New Roman"/>
              </w:rPr>
              <w:t xml:space="preserve"> oznaczone</w:t>
            </w:r>
            <w:r w:rsidR="005D6AB7">
              <w:rPr>
                <w:rFonts w:ascii="Times New Roman" w:hAnsi="Times New Roman"/>
              </w:rPr>
              <w:t>go</w:t>
            </w:r>
            <w:r>
              <w:rPr>
                <w:rFonts w:ascii="Times New Roman" w:hAnsi="Times New Roman"/>
              </w:rPr>
              <w:t xml:space="preserve"> </w:t>
            </w:r>
            <w:r w:rsidRPr="00167523">
              <w:rPr>
                <w:rFonts w:ascii="Times New Roman" w:hAnsi="Times New Roman"/>
              </w:rPr>
              <w:t xml:space="preserve">jako </w:t>
            </w:r>
            <w:r w:rsidRPr="004F0912">
              <w:rPr>
                <w:rFonts w:ascii="Times New Roman" w:hAnsi="Times New Roman"/>
              </w:rPr>
              <w:t>unieważniony</w:t>
            </w:r>
            <w:r>
              <w:rPr>
                <w:rFonts w:ascii="Times New Roman" w:hAnsi="Times New Roman"/>
              </w:rPr>
              <w:t xml:space="preserve"> z powodu utraty. Zatrzymany dokument zostanie</w:t>
            </w:r>
            <w:r w:rsidRPr="00167523">
              <w:rPr>
                <w:rFonts w:ascii="Times New Roman" w:hAnsi="Times New Roman"/>
              </w:rPr>
              <w:t xml:space="preserve"> przesłany do organu paszportowego celem fizycznego anulowania</w:t>
            </w:r>
            <w:r w:rsidR="005452DF">
              <w:rPr>
                <w:rFonts w:ascii="Times New Roman" w:hAnsi="Times New Roman"/>
              </w:rPr>
              <w:t>,</w:t>
            </w:r>
            <w:r w:rsidRPr="00167523">
              <w:rPr>
                <w:rFonts w:ascii="Times New Roman" w:hAnsi="Times New Roman"/>
              </w:rPr>
              <w:t xml:space="preserve"> tj. uszkodzenia warstwy elektronicznej i przedziurkowania książecz</w:t>
            </w:r>
            <w:r>
              <w:rPr>
                <w:rFonts w:ascii="Times New Roman" w:hAnsi="Times New Roman"/>
              </w:rPr>
              <w:t xml:space="preserve">ki. Ponadto projekt ustawy przewiduje </w:t>
            </w:r>
            <w:r w:rsidRPr="00B60771">
              <w:rPr>
                <w:rFonts w:ascii="Times New Roman" w:hAnsi="Times New Roman"/>
              </w:rPr>
              <w:t>uprawnienie dla funkcjonariuszy Straży Granicznej do fizycznego anulowania dokumentów paszportowych oznacz</w:t>
            </w:r>
            <w:r>
              <w:rPr>
                <w:rFonts w:ascii="Times New Roman" w:hAnsi="Times New Roman"/>
              </w:rPr>
              <w:t xml:space="preserve">onych w RDP jako unieważnione, co jest podyktowane </w:t>
            </w:r>
            <w:r w:rsidRPr="00167523">
              <w:rPr>
                <w:rFonts w:ascii="Times New Roman" w:hAnsi="Times New Roman"/>
              </w:rPr>
              <w:t>względami bezpieczeństwa dokumentów publicznych</w:t>
            </w:r>
            <w:r>
              <w:rPr>
                <w:rFonts w:ascii="Times New Roman" w:hAnsi="Times New Roman"/>
              </w:rPr>
              <w:t xml:space="preserve"> (niemożność użycia dokumentu, który jest fizycznie anulowany).</w:t>
            </w:r>
            <w:r w:rsidRPr="00F74135">
              <w:rPr>
                <w:rFonts w:ascii="Times New Roman" w:hAnsi="Times New Roman"/>
              </w:rPr>
              <w:t xml:space="preserve"> </w:t>
            </w:r>
          </w:p>
          <w:p w14:paraId="4A8A0CE6" w14:textId="4B9C2E92" w:rsidR="00AD360D" w:rsidRPr="00F74135" w:rsidRDefault="00206FE8" w:rsidP="005A46C3">
            <w:pPr>
              <w:spacing w:after="80" w:line="240" w:lineRule="auto"/>
              <w:jc w:val="both"/>
              <w:rPr>
                <w:rFonts w:ascii="Times New Roman" w:hAnsi="Times New Roman"/>
              </w:rPr>
            </w:pPr>
            <w:r w:rsidRPr="00206FE8">
              <w:rPr>
                <w:rFonts w:ascii="Times New Roman" w:hAnsi="Times New Roman"/>
              </w:rPr>
              <w:t>W zakresie obszaru ochrona danych osobowych: podczas projektowania proponowanych rozwiązań dążono do wypracowania rozwiązań mających na celu minimalizację ryzyka związane</w:t>
            </w:r>
            <w:r w:rsidR="005A46C3">
              <w:rPr>
                <w:rFonts w:ascii="Times New Roman" w:hAnsi="Times New Roman"/>
              </w:rPr>
              <w:t>go</w:t>
            </w:r>
            <w:r w:rsidRPr="00206FE8">
              <w:rPr>
                <w:rFonts w:ascii="Times New Roman" w:hAnsi="Times New Roman"/>
              </w:rPr>
              <w:t xml:space="preserve"> z naruszeniem praw i wolności osób, których dane będą przetwarzane na podstawie projektowanego aktu prawnego. W tym celu kierowano się podstawowymi zasadami przetwarzania danych osobowych tj. przejrzystości, rzetelności, legalności, celowości, minimalizacji danych, prawidłowości danych, ograniczenia przechowywania danych, integralności i poufności oraz rozliczalności. Dzięki proponowanym przepisom ustawy, w ocenie projektodawcy dane osobowe będą przetwarzane zgodnie z zasadami przyjętymi w powszechnie obowiązujących przepisach prawa, i wyłączenie w celu określonym w ustawie.  Poprzez określenie </w:t>
            </w:r>
            <w:r w:rsidRPr="00206FE8">
              <w:rPr>
                <w:rFonts w:ascii="Times New Roman" w:hAnsi="Times New Roman"/>
              </w:rPr>
              <w:lastRenderedPageBreak/>
              <w:t xml:space="preserve">zdefiniowanego </w:t>
            </w:r>
            <w:r w:rsidR="005A46C3">
              <w:rPr>
                <w:rFonts w:ascii="Times New Roman" w:hAnsi="Times New Roman"/>
              </w:rPr>
              <w:t>katalogu przetwarzanych danych projektodawca wyraźnie wskazał dane niezbędne</w:t>
            </w:r>
            <w:r w:rsidRPr="00206FE8">
              <w:rPr>
                <w:rFonts w:ascii="Times New Roman" w:hAnsi="Times New Roman"/>
              </w:rPr>
              <w:t xml:space="preserve"> dla osiągnięcia celu określonego w ustawie. Przetwarzane dane osobowe zgodnie z zasadą rozliczalności będą weryfikowane i w razie stwierdzenia niezgodności usuwane. procedurę ich usunięcia. </w:t>
            </w:r>
            <w:r w:rsidR="005A46C3">
              <w:rPr>
                <w:rFonts w:ascii="Times New Roman" w:hAnsi="Times New Roman"/>
              </w:rPr>
              <w:t>W</w:t>
            </w:r>
            <w:r w:rsidRPr="00206FE8">
              <w:rPr>
                <w:rFonts w:ascii="Times New Roman" w:hAnsi="Times New Roman"/>
              </w:rPr>
              <w:t xml:space="preserve"> proponowanych przepisach jasno wskazano również okres przechowywania danych oraz zakres podmiotów mających dostęp do danych. Jednocześnie przewidziano, że szczegółowe zasady dotyczące prowadzenia Rejestru Dokumentów Paszportowych, w którym będą przetwarzane dane osobowe, zostaną określone w rozporządzeniu ministra właściwego do spraw informatyzacji wydawanego w porozumieniu z ministrem właściwym do spraw wewnętrznych</w:t>
            </w:r>
            <w:r>
              <w:rPr>
                <w:rFonts w:ascii="Times New Roman" w:hAnsi="Times New Roman"/>
              </w:rPr>
              <w:t>.</w:t>
            </w:r>
          </w:p>
        </w:tc>
      </w:tr>
      <w:tr w:rsidR="00E118A7" w:rsidRPr="008B4FE6" w14:paraId="7CCB95FB" w14:textId="77777777" w:rsidTr="00E77C1C">
        <w:trPr>
          <w:gridAfter w:val="1"/>
          <w:wAfter w:w="10" w:type="dxa"/>
          <w:trHeight w:val="142"/>
          <w:jc w:val="center"/>
        </w:trPr>
        <w:tc>
          <w:tcPr>
            <w:tcW w:w="10942" w:type="dxa"/>
            <w:gridSpan w:val="28"/>
            <w:shd w:val="clear" w:color="auto" w:fill="99CCFF"/>
          </w:tcPr>
          <w:p w14:paraId="655B5B54" w14:textId="77777777" w:rsidR="00E118A7" w:rsidRPr="00627221" w:rsidRDefault="00E118A7" w:rsidP="00E118A7">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lastRenderedPageBreak/>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E118A7" w:rsidRPr="008B4FE6" w14:paraId="7197A54D" w14:textId="77777777" w:rsidTr="00E77C1C">
        <w:trPr>
          <w:gridAfter w:val="1"/>
          <w:wAfter w:w="10" w:type="dxa"/>
          <w:trHeight w:val="142"/>
          <w:jc w:val="center"/>
        </w:trPr>
        <w:tc>
          <w:tcPr>
            <w:tcW w:w="10942" w:type="dxa"/>
            <w:gridSpan w:val="28"/>
            <w:shd w:val="clear" w:color="auto" w:fill="FFFFFF"/>
          </w:tcPr>
          <w:p w14:paraId="2945B0AD" w14:textId="02F59A64" w:rsidR="00E118A7" w:rsidRPr="00B37C80" w:rsidRDefault="00E118A7" w:rsidP="003544D1">
            <w:pPr>
              <w:spacing w:line="240" w:lineRule="auto"/>
              <w:jc w:val="both"/>
              <w:rPr>
                <w:rFonts w:ascii="Times New Roman" w:hAnsi="Times New Roman"/>
                <w:spacing w:val="-2"/>
              </w:rPr>
            </w:pPr>
            <w:r>
              <w:rPr>
                <w:rFonts w:ascii="Times New Roman" w:hAnsi="Times New Roman"/>
                <w:spacing w:val="-2"/>
              </w:rPr>
              <w:t xml:space="preserve">Planuje się, że projektowana ustawa wejdzie w życie z dniem </w:t>
            </w:r>
            <w:r w:rsidR="00191619">
              <w:rPr>
                <w:rFonts w:ascii="Times New Roman" w:hAnsi="Times New Roman"/>
                <w:spacing w:val="-2"/>
              </w:rPr>
              <w:t>18</w:t>
            </w:r>
            <w:r w:rsidR="003544D1">
              <w:rPr>
                <w:rFonts w:ascii="Times New Roman" w:hAnsi="Times New Roman"/>
                <w:spacing w:val="-2"/>
              </w:rPr>
              <w:t xml:space="preserve"> października</w:t>
            </w:r>
            <w:r w:rsidRPr="00193D5C">
              <w:rPr>
                <w:rFonts w:ascii="Times New Roman" w:hAnsi="Times New Roman"/>
                <w:spacing w:val="-2"/>
              </w:rPr>
              <w:t xml:space="preserve"> 2021 r.</w:t>
            </w:r>
          </w:p>
        </w:tc>
      </w:tr>
      <w:tr w:rsidR="00E118A7" w:rsidRPr="008B4FE6" w14:paraId="5552F694" w14:textId="77777777" w:rsidTr="00E77C1C">
        <w:trPr>
          <w:gridAfter w:val="1"/>
          <w:wAfter w:w="10" w:type="dxa"/>
          <w:trHeight w:val="142"/>
          <w:jc w:val="center"/>
        </w:trPr>
        <w:tc>
          <w:tcPr>
            <w:tcW w:w="10942" w:type="dxa"/>
            <w:gridSpan w:val="28"/>
            <w:shd w:val="clear" w:color="auto" w:fill="99CCFF"/>
          </w:tcPr>
          <w:p w14:paraId="61AD6D9C" w14:textId="77777777" w:rsidR="00E118A7" w:rsidRPr="008B4FE6" w:rsidRDefault="00E118A7" w:rsidP="00E118A7">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E118A7" w:rsidRPr="008B4FE6" w14:paraId="707AEA8F" w14:textId="77777777" w:rsidTr="00E77C1C">
        <w:trPr>
          <w:gridAfter w:val="1"/>
          <w:wAfter w:w="10" w:type="dxa"/>
          <w:trHeight w:val="142"/>
          <w:jc w:val="center"/>
        </w:trPr>
        <w:tc>
          <w:tcPr>
            <w:tcW w:w="10942" w:type="dxa"/>
            <w:gridSpan w:val="28"/>
            <w:shd w:val="clear" w:color="auto" w:fill="FFFFFF"/>
          </w:tcPr>
          <w:p w14:paraId="6ACA5DBC" w14:textId="77777777" w:rsidR="00E118A7" w:rsidRPr="00B37C80" w:rsidRDefault="00E118A7" w:rsidP="00E118A7">
            <w:pPr>
              <w:spacing w:line="240" w:lineRule="auto"/>
              <w:jc w:val="both"/>
              <w:rPr>
                <w:rFonts w:ascii="Times New Roman" w:hAnsi="Times New Roman"/>
                <w:color w:val="000000"/>
                <w:spacing w:val="-2"/>
              </w:rPr>
            </w:pPr>
            <w:r>
              <w:rPr>
                <w:rFonts w:ascii="Times New Roman" w:hAnsi="Times New Roman"/>
                <w:color w:val="000000"/>
                <w:spacing w:val="-2"/>
              </w:rPr>
              <w:t>Zakłada się ewaluację po pół roku od wdrożenia zmian, a następnie co pół roku przez okres 3 lat przy zastosowaniu miernika - liczba osób, które skorzystały z e-usług opartych na RDP.</w:t>
            </w:r>
          </w:p>
        </w:tc>
      </w:tr>
      <w:tr w:rsidR="00E118A7" w:rsidRPr="008B4FE6" w14:paraId="33F94A49" w14:textId="77777777" w:rsidTr="00E77C1C">
        <w:trPr>
          <w:gridAfter w:val="1"/>
          <w:wAfter w:w="10" w:type="dxa"/>
          <w:trHeight w:val="142"/>
          <w:jc w:val="center"/>
        </w:trPr>
        <w:tc>
          <w:tcPr>
            <w:tcW w:w="10942" w:type="dxa"/>
            <w:gridSpan w:val="28"/>
            <w:shd w:val="clear" w:color="auto" w:fill="99CCFF"/>
          </w:tcPr>
          <w:p w14:paraId="36855421" w14:textId="77777777" w:rsidR="00E118A7" w:rsidRPr="008B4FE6" w:rsidRDefault="00E118A7" w:rsidP="00E118A7">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E118A7" w:rsidRPr="008B4FE6" w14:paraId="0755226C" w14:textId="77777777" w:rsidTr="00E77C1C">
        <w:trPr>
          <w:gridAfter w:val="1"/>
          <w:wAfter w:w="10" w:type="dxa"/>
          <w:trHeight w:val="142"/>
          <w:jc w:val="center"/>
        </w:trPr>
        <w:tc>
          <w:tcPr>
            <w:tcW w:w="10942" w:type="dxa"/>
            <w:gridSpan w:val="28"/>
            <w:shd w:val="clear" w:color="auto" w:fill="FFFFFF"/>
          </w:tcPr>
          <w:p w14:paraId="7DA39341" w14:textId="70A3CCF2" w:rsidR="00E118A7" w:rsidRPr="00B37C80" w:rsidRDefault="00B71A9E" w:rsidP="00E118A7">
            <w:pPr>
              <w:spacing w:line="240" w:lineRule="auto"/>
              <w:jc w:val="both"/>
              <w:rPr>
                <w:rFonts w:ascii="Times New Roman" w:hAnsi="Times New Roman"/>
                <w:color w:val="000000"/>
                <w:spacing w:val="-2"/>
              </w:rPr>
            </w:pPr>
            <w:r>
              <w:rPr>
                <w:rFonts w:ascii="Times New Roman" w:hAnsi="Times New Roman"/>
                <w:spacing w:val="-2"/>
              </w:rPr>
              <w:t>Tabela</w:t>
            </w:r>
            <w:r w:rsidRPr="00F74135">
              <w:rPr>
                <w:rFonts w:ascii="Times New Roman" w:hAnsi="Times New Roman"/>
                <w:spacing w:val="-2"/>
              </w:rPr>
              <w:t xml:space="preserve"> stanowiąc</w:t>
            </w:r>
            <w:r>
              <w:rPr>
                <w:rFonts w:ascii="Times New Roman" w:hAnsi="Times New Roman"/>
                <w:spacing w:val="-2"/>
              </w:rPr>
              <w:t>a</w:t>
            </w:r>
            <w:r w:rsidRPr="00F74135">
              <w:rPr>
                <w:rFonts w:ascii="Times New Roman" w:hAnsi="Times New Roman"/>
                <w:spacing w:val="-2"/>
              </w:rPr>
              <w:t xml:space="preserve"> podstawę do obliczeń wydatków ujętych w OSR</w:t>
            </w:r>
            <w:r>
              <w:rPr>
                <w:rFonts w:ascii="Times New Roman" w:hAnsi="Times New Roman"/>
                <w:spacing w:val="-2"/>
              </w:rPr>
              <w:t>.</w:t>
            </w:r>
          </w:p>
        </w:tc>
      </w:tr>
    </w:tbl>
    <w:p w14:paraId="68163BCF" w14:textId="77777777" w:rsidR="006176ED" w:rsidRPr="00522D94" w:rsidRDefault="009D0655" w:rsidP="007F4DE7">
      <w:pPr>
        <w:pStyle w:val="Nagwek1"/>
        <w:rPr>
          <w:rFonts w:ascii="Times New Roman" w:hAnsi="Times New Roman"/>
          <w:sz w:val="20"/>
          <w:szCs w:val="20"/>
        </w:rPr>
      </w:pPr>
      <w:r>
        <w:rPr>
          <w:rFonts w:ascii="Times New Roman" w:hAnsi="Times New Roman"/>
          <w:sz w:val="20"/>
          <w:szCs w:val="20"/>
        </w:rPr>
        <w:t xml:space="preserve"> </w:t>
      </w:r>
    </w:p>
    <w:sectPr w:rsidR="006176ED" w:rsidRPr="00522D94" w:rsidSect="00725DE7">
      <w:headerReference w:type="default" r:id="rId8"/>
      <w:footerReference w:type="default" r:id="rId9"/>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491B4" w14:textId="77777777" w:rsidR="00B655ED" w:rsidRDefault="00B655ED" w:rsidP="00044739">
      <w:pPr>
        <w:spacing w:line="240" w:lineRule="auto"/>
      </w:pPr>
      <w:r>
        <w:separator/>
      </w:r>
    </w:p>
  </w:endnote>
  <w:endnote w:type="continuationSeparator" w:id="0">
    <w:p w14:paraId="2ECF08EC" w14:textId="77777777" w:rsidR="00B655ED" w:rsidRDefault="00B655ED" w:rsidP="00044739">
      <w:pPr>
        <w:spacing w:line="240" w:lineRule="auto"/>
      </w:pPr>
      <w:r>
        <w:continuationSeparator/>
      </w:r>
    </w:p>
  </w:endnote>
  <w:endnote w:type="continuationNotice" w:id="1">
    <w:p w14:paraId="31E7C2E0" w14:textId="77777777" w:rsidR="00B655ED" w:rsidRDefault="00B655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02825" w14:textId="77777777" w:rsidR="0050330F" w:rsidRDefault="0050330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1F1D4" w14:textId="77777777" w:rsidR="00B655ED" w:rsidRDefault="00B655ED" w:rsidP="00044739">
      <w:pPr>
        <w:spacing w:line="240" w:lineRule="auto"/>
      </w:pPr>
      <w:r>
        <w:separator/>
      </w:r>
    </w:p>
  </w:footnote>
  <w:footnote w:type="continuationSeparator" w:id="0">
    <w:p w14:paraId="7A56C09E" w14:textId="77777777" w:rsidR="00B655ED" w:rsidRDefault="00B655ED" w:rsidP="00044739">
      <w:pPr>
        <w:spacing w:line="240" w:lineRule="auto"/>
      </w:pPr>
      <w:r>
        <w:continuationSeparator/>
      </w:r>
    </w:p>
  </w:footnote>
  <w:footnote w:type="continuationNotice" w:id="1">
    <w:p w14:paraId="445A6F2C" w14:textId="77777777" w:rsidR="00B655ED" w:rsidRDefault="00B655ED">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F5E5B1" w14:textId="77777777" w:rsidR="0050330F" w:rsidRDefault="0050330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78A8900"/>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A70E33"/>
    <w:multiLevelType w:val="hybridMultilevel"/>
    <w:tmpl w:val="642C46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8827CD"/>
    <w:multiLevelType w:val="hybridMultilevel"/>
    <w:tmpl w:val="6B54117E"/>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15:restartNumberingAfterBreak="0">
    <w:nsid w:val="1F715BA2"/>
    <w:multiLevelType w:val="hybridMultilevel"/>
    <w:tmpl w:val="40FA31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6DA3A3E"/>
    <w:multiLevelType w:val="hybridMultilevel"/>
    <w:tmpl w:val="BB2624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384394"/>
    <w:multiLevelType w:val="hybridMultilevel"/>
    <w:tmpl w:val="792AC8F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211AE6"/>
    <w:multiLevelType w:val="hybridMultilevel"/>
    <w:tmpl w:val="E95AE8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41F82A26">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4133774B"/>
    <w:multiLevelType w:val="hybridMultilevel"/>
    <w:tmpl w:val="93C46B8A"/>
    <w:lvl w:ilvl="0" w:tplc="04150011">
      <w:start w:val="1"/>
      <w:numFmt w:val="decimal"/>
      <w:lvlText w:val="%1)"/>
      <w:lvlJc w:val="left"/>
      <w:pPr>
        <w:ind w:left="2149" w:hanging="360"/>
      </w:pPr>
    </w:lvl>
    <w:lvl w:ilvl="1" w:tplc="04150019" w:tentative="1">
      <w:start w:val="1"/>
      <w:numFmt w:val="lowerLetter"/>
      <w:lvlText w:val="%2."/>
      <w:lvlJc w:val="left"/>
      <w:pPr>
        <w:ind w:left="2869" w:hanging="360"/>
      </w:pPr>
    </w:lvl>
    <w:lvl w:ilvl="2" w:tplc="0415001B" w:tentative="1">
      <w:start w:val="1"/>
      <w:numFmt w:val="lowerRoman"/>
      <w:lvlText w:val="%3."/>
      <w:lvlJc w:val="right"/>
      <w:pPr>
        <w:ind w:left="3589" w:hanging="180"/>
      </w:pPr>
    </w:lvl>
    <w:lvl w:ilvl="3" w:tplc="0415000F" w:tentative="1">
      <w:start w:val="1"/>
      <w:numFmt w:val="decimal"/>
      <w:lvlText w:val="%4."/>
      <w:lvlJc w:val="left"/>
      <w:pPr>
        <w:ind w:left="4309" w:hanging="360"/>
      </w:pPr>
    </w:lvl>
    <w:lvl w:ilvl="4" w:tplc="04150019" w:tentative="1">
      <w:start w:val="1"/>
      <w:numFmt w:val="lowerLetter"/>
      <w:lvlText w:val="%5."/>
      <w:lvlJc w:val="left"/>
      <w:pPr>
        <w:ind w:left="5029" w:hanging="360"/>
      </w:pPr>
    </w:lvl>
    <w:lvl w:ilvl="5" w:tplc="0415001B" w:tentative="1">
      <w:start w:val="1"/>
      <w:numFmt w:val="lowerRoman"/>
      <w:lvlText w:val="%6."/>
      <w:lvlJc w:val="right"/>
      <w:pPr>
        <w:ind w:left="5749" w:hanging="180"/>
      </w:pPr>
    </w:lvl>
    <w:lvl w:ilvl="6" w:tplc="0415000F" w:tentative="1">
      <w:start w:val="1"/>
      <w:numFmt w:val="decimal"/>
      <w:lvlText w:val="%7."/>
      <w:lvlJc w:val="left"/>
      <w:pPr>
        <w:ind w:left="6469" w:hanging="360"/>
      </w:pPr>
    </w:lvl>
    <w:lvl w:ilvl="7" w:tplc="04150019" w:tentative="1">
      <w:start w:val="1"/>
      <w:numFmt w:val="lowerLetter"/>
      <w:lvlText w:val="%8."/>
      <w:lvlJc w:val="left"/>
      <w:pPr>
        <w:ind w:left="7189" w:hanging="360"/>
      </w:pPr>
    </w:lvl>
    <w:lvl w:ilvl="8" w:tplc="0415001B" w:tentative="1">
      <w:start w:val="1"/>
      <w:numFmt w:val="lowerRoman"/>
      <w:lvlText w:val="%9."/>
      <w:lvlJc w:val="right"/>
      <w:pPr>
        <w:ind w:left="7909" w:hanging="180"/>
      </w:pPr>
    </w:lvl>
  </w:abstractNum>
  <w:abstractNum w:abstractNumId="11"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12" w15:restartNumberingAfterBreak="0">
    <w:nsid w:val="53593615"/>
    <w:multiLevelType w:val="hybridMultilevel"/>
    <w:tmpl w:val="0DCA45E4"/>
    <w:lvl w:ilvl="0" w:tplc="11CE68E0">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5A437F5B"/>
    <w:multiLevelType w:val="hybridMultilevel"/>
    <w:tmpl w:val="8EC6AC72"/>
    <w:lvl w:ilvl="0" w:tplc="0415000F">
      <w:start w:val="1"/>
      <w:numFmt w:val="decimal"/>
      <w:lvlText w:val="%1."/>
      <w:lvlJc w:val="left"/>
      <w:pPr>
        <w:ind w:left="720" w:hanging="360"/>
      </w:pPr>
    </w:lvl>
    <w:lvl w:ilvl="1" w:tplc="63BEEE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5C054D3"/>
    <w:multiLevelType w:val="hybridMultilevel"/>
    <w:tmpl w:val="EEFAA9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6A3E09E5"/>
    <w:multiLevelType w:val="hybridMultilevel"/>
    <w:tmpl w:val="15D01B8A"/>
    <w:lvl w:ilvl="0" w:tplc="0415000F">
      <w:start w:val="1"/>
      <w:numFmt w:val="decimal"/>
      <w:lvlText w:val="%1."/>
      <w:lvlJc w:val="left"/>
      <w:pPr>
        <w:ind w:left="720" w:hanging="360"/>
      </w:pPr>
    </w:lvl>
    <w:lvl w:ilvl="1" w:tplc="63BEEE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E1E54FB"/>
    <w:multiLevelType w:val="hybridMultilevel"/>
    <w:tmpl w:val="E84E76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4"/>
  </w:num>
  <w:num w:numId="3">
    <w:abstractNumId w:val="11"/>
  </w:num>
  <w:num w:numId="4">
    <w:abstractNumId w:val="13"/>
  </w:num>
  <w:num w:numId="5">
    <w:abstractNumId w:val="5"/>
  </w:num>
  <w:num w:numId="6">
    <w:abstractNumId w:val="19"/>
  </w:num>
  <w:num w:numId="7">
    <w:abstractNumId w:val="15"/>
  </w:num>
  <w:num w:numId="8">
    <w:abstractNumId w:val="0"/>
  </w:num>
  <w:num w:numId="9">
    <w:abstractNumId w:val="17"/>
  </w:num>
  <w:num w:numId="10">
    <w:abstractNumId w:val="2"/>
  </w:num>
  <w:num w:numId="11">
    <w:abstractNumId w:val="10"/>
  </w:num>
  <w:num w:numId="12">
    <w:abstractNumId w:val="18"/>
  </w:num>
  <w:num w:numId="13">
    <w:abstractNumId w:val="7"/>
  </w:num>
  <w:num w:numId="14">
    <w:abstractNumId w:val="1"/>
  </w:num>
  <w:num w:numId="15">
    <w:abstractNumId w:val="6"/>
  </w:num>
  <w:num w:numId="16">
    <w:abstractNumId w:val="3"/>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4"/>
  </w:num>
  <w:num w:numId="20">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069D4"/>
    <w:rsid w:val="00006FB1"/>
    <w:rsid w:val="00012414"/>
    <w:rsid w:val="00012D11"/>
    <w:rsid w:val="00013EB5"/>
    <w:rsid w:val="00016101"/>
    <w:rsid w:val="00023836"/>
    <w:rsid w:val="0002596F"/>
    <w:rsid w:val="00026911"/>
    <w:rsid w:val="0003301A"/>
    <w:rsid w:val="00033CD6"/>
    <w:rsid w:val="000356A9"/>
    <w:rsid w:val="00044138"/>
    <w:rsid w:val="00044739"/>
    <w:rsid w:val="000467AE"/>
    <w:rsid w:val="00051637"/>
    <w:rsid w:val="000520C4"/>
    <w:rsid w:val="0005283A"/>
    <w:rsid w:val="00056681"/>
    <w:rsid w:val="00057577"/>
    <w:rsid w:val="000630EA"/>
    <w:rsid w:val="000648A7"/>
    <w:rsid w:val="0006618B"/>
    <w:rsid w:val="000670C0"/>
    <w:rsid w:val="00071B99"/>
    <w:rsid w:val="0007404D"/>
    <w:rsid w:val="000756E5"/>
    <w:rsid w:val="00076A66"/>
    <w:rsid w:val="0007704E"/>
    <w:rsid w:val="00077CFA"/>
    <w:rsid w:val="00080EC8"/>
    <w:rsid w:val="000944AC"/>
    <w:rsid w:val="00094CB9"/>
    <w:rsid w:val="000956B2"/>
    <w:rsid w:val="000969E7"/>
    <w:rsid w:val="000A23DE"/>
    <w:rsid w:val="000A4020"/>
    <w:rsid w:val="000A6A39"/>
    <w:rsid w:val="000B54FB"/>
    <w:rsid w:val="000B70A8"/>
    <w:rsid w:val="000C29B0"/>
    <w:rsid w:val="000C5078"/>
    <w:rsid w:val="000C76FC"/>
    <w:rsid w:val="000D0399"/>
    <w:rsid w:val="000D38FC"/>
    <w:rsid w:val="000D399C"/>
    <w:rsid w:val="000D4D90"/>
    <w:rsid w:val="000E1BC1"/>
    <w:rsid w:val="000E2D10"/>
    <w:rsid w:val="000F3204"/>
    <w:rsid w:val="000F591B"/>
    <w:rsid w:val="000F6195"/>
    <w:rsid w:val="0010548B"/>
    <w:rsid w:val="001072D1"/>
    <w:rsid w:val="0011286F"/>
    <w:rsid w:val="001136D8"/>
    <w:rsid w:val="00117017"/>
    <w:rsid w:val="0012022B"/>
    <w:rsid w:val="001219B8"/>
    <w:rsid w:val="00126119"/>
    <w:rsid w:val="00130E8E"/>
    <w:rsid w:val="0013216E"/>
    <w:rsid w:val="0013421A"/>
    <w:rsid w:val="001401B5"/>
    <w:rsid w:val="001422B9"/>
    <w:rsid w:val="00145D23"/>
    <w:rsid w:val="0014665F"/>
    <w:rsid w:val="00153464"/>
    <w:rsid w:val="001541B3"/>
    <w:rsid w:val="00155B15"/>
    <w:rsid w:val="00160080"/>
    <w:rsid w:val="001625BE"/>
    <w:rsid w:val="00162621"/>
    <w:rsid w:val="00163FF8"/>
    <w:rsid w:val="001643A4"/>
    <w:rsid w:val="00167523"/>
    <w:rsid w:val="001701ED"/>
    <w:rsid w:val="001720CB"/>
    <w:rsid w:val="001727BB"/>
    <w:rsid w:val="00180D25"/>
    <w:rsid w:val="0018318D"/>
    <w:rsid w:val="0018572C"/>
    <w:rsid w:val="00187E79"/>
    <w:rsid w:val="00187F0D"/>
    <w:rsid w:val="001911D7"/>
    <w:rsid w:val="00191619"/>
    <w:rsid w:val="00192CC5"/>
    <w:rsid w:val="00193D5C"/>
    <w:rsid w:val="001951EF"/>
    <w:rsid w:val="001956A7"/>
    <w:rsid w:val="001A118A"/>
    <w:rsid w:val="001A27F4"/>
    <w:rsid w:val="001A2D95"/>
    <w:rsid w:val="001A4516"/>
    <w:rsid w:val="001A5837"/>
    <w:rsid w:val="001B3460"/>
    <w:rsid w:val="001B4CA1"/>
    <w:rsid w:val="001B75D8"/>
    <w:rsid w:val="001C1060"/>
    <w:rsid w:val="001C1EC2"/>
    <w:rsid w:val="001C3B83"/>
    <w:rsid w:val="001C3C63"/>
    <w:rsid w:val="001C5F69"/>
    <w:rsid w:val="001D4732"/>
    <w:rsid w:val="001D6A3C"/>
    <w:rsid w:val="001D6C75"/>
    <w:rsid w:val="001D6D51"/>
    <w:rsid w:val="001F3522"/>
    <w:rsid w:val="001F653A"/>
    <w:rsid w:val="001F6979"/>
    <w:rsid w:val="001F7CDF"/>
    <w:rsid w:val="002017CE"/>
    <w:rsid w:val="00201A07"/>
    <w:rsid w:val="00202BC6"/>
    <w:rsid w:val="0020373C"/>
    <w:rsid w:val="00205141"/>
    <w:rsid w:val="0020516B"/>
    <w:rsid w:val="00206FE8"/>
    <w:rsid w:val="00213355"/>
    <w:rsid w:val="00213559"/>
    <w:rsid w:val="00213EFD"/>
    <w:rsid w:val="002172F1"/>
    <w:rsid w:val="002206EE"/>
    <w:rsid w:val="00223C7B"/>
    <w:rsid w:val="00224AB1"/>
    <w:rsid w:val="00225563"/>
    <w:rsid w:val="0022687A"/>
    <w:rsid w:val="00230728"/>
    <w:rsid w:val="00234040"/>
    <w:rsid w:val="00235CD2"/>
    <w:rsid w:val="002367A1"/>
    <w:rsid w:val="00241166"/>
    <w:rsid w:val="00252973"/>
    <w:rsid w:val="00254DED"/>
    <w:rsid w:val="00255619"/>
    <w:rsid w:val="00255DAD"/>
    <w:rsid w:val="00256108"/>
    <w:rsid w:val="00257540"/>
    <w:rsid w:val="00260F33"/>
    <w:rsid w:val="002613BD"/>
    <w:rsid w:val="002624F1"/>
    <w:rsid w:val="002661CA"/>
    <w:rsid w:val="00270C81"/>
    <w:rsid w:val="00271558"/>
    <w:rsid w:val="00274862"/>
    <w:rsid w:val="002764C6"/>
    <w:rsid w:val="00282D72"/>
    <w:rsid w:val="00283402"/>
    <w:rsid w:val="00290FD6"/>
    <w:rsid w:val="00294259"/>
    <w:rsid w:val="002A2C81"/>
    <w:rsid w:val="002A7D08"/>
    <w:rsid w:val="002B3BCE"/>
    <w:rsid w:val="002B3D1A"/>
    <w:rsid w:val="002C27D0"/>
    <w:rsid w:val="002C2C9B"/>
    <w:rsid w:val="002C34B3"/>
    <w:rsid w:val="002C4126"/>
    <w:rsid w:val="002C418F"/>
    <w:rsid w:val="002D17D6"/>
    <w:rsid w:val="002D18D7"/>
    <w:rsid w:val="002D21CE"/>
    <w:rsid w:val="002D23A6"/>
    <w:rsid w:val="002E3DA3"/>
    <w:rsid w:val="002E40BF"/>
    <w:rsid w:val="002E450F"/>
    <w:rsid w:val="002E6B38"/>
    <w:rsid w:val="002E6D63"/>
    <w:rsid w:val="002E6E2B"/>
    <w:rsid w:val="002F22DD"/>
    <w:rsid w:val="002F500B"/>
    <w:rsid w:val="00300991"/>
    <w:rsid w:val="00301550"/>
    <w:rsid w:val="00301959"/>
    <w:rsid w:val="00301DF7"/>
    <w:rsid w:val="00305B8A"/>
    <w:rsid w:val="0030680B"/>
    <w:rsid w:val="00325AC4"/>
    <w:rsid w:val="00331BF9"/>
    <w:rsid w:val="0033495E"/>
    <w:rsid w:val="00334A79"/>
    <w:rsid w:val="00334D8D"/>
    <w:rsid w:val="00337345"/>
    <w:rsid w:val="00337DD2"/>
    <w:rsid w:val="003404D1"/>
    <w:rsid w:val="003443FF"/>
    <w:rsid w:val="00344A2E"/>
    <w:rsid w:val="00346D8D"/>
    <w:rsid w:val="00350A30"/>
    <w:rsid w:val="00350D63"/>
    <w:rsid w:val="00352CF4"/>
    <w:rsid w:val="003544D1"/>
    <w:rsid w:val="00355808"/>
    <w:rsid w:val="0035693B"/>
    <w:rsid w:val="00362C7E"/>
    <w:rsid w:val="00363309"/>
    <w:rsid w:val="00363601"/>
    <w:rsid w:val="00376AC9"/>
    <w:rsid w:val="003861AB"/>
    <w:rsid w:val="00387E0F"/>
    <w:rsid w:val="00390FF1"/>
    <w:rsid w:val="00393032"/>
    <w:rsid w:val="00394B69"/>
    <w:rsid w:val="00396801"/>
    <w:rsid w:val="00397078"/>
    <w:rsid w:val="003A3C49"/>
    <w:rsid w:val="003A6953"/>
    <w:rsid w:val="003B6083"/>
    <w:rsid w:val="003C3838"/>
    <w:rsid w:val="003C5847"/>
    <w:rsid w:val="003D0681"/>
    <w:rsid w:val="003D12F6"/>
    <w:rsid w:val="003D1426"/>
    <w:rsid w:val="003E2F4E"/>
    <w:rsid w:val="003E720A"/>
    <w:rsid w:val="003E7837"/>
    <w:rsid w:val="003F013D"/>
    <w:rsid w:val="003F304C"/>
    <w:rsid w:val="004004E1"/>
    <w:rsid w:val="00403B2D"/>
    <w:rsid w:val="00403E6E"/>
    <w:rsid w:val="004115F2"/>
    <w:rsid w:val="0041167C"/>
    <w:rsid w:val="004129B4"/>
    <w:rsid w:val="00417EF0"/>
    <w:rsid w:val="00422181"/>
    <w:rsid w:val="0042220C"/>
    <w:rsid w:val="004244A8"/>
    <w:rsid w:val="00425F72"/>
    <w:rsid w:val="0042643F"/>
    <w:rsid w:val="00427736"/>
    <w:rsid w:val="0043448B"/>
    <w:rsid w:val="00441787"/>
    <w:rsid w:val="004426CD"/>
    <w:rsid w:val="00442C5D"/>
    <w:rsid w:val="00443D6E"/>
    <w:rsid w:val="00444F2D"/>
    <w:rsid w:val="00452034"/>
    <w:rsid w:val="00455FA6"/>
    <w:rsid w:val="004667E3"/>
    <w:rsid w:val="00466C70"/>
    <w:rsid w:val="004702C9"/>
    <w:rsid w:val="00472E45"/>
    <w:rsid w:val="00473FEA"/>
    <w:rsid w:val="0047579D"/>
    <w:rsid w:val="0047612C"/>
    <w:rsid w:val="00483262"/>
    <w:rsid w:val="00484107"/>
    <w:rsid w:val="004852B7"/>
    <w:rsid w:val="00485CC5"/>
    <w:rsid w:val="00486C75"/>
    <w:rsid w:val="00492723"/>
    <w:rsid w:val="0049343F"/>
    <w:rsid w:val="004964FC"/>
    <w:rsid w:val="004A145E"/>
    <w:rsid w:val="004A14DC"/>
    <w:rsid w:val="004A1F15"/>
    <w:rsid w:val="004A2A81"/>
    <w:rsid w:val="004A2E5F"/>
    <w:rsid w:val="004A3175"/>
    <w:rsid w:val="004A7BD7"/>
    <w:rsid w:val="004B1226"/>
    <w:rsid w:val="004B235C"/>
    <w:rsid w:val="004C15C2"/>
    <w:rsid w:val="004C36D8"/>
    <w:rsid w:val="004C6A0C"/>
    <w:rsid w:val="004D1248"/>
    <w:rsid w:val="004D1E3C"/>
    <w:rsid w:val="004D4169"/>
    <w:rsid w:val="004D6521"/>
    <w:rsid w:val="004D6E14"/>
    <w:rsid w:val="004F0912"/>
    <w:rsid w:val="004F1981"/>
    <w:rsid w:val="004F4E17"/>
    <w:rsid w:val="0050082F"/>
    <w:rsid w:val="00500C56"/>
    <w:rsid w:val="00501713"/>
    <w:rsid w:val="0050330F"/>
    <w:rsid w:val="00503937"/>
    <w:rsid w:val="00506568"/>
    <w:rsid w:val="00510558"/>
    <w:rsid w:val="00510C34"/>
    <w:rsid w:val="0051551B"/>
    <w:rsid w:val="00520C57"/>
    <w:rsid w:val="00522D94"/>
    <w:rsid w:val="00523F20"/>
    <w:rsid w:val="005269C1"/>
    <w:rsid w:val="00533590"/>
    <w:rsid w:val="00533D89"/>
    <w:rsid w:val="00536564"/>
    <w:rsid w:val="00536C46"/>
    <w:rsid w:val="00544597"/>
    <w:rsid w:val="00544FFE"/>
    <w:rsid w:val="005452DF"/>
    <w:rsid w:val="005473F5"/>
    <w:rsid w:val="005477E7"/>
    <w:rsid w:val="00552794"/>
    <w:rsid w:val="0055737F"/>
    <w:rsid w:val="00561A7C"/>
    <w:rsid w:val="00563199"/>
    <w:rsid w:val="00564874"/>
    <w:rsid w:val="00564A9F"/>
    <w:rsid w:val="00567963"/>
    <w:rsid w:val="0057009A"/>
    <w:rsid w:val="00571260"/>
    <w:rsid w:val="0057189C"/>
    <w:rsid w:val="00573FC1"/>
    <w:rsid w:val="005741EE"/>
    <w:rsid w:val="0057668E"/>
    <w:rsid w:val="00577EE3"/>
    <w:rsid w:val="00585C9C"/>
    <w:rsid w:val="00587A1D"/>
    <w:rsid w:val="00595E83"/>
    <w:rsid w:val="00596530"/>
    <w:rsid w:val="005967F3"/>
    <w:rsid w:val="005A069B"/>
    <w:rsid w:val="005A06DF"/>
    <w:rsid w:val="005A170A"/>
    <w:rsid w:val="005A3952"/>
    <w:rsid w:val="005A3D02"/>
    <w:rsid w:val="005A46C3"/>
    <w:rsid w:val="005A5527"/>
    <w:rsid w:val="005A579D"/>
    <w:rsid w:val="005A5AE6"/>
    <w:rsid w:val="005B1206"/>
    <w:rsid w:val="005B1AEF"/>
    <w:rsid w:val="005B3612"/>
    <w:rsid w:val="005B37E8"/>
    <w:rsid w:val="005B5080"/>
    <w:rsid w:val="005B730B"/>
    <w:rsid w:val="005C0056"/>
    <w:rsid w:val="005D315C"/>
    <w:rsid w:val="005D61D6"/>
    <w:rsid w:val="005D6955"/>
    <w:rsid w:val="005D6AB7"/>
    <w:rsid w:val="005E0D13"/>
    <w:rsid w:val="005E21C3"/>
    <w:rsid w:val="005E2D9E"/>
    <w:rsid w:val="005E3721"/>
    <w:rsid w:val="005E4431"/>
    <w:rsid w:val="005E5047"/>
    <w:rsid w:val="005E7205"/>
    <w:rsid w:val="005E7371"/>
    <w:rsid w:val="005F116C"/>
    <w:rsid w:val="005F2131"/>
    <w:rsid w:val="005F597E"/>
    <w:rsid w:val="00605EF6"/>
    <w:rsid w:val="00606455"/>
    <w:rsid w:val="00606BE7"/>
    <w:rsid w:val="0061162A"/>
    <w:rsid w:val="006124E4"/>
    <w:rsid w:val="00614929"/>
    <w:rsid w:val="00614F8B"/>
    <w:rsid w:val="00616511"/>
    <w:rsid w:val="006176ED"/>
    <w:rsid w:val="00617E27"/>
    <w:rsid w:val="006202F3"/>
    <w:rsid w:val="0062097A"/>
    <w:rsid w:val="00621DA6"/>
    <w:rsid w:val="00623CBF"/>
    <w:rsid w:val="00623CFE"/>
    <w:rsid w:val="00627221"/>
    <w:rsid w:val="00627EE8"/>
    <w:rsid w:val="00630920"/>
    <w:rsid w:val="006316FA"/>
    <w:rsid w:val="00632A8B"/>
    <w:rsid w:val="00633F32"/>
    <w:rsid w:val="00634011"/>
    <w:rsid w:val="006370D2"/>
    <w:rsid w:val="0064074F"/>
    <w:rsid w:val="00641F55"/>
    <w:rsid w:val="006439C7"/>
    <w:rsid w:val="00645E4A"/>
    <w:rsid w:val="006463B4"/>
    <w:rsid w:val="006464C7"/>
    <w:rsid w:val="00653688"/>
    <w:rsid w:val="0066091B"/>
    <w:rsid w:val="006613A7"/>
    <w:rsid w:val="006660E9"/>
    <w:rsid w:val="00667249"/>
    <w:rsid w:val="00667558"/>
    <w:rsid w:val="00667E03"/>
    <w:rsid w:val="00671523"/>
    <w:rsid w:val="00671C80"/>
    <w:rsid w:val="00675453"/>
    <w:rsid w:val="006754EF"/>
    <w:rsid w:val="00675F2F"/>
    <w:rsid w:val="00676C8D"/>
    <w:rsid w:val="00676F1F"/>
    <w:rsid w:val="00677381"/>
    <w:rsid w:val="00677414"/>
    <w:rsid w:val="006832CF"/>
    <w:rsid w:val="0068601E"/>
    <w:rsid w:val="00692228"/>
    <w:rsid w:val="0069486B"/>
    <w:rsid w:val="00696052"/>
    <w:rsid w:val="006A4904"/>
    <w:rsid w:val="006A548F"/>
    <w:rsid w:val="006A590A"/>
    <w:rsid w:val="006A701A"/>
    <w:rsid w:val="006B3F67"/>
    <w:rsid w:val="006B64DC"/>
    <w:rsid w:val="006B7A91"/>
    <w:rsid w:val="006B7B8F"/>
    <w:rsid w:val="006D2E2B"/>
    <w:rsid w:val="006D4704"/>
    <w:rsid w:val="006D6A2D"/>
    <w:rsid w:val="006E1BF8"/>
    <w:rsid w:val="006E1E18"/>
    <w:rsid w:val="006E31CE"/>
    <w:rsid w:val="006E34D3"/>
    <w:rsid w:val="006E4A90"/>
    <w:rsid w:val="006F1435"/>
    <w:rsid w:val="006F321F"/>
    <w:rsid w:val="006F78C4"/>
    <w:rsid w:val="007024B3"/>
    <w:rsid w:val="007031A0"/>
    <w:rsid w:val="00705A29"/>
    <w:rsid w:val="00707498"/>
    <w:rsid w:val="00711422"/>
    <w:rsid w:val="00711A65"/>
    <w:rsid w:val="00712BB3"/>
    <w:rsid w:val="00714133"/>
    <w:rsid w:val="00714DA4"/>
    <w:rsid w:val="007158B2"/>
    <w:rsid w:val="00716081"/>
    <w:rsid w:val="00722B48"/>
    <w:rsid w:val="00724164"/>
    <w:rsid w:val="00725DE7"/>
    <w:rsid w:val="0072636A"/>
    <w:rsid w:val="00726B44"/>
    <w:rsid w:val="007318DD"/>
    <w:rsid w:val="00733167"/>
    <w:rsid w:val="00740D2C"/>
    <w:rsid w:val="00741F4B"/>
    <w:rsid w:val="00744BF9"/>
    <w:rsid w:val="007468FC"/>
    <w:rsid w:val="007520C9"/>
    <w:rsid w:val="00752623"/>
    <w:rsid w:val="00753108"/>
    <w:rsid w:val="00760F1F"/>
    <w:rsid w:val="0076423E"/>
    <w:rsid w:val="007642A1"/>
    <w:rsid w:val="007646CB"/>
    <w:rsid w:val="0076658F"/>
    <w:rsid w:val="0077040A"/>
    <w:rsid w:val="00770696"/>
    <w:rsid w:val="00772D64"/>
    <w:rsid w:val="00774150"/>
    <w:rsid w:val="00781389"/>
    <w:rsid w:val="00792609"/>
    <w:rsid w:val="00792887"/>
    <w:rsid w:val="007943E2"/>
    <w:rsid w:val="00794F2C"/>
    <w:rsid w:val="007A3BC7"/>
    <w:rsid w:val="007A5AC4"/>
    <w:rsid w:val="007A7B04"/>
    <w:rsid w:val="007B0FDD"/>
    <w:rsid w:val="007B281B"/>
    <w:rsid w:val="007B4802"/>
    <w:rsid w:val="007B5508"/>
    <w:rsid w:val="007B5985"/>
    <w:rsid w:val="007B6668"/>
    <w:rsid w:val="007B6B33"/>
    <w:rsid w:val="007B717C"/>
    <w:rsid w:val="007C1792"/>
    <w:rsid w:val="007C2701"/>
    <w:rsid w:val="007C6A6E"/>
    <w:rsid w:val="007D2192"/>
    <w:rsid w:val="007D2201"/>
    <w:rsid w:val="007D5126"/>
    <w:rsid w:val="007E1249"/>
    <w:rsid w:val="007E3719"/>
    <w:rsid w:val="007F0021"/>
    <w:rsid w:val="007F2F52"/>
    <w:rsid w:val="007F3E76"/>
    <w:rsid w:val="007F4DE7"/>
    <w:rsid w:val="00801F71"/>
    <w:rsid w:val="00805F28"/>
    <w:rsid w:val="0080749F"/>
    <w:rsid w:val="00811D46"/>
    <w:rsid w:val="008125B0"/>
    <w:rsid w:val="00813E44"/>
    <w:rsid w:val="008144CB"/>
    <w:rsid w:val="00821717"/>
    <w:rsid w:val="00824210"/>
    <w:rsid w:val="008242C3"/>
    <w:rsid w:val="00824CAB"/>
    <w:rsid w:val="008263C0"/>
    <w:rsid w:val="00833390"/>
    <w:rsid w:val="00833739"/>
    <w:rsid w:val="00841422"/>
    <w:rsid w:val="00841D3B"/>
    <w:rsid w:val="0084314C"/>
    <w:rsid w:val="00843171"/>
    <w:rsid w:val="00850B71"/>
    <w:rsid w:val="00850EDC"/>
    <w:rsid w:val="00851083"/>
    <w:rsid w:val="008575C3"/>
    <w:rsid w:val="00863D28"/>
    <w:rsid w:val="008648C3"/>
    <w:rsid w:val="00866E28"/>
    <w:rsid w:val="00880064"/>
    <w:rsid w:val="00880F26"/>
    <w:rsid w:val="00885302"/>
    <w:rsid w:val="00885A28"/>
    <w:rsid w:val="00892217"/>
    <w:rsid w:val="008964C6"/>
    <w:rsid w:val="00896C2E"/>
    <w:rsid w:val="008A5095"/>
    <w:rsid w:val="008A597F"/>
    <w:rsid w:val="008A608F"/>
    <w:rsid w:val="008A7676"/>
    <w:rsid w:val="008B1A9A"/>
    <w:rsid w:val="008B296E"/>
    <w:rsid w:val="008B3F2F"/>
    <w:rsid w:val="008B4DE0"/>
    <w:rsid w:val="008B4FE6"/>
    <w:rsid w:val="008B6C37"/>
    <w:rsid w:val="008C454D"/>
    <w:rsid w:val="008C6D90"/>
    <w:rsid w:val="008D0F1F"/>
    <w:rsid w:val="008D3F5A"/>
    <w:rsid w:val="008D6372"/>
    <w:rsid w:val="008E18F7"/>
    <w:rsid w:val="008E1E10"/>
    <w:rsid w:val="008E21BE"/>
    <w:rsid w:val="008E291B"/>
    <w:rsid w:val="008E4F2F"/>
    <w:rsid w:val="008E5AFC"/>
    <w:rsid w:val="008E74B0"/>
    <w:rsid w:val="009008A8"/>
    <w:rsid w:val="009063B0"/>
    <w:rsid w:val="00907106"/>
    <w:rsid w:val="009107FD"/>
    <w:rsid w:val="0091137C"/>
    <w:rsid w:val="00911567"/>
    <w:rsid w:val="0091620D"/>
    <w:rsid w:val="00917AAE"/>
    <w:rsid w:val="00921BC4"/>
    <w:rsid w:val="00921E26"/>
    <w:rsid w:val="009251A9"/>
    <w:rsid w:val="0092768D"/>
    <w:rsid w:val="00927BB9"/>
    <w:rsid w:val="00930699"/>
    <w:rsid w:val="00931F69"/>
    <w:rsid w:val="00934123"/>
    <w:rsid w:val="009357D8"/>
    <w:rsid w:val="009429D5"/>
    <w:rsid w:val="00944BC3"/>
    <w:rsid w:val="009510B5"/>
    <w:rsid w:val="00955774"/>
    <w:rsid w:val="009560B5"/>
    <w:rsid w:val="00960F7B"/>
    <w:rsid w:val="00962B9F"/>
    <w:rsid w:val="009640B5"/>
    <w:rsid w:val="0096412B"/>
    <w:rsid w:val="00964E9A"/>
    <w:rsid w:val="009703D6"/>
    <w:rsid w:val="00971236"/>
    <w:rsid w:val="0097181B"/>
    <w:rsid w:val="00976DC5"/>
    <w:rsid w:val="009818C7"/>
    <w:rsid w:val="00982DD4"/>
    <w:rsid w:val="009841E5"/>
    <w:rsid w:val="0098479F"/>
    <w:rsid w:val="00984A8A"/>
    <w:rsid w:val="009857B6"/>
    <w:rsid w:val="00985948"/>
    <w:rsid w:val="00985A8D"/>
    <w:rsid w:val="00986610"/>
    <w:rsid w:val="009877DC"/>
    <w:rsid w:val="00991F96"/>
    <w:rsid w:val="00995B7C"/>
    <w:rsid w:val="00996F0A"/>
    <w:rsid w:val="009A0E2D"/>
    <w:rsid w:val="009A11B3"/>
    <w:rsid w:val="009A1D86"/>
    <w:rsid w:val="009A3B4B"/>
    <w:rsid w:val="009A3E32"/>
    <w:rsid w:val="009A66DB"/>
    <w:rsid w:val="009B049C"/>
    <w:rsid w:val="009B11C8"/>
    <w:rsid w:val="009B129F"/>
    <w:rsid w:val="009B2BCF"/>
    <w:rsid w:val="009B2FF8"/>
    <w:rsid w:val="009B426E"/>
    <w:rsid w:val="009B5A82"/>
    <w:rsid w:val="009B5BA3"/>
    <w:rsid w:val="009C374D"/>
    <w:rsid w:val="009C388C"/>
    <w:rsid w:val="009D0027"/>
    <w:rsid w:val="009D0655"/>
    <w:rsid w:val="009D11AC"/>
    <w:rsid w:val="009D3FE8"/>
    <w:rsid w:val="009E038D"/>
    <w:rsid w:val="009E1E98"/>
    <w:rsid w:val="009E3ABE"/>
    <w:rsid w:val="009E3C4B"/>
    <w:rsid w:val="009E5462"/>
    <w:rsid w:val="009E59A8"/>
    <w:rsid w:val="009E64F4"/>
    <w:rsid w:val="009F0637"/>
    <w:rsid w:val="009F50A7"/>
    <w:rsid w:val="009F62A6"/>
    <w:rsid w:val="009F674F"/>
    <w:rsid w:val="009F799E"/>
    <w:rsid w:val="009F7D89"/>
    <w:rsid w:val="009F7E00"/>
    <w:rsid w:val="00A02020"/>
    <w:rsid w:val="00A056CB"/>
    <w:rsid w:val="00A072A3"/>
    <w:rsid w:val="00A07A29"/>
    <w:rsid w:val="00A10FF1"/>
    <w:rsid w:val="00A1506B"/>
    <w:rsid w:val="00A17CB2"/>
    <w:rsid w:val="00A223D5"/>
    <w:rsid w:val="00A23191"/>
    <w:rsid w:val="00A23F7E"/>
    <w:rsid w:val="00A2419C"/>
    <w:rsid w:val="00A319C0"/>
    <w:rsid w:val="00A31C2C"/>
    <w:rsid w:val="00A323F6"/>
    <w:rsid w:val="00A32A6E"/>
    <w:rsid w:val="00A33560"/>
    <w:rsid w:val="00A340B7"/>
    <w:rsid w:val="00A364E4"/>
    <w:rsid w:val="00A371A5"/>
    <w:rsid w:val="00A40F68"/>
    <w:rsid w:val="00A44DAD"/>
    <w:rsid w:val="00A47BDF"/>
    <w:rsid w:val="00A51CD7"/>
    <w:rsid w:val="00A529C9"/>
    <w:rsid w:val="00A52ADB"/>
    <w:rsid w:val="00A533E8"/>
    <w:rsid w:val="00A542D9"/>
    <w:rsid w:val="00A56E64"/>
    <w:rsid w:val="00A624C3"/>
    <w:rsid w:val="00A6641C"/>
    <w:rsid w:val="00A67788"/>
    <w:rsid w:val="00A73754"/>
    <w:rsid w:val="00A7402E"/>
    <w:rsid w:val="00A74E0C"/>
    <w:rsid w:val="00A767D2"/>
    <w:rsid w:val="00A77125"/>
    <w:rsid w:val="00A77616"/>
    <w:rsid w:val="00A77ACB"/>
    <w:rsid w:val="00A805DA"/>
    <w:rsid w:val="00A811B4"/>
    <w:rsid w:val="00A81C44"/>
    <w:rsid w:val="00A87CDE"/>
    <w:rsid w:val="00A90127"/>
    <w:rsid w:val="00A90A1E"/>
    <w:rsid w:val="00A92BAF"/>
    <w:rsid w:val="00A94737"/>
    <w:rsid w:val="00A94BA3"/>
    <w:rsid w:val="00A95705"/>
    <w:rsid w:val="00A96CBA"/>
    <w:rsid w:val="00AA13C4"/>
    <w:rsid w:val="00AA3EE2"/>
    <w:rsid w:val="00AA693E"/>
    <w:rsid w:val="00AB1ACD"/>
    <w:rsid w:val="00AB277F"/>
    <w:rsid w:val="00AB28D4"/>
    <w:rsid w:val="00AB4099"/>
    <w:rsid w:val="00AB43B2"/>
    <w:rsid w:val="00AB449A"/>
    <w:rsid w:val="00AB526D"/>
    <w:rsid w:val="00AB6150"/>
    <w:rsid w:val="00AC0245"/>
    <w:rsid w:val="00AC072E"/>
    <w:rsid w:val="00AC361A"/>
    <w:rsid w:val="00AC5891"/>
    <w:rsid w:val="00AD14F9"/>
    <w:rsid w:val="00AD35D6"/>
    <w:rsid w:val="00AD360D"/>
    <w:rsid w:val="00AD38EC"/>
    <w:rsid w:val="00AD4318"/>
    <w:rsid w:val="00AD58C5"/>
    <w:rsid w:val="00AE36C4"/>
    <w:rsid w:val="00AE472C"/>
    <w:rsid w:val="00AE5375"/>
    <w:rsid w:val="00AE583C"/>
    <w:rsid w:val="00AE6CF8"/>
    <w:rsid w:val="00AF0BC4"/>
    <w:rsid w:val="00AF4CAC"/>
    <w:rsid w:val="00B03E0D"/>
    <w:rsid w:val="00B054F8"/>
    <w:rsid w:val="00B12AE3"/>
    <w:rsid w:val="00B2219A"/>
    <w:rsid w:val="00B24568"/>
    <w:rsid w:val="00B26790"/>
    <w:rsid w:val="00B332A3"/>
    <w:rsid w:val="00B33F42"/>
    <w:rsid w:val="00B34730"/>
    <w:rsid w:val="00B3581B"/>
    <w:rsid w:val="00B36B81"/>
    <w:rsid w:val="00B36FEE"/>
    <w:rsid w:val="00B37C80"/>
    <w:rsid w:val="00B455AE"/>
    <w:rsid w:val="00B456BA"/>
    <w:rsid w:val="00B5092B"/>
    <w:rsid w:val="00B5194E"/>
    <w:rsid w:val="00B51AF5"/>
    <w:rsid w:val="00B51B08"/>
    <w:rsid w:val="00B525B0"/>
    <w:rsid w:val="00B531FC"/>
    <w:rsid w:val="00B55347"/>
    <w:rsid w:val="00B57E5E"/>
    <w:rsid w:val="00B60771"/>
    <w:rsid w:val="00B61276"/>
    <w:rsid w:val="00B61F37"/>
    <w:rsid w:val="00B655ED"/>
    <w:rsid w:val="00B71A9E"/>
    <w:rsid w:val="00B73CBD"/>
    <w:rsid w:val="00B7770F"/>
    <w:rsid w:val="00B77A89"/>
    <w:rsid w:val="00B77B27"/>
    <w:rsid w:val="00B8134E"/>
    <w:rsid w:val="00B81B55"/>
    <w:rsid w:val="00B84613"/>
    <w:rsid w:val="00B87AF0"/>
    <w:rsid w:val="00B9037B"/>
    <w:rsid w:val="00B910BD"/>
    <w:rsid w:val="00B927F3"/>
    <w:rsid w:val="00B93834"/>
    <w:rsid w:val="00B93DAF"/>
    <w:rsid w:val="00B94288"/>
    <w:rsid w:val="00B9512D"/>
    <w:rsid w:val="00B96469"/>
    <w:rsid w:val="00BA0DA2"/>
    <w:rsid w:val="00BA2981"/>
    <w:rsid w:val="00BA2FC3"/>
    <w:rsid w:val="00BA42EE"/>
    <w:rsid w:val="00BA48F9"/>
    <w:rsid w:val="00BB0DCA"/>
    <w:rsid w:val="00BB2666"/>
    <w:rsid w:val="00BB57E4"/>
    <w:rsid w:val="00BB6B80"/>
    <w:rsid w:val="00BC1EC0"/>
    <w:rsid w:val="00BC280B"/>
    <w:rsid w:val="00BC3773"/>
    <w:rsid w:val="00BC381A"/>
    <w:rsid w:val="00BD0962"/>
    <w:rsid w:val="00BD146C"/>
    <w:rsid w:val="00BD1EED"/>
    <w:rsid w:val="00BD3CCB"/>
    <w:rsid w:val="00BE0AB9"/>
    <w:rsid w:val="00BE3AE8"/>
    <w:rsid w:val="00BE3EF2"/>
    <w:rsid w:val="00BF0DA2"/>
    <w:rsid w:val="00BF109C"/>
    <w:rsid w:val="00BF20B8"/>
    <w:rsid w:val="00BF34FA"/>
    <w:rsid w:val="00BF40B0"/>
    <w:rsid w:val="00BF6636"/>
    <w:rsid w:val="00C004B6"/>
    <w:rsid w:val="00C047A7"/>
    <w:rsid w:val="00C05DE5"/>
    <w:rsid w:val="00C11E21"/>
    <w:rsid w:val="00C31C87"/>
    <w:rsid w:val="00C31F08"/>
    <w:rsid w:val="00C33027"/>
    <w:rsid w:val="00C33EC7"/>
    <w:rsid w:val="00C35A92"/>
    <w:rsid w:val="00C37667"/>
    <w:rsid w:val="00C40B8B"/>
    <w:rsid w:val="00C435DB"/>
    <w:rsid w:val="00C44D73"/>
    <w:rsid w:val="00C45D14"/>
    <w:rsid w:val="00C46921"/>
    <w:rsid w:val="00C50B42"/>
    <w:rsid w:val="00C516FF"/>
    <w:rsid w:val="00C52BFA"/>
    <w:rsid w:val="00C52F7F"/>
    <w:rsid w:val="00C53D1D"/>
    <w:rsid w:val="00C53F26"/>
    <w:rsid w:val="00C540BC"/>
    <w:rsid w:val="00C5427D"/>
    <w:rsid w:val="00C610CE"/>
    <w:rsid w:val="00C64F7D"/>
    <w:rsid w:val="00C67309"/>
    <w:rsid w:val="00C7614E"/>
    <w:rsid w:val="00C77BF1"/>
    <w:rsid w:val="00C80D60"/>
    <w:rsid w:val="00C815AB"/>
    <w:rsid w:val="00C82FBD"/>
    <w:rsid w:val="00C85267"/>
    <w:rsid w:val="00C8721B"/>
    <w:rsid w:val="00C87A17"/>
    <w:rsid w:val="00C87D5D"/>
    <w:rsid w:val="00C9372C"/>
    <w:rsid w:val="00C9470E"/>
    <w:rsid w:val="00C95CEB"/>
    <w:rsid w:val="00C9729F"/>
    <w:rsid w:val="00CA1054"/>
    <w:rsid w:val="00CA31A4"/>
    <w:rsid w:val="00CA3BD4"/>
    <w:rsid w:val="00CA63EB"/>
    <w:rsid w:val="00CA69F1"/>
    <w:rsid w:val="00CB6991"/>
    <w:rsid w:val="00CC0EEC"/>
    <w:rsid w:val="00CC6194"/>
    <w:rsid w:val="00CC6305"/>
    <w:rsid w:val="00CC78A5"/>
    <w:rsid w:val="00CC7CD7"/>
    <w:rsid w:val="00CD0516"/>
    <w:rsid w:val="00CD0825"/>
    <w:rsid w:val="00CD1145"/>
    <w:rsid w:val="00CD756B"/>
    <w:rsid w:val="00CE14F0"/>
    <w:rsid w:val="00CE6760"/>
    <w:rsid w:val="00CE6C07"/>
    <w:rsid w:val="00CE6FC5"/>
    <w:rsid w:val="00CE734F"/>
    <w:rsid w:val="00CF112E"/>
    <w:rsid w:val="00CF5F4F"/>
    <w:rsid w:val="00D00F85"/>
    <w:rsid w:val="00D07298"/>
    <w:rsid w:val="00D07EDD"/>
    <w:rsid w:val="00D218DC"/>
    <w:rsid w:val="00D24E56"/>
    <w:rsid w:val="00D31643"/>
    <w:rsid w:val="00D31AEB"/>
    <w:rsid w:val="00D32ECD"/>
    <w:rsid w:val="00D361E4"/>
    <w:rsid w:val="00D42A8F"/>
    <w:rsid w:val="00D439F6"/>
    <w:rsid w:val="00D459C6"/>
    <w:rsid w:val="00D46405"/>
    <w:rsid w:val="00D50729"/>
    <w:rsid w:val="00D50C19"/>
    <w:rsid w:val="00D5379E"/>
    <w:rsid w:val="00D608DC"/>
    <w:rsid w:val="00D61683"/>
    <w:rsid w:val="00D62643"/>
    <w:rsid w:val="00D62899"/>
    <w:rsid w:val="00D6317B"/>
    <w:rsid w:val="00D64C0F"/>
    <w:rsid w:val="00D671D2"/>
    <w:rsid w:val="00D70407"/>
    <w:rsid w:val="00D72EFE"/>
    <w:rsid w:val="00D76227"/>
    <w:rsid w:val="00D77DF1"/>
    <w:rsid w:val="00D86AFF"/>
    <w:rsid w:val="00D90FE2"/>
    <w:rsid w:val="00D93AB6"/>
    <w:rsid w:val="00D95A44"/>
    <w:rsid w:val="00D95D16"/>
    <w:rsid w:val="00D97C76"/>
    <w:rsid w:val="00DA4159"/>
    <w:rsid w:val="00DA5CE6"/>
    <w:rsid w:val="00DB02B4"/>
    <w:rsid w:val="00DB538D"/>
    <w:rsid w:val="00DC1D41"/>
    <w:rsid w:val="00DC275C"/>
    <w:rsid w:val="00DC4B0D"/>
    <w:rsid w:val="00DC7FE1"/>
    <w:rsid w:val="00DD11A7"/>
    <w:rsid w:val="00DD3E1D"/>
    <w:rsid w:val="00DD3F3F"/>
    <w:rsid w:val="00DD5572"/>
    <w:rsid w:val="00DE5BB2"/>
    <w:rsid w:val="00DE5D80"/>
    <w:rsid w:val="00DE64C4"/>
    <w:rsid w:val="00DF58CD"/>
    <w:rsid w:val="00DF65DE"/>
    <w:rsid w:val="00DF7DA7"/>
    <w:rsid w:val="00E00F17"/>
    <w:rsid w:val="00E019A5"/>
    <w:rsid w:val="00E02EC8"/>
    <w:rsid w:val="00E037F5"/>
    <w:rsid w:val="00E04ECB"/>
    <w:rsid w:val="00E05A09"/>
    <w:rsid w:val="00E06CA1"/>
    <w:rsid w:val="00E107B7"/>
    <w:rsid w:val="00E118A7"/>
    <w:rsid w:val="00E120E0"/>
    <w:rsid w:val="00E172B8"/>
    <w:rsid w:val="00E17FB4"/>
    <w:rsid w:val="00E20165"/>
    <w:rsid w:val="00E20B75"/>
    <w:rsid w:val="00E214F2"/>
    <w:rsid w:val="00E2371E"/>
    <w:rsid w:val="00E2405A"/>
    <w:rsid w:val="00E24BD7"/>
    <w:rsid w:val="00E25B2A"/>
    <w:rsid w:val="00E26523"/>
    <w:rsid w:val="00E26809"/>
    <w:rsid w:val="00E337E8"/>
    <w:rsid w:val="00E3412D"/>
    <w:rsid w:val="00E51703"/>
    <w:rsid w:val="00E57322"/>
    <w:rsid w:val="00E628CB"/>
    <w:rsid w:val="00E62AD9"/>
    <w:rsid w:val="00E638C8"/>
    <w:rsid w:val="00E648E9"/>
    <w:rsid w:val="00E64BC1"/>
    <w:rsid w:val="00E7466F"/>
    <w:rsid w:val="00E74B2F"/>
    <w:rsid w:val="00E7509B"/>
    <w:rsid w:val="00E77C1C"/>
    <w:rsid w:val="00E86590"/>
    <w:rsid w:val="00E907FF"/>
    <w:rsid w:val="00E9697F"/>
    <w:rsid w:val="00EA1B1A"/>
    <w:rsid w:val="00EA42D1"/>
    <w:rsid w:val="00EA42EF"/>
    <w:rsid w:val="00EA6F1E"/>
    <w:rsid w:val="00EB0155"/>
    <w:rsid w:val="00EB2DD1"/>
    <w:rsid w:val="00EB488B"/>
    <w:rsid w:val="00EB6B37"/>
    <w:rsid w:val="00EC29FE"/>
    <w:rsid w:val="00EC3C70"/>
    <w:rsid w:val="00ED0EB7"/>
    <w:rsid w:val="00ED2088"/>
    <w:rsid w:val="00ED3A3D"/>
    <w:rsid w:val="00ED538A"/>
    <w:rsid w:val="00ED6FBC"/>
    <w:rsid w:val="00ED73DC"/>
    <w:rsid w:val="00EE00C3"/>
    <w:rsid w:val="00EE17BC"/>
    <w:rsid w:val="00EE2F16"/>
    <w:rsid w:val="00EE3490"/>
    <w:rsid w:val="00EE3861"/>
    <w:rsid w:val="00EE4115"/>
    <w:rsid w:val="00EE450D"/>
    <w:rsid w:val="00EF1E13"/>
    <w:rsid w:val="00EF2E73"/>
    <w:rsid w:val="00EF7683"/>
    <w:rsid w:val="00EF7A2D"/>
    <w:rsid w:val="00F01AC8"/>
    <w:rsid w:val="00F041C5"/>
    <w:rsid w:val="00F04F8D"/>
    <w:rsid w:val="00F10AD0"/>
    <w:rsid w:val="00F112EC"/>
    <w:rsid w:val="00F116CC"/>
    <w:rsid w:val="00F12BD1"/>
    <w:rsid w:val="00F14982"/>
    <w:rsid w:val="00F15327"/>
    <w:rsid w:val="00F168CF"/>
    <w:rsid w:val="00F21118"/>
    <w:rsid w:val="00F23F1D"/>
    <w:rsid w:val="00F245D9"/>
    <w:rsid w:val="00F2555C"/>
    <w:rsid w:val="00F26C71"/>
    <w:rsid w:val="00F31DF3"/>
    <w:rsid w:val="00F33AE5"/>
    <w:rsid w:val="00F345EF"/>
    <w:rsid w:val="00F3597D"/>
    <w:rsid w:val="00F4181B"/>
    <w:rsid w:val="00F42034"/>
    <w:rsid w:val="00F432F6"/>
    <w:rsid w:val="00F4376D"/>
    <w:rsid w:val="00F4399F"/>
    <w:rsid w:val="00F45399"/>
    <w:rsid w:val="00F465EA"/>
    <w:rsid w:val="00F47F0C"/>
    <w:rsid w:val="00F54E7B"/>
    <w:rsid w:val="00F55A88"/>
    <w:rsid w:val="00F600B4"/>
    <w:rsid w:val="00F63CF3"/>
    <w:rsid w:val="00F65261"/>
    <w:rsid w:val="00F737CD"/>
    <w:rsid w:val="00F74005"/>
    <w:rsid w:val="00F74135"/>
    <w:rsid w:val="00F7565A"/>
    <w:rsid w:val="00F76884"/>
    <w:rsid w:val="00F83D24"/>
    <w:rsid w:val="00F83DD9"/>
    <w:rsid w:val="00F83F40"/>
    <w:rsid w:val="00F85A53"/>
    <w:rsid w:val="00F86236"/>
    <w:rsid w:val="00F92DA2"/>
    <w:rsid w:val="00FA117A"/>
    <w:rsid w:val="00FA3315"/>
    <w:rsid w:val="00FA377A"/>
    <w:rsid w:val="00FB386A"/>
    <w:rsid w:val="00FC04BC"/>
    <w:rsid w:val="00FC0786"/>
    <w:rsid w:val="00FC49EF"/>
    <w:rsid w:val="00FC6E02"/>
    <w:rsid w:val="00FD00F5"/>
    <w:rsid w:val="00FD1822"/>
    <w:rsid w:val="00FD2218"/>
    <w:rsid w:val="00FE2B31"/>
    <w:rsid w:val="00FE36E2"/>
    <w:rsid w:val="00FE43C1"/>
    <w:rsid w:val="00FE515D"/>
    <w:rsid w:val="00FF11AD"/>
    <w:rsid w:val="00FF2971"/>
    <w:rsid w:val="00FF34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7B3ED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CW_Lista,lp1,Preambuła,Numerowanie,Akapit z listą BS,Kolorowa lista — akcent 11,Dot pt,F5 List Paragraph,Recommendation,List Paragraph11"/>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CW_Lista Znak,lp1 Znak,Preambuła Znak,Numerowanie Znak,Akapit z listą BS Znak,Kolorowa lista — akcent 11 Znak,Dot pt Znak,F5 List Paragraph Znak,Recommendation Znak,List Paragraph11 Znak"/>
    <w:link w:val="Akapitzlist"/>
    <w:uiPriority w:val="34"/>
    <w:rsid w:val="008C454D"/>
    <w:rPr>
      <w:sz w:val="22"/>
      <w:szCs w:val="22"/>
      <w:lang w:eastAsia="en-US"/>
    </w:rPr>
  </w:style>
  <w:style w:type="paragraph" w:styleId="Listapunktowana">
    <w:name w:val="List Bullet"/>
    <w:basedOn w:val="Normalny"/>
    <w:uiPriority w:val="99"/>
    <w:unhideWhenUsed/>
    <w:rsid w:val="008C454D"/>
    <w:pPr>
      <w:numPr>
        <w:numId w:val="8"/>
      </w:numPr>
      <w:spacing w:after="160" w:line="259" w:lineRule="auto"/>
      <w:contextualSpacing/>
    </w:pPr>
  </w:style>
  <w:style w:type="paragraph" w:styleId="Tekstpodstawowy">
    <w:name w:val="Body Text"/>
    <w:basedOn w:val="Normalny"/>
    <w:link w:val="TekstpodstawowyZnak"/>
    <w:uiPriority w:val="99"/>
    <w:unhideWhenUsed/>
    <w:rsid w:val="008C454D"/>
    <w:pPr>
      <w:spacing w:after="120" w:line="259" w:lineRule="auto"/>
    </w:pPr>
  </w:style>
  <w:style w:type="character" w:customStyle="1" w:styleId="TekstpodstawowyZnak">
    <w:name w:val="Tekst podstawowy Znak"/>
    <w:link w:val="Tekstpodstawowy"/>
    <w:uiPriority w:val="99"/>
    <w:rsid w:val="008C454D"/>
    <w:rPr>
      <w:sz w:val="22"/>
      <w:szCs w:val="22"/>
      <w:lang w:eastAsia="en-US"/>
    </w:rPr>
  </w:style>
  <w:style w:type="paragraph" w:customStyle="1" w:styleId="ZARTzmartartykuempunktem">
    <w:name w:val="Z/ART(§) – zm. art. (§) artykułem (punktem)"/>
    <w:basedOn w:val="Normalny"/>
    <w:uiPriority w:val="30"/>
    <w:qFormat/>
    <w:rsid w:val="00167523"/>
    <w:pPr>
      <w:suppressAutoHyphens/>
      <w:autoSpaceDE w:val="0"/>
      <w:autoSpaceDN w:val="0"/>
      <w:adjustRightInd w:val="0"/>
      <w:spacing w:line="360" w:lineRule="auto"/>
      <w:ind w:left="510" w:firstLine="510"/>
      <w:jc w:val="both"/>
    </w:pPr>
    <w:rPr>
      <w:rFonts w:ascii="Times" w:eastAsia="Times New Roman" w:hAnsi="Times" w:cs="Arial"/>
      <w:sz w:val="24"/>
      <w:szCs w:val="20"/>
      <w:lang w:eastAsia="pl-PL"/>
    </w:rPr>
  </w:style>
  <w:style w:type="paragraph" w:styleId="Poprawka">
    <w:name w:val="Revision"/>
    <w:hidden/>
    <w:uiPriority w:val="99"/>
    <w:semiHidden/>
    <w:rsid w:val="00DD3E1D"/>
    <w:rPr>
      <w:sz w:val="22"/>
      <w:szCs w:val="22"/>
      <w:lang w:eastAsia="en-US"/>
    </w:rPr>
  </w:style>
  <w:style w:type="paragraph" w:customStyle="1" w:styleId="BasicParagraph">
    <w:name w:val="[Basic Paragraph]"/>
    <w:basedOn w:val="Normalny"/>
    <w:rsid w:val="001C5F69"/>
    <w:pPr>
      <w:autoSpaceDE w:val="0"/>
      <w:autoSpaceDN w:val="0"/>
      <w:adjustRightInd w:val="0"/>
      <w:spacing w:line="288" w:lineRule="auto"/>
      <w:textAlignment w:val="center"/>
    </w:pPr>
    <w:rPr>
      <w:rFonts w:eastAsia="Times New Roman"/>
      <w:color w:val="000000"/>
      <w:sz w:val="24"/>
      <w:szCs w:val="24"/>
      <w:lang w:val="en-GB"/>
    </w:rPr>
  </w:style>
  <w:style w:type="character" w:customStyle="1" w:styleId="highlight-disabled">
    <w:name w:val="highlight-disabled"/>
    <w:basedOn w:val="Domylnaczcionkaakapitu"/>
    <w:rsid w:val="00A44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869807618">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261522873">
      <w:bodyDiv w:val="1"/>
      <w:marLeft w:val="0"/>
      <w:marRight w:val="0"/>
      <w:marTop w:val="0"/>
      <w:marBottom w:val="0"/>
      <w:divBdr>
        <w:top w:val="none" w:sz="0" w:space="0" w:color="auto"/>
        <w:left w:val="none" w:sz="0" w:space="0" w:color="auto"/>
        <w:bottom w:val="none" w:sz="0" w:space="0" w:color="auto"/>
        <w:right w:val="none" w:sz="0" w:space="0" w:color="auto"/>
      </w:divBdr>
    </w:div>
    <w:div w:id="1361515187">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533811373">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1184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AD1EA-F559-4639-A67F-34131067D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8038</Words>
  <Characters>48233</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56159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2021-05-17T14:45:00Z</dcterms:created>
  <dcterms:modified xsi:type="dcterms:W3CDTF">2021-05-17T14:57:00Z</dcterms:modified>
</cp:coreProperties>
</file>