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4F4237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287F13" w:rsidRDefault="00D624E0" w:rsidP="00A17B24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</w:t>
      </w:r>
      <w:r w:rsidR="00AC32DA">
        <w:rPr>
          <w:b/>
          <w:sz w:val="28"/>
          <w:szCs w:val="28"/>
        </w:rPr>
        <w:t xml:space="preserve"> </w:t>
      </w:r>
      <w:r w:rsidR="00C954C5" w:rsidRPr="00287F13">
        <w:rPr>
          <w:b/>
          <w:sz w:val="28"/>
          <w:szCs w:val="28"/>
        </w:rPr>
        <w:t>PRZETARG</w:t>
      </w:r>
      <w:r w:rsidR="00423D0F" w:rsidRPr="00287F13">
        <w:rPr>
          <w:b/>
          <w:sz w:val="28"/>
          <w:szCs w:val="28"/>
        </w:rPr>
        <w:t xml:space="preserve"> </w:t>
      </w:r>
      <w:r w:rsidR="003E1646" w:rsidRPr="00287F13">
        <w:rPr>
          <w:b/>
          <w:sz w:val="28"/>
          <w:szCs w:val="28"/>
        </w:rPr>
        <w:t>PISEMNY N</w:t>
      </w:r>
      <w:r w:rsidR="00423D0F" w:rsidRPr="00287F13">
        <w:rPr>
          <w:b/>
          <w:sz w:val="28"/>
          <w:szCs w:val="28"/>
        </w:rPr>
        <w:t>IEOGRANICZONY</w:t>
      </w:r>
    </w:p>
    <w:p w:rsidR="00C954C5" w:rsidRPr="00287F13" w:rsidRDefault="00C954C5" w:rsidP="00A17B24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</w:t>
      </w:r>
      <w:r w:rsidR="00A55AFB" w:rsidRPr="00287F13">
        <w:rPr>
          <w:b/>
          <w:sz w:val="28"/>
          <w:szCs w:val="28"/>
        </w:rPr>
        <w:t xml:space="preserve">w przedmiocie zbycia </w:t>
      </w:r>
      <w:r w:rsidRPr="00287F13">
        <w:rPr>
          <w:b/>
          <w:sz w:val="28"/>
          <w:szCs w:val="28"/>
        </w:rPr>
        <w:t xml:space="preserve">prawa </w:t>
      </w:r>
      <w:r w:rsidR="008A58E4" w:rsidRPr="00287F13">
        <w:rPr>
          <w:b/>
          <w:sz w:val="28"/>
          <w:szCs w:val="28"/>
        </w:rPr>
        <w:t xml:space="preserve">własności </w:t>
      </w:r>
      <w:r w:rsidR="008A58E4" w:rsidRPr="00287F13">
        <w:rPr>
          <w:rFonts w:cs="Arial"/>
          <w:b/>
          <w:sz w:val="28"/>
          <w:szCs w:val="28"/>
        </w:rPr>
        <w:t>niezabudowanej nieruchomości</w:t>
      </w:r>
      <w:r w:rsidR="008A58E4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składającej się z działki nr </w:t>
      </w:r>
      <w:r w:rsidR="008A58E4" w:rsidRPr="00287F13">
        <w:rPr>
          <w:rFonts w:cs="Arial"/>
          <w:b/>
          <w:color w:val="000000"/>
          <w:sz w:val="28"/>
          <w:szCs w:val="28"/>
        </w:rPr>
        <w:t>532</w:t>
      </w:r>
      <w:r w:rsidRPr="00287F13">
        <w:rPr>
          <w:b/>
          <w:sz w:val="28"/>
          <w:szCs w:val="28"/>
        </w:rPr>
        <w:t xml:space="preserve"> o powierzchni </w:t>
      </w:r>
      <w:r w:rsidR="000B163D" w:rsidRPr="000B163D">
        <w:rPr>
          <w:b/>
          <w:noProof/>
          <w:sz w:val="28"/>
          <w:szCs w:val="28"/>
        </w:rPr>
        <w:t>0,0</w:t>
      </w:r>
      <w:r w:rsidR="000B163D" w:rsidRPr="000B163D">
        <w:rPr>
          <w:rFonts w:cs="Arial"/>
          <w:b/>
          <w:sz w:val="28"/>
          <w:szCs w:val="28"/>
        </w:rPr>
        <w:t>800</w:t>
      </w:r>
      <w:r w:rsidR="000B163D" w:rsidRPr="000B163D">
        <w:rPr>
          <w:b/>
          <w:noProof/>
          <w:sz w:val="28"/>
          <w:szCs w:val="28"/>
        </w:rPr>
        <w:t xml:space="preserve"> ha</w:t>
      </w:r>
      <w:r w:rsidR="008A58E4" w:rsidRPr="00287F13">
        <w:rPr>
          <w:b/>
          <w:sz w:val="28"/>
          <w:szCs w:val="28"/>
        </w:rPr>
        <w:t>, położonej w </w:t>
      </w:r>
      <w:r w:rsidR="008A58E4" w:rsidRPr="00287F13">
        <w:rPr>
          <w:rFonts w:cs="Arial"/>
          <w:b/>
          <w:sz w:val="28"/>
          <w:szCs w:val="28"/>
        </w:rPr>
        <w:t>Małkowicach,</w:t>
      </w:r>
      <w:r w:rsidR="008A58E4" w:rsidRPr="00287F13">
        <w:rPr>
          <w:rFonts w:cs="Arial"/>
          <w:sz w:val="28"/>
          <w:szCs w:val="28"/>
        </w:rPr>
        <w:t xml:space="preserve"> </w:t>
      </w:r>
      <w:r w:rsidR="008A58E4" w:rsidRPr="00287F13">
        <w:rPr>
          <w:rFonts w:cs="Arial"/>
          <w:b/>
          <w:sz w:val="28"/>
          <w:szCs w:val="28"/>
        </w:rPr>
        <w:t>gm. Orły</w:t>
      </w:r>
      <w:r w:rsidR="00EC23DB" w:rsidRPr="00287F13">
        <w:rPr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0C7E55">
        <w:rPr>
          <w:rFonts w:cs="Arial"/>
          <w:b/>
          <w:sz w:val="28"/>
          <w:szCs w:val="28"/>
        </w:rPr>
        <w:t>14</w:t>
      </w:r>
      <w:r w:rsidR="005D01A1" w:rsidRPr="005D01A1">
        <w:rPr>
          <w:rFonts w:cs="Arial"/>
          <w:b/>
          <w:sz w:val="28"/>
          <w:szCs w:val="28"/>
        </w:rPr>
        <w:t>.7</w:t>
      </w:r>
      <w:r w:rsidR="000C7E55">
        <w:rPr>
          <w:rFonts w:cs="Arial"/>
          <w:b/>
          <w:sz w:val="28"/>
          <w:szCs w:val="28"/>
        </w:rPr>
        <w:t>0</w:t>
      </w:r>
      <w:r w:rsidR="005D01A1" w:rsidRPr="005D01A1">
        <w:rPr>
          <w:rFonts w:cs="Arial"/>
          <w:b/>
          <w:sz w:val="28"/>
          <w:szCs w:val="28"/>
        </w:rPr>
        <w:t>0</w:t>
      </w:r>
      <w:r w:rsidR="006708AA" w:rsidRPr="005D01A1">
        <w:rPr>
          <w:rFonts w:cs="Arial"/>
          <w:b/>
          <w:sz w:val="28"/>
          <w:szCs w:val="28"/>
        </w:rPr>
        <w:t>,</w:t>
      </w:r>
      <w:r w:rsidR="006708AA" w:rsidRPr="00287F13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0C7E55">
        <w:rPr>
          <w:b/>
          <w:sz w:val="28"/>
          <w:szCs w:val="28"/>
        </w:rPr>
        <w:t>8</w:t>
      </w:r>
      <w:r w:rsidR="001E1A30" w:rsidRPr="000B163D">
        <w:rPr>
          <w:b/>
          <w:sz w:val="28"/>
          <w:szCs w:val="28"/>
        </w:rPr>
        <w:t xml:space="preserve">50,00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4B6F2A" w:rsidRPr="001C5FA3">
        <w:rPr>
          <w:rFonts w:cs="Arial"/>
          <w:b/>
          <w:sz w:val="28"/>
          <w:szCs w:val="28"/>
        </w:rPr>
        <w:t>2</w:t>
      </w:r>
      <w:r w:rsidR="00AC7B7C">
        <w:rPr>
          <w:rFonts w:cs="Arial"/>
          <w:b/>
          <w:sz w:val="28"/>
          <w:szCs w:val="28"/>
        </w:rPr>
        <w:t>3</w:t>
      </w:r>
      <w:r w:rsidR="001C5FA3">
        <w:rPr>
          <w:rFonts w:cs="Arial"/>
          <w:b/>
          <w:sz w:val="28"/>
          <w:szCs w:val="28"/>
        </w:rPr>
        <w:t xml:space="preserve"> </w:t>
      </w:r>
      <w:r w:rsidR="00AC7B7C">
        <w:rPr>
          <w:rFonts w:cs="Arial"/>
          <w:b/>
          <w:sz w:val="28"/>
          <w:szCs w:val="28"/>
        </w:rPr>
        <w:t xml:space="preserve">czerwca </w:t>
      </w:r>
      <w:r w:rsidR="004B6F2A" w:rsidRPr="001C5FA3">
        <w:rPr>
          <w:rFonts w:cs="Arial"/>
          <w:b/>
          <w:sz w:val="28"/>
          <w:szCs w:val="28"/>
        </w:rPr>
        <w:t>20</w:t>
      </w:r>
      <w:r w:rsidR="007555E9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0C7E55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0C7E55">
        <w:rPr>
          <w:b/>
          <w:sz w:val="28"/>
          <w:szCs w:val="28"/>
        </w:rPr>
        <w:t>1</w:t>
      </w:r>
      <w:r w:rsidR="00AC7B7C">
        <w:rPr>
          <w:b/>
          <w:sz w:val="28"/>
          <w:szCs w:val="28"/>
        </w:rPr>
        <w:t>3</w:t>
      </w:r>
      <w:bookmarkStart w:id="0" w:name="_GoBack"/>
      <w:bookmarkEnd w:id="0"/>
      <w:r w:rsidR="000C7E55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B86392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B86392">
        <w:rPr>
          <w:b/>
          <w:sz w:val="28"/>
          <w:szCs w:val="28"/>
        </w:rPr>
        <w:t>:</w:t>
      </w:r>
    </w:p>
    <w:p w:rsidR="00B86392" w:rsidRPr="00924941" w:rsidRDefault="00C954C5" w:rsidP="00C12EEC">
      <w:pPr>
        <w:pStyle w:val="Tekstpodstawowy"/>
        <w:ind w:right="200"/>
        <w:jc w:val="center"/>
        <w:rPr>
          <w:b/>
          <w:sz w:val="28"/>
          <w:szCs w:val="28"/>
          <w:u w:val="single"/>
        </w:rPr>
      </w:pPr>
      <w:r w:rsidRPr="00924941">
        <w:rPr>
          <w:b/>
          <w:sz w:val="28"/>
          <w:szCs w:val="28"/>
          <w:u w:val="single"/>
        </w:rPr>
        <w:t xml:space="preserve"> </w:t>
      </w:r>
      <w:r w:rsidR="00B86392" w:rsidRPr="00924941">
        <w:rPr>
          <w:b/>
          <w:color w:val="0070C0"/>
          <w:sz w:val="28"/>
          <w:szCs w:val="28"/>
          <w:u w:val="single"/>
        </w:rPr>
        <w:t>https://</w:t>
      </w:r>
      <w:r w:rsidRPr="00924941">
        <w:rPr>
          <w:b/>
          <w:color w:val="0070C0"/>
          <w:sz w:val="28"/>
          <w:szCs w:val="28"/>
          <w:u w:val="single"/>
        </w:rPr>
        <w:t xml:space="preserve">www.psgaz.pl </w:t>
      </w:r>
    </w:p>
    <w:p w:rsidR="003C5C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3C5C90" w:rsidRDefault="003C5C90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3C5C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3C5C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E2C8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C7E55"/>
    <w:rsid w:val="000E25F6"/>
    <w:rsid w:val="00131C13"/>
    <w:rsid w:val="00140C12"/>
    <w:rsid w:val="00164F7E"/>
    <w:rsid w:val="00165B37"/>
    <w:rsid w:val="001C5FA3"/>
    <w:rsid w:val="001D27DD"/>
    <w:rsid w:val="001E1A30"/>
    <w:rsid w:val="001E2C24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45A7"/>
    <w:rsid w:val="00304F01"/>
    <w:rsid w:val="00340631"/>
    <w:rsid w:val="003441C8"/>
    <w:rsid w:val="0036079E"/>
    <w:rsid w:val="00376A76"/>
    <w:rsid w:val="00381FFB"/>
    <w:rsid w:val="003B2D07"/>
    <w:rsid w:val="003C5C90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B6F2A"/>
    <w:rsid w:val="004C1919"/>
    <w:rsid w:val="004D4A4B"/>
    <w:rsid w:val="004F4237"/>
    <w:rsid w:val="005525EE"/>
    <w:rsid w:val="005532BA"/>
    <w:rsid w:val="00574E0D"/>
    <w:rsid w:val="005809CB"/>
    <w:rsid w:val="005923E7"/>
    <w:rsid w:val="005C73A6"/>
    <w:rsid w:val="005D01A1"/>
    <w:rsid w:val="006210DF"/>
    <w:rsid w:val="0062643F"/>
    <w:rsid w:val="006531EC"/>
    <w:rsid w:val="006708AA"/>
    <w:rsid w:val="006D1F97"/>
    <w:rsid w:val="006E3628"/>
    <w:rsid w:val="006F3D07"/>
    <w:rsid w:val="00706BBF"/>
    <w:rsid w:val="00710054"/>
    <w:rsid w:val="00722517"/>
    <w:rsid w:val="00746930"/>
    <w:rsid w:val="00752034"/>
    <w:rsid w:val="007555E9"/>
    <w:rsid w:val="00761E16"/>
    <w:rsid w:val="00777F61"/>
    <w:rsid w:val="00780CE9"/>
    <w:rsid w:val="00796ACF"/>
    <w:rsid w:val="008078FB"/>
    <w:rsid w:val="00821AB9"/>
    <w:rsid w:val="00844994"/>
    <w:rsid w:val="00850FF5"/>
    <w:rsid w:val="008852F9"/>
    <w:rsid w:val="008A58E4"/>
    <w:rsid w:val="0090526D"/>
    <w:rsid w:val="00924941"/>
    <w:rsid w:val="00951147"/>
    <w:rsid w:val="00952ACB"/>
    <w:rsid w:val="009B6DDB"/>
    <w:rsid w:val="009D2054"/>
    <w:rsid w:val="009D3DC6"/>
    <w:rsid w:val="009D7D42"/>
    <w:rsid w:val="009E15A2"/>
    <w:rsid w:val="009F1673"/>
    <w:rsid w:val="00A17B24"/>
    <w:rsid w:val="00A20D8D"/>
    <w:rsid w:val="00A3328D"/>
    <w:rsid w:val="00A55AFB"/>
    <w:rsid w:val="00A6375E"/>
    <w:rsid w:val="00A66081"/>
    <w:rsid w:val="00A853A0"/>
    <w:rsid w:val="00AC1AC9"/>
    <w:rsid w:val="00AC32DA"/>
    <w:rsid w:val="00AC7B7C"/>
    <w:rsid w:val="00AE370E"/>
    <w:rsid w:val="00B02CBD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86392"/>
    <w:rsid w:val="00B91009"/>
    <w:rsid w:val="00BA3BDD"/>
    <w:rsid w:val="00C04786"/>
    <w:rsid w:val="00C114CD"/>
    <w:rsid w:val="00C12EEC"/>
    <w:rsid w:val="00C13D80"/>
    <w:rsid w:val="00C35FE6"/>
    <w:rsid w:val="00C57F26"/>
    <w:rsid w:val="00C954C5"/>
    <w:rsid w:val="00CA564A"/>
    <w:rsid w:val="00CD4EA7"/>
    <w:rsid w:val="00CD758E"/>
    <w:rsid w:val="00CE2077"/>
    <w:rsid w:val="00CF0843"/>
    <w:rsid w:val="00D01173"/>
    <w:rsid w:val="00D14727"/>
    <w:rsid w:val="00D46B12"/>
    <w:rsid w:val="00D52291"/>
    <w:rsid w:val="00D624E0"/>
    <w:rsid w:val="00D8025D"/>
    <w:rsid w:val="00D915DE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596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9AD8F1B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3EA4-BC77-4DF2-BACB-4C5B6BF1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Pec Edmund</cp:lastModifiedBy>
  <cp:revision>2</cp:revision>
  <cp:lastPrinted>2020-02-04T11:28:00Z</cp:lastPrinted>
  <dcterms:created xsi:type="dcterms:W3CDTF">2020-06-01T08:04:00Z</dcterms:created>
  <dcterms:modified xsi:type="dcterms:W3CDTF">2020-06-01T08:04:00Z</dcterms:modified>
</cp:coreProperties>
</file>