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9F1F" w14:textId="77777777" w:rsidR="00DF6CAE" w:rsidRDefault="00DF6CAE">
      <w:pPr>
        <w:pStyle w:val="Teksttreci20"/>
      </w:pPr>
    </w:p>
    <w:p w14:paraId="680DEC3F" w14:textId="77777777" w:rsidR="00DF6CAE" w:rsidRDefault="00DF6CAE">
      <w:pPr>
        <w:pStyle w:val="Teksttreci20"/>
      </w:pPr>
    </w:p>
    <w:p w14:paraId="393C2023" w14:textId="77777777" w:rsidR="00DF6CAE" w:rsidRDefault="00DF6CAE">
      <w:pPr>
        <w:pStyle w:val="Teksttreci20"/>
      </w:pPr>
    </w:p>
    <w:p w14:paraId="7DD87FCC" w14:textId="77777777" w:rsidR="00DF6CAE" w:rsidRDefault="00DF6CAE">
      <w:pPr>
        <w:pStyle w:val="Teksttreci20"/>
      </w:pPr>
    </w:p>
    <w:p w14:paraId="7FF9D812" w14:textId="157F611A" w:rsidR="00DB5548" w:rsidRDefault="00FD449D">
      <w:pPr>
        <w:pStyle w:val="Teksttreci20"/>
        <w:sectPr w:rsidR="00DB5548">
          <w:pgSz w:w="11900" w:h="16840"/>
          <w:pgMar w:top="4712" w:right="1366" w:bottom="4712" w:left="1390" w:header="4284" w:footer="4284" w:gutter="0"/>
          <w:pgNumType w:start="1"/>
          <w:cols w:space="720"/>
          <w:noEndnote/>
          <w:docGrid w:linePitch="360"/>
        </w:sectPr>
      </w:pPr>
      <w:r>
        <w:t>W</w:t>
      </w:r>
      <w:r w:rsidR="00222CB2" w:rsidRPr="008D7EBF">
        <w:rPr>
          <w:lang w:eastAsia="en-US" w:bidi="en-US"/>
        </w:rPr>
        <w:t xml:space="preserve">ytyczne </w:t>
      </w:r>
      <w:r w:rsidR="00644464">
        <w:rPr>
          <w:lang w:eastAsia="en-US" w:bidi="en-US"/>
        </w:rPr>
        <w:t xml:space="preserve">bezpiecznego funkcjonowania </w:t>
      </w:r>
      <w:r w:rsidR="00222CB2" w:rsidRPr="008D7EBF">
        <w:rPr>
          <w:lang w:eastAsia="en-US" w:bidi="en-US"/>
        </w:rPr>
        <w:t>uczelni</w:t>
      </w:r>
      <w:r w:rsidR="00644464">
        <w:rPr>
          <w:lang w:eastAsia="en-US" w:bidi="en-US"/>
        </w:rPr>
        <w:t xml:space="preserve"> </w:t>
      </w:r>
      <w:r w:rsidR="003811AF">
        <w:rPr>
          <w:lang w:eastAsia="en-US" w:bidi="en-US"/>
        </w:rPr>
        <w:t xml:space="preserve">i innych podmiotów systemu szkolnictwa wyższego i nauki </w:t>
      </w:r>
      <w:r w:rsidR="00644464">
        <w:rPr>
          <w:lang w:eastAsia="en-US" w:bidi="en-US"/>
        </w:rPr>
        <w:t>w okresie epidemii</w:t>
      </w:r>
    </w:p>
    <w:p w14:paraId="0279CA0F" w14:textId="2050B70B" w:rsidR="00F90688" w:rsidRPr="00DF6CAE" w:rsidRDefault="00222CB2" w:rsidP="00DF6CAE">
      <w:pPr>
        <w:pStyle w:val="Teksttreci0"/>
        <w:spacing w:after="140" w:line="293" w:lineRule="auto"/>
        <w:ind w:firstLine="709"/>
        <w:jc w:val="both"/>
        <w:rPr>
          <w:b/>
          <w:i/>
        </w:rPr>
      </w:pPr>
      <w:r w:rsidRPr="00DF6CAE">
        <w:rPr>
          <w:b/>
          <w:i/>
          <w:lang w:eastAsia="en-US" w:bidi="en-US"/>
        </w:rPr>
        <w:lastRenderedPageBreak/>
        <w:t xml:space="preserve">Szanowni </w:t>
      </w:r>
      <w:r w:rsidRPr="00DF6CAE">
        <w:rPr>
          <w:b/>
          <w:i/>
        </w:rPr>
        <w:t>Państwo,</w:t>
      </w:r>
    </w:p>
    <w:p w14:paraId="2DDDECB2" w14:textId="77777777" w:rsidR="00DF6CAE" w:rsidRDefault="00DF6CAE" w:rsidP="00CC162F">
      <w:pPr>
        <w:pStyle w:val="Teksttreci0"/>
        <w:spacing w:after="140" w:line="295" w:lineRule="auto"/>
        <w:ind w:firstLine="708"/>
        <w:jc w:val="both"/>
        <w:rPr>
          <w:i/>
        </w:rPr>
      </w:pPr>
    </w:p>
    <w:p w14:paraId="606309C1" w14:textId="0D4C026F" w:rsidR="00AC6CCE" w:rsidRDefault="00FD449D" w:rsidP="00DF6CAE">
      <w:pPr>
        <w:pStyle w:val="Teksttreci0"/>
        <w:spacing w:after="140" w:line="295" w:lineRule="auto"/>
        <w:jc w:val="both"/>
      </w:pPr>
      <w:r>
        <w:rPr>
          <w:rFonts w:asciiTheme="minorHAnsi" w:hAnsiTheme="minorHAnsi" w:cstheme="minorHAnsi"/>
          <w:color w:val="auto"/>
          <w:lang w:eastAsia="en-US" w:bidi="en-US"/>
        </w:rPr>
        <w:t>o</w:t>
      </w:r>
      <w:r w:rsidR="00DD1BCC">
        <w:rPr>
          <w:rFonts w:asciiTheme="minorHAnsi" w:hAnsiTheme="minorHAnsi" w:cstheme="minorHAnsi"/>
          <w:color w:val="auto"/>
          <w:lang w:eastAsia="en-US" w:bidi="en-US"/>
        </w:rPr>
        <w:t xml:space="preserve">d nowego roku akademickiego </w:t>
      </w:r>
      <w:r w:rsidR="004F4CC5" w:rsidRPr="003628FE">
        <w:rPr>
          <w:rFonts w:asciiTheme="minorHAnsi" w:hAnsiTheme="minorHAnsi" w:cstheme="minorHAnsi"/>
          <w:color w:val="auto"/>
          <w:lang w:eastAsia="en-US" w:bidi="en-US"/>
        </w:rPr>
        <w:t>2021/2022 Ministerstwo Edukacji i Nauki przewiduje</w:t>
      </w:r>
      <w:r w:rsidR="00942CFD">
        <w:rPr>
          <w:rFonts w:asciiTheme="minorHAnsi" w:hAnsiTheme="minorHAnsi" w:cstheme="minorHAnsi"/>
          <w:color w:val="auto"/>
          <w:lang w:eastAsia="en-US" w:bidi="en-US"/>
        </w:rPr>
        <w:t>,</w:t>
      </w:r>
      <w:r w:rsidR="004F4CC5" w:rsidRPr="003628FE">
        <w:rPr>
          <w:rFonts w:asciiTheme="minorHAnsi" w:hAnsiTheme="minorHAnsi" w:cstheme="minorHAnsi"/>
          <w:color w:val="auto"/>
          <w:lang w:eastAsia="en-US" w:bidi="en-US"/>
        </w:rPr>
        <w:t xml:space="preserve"> co</w:t>
      </w:r>
      <w:r w:rsidR="00CC162F">
        <w:rPr>
          <w:rFonts w:asciiTheme="minorHAnsi" w:hAnsiTheme="minorHAnsi" w:cstheme="minorHAnsi"/>
          <w:color w:val="auto"/>
          <w:lang w:eastAsia="en-US" w:bidi="en-US"/>
        </w:rPr>
        <w:t xml:space="preserve"> do </w:t>
      </w:r>
      <w:r w:rsidR="004F4CC5" w:rsidRPr="003628FE">
        <w:rPr>
          <w:rFonts w:asciiTheme="minorHAnsi" w:hAnsiTheme="minorHAnsi" w:cstheme="minorHAnsi"/>
          <w:color w:val="auto"/>
          <w:lang w:eastAsia="en-US" w:bidi="en-US"/>
        </w:rPr>
        <w:t>zasady</w:t>
      </w:r>
      <w:r w:rsidR="00942CFD">
        <w:rPr>
          <w:rFonts w:asciiTheme="minorHAnsi" w:hAnsiTheme="minorHAnsi" w:cstheme="minorHAnsi"/>
          <w:color w:val="auto"/>
          <w:lang w:eastAsia="en-US" w:bidi="en-US"/>
        </w:rPr>
        <w:t>,</w:t>
      </w:r>
      <w:r w:rsidR="004F4CC5" w:rsidRPr="003628FE">
        <w:rPr>
          <w:rFonts w:asciiTheme="minorHAnsi" w:hAnsiTheme="minorHAnsi" w:cstheme="minorHAnsi"/>
          <w:color w:val="auto"/>
          <w:lang w:eastAsia="en-US" w:bidi="en-US"/>
        </w:rPr>
        <w:t xml:space="preserve"> powrót do realizacji kształcenia w siedzibach ucz</w:t>
      </w:r>
      <w:r w:rsidR="00CC162F">
        <w:rPr>
          <w:rFonts w:asciiTheme="minorHAnsi" w:hAnsiTheme="minorHAnsi" w:cstheme="minorHAnsi"/>
          <w:color w:val="auto"/>
          <w:lang w:eastAsia="en-US" w:bidi="en-US"/>
        </w:rPr>
        <w:t xml:space="preserve">elni, a w przypadku doktorantów </w:t>
      </w:r>
      <w:r w:rsidR="004F4CC5" w:rsidRPr="003628FE">
        <w:rPr>
          <w:rFonts w:asciiTheme="minorHAnsi" w:hAnsiTheme="minorHAnsi" w:cstheme="minorHAnsi"/>
          <w:color w:val="auto"/>
          <w:lang w:eastAsia="en-US" w:bidi="en-US"/>
        </w:rPr>
        <w:t>również w innych podmiotach prowadzących to kształcenie</w:t>
      </w:r>
      <w:r w:rsidR="00667310">
        <w:rPr>
          <w:rFonts w:asciiTheme="minorHAnsi" w:hAnsiTheme="minorHAnsi" w:cstheme="minorHAnsi"/>
          <w:color w:val="auto"/>
          <w:lang w:eastAsia="en-US" w:bidi="en-US"/>
        </w:rPr>
        <w:t xml:space="preserve">. </w:t>
      </w:r>
      <w:r w:rsidR="00DD1BCC">
        <w:rPr>
          <w:rFonts w:asciiTheme="minorHAnsi" w:hAnsiTheme="minorHAnsi" w:cstheme="minorHAnsi"/>
          <w:color w:val="auto"/>
          <w:lang w:eastAsia="en-US" w:bidi="en-US"/>
        </w:rPr>
        <w:t xml:space="preserve">Wobec powyższego </w:t>
      </w:r>
      <w:r w:rsidR="00DD1BCC">
        <w:rPr>
          <w:lang w:eastAsia="en-US" w:bidi="en-US"/>
        </w:rPr>
        <w:t>p</w:t>
      </w:r>
      <w:r w:rsidR="00CC162F">
        <w:rPr>
          <w:lang w:eastAsia="en-US" w:bidi="en-US"/>
        </w:rPr>
        <w:t xml:space="preserve">rzekazujemy </w:t>
      </w:r>
      <w:r w:rsidR="00222CB2">
        <w:t xml:space="preserve">Państwu </w:t>
      </w:r>
      <w:r w:rsidR="008328AA">
        <w:t xml:space="preserve">uaktualnione </w:t>
      </w:r>
      <w:r w:rsidR="00222CB2" w:rsidRPr="008D7EBF">
        <w:rPr>
          <w:lang w:eastAsia="en-US" w:bidi="en-US"/>
        </w:rPr>
        <w:t xml:space="preserve">rekomendacje </w:t>
      </w:r>
      <w:r w:rsidR="00222CB2">
        <w:rPr>
          <w:i/>
          <w:iCs/>
        </w:rPr>
        <w:t>„</w:t>
      </w:r>
      <w:r>
        <w:rPr>
          <w:i/>
          <w:iCs/>
        </w:rPr>
        <w:t>W</w:t>
      </w:r>
      <w:r w:rsidR="00222CB2" w:rsidRPr="008D7EBF">
        <w:rPr>
          <w:i/>
          <w:iCs/>
          <w:lang w:eastAsia="en-US" w:bidi="en-US"/>
        </w:rPr>
        <w:t xml:space="preserve">ytyczne </w:t>
      </w:r>
      <w:r w:rsidR="00942CFD">
        <w:rPr>
          <w:i/>
          <w:iCs/>
          <w:lang w:eastAsia="en-US" w:bidi="en-US"/>
        </w:rPr>
        <w:t xml:space="preserve">bezpiecznego funkcjonowania </w:t>
      </w:r>
      <w:r w:rsidR="00222CB2" w:rsidRPr="008D7EBF">
        <w:rPr>
          <w:i/>
          <w:iCs/>
          <w:lang w:eastAsia="en-US" w:bidi="en-US"/>
        </w:rPr>
        <w:t>uczelni</w:t>
      </w:r>
      <w:r w:rsidR="003811AF">
        <w:rPr>
          <w:i/>
          <w:iCs/>
          <w:lang w:eastAsia="en-US" w:bidi="en-US"/>
        </w:rPr>
        <w:t xml:space="preserve"> i innych podmiotów systemu szkolnictwa wyższego i nauki</w:t>
      </w:r>
      <w:r w:rsidR="00942CFD">
        <w:rPr>
          <w:i/>
          <w:iCs/>
          <w:lang w:eastAsia="en-US" w:bidi="en-US"/>
        </w:rPr>
        <w:t xml:space="preserve"> w okresie epidemii</w:t>
      </w:r>
      <w:r w:rsidR="00222CB2" w:rsidRPr="008D7EBF">
        <w:rPr>
          <w:i/>
          <w:iCs/>
          <w:lang w:eastAsia="en-US" w:bidi="en-US"/>
        </w:rPr>
        <w:t>”</w:t>
      </w:r>
      <w:r w:rsidR="00222CB2" w:rsidRPr="008D7EBF">
        <w:rPr>
          <w:lang w:eastAsia="en-US" w:bidi="en-US"/>
        </w:rPr>
        <w:t xml:space="preserve">. </w:t>
      </w:r>
      <w:r w:rsidR="00222CB2">
        <w:t>Podkreślamy</w:t>
      </w:r>
      <w:r w:rsidR="00222CB2" w:rsidRPr="008D7EBF">
        <w:rPr>
          <w:lang w:eastAsia="en-US" w:bidi="en-US"/>
        </w:rPr>
        <w:t xml:space="preserve">, </w:t>
      </w:r>
      <w:r w:rsidR="00222CB2">
        <w:t xml:space="preserve">że </w:t>
      </w:r>
      <w:r w:rsidR="00222CB2" w:rsidRPr="008D7EBF">
        <w:rPr>
          <w:lang w:eastAsia="en-US" w:bidi="en-US"/>
        </w:rPr>
        <w:t xml:space="preserve">nie </w:t>
      </w:r>
      <w:r w:rsidR="00222CB2">
        <w:t xml:space="preserve">stanowią </w:t>
      </w:r>
      <w:r w:rsidR="00222CB2" w:rsidRPr="008D7EBF">
        <w:rPr>
          <w:lang w:eastAsia="en-US" w:bidi="en-US"/>
        </w:rPr>
        <w:t xml:space="preserve">one </w:t>
      </w:r>
      <w:r w:rsidR="00222CB2">
        <w:t xml:space="preserve">obowiązków </w:t>
      </w:r>
      <w:r w:rsidR="00222CB2" w:rsidRPr="008D7EBF">
        <w:rPr>
          <w:lang w:eastAsia="en-US" w:bidi="en-US"/>
        </w:rPr>
        <w:t xml:space="preserve">do realizacji przez uczelnie i inne podmioty systemu szkolnictwa </w:t>
      </w:r>
      <w:r w:rsidR="00222CB2">
        <w:t xml:space="preserve">wyższego </w:t>
      </w:r>
      <w:r w:rsidR="00222CB2" w:rsidRPr="008D7EBF">
        <w:rPr>
          <w:lang w:eastAsia="en-US" w:bidi="en-US"/>
        </w:rPr>
        <w:t xml:space="preserve">i nauki. </w:t>
      </w:r>
      <w:r w:rsidR="008F2A08" w:rsidRPr="0017668B">
        <w:rPr>
          <w:lang w:eastAsia="en-US" w:bidi="en-US"/>
        </w:rPr>
        <w:t xml:space="preserve">Nie </w:t>
      </w:r>
      <w:r w:rsidR="008F2A08" w:rsidRPr="0017668B">
        <w:t xml:space="preserve">stanowią również </w:t>
      </w:r>
      <w:r w:rsidR="008F2A08" w:rsidRPr="0017668B">
        <w:rPr>
          <w:lang w:eastAsia="en-US" w:bidi="en-US"/>
        </w:rPr>
        <w:t>podstawy</w:t>
      </w:r>
      <w:r w:rsidR="00A23712">
        <w:rPr>
          <w:lang w:eastAsia="en-US" w:bidi="en-US"/>
        </w:rPr>
        <w:t xml:space="preserve"> </w:t>
      </w:r>
      <w:r w:rsidR="008F2A08" w:rsidRPr="0017668B">
        <w:rPr>
          <w:lang w:eastAsia="en-US" w:bidi="en-US"/>
        </w:rPr>
        <w:t xml:space="preserve">do kreowania </w:t>
      </w:r>
      <w:r w:rsidR="008F2A08" w:rsidRPr="0017668B">
        <w:t xml:space="preserve">roszczeń </w:t>
      </w:r>
      <w:r w:rsidR="008F2A08" w:rsidRPr="0017668B">
        <w:rPr>
          <w:lang w:eastAsia="en-US" w:bidi="en-US"/>
        </w:rPr>
        <w:t xml:space="preserve">o pokrycie </w:t>
      </w:r>
      <w:r w:rsidR="008F2A08" w:rsidRPr="0017668B">
        <w:t xml:space="preserve">kosztów </w:t>
      </w:r>
      <w:r w:rsidR="008F2A08" w:rsidRPr="0017668B">
        <w:rPr>
          <w:lang w:eastAsia="en-US" w:bidi="en-US"/>
        </w:rPr>
        <w:t xml:space="preserve">ich </w:t>
      </w:r>
      <w:r w:rsidR="008F2A08" w:rsidRPr="0017668B">
        <w:t>wdr</w:t>
      </w:r>
      <w:r w:rsidR="004F4CC5">
        <w:t>ożenia.</w:t>
      </w:r>
      <w:r w:rsidR="00841E13">
        <w:t xml:space="preserve"> </w:t>
      </w:r>
    </w:p>
    <w:p w14:paraId="3B980888" w14:textId="62EB0513" w:rsidR="007C7E21" w:rsidRPr="00977A0E" w:rsidRDefault="00AC6CCE" w:rsidP="007C7E21">
      <w:pPr>
        <w:pStyle w:val="Teksttreci0"/>
        <w:spacing w:after="140" w:line="295" w:lineRule="auto"/>
        <w:jc w:val="both"/>
        <w:rPr>
          <w:color w:val="auto"/>
        </w:rPr>
      </w:pPr>
      <w:r w:rsidRPr="00977A0E">
        <w:rPr>
          <w:color w:val="auto"/>
        </w:rPr>
        <w:t xml:space="preserve">Wytyczne </w:t>
      </w:r>
      <w:r w:rsidR="008B4692" w:rsidRPr="00977A0E">
        <w:rPr>
          <w:color w:val="auto"/>
        </w:rPr>
        <w:t>należy</w:t>
      </w:r>
      <w:r w:rsidRPr="00977A0E">
        <w:rPr>
          <w:color w:val="auto"/>
        </w:rPr>
        <w:t xml:space="preserve"> traktować jako zbiór zaleceń</w:t>
      </w:r>
      <w:r w:rsidR="007C7E21" w:rsidRPr="00977A0E">
        <w:rPr>
          <w:color w:val="auto"/>
        </w:rPr>
        <w:t xml:space="preserve">, porad i sugestii, które </w:t>
      </w:r>
      <w:r w:rsidR="008B4692" w:rsidRPr="00977A0E">
        <w:rPr>
          <w:color w:val="auto"/>
        </w:rPr>
        <w:t>winny</w:t>
      </w:r>
      <w:r w:rsidR="007C7E21" w:rsidRPr="00977A0E">
        <w:rPr>
          <w:color w:val="auto"/>
        </w:rPr>
        <w:t xml:space="preserve"> być stosowane </w:t>
      </w:r>
      <w:r w:rsidR="008B4692" w:rsidRPr="00977A0E">
        <w:rPr>
          <w:color w:val="auto"/>
        </w:rPr>
        <w:t xml:space="preserve">z uwzględnieniem lokalnej liczby </w:t>
      </w:r>
      <w:proofErr w:type="spellStart"/>
      <w:r w:rsidR="008B4692" w:rsidRPr="00977A0E">
        <w:rPr>
          <w:color w:val="auto"/>
        </w:rPr>
        <w:t>zachorowań</w:t>
      </w:r>
      <w:proofErr w:type="spellEnd"/>
      <w:r w:rsidR="008B4692" w:rsidRPr="00977A0E">
        <w:rPr>
          <w:color w:val="auto"/>
        </w:rPr>
        <w:t>, dynamiki rozwoju epidemii, oceny kluczowych czynników ryzyka oraz uwarunkowań organizacyjnych i technicznych dane</w:t>
      </w:r>
      <w:r w:rsidR="003811AF">
        <w:rPr>
          <w:color w:val="auto"/>
        </w:rPr>
        <w:t>go podmiotu</w:t>
      </w:r>
      <w:r w:rsidR="008B4692" w:rsidRPr="00977A0E">
        <w:rPr>
          <w:color w:val="auto"/>
        </w:rPr>
        <w:t xml:space="preserve">. </w:t>
      </w:r>
    </w:p>
    <w:p w14:paraId="6F2C2B0A" w14:textId="5FC1D706" w:rsidR="005267F9" w:rsidRDefault="00A168EA" w:rsidP="00DF6CAE">
      <w:pPr>
        <w:pStyle w:val="Teksttreci0"/>
        <w:spacing w:after="140" w:line="295" w:lineRule="auto"/>
        <w:jc w:val="both"/>
      </w:pPr>
      <w:r>
        <w:t>Ponadto p</w:t>
      </w:r>
      <w:r w:rsidR="00DF6CAE">
        <w:t>ragniemy zaznaczyć, iż</w:t>
      </w:r>
      <w:r w:rsidR="00841E13">
        <w:t xml:space="preserve"> </w:t>
      </w:r>
      <w:r w:rsidR="00841E13" w:rsidRPr="00841E13">
        <w:t>s</w:t>
      </w:r>
      <w:r w:rsidR="005267F9" w:rsidRPr="0036542E">
        <w:t>zczepionka przeciw COVID-19 to jeden z najważniejszych elementów, dzięki któremu możemy powstrzymać epidemię.</w:t>
      </w:r>
      <w:r w:rsidR="005267F9">
        <w:t xml:space="preserve"> </w:t>
      </w:r>
      <w:r w:rsidR="00DF6CAE">
        <w:t xml:space="preserve">W związku z tym </w:t>
      </w:r>
      <w:r w:rsidR="005267F9">
        <w:t>Ministerstwo Edukacji i Nauki r</w:t>
      </w:r>
      <w:r w:rsidR="00841E13">
        <w:t>ekomenduje</w:t>
      </w:r>
      <w:r w:rsidR="005267F9">
        <w:t xml:space="preserve"> przystąpienie do programu szczepień wszystkim osob</w:t>
      </w:r>
      <w:r w:rsidR="00841E13">
        <w:t>om</w:t>
      </w:r>
      <w:r w:rsidR="005267F9">
        <w:t>, które nie mają przeciwska</w:t>
      </w:r>
      <w:r w:rsidR="006E43DC">
        <w:t>za</w:t>
      </w:r>
      <w:r w:rsidR="005267F9">
        <w:t>ń</w:t>
      </w:r>
      <w:r w:rsidR="00841E13">
        <w:t xml:space="preserve"> do przyjęcia szczepionki.</w:t>
      </w:r>
    </w:p>
    <w:p w14:paraId="2A62F4F2" w14:textId="48C91831" w:rsidR="006F4CC3" w:rsidRDefault="00024174" w:rsidP="00DF6CAE">
      <w:pPr>
        <w:pStyle w:val="Teksttreci0"/>
        <w:spacing w:after="140" w:line="295" w:lineRule="auto"/>
        <w:jc w:val="both"/>
      </w:pPr>
      <w:r>
        <w:t xml:space="preserve">Niniejsze wytyczne zostały uzgodnione </w:t>
      </w:r>
      <w:r w:rsidR="0020254B">
        <w:t>z Główny</w:t>
      </w:r>
      <w:r>
        <w:t>m</w:t>
      </w:r>
      <w:r w:rsidR="0020254B">
        <w:t xml:space="preserve"> Inspektorat</w:t>
      </w:r>
      <w:r>
        <w:t>em</w:t>
      </w:r>
      <w:r w:rsidR="0020254B">
        <w:t xml:space="preserve"> Sanitarny</w:t>
      </w:r>
      <w:r>
        <w:t>m</w:t>
      </w:r>
      <w:r w:rsidR="0020254B">
        <w:t>.</w:t>
      </w:r>
    </w:p>
    <w:p w14:paraId="1B17B658" w14:textId="268605EE" w:rsidR="005267F9" w:rsidRDefault="005267F9" w:rsidP="00FD449D">
      <w:pPr>
        <w:pStyle w:val="Teksttreci0"/>
        <w:spacing w:after="140" w:line="295" w:lineRule="auto"/>
        <w:jc w:val="both"/>
      </w:pPr>
    </w:p>
    <w:p w14:paraId="377D1B22" w14:textId="21D2F529" w:rsidR="000A1449" w:rsidRPr="00B9608B" w:rsidRDefault="000A1449" w:rsidP="00667310">
      <w:pPr>
        <w:pStyle w:val="Teksttreci0"/>
        <w:spacing w:after="140" w:line="295" w:lineRule="auto"/>
        <w:ind w:firstLine="720"/>
        <w:jc w:val="both"/>
        <w:rPr>
          <w:lang w:eastAsia="en-US" w:bidi="en-US"/>
        </w:rPr>
      </w:pPr>
    </w:p>
    <w:p w14:paraId="043DD541" w14:textId="77777777" w:rsidR="000A1449" w:rsidRPr="00B9608B" w:rsidRDefault="000A1449" w:rsidP="00667310">
      <w:pPr>
        <w:pStyle w:val="Teksttreci0"/>
        <w:spacing w:after="140" w:line="295" w:lineRule="auto"/>
        <w:ind w:firstLine="720"/>
        <w:jc w:val="both"/>
        <w:rPr>
          <w:lang w:eastAsia="en-US" w:bidi="en-US"/>
        </w:rPr>
      </w:pPr>
    </w:p>
    <w:p w14:paraId="19D2FDFD" w14:textId="77777777" w:rsidR="000A1449" w:rsidRPr="00B9608B" w:rsidRDefault="000A1449" w:rsidP="00667310">
      <w:pPr>
        <w:pStyle w:val="Teksttreci0"/>
        <w:spacing w:after="140" w:line="295" w:lineRule="auto"/>
        <w:ind w:firstLine="720"/>
        <w:jc w:val="both"/>
        <w:rPr>
          <w:lang w:eastAsia="en-US" w:bidi="en-US"/>
        </w:rPr>
      </w:pPr>
    </w:p>
    <w:p w14:paraId="72BA7C5F" w14:textId="77777777" w:rsidR="000A1449" w:rsidRPr="00B9608B" w:rsidRDefault="000A1449" w:rsidP="00667310">
      <w:pPr>
        <w:pStyle w:val="Teksttreci0"/>
        <w:spacing w:after="140" w:line="295" w:lineRule="auto"/>
        <w:ind w:firstLine="720"/>
        <w:jc w:val="both"/>
        <w:rPr>
          <w:lang w:eastAsia="en-US" w:bidi="en-US"/>
        </w:rPr>
      </w:pPr>
    </w:p>
    <w:p w14:paraId="71D7AA16" w14:textId="77777777" w:rsidR="000A1449" w:rsidRPr="00B9608B" w:rsidRDefault="000A1449" w:rsidP="00667310">
      <w:pPr>
        <w:pStyle w:val="Teksttreci0"/>
        <w:spacing w:after="140" w:line="295" w:lineRule="auto"/>
        <w:ind w:firstLine="720"/>
        <w:jc w:val="both"/>
        <w:rPr>
          <w:lang w:eastAsia="en-US" w:bidi="en-US"/>
        </w:rPr>
      </w:pPr>
    </w:p>
    <w:p w14:paraId="4B668EB9" w14:textId="77777777" w:rsidR="000A1449" w:rsidRPr="00B9608B" w:rsidRDefault="000A1449" w:rsidP="00667310">
      <w:pPr>
        <w:pStyle w:val="Teksttreci0"/>
        <w:spacing w:after="140" w:line="295" w:lineRule="auto"/>
        <w:ind w:firstLine="720"/>
        <w:jc w:val="both"/>
        <w:rPr>
          <w:lang w:eastAsia="en-US" w:bidi="en-US"/>
        </w:rPr>
      </w:pPr>
    </w:p>
    <w:p w14:paraId="5B583F22" w14:textId="77777777" w:rsidR="000A1449" w:rsidRPr="00B9608B" w:rsidRDefault="000A1449" w:rsidP="00667310">
      <w:pPr>
        <w:pStyle w:val="Teksttreci0"/>
        <w:spacing w:after="140" w:line="295" w:lineRule="auto"/>
        <w:ind w:firstLine="720"/>
        <w:jc w:val="both"/>
        <w:rPr>
          <w:lang w:eastAsia="en-US" w:bidi="en-US"/>
        </w:rPr>
      </w:pPr>
    </w:p>
    <w:p w14:paraId="44CFABE0" w14:textId="77777777" w:rsidR="000A1449" w:rsidRPr="00B9608B" w:rsidRDefault="000A1449" w:rsidP="00667310">
      <w:pPr>
        <w:pStyle w:val="Teksttreci0"/>
        <w:spacing w:after="140" w:line="295" w:lineRule="auto"/>
        <w:ind w:firstLine="720"/>
        <w:jc w:val="both"/>
        <w:rPr>
          <w:lang w:eastAsia="en-US" w:bidi="en-US"/>
        </w:rPr>
      </w:pPr>
    </w:p>
    <w:p w14:paraId="4873BFE2" w14:textId="421DDEA5" w:rsidR="00746D0F" w:rsidRPr="009E7D96" w:rsidRDefault="000A1449" w:rsidP="00471A90">
      <w:pPr>
        <w:pStyle w:val="Teksttreci0"/>
        <w:spacing w:after="140" w:line="295" w:lineRule="auto"/>
        <w:jc w:val="center"/>
      </w:pPr>
      <w:r w:rsidRPr="00667310">
        <w:t xml:space="preserve">Warszawa, </w:t>
      </w:r>
      <w:r w:rsidR="00296FFF">
        <w:t>2</w:t>
      </w:r>
      <w:r w:rsidR="00C45EB8">
        <w:t>9</w:t>
      </w:r>
      <w:r w:rsidRPr="00667310">
        <w:t xml:space="preserve"> </w:t>
      </w:r>
      <w:r w:rsidR="00667310">
        <w:t>września</w:t>
      </w:r>
      <w:r w:rsidR="00667310" w:rsidRPr="00667310">
        <w:t xml:space="preserve"> </w:t>
      </w:r>
      <w:r w:rsidRPr="00667310">
        <w:t>2021 r.</w:t>
      </w:r>
    </w:p>
    <w:p w14:paraId="68C609EF" w14:textId="497204E7" w:rsidR="00BA1FE2" w:rsidRDefault="00BA1FE2" w:rsidP="00BA1FE2">
      <w:pPr>
        <w:tabs>
          <w:tab w:val="left" w:pos="7375"/>
        </w:tabs>
      </w:pPr>
      <w:r>
        <w:tab/>
      </w:r>
    </w:p>
    <w:sdt>
      <w:sdtPr>
        <w:rPr>
          <w:rFonts w:ascii="Courier New" w:eastAsia="Courier New" w:hAnsi="Courier New" w:cs="Courier New"/>
          <w:color w:val="000000"/>
          <w:sz w:val="24"/>
          <w:szCs w:val="24"/>
          <w:lang w:bidi="pl-PL"/>
        </w:rPr>
        <w:id w:val="1805036128"/>
        <w:docPartObj>
          <w:docPartGallery w:val="Table of Contents"/>
          <w:docPartUnique/>
        </w:docPartObj>
      </w:sdtPr>
      <w:sdtEndPr>
        <w:rPr>
          <w:b/>
          <w:bCs/>
        </w:rPr>
      </w:sdtEndPr>
      <w:sdtContent>
        <w:p w14:paraId="1365ACFB" w14:textId="77777777" w:rsidR="004020B2" w:rsidRDefault="004020B2">
          <w:pPr>
            <w:pStyle w:val="Nagwekspisutreci"/>
            <w:rPr>
              <w:rFonts w:ascii="Courier New" w:eastAsia="Courier New" w:hAnsi="Courier New" w:cs="Courier New"/>
              <w:color w:val="000000"/>
              <w:sz w:val="24"/>
              <w:szCs w:val="24"/>
              <w:lang w:bidi="pl-PL"/>
            </w:rPr>
          </w:pPr>
        </w:p>
        <w:p w14:paraId="29A2D443" w14:textId="0BE9621D" w:rsidR="00672B46" w:rsidRPr="00672B46" w:rsidRDefault="00672B46">
          <w:pPr>
            <w:pStyle w:val="Nagwekspisutreci"/>
            <w:rPr>
              <w:rFonts w:asciiTheme="minorHAnsi" w:hAnsiTheme="minorHAnsi" w:cstheme="minorHAnsi"/>
              <w:b/>
              <w:color w:val="auto"/>
              <w:sz w:val="36"/>
            </w:rPr>
          </w:pPr>
          <w:r w:rsidRPr="00672B46">
            <w:rPr>
              <w:rFonts w:asciiTheme="minorHAnsi" w:hAnsiTheme="minorHAnsi" w:cstheme="minorHAnsi"/>
              <w:b/>
              <w:color w:val="auto"/>
              <w:sz w:val="36"/>
            </w:rPr>
            <w:t>Spis treści</w:t>
          </w:r>
        </w:p>
        <w:p w14:paraId="2E99C3D4" w14:textId="77777777" w:rsidR="00672B46" w:rsidRPr="00672B46" w:rsidRDefault="00672B46" w:rsidP="00672B46">
          <w:pPr>
            <w:rPr>
              <w:rFonts w:asciiTheme="minorHAnsi" w:hAnsiTheme="minorHAnsi" w:cstheme="minorHAnsi"/>
              <w:lang w:bidi="ar-SA"/>
            </w:rPr>
          </w:pPr>
        </w:p>
        <w:p w14:paraId="11B369CB" w14:textId="3047EEC6" w:rsidR="00672B46" w:rsidRPr="00672B46" w:rsidRDefault="00672B46" w:rsidP="00672B46">
          <w:pPr>
            <w:pStyle w:val="Spistreci1"/>
            <w:spacing w:line="360" w:lineRule="auto"/>
            <w:jc w:val="both"/>
            <w:rPr>
              <w:rFonts w:asciiTheme="minorHAnsi" w:eastAsiaTheme="minorEastAsia" w:hAnsiTheme="minorHAnsi" w:cstheme="minorHAnsi"/>
              <w:noProof/>
              <w:color w:val="auto"/>
              <w:sz w:val="22"/>
              <w:szCs w:val="22"/>
              <w:lang w:bidi="ar-SA"/>
            </w:rPr>
          </w:pPr>
          <w:r w:rsidRPr="00672B46">
            <w:rPr>
              <w:rFonts w:asciiTheme="minorHAnsi" w:hAnsiTheme="minorHAnsi" w:cstheme="minorHAnsi"/>
            </w:rPr>
            <w:fldChar w:fldCharType="begin"/>
          </w:r>
          <w:r w:rsidRPr="00672B46">
            <w:rPr>
              <w:rFonts w:asciiTheme="minorHAnsi" w:hAnsiTheme="minorHAnsi" w:cstheme="minorHAnsi"/>
            </w:rPr>
            <w:instrText xml:space="preserve"> TOC \o "1-3" \h \z \u </w:instrText>
          </w:r>
          <w:r w:rsidRPr="00672B46">
            <w:rPr>
              <w:rFonts w:asciiTheme="minorHAnsi" w:hAnsiTheme="minorHAnsi" w:cstheme="minorHAnsi"/>
            </w:rPr>
            <w:fldChar w:fldCharType="separate"/>
          </w:r>
          <w:hyperlink w:anchor="_Toc83728372" w:history="1">
            <w:r w:rsidRPr="00672B46">
              <w:rPr>
                <w:rStyle w:val="Hipercze"/>
                <w:rFonts w:asciiTheme="minorHAnsi" w:hAnsiTheme="minorHAnsi" w:cstheme="minorHAnsi"/>
                <w:b/>
                <w:noProof/>
                <w:lang w:eastAsia="en-US" w:bidi="en-US"/>
              </w:rPr>
              <w:t xml:space="preserve">1. Akty prawne </w:t>
            </w:r>
            <w:r w:rsidRPr="00672B46">
              <w:rPr>
                <w:rStyle w:val="Hipercze"/>
                <w:rFonts w:asciiTheme="minorHAnsi" w:hAnsiTheme="minorHAnsi" w:cstheme="minorHAnsi"/>
                <w:b/>
                <w:noProof/>
              </w:rPr>
              <w:t xml:space="preserve">związane </w:t>
            </w:r>
            <w:r w:rsidRPr="00672B46">
              <w:rPr>
                <w:rStyle w:val="Hipercze"/>
                <w:rFonts w:asciiTheme="minorHAnsi" w:hAnsiTheme="minorHAnsi" w:cstheme="minorHAnsi"/>
                <w:b/>
                <w:noProof/>
                <w:lang w:eastAsia="en-US" w:bidi="en-US"/>
              </w:rPr>
              <w:t xml:space="preserve">z </w:t>
            </w:r>
            <w:r w:rsidRPr="00672B46">
              <w:rPr>
                <w:rStyle w:val="Hipercze"/>
                <w:rFonts w:asciiTheme="minorHAnsi" w:hAnsiTheme="minorHAnsi" w:cstheme="minorHAnsi"/>
                <w:b/>
                <w:noProof/>
              </w:rPr>
              <w:t xml:space="preserve">epidemią </w:t>
            </w:r>
            <w:r w:rsidRPr="00672B46">
              <w:rPr>
                <w:rStyle w:val="Hipercze"/>
                <w:rFonts w:asciiTheme="minorHAnsi" w:hAnsiTheme="minorHAnsi" w:cstheme="minorHAnsi"/>
                <w:b/>
                <w:noProof/>
                <w:lang w:eastAsia="en-US" w:bidi="en-US"/>
              </w:rPr>
              <w:t>COVID-19</w:t>
            </w:r>
            <w:r w:rsidRPr="00672B46">
              <w:rPr>
                <w:rFonts w:asciiTheme="minorHAnsi" w:hAnsiTheme="minorHAnsi" w:cstheme="minorHAnsi"/>
                <w:noProof/>
                <w:webHidden/>
              </w:rPr>
              <w:tab/>
            </w:r>
            <w:r w:rsidRPr="00672B46">
              <w:rPr>
                <w:rFonts w:asciiTheme="minorHAnsi" w:hAnsiTheme="minorHAnsi" w:cstheme="minorHAnsi"/>
                <w:noProof/>
                <w:webHidden/>
              </w:rPr>
              <w:fldChar w:fldCharType="begin"/>
            </w:r>
            <w:r w:rsidRPr="00672B46">
              <w:rPr>
                <w:rFonts w:asciiTheme="minorHAnsi" w:hAnsiTheme="minorHAnsi" w:cstheme="minorHAnsi"/>
                <w:noProof/>
                <w:webHidden/>
              </w:rPr>
              <w:instrText xml:space="preserve"> PAGEREF _Toc83728372 \h </w:instrText>
            </w:r>
            <w:r w:rsidRPr="00672B46">
              <w:rPr>
                <w:rFonts w:asciiTheme="minorHAnsi" w:hAnsiTheme="minorHAnsi" w:cstheme="minorHAnsi"/>
                <w:noProof/>
                <w:webHidden/>
              </w:rPr>
            </w:r>
            <w:r w:rsidRPr="00672B46">
              <w:rPr>
                <w:rFonts w:asciiTheme="minorHAnsi" w:hAnsiTheme="minorHAnsi" w:cstheme="minorHAnsi"/>
                <w:noProof/>
                <w:webHidden/>
              </w:rPr>
              <w:fldChar w:fldCharType="separate"/>
            </w:r>
            <w:r w:rsidR="00461C21">
              <w:rPr>
                <w:rFonts w:asciiTheme="minorHAnsi" w:hAnsiTheme="minorHAnsi" w:cstheme="minorHAnsi"/>
                <w:noProof/>
                <w:webHidden/>
              </w:rPr>
              <w:t>3</w:t>
            </w:r>
            <w:r w:rsidRPr="00672B46">
              <w:rPr>
                <w:rFonts w:asciiTheme="minorHAnsi" w:hAnsiTheme="minorHAnsi" w:cstheme="minorHAnsi"/>
                <w:noProof/>
                <w:webHidden/>
              </w:rPr>
              <w:fldChar w:fldCharType="end"/>
            </w:r>
          </w:hyperlink>
        </w:p>
        <w:p w14:paraId="2AEE49C5" w14:textId="5CB03B93" w:rsidR="00672B46" w:rsidRPr="00672B46" w:rsidRDefault="00C743CC"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3" w:history="1">
            <w:r w:rsidR="00672B46" w:rsidRPr="00672B46">
              <w:rPr>
                <w:rStyle w:val="Hipercze"/>
                <w:rFonts w:asciiTheme="minorHAnsi" w:hAnsiTheme="minorHAnsi" w:cstheme="minorHAnsi"/>
                <w:b/>
                <w:noProof/>
              </w:rPr>
              <w:t>2. Podstawowe informacje i zasady bezpieczeństwa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_Toc83728373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3</w:t>
            </w:r>
            <w:r w:rsidR="00672B46" w:rsidRPr="00672B46">
              <w:rPr>
                <w:rFonts w:asciiTheme="minorHAnsi" w:hAnsiTheme="minorHAnsi" w:cstheme="minorHAnsi"/>
                <w:noProof/>
                <w:webHidden/>
              </w:rPr>
              <w:fldChar w:fldCharType="end"/>
            </w:r>
          </w:hyperlink>
        </w:p>
        <w:p w14:paraId="1290C6D0" w14:textId="0F2E5CFF" w:rsidR="00672B46" w:rsidRPr="00672B46" w:rsidRDefault="00C743CC"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4" w:history="1">
            <w:r w:rsidR="00672B46" w:rsidRPr="00672B46">
              <w:rPr>
                <w:rStyle w:val="Hipercze"/>
                <w:rFonts w:asciiTheme="minorHAnsi" w:hAnsiTheme="minorHAnsi" w:cstheme="minorHAnsi"/>
                <w:b/>
                <w:noProof/>
                <w:lang w:eastAsia="en-US" w:bidi="en-US"/>
              </w:rPr>
              <w:t>3. WYTYCZNE</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_Toc83728374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4</w:t>
            </w:r>
            <w:r w:rsidR="00672B46" w:rsidRPr="00672B46">
              <w:rPr>
                <w:rFonts w:asciiTheme="minorHAnsi" w:hAnsiTheme="minorHAnsi" w:cstheme="minorHAnsi"/>
                <w:noProof/>
                <w:webHidden/>
              </w:rPr>
              <w:fldChar w:fldCharType="end"/>
            </w:r>
          </w:hyperlink>
        </w:p>
        <w:p w14:paraId="5727CE89" w14:textId="23F7B2C5" w:rsidR="00672B46" w:rsidRPr="00672B46" w:rsidRDefault="00C743CC"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5" w:history="1">
            <w:r w:rsidR="00672B46" w:rsidRPr="00672B46">
              <w:rPr>
                <w:rStyle w:val="Hipercze"/>
                <w:rFonts w:asciiTheme="minorHAnsi" w:hAnsiTheme="minorHAnsi" w:cstheme="minorHAnsi"/>
                <w:b/>
                <w:noProof/>
                <w:lang w:eastAsia="en-US" w:bidi="en-US"/>
              </w:rPr>
              <w:t xml:space="preserve">3.1 </w:t>
            </w:r>
            <w:r w:rsidR="00672B46" w:rsidRPr="00672B46">
              <w:rPr>
                <w:rStyle w:val="Hipercze"/>
                <w:rFonts w:asciiTheme="minorHAnsi" w:hAnsiTheme="minorHAnsi" w:cstheme="minorHAnsi"/>
                <w:b/>
                <w:noProof/>
              </w:rPr>
              <w:t>Organizacja uczelni</w:t>
            </w:r>
            <w:r w:rsidR="003C0461">
              <w:rPr>
                <w:rStyle w:val="Hipercze"/>
                <w:rFonts w:asciiTheme="minorHAnsi" w:hAnsiTheme="minorHAnsi" w:cstheme="minorHAnsi"/>
                <w:b/>
                <w:noProof/>
              </w:rPr>
              <w:t xml:space="preserve"> i innych podmiotów</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_Toc83728375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4</w:t>
            </w:r>
            <w:r w:rsidR="00672B46" w:rsidRPr="00672B46">
              <w:rPr>
                <w:rFonts w:asciiTheme="minorHAnsi" w:hAnsiTheme="minorHAnsi" w:cstheme="minorHAnsi"/>
                <w:noProof/>
                <w:webHidden/>
              </w:rPr>
              <w:fldChar w:fldCharType="end"/>
            </w:r>
          </w:hyperlink>
        </w:p>
        <w:p w14:paraId="2D2B47B8" w14:textId="117386ED" w:rsidR="00672B46" w:rsidRPr="00672B46" w:rsidRDefault="00C743CC"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6" w:history="1">
            <w:r w:rsidR="00672B46" w:rsidRPr="00672B46">
              <w:rPr>
                <w:rStyle w:val="Hipercze"/>
                <w:rFonts w:asciiTheme="minorHAnsi" w:hAnsiTheme="minorHAnsi" w:cstheme="minorHAnsi"/>
                <w:b/>
                <w:noProof/>
              </w:rPr>
              <w:t>3.2 Działalność dydaktyczna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_Toc83728376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7</w:t>
            </w:r>
            <w:r w:rsidR="00672B46" w:rsidRPr="00672B46">
              <w:rPr>
                <w:rFonts w:asciiTheme="minorHAnsi" w:hAnsiTheme="minorHAnsi" w:cstheme="minorHAnsi"/>
                <w:noProof/>
                <w:webHidden/>
              </w:rPr>
              <w:fldChar w:fldCharType="end"/>
            </w:r>
          </w:hyperlink>
        </w:p>
        <w:p w14:paraId="706B3189" w14:textId="19C0FD9B" w:rsidR="00672B46" w:rsidRPr="00672B46" w:rsidRDefault="00C743CC"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7" w:history="1">
            <w:r w:rsidR="00672B46" w:rsidRPr="00672B46">
              <w:rPr>
                <w:rStyle w:val="Hipercze"/>
                <w:rFonts w:asciiTheme="minorHAnsi" w:hAnsiTheme="minorHAnsi" w:cstheme="minorHAnsi"/>
                <w:b/>
                <w:noProof/>
                <w:lang w:eastAsia="en-US" w:bidi="en-US"/>
              </w:rPr>
              <w:t>3.3 Działalność naukowa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_Toc83728377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8</w:t>
            </w:r>
            <w:r w:rsidR="00672B46" w:rsidRPr="00672B46">
              <w:rPr>
                <w:rFonts w:asciiTheme="minorHAnsi" w:hAnsiTheme="minorHAnsi" w:cstheme="minorHAnsi"/>
                <w:noProof/>
                <w:webHidden/>
              </w:rPr>
              <w:fldChar w:fldCharType="end"/>
            </w:r>
          </w:hyperlink>
        </w:p>
        <w:p w14:paraId="5B5850D9" w14:textId="43E940DB" w:rsidR="00672B46" w:rsidRPr="00672B46" w:rsidRDefault="00C743CC"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8" w:history="1">
            <w:r w:rsidR="00672B46" w:rsidRPr="00672B46">
              <w:rPr>
                <w:rStyle w:val="Hipercze"/>
                <w:rFonts w:asciiTheme="minorHAnsi" w:hAnsiTheme="minorHAnsi" w:cstheme="minorHAnsi"/>
                <w:b/>
                <w:noProof/>
              </w:rPr>
              <w:t>3.4 Wydarzenia uczelniane, sport akademicki, działalność kulturalna i integracyjna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_Toc83728378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9</w:t>
            </w:r>
            <w:r w:rsidR="00672B46" w:rsidRPr="00672B46">
              <w:rPr>
                <w:rFonts w:asciiTheme="minorHAnsi" w:hAnsiTheme="minorHAnsi" w:cstheme="minorHAnsi"/>
                <w:noProof/>
                <w:webHidden/>
              </w:rPr>
              <w:fldChar w:fldCharType="end"/>
            </w:r>
          </w:hyperlink>
        </w:p>
        <w:p w14:paraId="66228D3D" w14:textId="63C46465" w:rsidR="00672B46" w:rsidRPr="00672B46" w:rsidRDefault="00C743CC"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9" w:history="1">
            <w:r w:rsidR="00672B46" w:rsidRPr="00672B46">
              <w:rPr>
                <w:rStyle w:val="Hipercze"/>
                <w:rFonts w:asciiTheme="minorHAnsi" w:hAnsiTheme="minorHAnsi" w:cstheme="minorHAnsi"/>
                <w:b/>
                <w:noProof/>
              </w:rPr>
              <w:t>4. Dobre praktyki – przykłady</w:t>
            </w:r>
            <w:r w:rsidR="00672B46" w:rsidRPr="00672B46">
              <w:rPr>
                <w:rFonts w:asciiTheme="minorHAnsi" w:hAnsiTheme="minorHAnsi" w:cstheme="minorHAnsi"/>
                <w:noProof/>
                <w:webHidden/>
              </w:rPr>
              <w:tab/>
            </w:r>
            <w:r w:rsidR="00461C21">
              <w:rPr>
                <w:rFonts w:asciiTheme="minorHAnsi" w:hAnsiTheme="minorHAnsi" w:cstheme="minorHAnsi"/>
                <w:noProof/>
                <w:webHidden/>
              </w:rPr>
              <w:t>10</w:t>
            </w:r>
          </w:hyperlink>
        </w:p>
        <w:p w14:paraId="2C4442B9" w14:textId="483AC564" w:rsidR="00672B46" w:rsidRPr="00672B46" w:rsidRDefault="00672B46" w:rsidP="00672B46">
          <w:pPr>
            <w:spacing w:line="360" w:lineRule="auto"/>
            <w:jc w:val="both"/>
            <w:rPr>
              <w:rFonts w:asciiTheme="minorHAnsi" w:hAnsiTheme="minorHAnsi" w:cstheme="minorHAnsi"/>
              <w:b/>
              <w:bCs/>
            </w:rPr>
          </w:pPr>
          <w:r w:rsidRPr="00672B46">
            <w:rPr>
              <w:rFonts w:asciiTheme="minorHAnsi" w:hAnsiTheme="minorHAnsi" w:cstheme="minorHAnsi"/>
              <w:b/>
              <w:bCs/>
            </w:rPr>
            <w:fldChar w:fldCharType="end"/>
          </w:r>
        </w:p>
        <w:p w14:paraId="3D2507B6" w14:textId="156AD801" w:rsidR="00DB5548" w:rsidRPr="00BA1FE2" w:rsidRDefault="00C743CC" w:rsidP="00672B46">
          <w:pPr>
            <w:sectPr w:rsidR="00DB5548" w:rsidRPr="00BA1FE2">
              <w:headerReference w:type="default" r:id="rId8"/>
              <w:footerReference w:type="default" r:id="rId9"/>
              <w:pgSz w:w="11900" w:h="16840"/>
              <w:pgMar w:top="1722" w:right="1364" w:bottom="1381" w:left="1392" w:header="0" w:footer="3" w:gutter="0"/>
              <w:pgNumType w:start="1"/>
              <w:cols w:space="720"/>
              <w:noEndnote/>
              <w:docGrid w:linePitch="360"/>
            </w:sectPr>
          </w:pPr>
        </w:p>
      </w:sdtContent>
    </w:sdt>
    <w:p w14:paraId="21A6F593" w14:textId="77A6B103" w:rsidR="00DB5548" w:rsidRDefault="00672B46" w:rsidP="00672B46">
      <w:pPr>
        <w:pStyle w:val="Nagwek1"/>
        <w:rPr>
          <w:rFonts w:asciiTheme="minorHAnsi" w:hAnsiTheme="minorHAnsi" w:cstheme="minorHAnsi"/>
          <w:b/>
          <w:color w:val="auto"/>
          <w:sz w:val="24"/>
          <w:szCs w:val="24"/>
          <w:lang w:eastAsia="en-US" w:bidi="en-US"/>
        </w:rPr>
      </w:pPr>
      <w:bookmarkStart w:id="0" w:name="_Toc83728372"/>
      <w:r>
        <w:rPr>
          <w:rFonts w:asciiTheme="minorHAnsi" w:hAnsiTheme="minorHAnsi" w:cstheme="minorHAnsi"/>
          <w:b/>
          <w:color w:val="auto"/>
          <w:sz w:val="24"/>
          <w:szCs w:val="24"/>
          <w:lang w:eastAsia="en-US" w:bidi="en-US"/>
        </w:rPr>
        <w:lastRenderedPageBreak/>
        <w:t xml:space="preserve">1. </w:t>
      </w:r>
      <w:r w:rsidR="00222CB2" w:rsidRPr="00672B46">
        <w:rPr>
          <w:rFonts w:asciiTheme="minorHAnsi" w:hAnsiTheme="minorHAnsi" w:cstheme="minorHAnsi"/>
          <w:b/>
          <w:color w:val="auto"/>
          <w:sz w:val="24"/>
          <w:szCs w:val="24"/>
          <w:lang w:eastAsia="en-US" w:bidi="en-US"/>
        </w:rPr>
        <w:t xml:space="preserve">Akty prawne </w:t>
      </w:r>
      <w:r w:rsidR="00222CB2" w:rsidRPr="00672B46">
        <w:rPr>
          <w:rFonts w:asciiTheme="minorHAnsi" w:hAnsiTheme="minorHAnsi" w:cstheme="minorHAnsi"/>
          <w:b/>
          <w:color w:val="auto"/>
          <w:sz w:val="24"/>
          <w:szCs w:val="24"/>
        </w:rPr>
        <w:t xml:space="preserve">związane </w:t>
      </w:r>
      <w:r w:rsidR="00222CB2" w:rsidRPr="00672B46">
        <w:rPr>
          <w:rFonts w:asciiTheme="minorHAnsi" w:hAnsiTheme="minorHAnsi" w:cstheme="minorHAnsi"/>
          <w:b/>
          <w:color w:val="auto"/>
          <w:sz w:val="24"/>
          <w:szCs w:val="24"/>
          <w:lang w:eastAsia="en-US" w:bidi="en-US"/>
        </w:rPr>
        <w:t xml:space="preserve">z </w:t>
      </w:r>
      <w:r w:rsidR="00222CB2" w:rsidRPr="00672B46">
        <w:rPr>
          <w:rFonts w:asciiTheme="minorHAnsi" w:hAnsiTheme="minorHAnsi" w:cstheme="minorHAnsi"/>
          <w:b/>
          <w:color w:val="auto"/>
          <w:sz w:val="24"/>
          <w:szCs w:val="24"/>
        </w:rPr>
        <w:t xml:space="preserve">epidemią </w:t>
      </w:r>
      <w:r w:rsidR="00222CB2" w:rsidRPr="00672B46">
        <w:rPr>
          <w:rFonts w:asciiTheme="minorHAnsi" w:hAnsiTheme="minorHAnsi" w:cstheme="minorHAnsi"/>
          <w:b/>
          <w:color w:val="auto"/>
          <w:sz w:val="24"/>
          <w:szCs w:val="24"/>
          <w:lang w:eastAsia="en-US" w:bidi="en-US"/>
        </w:rPr>
        <w:t>COVID-19</w:t>
      </w:r>
      <w:bookmarkEnd w:id="0"/>
    </w:p>
    <w:p w14:paraId="50E1AE3C" w14:textId="77777777" w:rsidR="00672B46" w:rsidRPr="00672B46" w:rsidRDefault="00672B46" w:rsidP="00672B46">
      <w:pPr>
        <w:rPr>
          <w:lang w:eastAsia="en-US" w:bidi="en-US"/>
        </w:rPr>
      </w:pPr>
    </w:p>
    <w:p w14:paraId="06B34FC3" w14:textId="673FFD73" w:rsidR="005C327E" w:rsidRDefault="00EA21FE" w:rsidP="009C4DBC">
      <w:pPr>
        <w:pStyle w:val="Teksttreci0"/>
        <w:tabs>
          <w:tab w:val="left" w:pos="740"/>
        </w:tabs>
        <w:spacing w:line="233" w:lineRule="auto"/>
        <w:rPr>
          <w:lang w:eastAsia="en-US" w:bidi="en-US"/>
        </w:rPr>
      </w:pPr>
      <w:r>
        <w:rPr>
          <w:lang w:eastAsia="en-US" w:bidi="en-US"/>
        </w:rPr>
        <w:t>Ze względu ma dynamicznie zmieniając</w:t>
      </w:r>
      <w:r w:rsidR="00673A75">
        <w:rPr>
          <w:lang w:eastAsia="en-US" w:bidi="en-US"/>
        </w:rPr>
        <w:t>ą</w:t>
      </w:r>
      <w:r w:rsidR="00025FD4">
        <w:rPr>
          <w:lang w:eastAsia="en-US" w:bidi="en-US"/>
        </w:rPr>
        <w:t xml:space="preserve"> się</w:t>
      </w:r>
      <w:r w:rsidR="00673A75">
        <w:rPr>
          <w:lang w:eastAsia="en-US" w:bidi="en-US"/>
        </w:rPr>
        <w:t xml:space="preserve"> sytuację epidemiologiczn</w:t>
      </w:r>
      <w:r w:rsidR="004930F6">
        <w:rPr>
          <w:lang w:eastAsia="en-US" w:bidi="en-US"/>
        </w:rPr>
        <w:t>ą w</w:t>
      </w:r>
      <w:r w:rsidR="00DF6CAE">
        <w:rPr>
          <w:lang w:eastAsia="en-US" w:bidi="en-US"/>
        </w:rPr>
        <w:t xml:space="preserve"> k</w:t>
      </w:r>
      <w:r w:rsidR="00673A75">
        <w:rPr>
          <w:lang w:eastAsia="en-US" w:bidi="en-US"/>
        </w:rPr>
        <w:t>raju</w:t>
      </w:r>
      <w:r>
        <w:rPr>
          <w:lang w:eastAsia="en-US" w:bidi="en-US"/>
        </w:rPr>
        <w:t xml:space="preserve"> zaleca się</w:t>
      </w:r>
      <w:r w:rsidR="005C327E">
        <w:rPr>
          <w:lang w:eastAsia="en-US" w:bidi="en-US"/>
        </w:rPr>
        <w:t xml:space="preserve"> </w:t>
      </w:r>
      <w:r>
        <w:rPr>
          <w:lang w:eastAsia="en-US" w:bidi="en-US"/>
        </w:rPr>
        <w:t>bieżące śledzenie bazy krajowych aktów prawnych oraz rekomendacji w serwisach:</w:t>
      </w:r>
    </w:p>
    <w:p w14:paraId="1D27D4D5" w14:textId="733149D4" w:rsidR="00DB5548" w:rsidRPr="00DF6CAE" w:rsidRDefault="00C743CC" w:rsidP="0077182E">
      <w:pPr>
        <w:pStyle w:val="Teksttreci0"/>
        <w:numPr>
          <w:ilvl w:val="0"/>
          <w:numId w:val="15"/>
        </w:numPr>
        <w:tabs>
          <w:tab w:val="left" w:pos="740"/>
        </w:tabs>
        <w:spacing w:line="233" w:lineRule="auto"/>
        <w:jc w:val="both"/>
        <w:rPr>
          <w:color w:val="0070C0"/>
        </w:rPr>
      </w:pPr>
      <w:hyperlink r:id="rId10" w:history="1">
        <w:r w:rsidR="00222CB2" w:rsidRPr="00DF6CAE">
          <w:rPr>
            <w:color w:val="0070C0"/>
            <w:u w:val="single"/>
            <w:lang w:eastAsia="en-US" w:bidi="en-US"/>
          </w:rPr>
          <w:t>http://www.dziennikustaw.gov.pl/DU</w:t>
        </w:r>
      </w:hyperlink>
    </w:p>
    <w:p w14:paraId="51244847" w14:textId="2F47C6CF" w:rsidR="007A0880" w:rsidRPr="00DF6CAE" w:rsidRDefault="00C743CC" w:rsidP="0077182E">
      <w:pPr>
        <w:pStyle w:val="Teksttreci0"/>
        <w:numPr>
          <w:ilvl w:val="0"/>
          <w:numId w:val="15"/>
        </w:numPr>
        <w:tabs>
          <w:tab w:val="left" w:pos="740"/>
        </w:tabs>
        <w:spacing w:line="233" w:lineRule="auto"/>
        <w:jc w:val="both"/>
        <w:rPr>
          <w:color w:val="0070C0"/>
        </w:rPr>
      </w:pPr>
      <w:hyperlink r:id="rId11" w:history="1">
        <w:r w:rsidR="007A0880" w:rsidRPr="00DF6CAE">
          <w:rPr>
            <w:rStyle w:val="Hipercze"/>
            <w:color w:val="0070C0"/>
          </w:rPr>
          <w:t>https://isap.sejm.gov.pl/isap.nsf/ByYear.xsp?type=WDU&amp;year=2021</w:t>
        </w:r>
      </w:hyperlink>
      <w:r w:rsidR="007A0880" w:rsidRPr="00DF6CAE">
        <w:rPr>
          <w:color w:val="0070C0"/>
        </w:rPr>
        <w:t xml:space="preserve"> </w:t>
      </w:r>
    </w:p>
    <w:p w14:paraId="1332EB21" w14:textId="3AD211DD" w:rsidR="00DB5548" w:rsidRPr="00DF6CAE" w:rsidRDefault="00C743CC" w:rsidP="0077182E">
      <w:pPr>
        <w:pStyle w:val="Teksttreci0"/>
        <w:numPr>
          <w:ilvl w:val="0"/>
          <w:numId w:val="15"/>
        </w:numPr>
        <w:tabs>
          <w:tab w:val="left" w:pos="740"/>
        </w:tabs>
        <w:spacing w:line="233" w:lineRule="auto"/>
        <w:jc w:val="both"/>
        <w:rPr>
          <w:color w:val="0070C0"/>
        </w:rPr>
      </w:pPr>
      <w:hyperlink r:id="rId12" w:history="1">
        <w:r w:rsidR="00222CB2" w:rsidRPr="00DF6CAE">
          <w:rPr>
            <w:color w:val="0070C0"/>
            <w:u w:val="single"/>
            <w:lang w:val="en-US" w:eastAsia="en-US" w:bidi="en-US"/>
          </w:rPr>
          <w:t>https://www.gov.pl/</w:t>
        </w:r>
      </w:hyperlink>
    </w:p>
    <w:p w14:paraId="23730285" w14:textId="3BE6C0D8" w:rsidR="00DB5548" w:rsidRPr="009C4DBC" w:rsidRDefault="00C743CC" w:rsidP="0077182E">
      <w:pPr>
        <w:pStyle w:val="Teksttreci0"/>
        <w:numPr>
          <w:ilvl w:val="0"/>
          <w:numId w:val="15"/>
        </w:numPr>
        <w:tabs>
          <w:tab w:val="left" w:pos="740"/>
        </w:tabs>
        <w:spacing w:line="233" w:lineRule="auto"/>
        <w:jc w:val="both"/>
        <w:rPr>
          <w:color w:val="0070C0"/>
        </w:rPr>
      </w:pPr>
      <w:hyperlink r:id="rId13" w:history="1">
        <w:r w:rsidR="00222CB2" w:rsidRPr="00DF6CAE">
          <w:rPr>
            <w:color w:val="0070C0"/>
            <w:u w:val="single"/>
            <w:lang w:val="en-US" w:eastAsia="en-US" w:bidi="en-US"/>
          </w:rPr>
          <w:t>http://www.gis.gov.pl</w:t>
        </w:r>
      </w:hyperlink>
    </w:p>
    <w:p w14:paraId="1FB89140" w14:textId="6F87A9B8" w:rsidR="00253435" w:rsidRPr="00DF6CAE" w:rsidRDefault="00C743CC" w:rsidP="00253435">
      <w:pPr>
        <w:pStyle w:val="Teksttreci0"/>
        <w:numPr>
          <w:ilvl w:val="0"/>
          <w:numId w:val="15"/>
        </w:numPr>
        <w:tabs>
          <w:tab w:val="left" w:pos="740"/>
        </w:tabs>
        <w:spacing w:line="233" w:lineRule="auto"/>
        <w:jc w:val="both"/>
        <w:rPr>
          <w:color w:val="0070C0"/>
        </w:rPr>
      </w:pPr>
      <w:hyperlink r:id="rId14" w:history="1">
        <w:r w:rsidR="009C4DBC" w:rsidRPr="007D1C2D">
          <w:rPr>
            <w:rStyle w:val="Hipercze"/>
          </w:rPr>
          <w:t>https://www.gov.pl/web/koronawirus</w:t>
        </w:r>
      </w:hyperlink>
      <w:r w:rsidR="009C4DBC">
        <w:rPr>
          <w:color w:val="0070C0"/>
        </w:rPr>
        <w:t xml:space="preserve"> </w:t>
      </w:r>
    </w:p>
    <w:p w14:paraId="0E345E45" w14:textId="75318272" w:rsidR="00DB5548" w:rsidRDefault="00672B46" w:rsidP="00672B46">
      <w:pPr>
        <w:pStyle w:val="Nagwek1"/>
        <w:rPr>
          <w:rFonts w:asciiTheme="minorHAnsi" w:hAnsiTheme="minorHAnsi" w:cstheme="minorHAnsi"/>
          <w:b/>
          <w:color w:val="auto"/>
          <w:sz w:val="24"/>
          <w:szCs w:val="24"/>
        </w:rPr>
      </w:pPr>
      <w:bookmarkStart w:id="1" w:name="_Toc83728373"/>
      <w:r>
        <w:rPr>
          <w:rFonts w:asciiTheme="minorHAnsi" w:hAnsiTheme="minorHAnsi" w:cstheme="minorHAnsi"/>
          <w:b/>
          <w:color w:val="auto"/>
          <w:sz w:val="24"/>
          <w:szCs w:val="24"/>
        </w:rPr>
        <w:t xml:space="preserve">2. </w:t>
      </w:r>
      <w:r w:rsidR="00222CB2" w:rsidRPr="00672B46">
        <w:rPr>
          <w:rFonts w:asciiTheme="minorHAnsi" w:hAnsiTheme="minorHAnsi" w:cstheme="minorHAnsi"/>
          <w:b/>
          <w:color w:val="auto"/>
          <w:sz w:val="24"/>
          <w:szCs w:val="24"/>
        </w:rPr>
        <w:t>Podstawowe informacje i zasady bezpieczeństwa</w:t>
      </w:r>
      <w:bookmarkEnd w:id="1"/>
    </w:p>
    <w:p w14:paraId="076641E9" w14:textId="77777777" w:rsidR="00672B46" w:rsidRPr="00672B46" w:rsidRDefault="00672B46" w:rsidP="00672B46"/>
    <w:p w14:paraId="0A112827" w14:textId="2C2B51EE" w:rsidR="00DB5548" w:rsidRDefault="00222CB2">
      <w:pPr>
        <w:pStyle w:val="Teksttreci0"/>
        <w:jc w:val="both"/>
      </w:pPr>
      <w:r>
        <w:t xml:space="preserve">Wirus SARS-CoV-2 rozprzestrzenił się na wiele krajów, a wybuch choroby </w:t>
      </w:r>
      <w:r w:rsidR="006B6B35">
        <w:t xml:space="preserve">COVID-19 </w:t>
      </w:r>
      <w:r w:rsidR="00673A75">
        <w:t xml:space="preserve">wywołanej </w:t>
      </w:r>
      <w:r>
        <w:t xml:space="preserve">zakażeniem tym patogenem </w:t>
      </w:r>
      <w:r w:rsidR="007D1084">
        <w:t xml:space="preserve">spowodował </w:t>
      </w:r>
      <w:r w:rsidR="007E75AE">
        <w:t>ogłoszenie</w:t>
      </w:r>
      <w:r w:rsidR="007D1084">
        <w:t xml:space="preserve"> przez WHO stanu pandemii. W Polsce </w:t>
      </w:r>
      <w:r w:rsidR="00DD1BCC" w:rsidRPr="00775411">
        <w:rPr>
          <w:rFonts w:asciiTheme="minorHAnsi" w:hAnsiTheme="minorHAnsi" w:cstheme="minorHAnsi"/>
          <w:color w:val="212529"/>
          <w:shd w:val="clear" w:color="auto" w:fill="FFFFFF"/>
        </w:rPr>
        <w:t>stan epidemii w zwi</w:t>
      </w:r>
      <w:r w:rsidR="00DD1BCC" w:rsidRPr="00775411">
        <w:rPr>
          <w:rFonts w:asciiTheme="minorHAnsi" w:hAnsiTheme="minorHAnsi" w:cstheme="minorHAnsi" w:hint="eastAsia"/>
          <w:color w:val="212529"/>
          <w:shd w:val="clear" w:color="auto" w:fill="FFFFFF"/>
        </w:rPr>
        <w:t>ą</w:t>
      </w:r>
      <w:r w:rsidR="00DD1BCC" w:rsidRPr="00775411">
        <w:rPr>
          <w:rFonts w:asciiTheme="minorHAnsi" w:hAnsiTheme="minorHAnsi" w:cstheme="minorHAnsi"/>
          <w:color w:val="212529"/>
          <w:shd w:val="clear" w:color="auto" w:fill="FFFFFF"/>
        </w:rPr>
        <w:t>zku z zaka</w:t>
      </w:r>
      <w:r w:rsidR="00DD1BCC" w:rsidRPr="00775411">
        <w:rPr>
          <w:rFonts w:asciiTheme="minorHAnsi" w:hAnsiTheme="minorHAnsi" w:cstheme="minorHAnsi" w:hint="eastAsia"/>
          <w:color w:val="212529"/>
          <w:shd w:val="clear" w:color="auto" w:fill="FFFFFF"/>
        </w:rPr>
        <w:t>ż</w:t>
      </w:r>
      <w:r w:rsidR="00DD1BCC" w:rsidRPr="00775411">
        <w:rPr>
          <w:rFonts w:asciiTheme="minorHAnsi" w:hAnsiTheme="minorHAnsi" w:cstheme="minorHAnsi"/>
          <w:color w:val="212529"/>
          <w:shd w:val="clear" w:color="auto" w:fill="FFFFFF"/>
        </w:rPr>
        <w:t>eniami wirusem SARS-CoV-2</w:t>
      </w:r>
      <w:r w:rsidR="00DD1BCC" w:rsidRPr="00804ACF">
        <w:rPr>
          <w:rFonts w:asciiTheme="minorHAnsi" w:hAnsiTheme="minorHAnsi" w:cstheme="minorHAnsi"/>
          <w:color w:val="212529"/>
          <w:shd w:val="clear" w:color="auto" w:fill="FFFFFF"/>
        </w:rPr>
        <w:t xml:space="preserve"> zosta</w:t>
      </w:r>
      <w:r w:rsidR="00DD1BCC">
        <w:rPr>
          <w:rFonts w:asciiTheme="minorHAnsi" w:hAnsiTheme="minorHAnsi" w:cstheme="minorHAnsi"/>
          <w:color w:val="212529"/>
          <w:shd w:val="clear" w:color="auto" w:fill="FFFFFF"/>
        </w:rPr>
        <w:t xml:space="preserve">ł ogłoszony </w:t>
      </w:r>
      <w:r w:rsidR="0072796D">
        <w:t>r</w:t>
      </w:r>
      <w:r w:rsidR="0072796D" w:rsidRPr="00706889">
        <w:t xml:space="preserve">ozporządzeniem </w:t>
      </w:r>
      <w:r w:rsidR="00706889" w:rsidRPr="00706889">
        <w:t>Ministra Zdrowia z dnia 20 mar</w:t>
      </w:r>
      <w:r w:rsidR="00DD1BCC">
        <w:t xml:space="preserve">ca 2020 r. w sprawie ogłoszenia </w:t>
      </w:r>
      <w:r w:rsidR="00706889" w:rsidRPr="00706889">
        <w:t xml:space="preserve">na obszarze Rzeczypospolitej </w:t>
      </w:r>
      <w:r w:rsidR="00706889" w:rsidRPr="009E7D96">
        <w:t>Polskiej stanu epidemii</w:t>
      </w:r>
      <w:r w:rsidR="0072796D">
        <w:t xml:space="preserve"> (Dz. U. poz. 491)</w:t>
      </w:r>
      <w:r w:rsidR="007D1084" w:rsidRPr="009E7D96">
        <w:t>.</w:t>
      </w:r>
      <w:r w:rsidR="007D1084">
        <w:t xml:space="preserve"> Dla </w:t>
      </w:r>
      <w:r>
        <w:t>skuteczn</w:t>
      </w:r>
      <w:r w:rsidR="007D1084">
        <w:t xml:space="preserve">ego ograniczenia </w:t>
      </w:r>
      <w:r>
        <w:t>przenoszeni</w:t>
      </w:r>
      <w:r w:rsidR="004930F6">
        <w:t>a</w:t>
      </w:r>
      <w:r>
        <w:t xml:space="preserve"> się wirusa i </w:t>
      </w:r>
      <w:r w:rsidR="00DF6CAE">
        <w:t>z</w:t>
      </w:r>
      <w:r w:rsidR="007D1084">
        <w:t xml:space="preserve">minimalizowania </w:t>
      </w:r>
      <w:r>
        <w:t>skutk</w:t>
      </w:r>
      <w:r w:rsidR="007D1084">
        <w:t>ów</w:t>
      </w:r>
      <w:r>
        <w:t xml:space="preserve"> epidemii uczelnie wprowadziły środki ostrożności, adekwatne do konkretnej sytuacji</w:t>
      </w:r>
      <w:r w:rsidR="00A37F5C">
        <w:t xml:space="preserve"> epidemiologicznej</w:t>
      </w:r>
      <w:r>
        <w:t xml:space="preserve">. </w:t>
      </w:r>
    </w:p>
    <w:p w14:paraId="4F3E24A7" w14:textId="25CAC232" w:rsidR="00DB5548" w:rsidRDefault="00222CB2">
      <w:pPr>
        <w:pStyle w:val="Teksttreci0"/>
        <w:spacing w:after="100"/>
        <w:jc w:val="both"/>
        <w:rPr>
          <w:color w:val="0070C0"/>
          <w:lang w:eastAsia="en-US" w:bidi="en-US"/>
        </w:rPr>
      </w:pPr>
      <w:r>
        <w:t xml:space="preserve">Bieżące </w:t>
      </w:r>
      <w:r w:rsidR="009C4DBC">
        <w:t>zalecenia G</w:t>
      </w:r>
      <w:r w:rsidR="0020254B">
        <w:t xml:space="preserve">łównego </w:t>
      </w:r>
      <w:r w:rsidR="009C4DBC">
        <w:t>I</w:t>
      </w:r>
      <w:r w:rsidR="0020254B">
        <w:t xml:space="preserve">nspektora </w:t>
      </w:r>
      <w:r w:rsidR="009C4DBC">
        <w:t>S</w:t>
      </w:r>
      <w:r w:rsidR="0020254B">
        <w:t>anitarnego (GIS)</w:t>
      </w:r>
      <w:r w:rsidR="009C4DBC">
        <w:t xml:space="preserve"> związane z </w:t>
      </w:r>
      <w:r>
        <w:t>sytuacj</w:t>
      </w:r>
      <w:r w:rsidR="009C4DBC">
        <w:t>ą</w:t>
      </w:r>
      <w:r>
        <w:t xml:space="preserve"> </w:t>
      </w:r>
      <w:r w:rsidR="00E22206">
        <w:t>epidemiologiczn</w:t>
      </w:r>
      <w:r w:rsidR="009C4DBC">
        <w:t xml:space="preserve">ą </w:t>
      </w:r>
      <w:r>
        <w:t>w kraju dostępne są na stronie</w:t>
      </w:r>
      <w:r w:rsidR="00DF6CAE">
        <w:t>:</w:t>
      </w:r>
      <w:r w:rsidR="00253435">
        <w:rPr>
          <w:color w:val="0070C0"/>
          <w:u w:val="single"/>
          <w:lang w:eastAsia="en-US" w:bidi="en-US"/>
        </w:rPr>
        <w:t xml:space="preserve"> </w:t>
      </w:r>
      <w:hyperlink r:id="rId15" w:history="1">
        <w:r w:rsidRPr="00DF6CAE">
          <w:rPr>
            <w:color w:val="0070C0"/>
            <w:u w:val="single"/>
            <w:lang w:eastAsia="en-US" w:bidi="en-US"/>
          </w:rPr>
          <w:t>https://gis.gov.pl/</w:t>
        </w:r>
      </w:hyperlink>
      <w:r w:rsidR="00253435">
        <w:rPr>
          <w:color w:val="0070C0"/>
          <w:lang w:eastAsia="en-US" w:bidi="en-US"/>
        </w:rPr>
        <w:t>,</w:t>
      </w:r>
    </w:p>
    <w:p w14:paraId="57CF3016" w14:textId="569C77B2" w:rsidR="009C4DBC" w:rsidRPr="009C4DBC" w:rsidRDefault="0020254B" w:rsidP="009C4DBC">
      <w:pPr>
        <w:pStyle w:val="Teksttreci0"/>
        <w:tabs>
          <w:tab w:val="left" w:pos="734"/>
        </w:tabs>
        <w:jc w:val="both"/>
        <w:rPr>
          <w:rFonts w:asciiTheme="minorHAnsi" w:hAnsiTheme="minorHAnsi" w:cstheme="minorHAnsi"/>
          <w:sz w:val="22"/>
          <w:szCs w:val="22"/>
        </w:rPr>
      </w:pPr>
      <w:r>
        <w:rPr>
          <w:rFonts w:asciiTheme="minorHAnsi" w:hAnsiTheme="minorHAnsi" w:cstheme="minorHAnsi"/>
          <w:b/>
          <w:bCs/>
          <w:sz w:val="22"/>
          <w:szCs w:val="22"/>
        </w:rPr>
        <w:t>Generalne z</w:t>
      </w:r>
      <w:r w:rsidR="009C4DBC" w:rsidRPr="009C4DBC">
        <w:rPr>
          <w:rFonts w:asciiTheme="minorHAnsi" w:hAnsiTheme="minorHAnsi" w:cstheme="minorHAnsi"/>
          <w:b/>
          <w:bCs/>
          <w:sz w:val="22"/>
          <w:szCs w:val="22"/>
        </w:rPr>
        <w:t xml:space="preserve">alecenia GIS dotyczące bezpiecznego zachowania podczas epidemii koronawirusa: </w:t>
      </w:r>
    </w:p>
    <w:p w14:paraId="4274AEB5" w14:textId="77777777" w:rsidR="009C4DBC" w:rsidRPr="009C4DBC" w:rsidRDefault="009C4DBC" w:rsidP="009C4DBC">
      <w:pPr>
        <w:widowControl/>
        <w:numPr>
          <w:ilvl w:val="0"/>
          <w:numId w:val="17"/>
        </w:numPr>
        <w:rPr>
          <w:rFonts w:asciiTheme="minorHAnsi" w:hAnsiTheme="minorHAnsi" w:cstheme="minorHAnsi"/>
          <w:bCs/>
          <w:sz w:val="22"/>
          <w:szCs w:val="22"/>
        </w:rPr>
      </w:pPr>
      <w:r w:rsidRPr="009C4DBC">
        <w:rPr>
          <w:rFonts w:asciiTheme="minorHAnsi" w:hAnsiTheme="minorHAnsi" w:cstheme="minorHAnsi"/>
          <w:bCs/>
          <w:sz w:val="22"/>
          <w:szCs w:val="22"/>
        </w:rPr>
        <w:t>Zaszczep się przeciwko COVID-19 w pierwszym możliwym terminie.</w:t>
      </w:r>
    </w:p>
    <w:p w14:paraId="115F331E"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Utrzymuj bezpieczną odległość od innych osób, nawet, jeśli nie wydają się chore.</w:t>
      </w:r>
    </w:p>
    <w:p w14:paraId="0C38C5D1"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Noś maskę zakrywającą usta i nos szczególnie w pomieszczeniach lub gdy zachowanie dystansu nie jest możliwe</w:t>
      </w:r>
    </w:p>
    <w:p w14:paraId="79099413"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Często myj ręce</w:t>
      </w:r>
    </w:p>
    <w:p w14:paraId="7F82A318"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Unikaj dotykania oczu, nosa i ust</w:t>
      </w:r>
    </w:p>
    <w:p w14:paraId="51B7DC35"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Stosuj zasady ochrony podczas kichania i kaszlu</w:t>
      </w:r>
    </w:p>
    <w:p w14:paraId="1587CD46"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Staraj się przebywać w otwartych, dobrze wentylowanych pomieszczeniach, unikaj zamkniętych przestrzeni. Gdy jesteś w pomieszczeniu, jeśli jest taka możliwość, otwórz okno.</w:t>
      </w:r>
    </w:p>
    <w:p w14:paraId="15DABF1D"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Podczas powitania unikaj uścisków i podawania dłoni</w:t>
      </w:r>
    </w:p>
    <w:p w14:paraId="03E2765C"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Unikaj płatności gotówką, korzystaj z kart płatniczych</w:t>
      </w:r>
    </w:p>
    <w:p w14:paraId="21E34B17"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Regularnie myj lub dezynfekuj powierzchnie dotykowe</w:t>
      </w:r>
    </w:p>
    <w:p w14:paraId="27C47684"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Jeśli źle się czujesz, zostań w domu.</w:t>
      </w:r>
    </w:p>
    <w:p w14:paraId="37037288" w14:textId="77777777" w:rsidR="009C4DBC" w:rsidRPr="009C4DBC" w:rsidRDefault="009C4DBC" w:rsidP="009C4DBC">
      <w:pPr>
        <w:widowControl/>
        <w:numPr>
          <w:ilvl w:val="0"/>
          <w:numId w:val="17"/>
        </w:numPr>
        <w:spacing w:after="120"/>
        <w:ind w:left="714" w:hanging="357"/>
        <w:rPr>
          <w:rFonts w:asciiTheme="minorHAnsi" w:hAnsiTheme="minorHAnsi" w:cstheme="minorHAnsi"/>
          <w:sz w:val="22"/>
          <w:szCs w:val="22"/>
        </w:rPr>
      </w:pPr>
      <w:r w:rsidRPr="009C4DBC">
        <w:rPr>
          <w:rFonts w:asciiTheme="minorHAnsi" w:hAnsiTheme="minorHAnsi" w:cstheme="minorHAnsi"/>
          <w:bCs/>
          <w:sz w:val="22"/>
          <w:szCs w:val="22"/>
        </w:rPr>
        <w:t>Korzystaj ze sprawdzonych źródeł wiedzy o koronawirusie</w:t>
      </w:r>
    </w:p>
    <w:p w14:paraId="03EF9373" w14:textId="54B104B1" w:rsidR="000B20F7" w:rsidRDefault="00222CB2">
      <w:pPr>
        <w:pStyle w:val="Teksttreci0"/>
        <w:jc w:val="both"/>
        <w:rPr>
          <w:strike/>
        </w:rPr>
      </w:pPr>
      <w:r>
        <w:t xml:space="preserve">Najczęstsze objawy </w:t>
      </w:r>
      <w:r w:rsidR="00057600">
        <w:t>zakażenia</w:t>
      </w:r>
      <w:r w:rsidR="00DF6CAE">
        <w:t xml:space="preserve"> COVID-19</w:t>
      </w:r>
      <w:r w:rsidR="00057600">
        <w:t xml:space="preserve"> to:</w:t>
      </w:r>
      <w:r>
        <w:t xml:space="preserve"> </w:t>
      </w:r>
      <w:r w:rsidR="003A189C">
        <w:t>gorączka</w:t>
      </w:r>
      <w:r>
        <w:t xml:space="preserve">, kaszel i duszność, rzadziej nieżyt nosa i gardła, </w:t>
      </w:r>
      <w:r w:rsidR="003A189C">
        <w:t xml:space="preserve">utrata </w:t>
      </w:r>
      <w:r>
        <w:t>węchu i smaku</w:t>
      </w:r>
      <w:r w:rsidR="00057600">
        <w:t xml:space="preserve"> oraz zaburzenia jelitowe</w:t>
      </w:r>
      <w:r>
        <w:t xml:space="preserve">. W cięższych przypadkach infekcja może powodować śródmiąższowe zapalenie płuc z utrudnionym oddychaniem. </w:t>
      </w:r>
      <w:r w:rsidR="008C262D">
        <w:t>Śmiertelność</w:t>
      </w:r>
      <w:r w:rsidR="00057600">
        <w:t xml:space="preserve"> uzależniona jest od wariantu wirusa i cech osobniczych. </w:t>
      </w:r>
      <w:r w:rsidR="00673A75">
        <w:t>Na dzień 17</w:t>
      </w:r>
      <w:r w:rsidR="00027BBB">
        <w:t xml:space="preserve"> sierpnia </w:t>
      </w:r>
      <w:r w:rsidR="00673A75">
        <w:t>2021</w:t>
      </w:r>
      <w:r w:rsidR="00027BBB">
        <w:t xml:space="preserve"> r</w:t>
      </w:r>
      <w:r w:rsidR="003A189C">
        <w:t>.</w:t>
      </w:r>
      <w:r w:rsidR="00673A75">
        <w:t xml:space="preserve"> </w:t>
      </w:r>
      <w:r w:rsidR="00B6649D" w:rsidRPr="00747EAC">
        <w:t>wynosi</w:t>
      </w:r>
      <w:r w:rsidR="00B6649D">
        <w:t xml:space="preserve"> </w:t>
      </w:r>
      <w:r w:rsidR="00673A75" w:rsidRPr="00667310">
        <w:t>śr</w:t>
      </w:r>
      <w:r w:rsidR="008F2A08" w:rsidRPr="00667310">
        <w:t xml:space="preserve">ednio </w:t>
      </w:r>
      <w:r w:rsidR="000911BE">
        <w:t>na świecie 2,2%</w:t>
      </w:r>
      <w:r w:rsidR="00673A75">
        <w:t xml:space="preserve">, a </w:t>
      </w:r>
      <w:r w:rsidR="000911BE">
        <w:t xml:space="preserve">w Polsce 2,6%. </w:t>
      </w:r>
      <w:r>
        <w:t xml:space="preserve">Wirus przenoszony </w:t>
      </w:r>
      <w:r w:rsidR="001069E2" w:rsidRPr="009E7D96">
        <w:t>jest</w:t>
      </w:r>
      <w:r w:rsidR="001069E2">
        <w:t xml:space="preserve"> drogą </w:t>
      </w:r>
      <w:r w:rsidR="00B6649D">
        <w:t>kropelkowo-</w:t>
      </w:r>
      <w:r w:rsidR="001069E2">
        <w:t xml:space="preserve">powietrzną </w:t>
      </w:r>
      <w:r w:rsidR="000911BE">
        <w:t xml:space="preserve">czyli </w:t>
      </w:r>
      <w:r>
        <w:t xml:space="preserve">przez bezpośredni kontakt z kroplami wydzieliny dróg oddechowych zakażonej osoby (generowanymi przez kaszel i kichanie). </w:t>
      </w:r>
      <w:r w:rsidRPr="008D7EBF">
        <w:rPr>
          <w:lang w:eastAsia="en-US" w:bidi="en-US"/>
        </w:rPr>
        <w:t xml:space="preserve">Najbardziej </w:t>
      </w:r>
      <w:r>
        <w:t xml:space="preserve">zagrożone ciężkim </w:t>
      </w:r>
      <w:r w:rsidRPr="008D7EBF">
        <w:rPr>
          <w:lang w:eastAsia="en-US" w:bidi="en-US"/>
        </w:rPr>
        <w:t xml:space="preserve">przebiegiem choroby </w:t>
      </w:r>
      <w:r>
        <w:t xml:space="preserve">są </w:t>
      </w:r>
      <w:r w:rsidRPr="008D7EBF">
        <w:rPr>
          <w:lang w:eastAsia="en-US" w:bidi="en-US"/>
        </w:rPr>
        <w:t xml:space="preserve">osoby </w:t>
      </w:r>
      <w:r w:rsidR="001069E2">
        <w:rPr>
          <w:lang w:eastAsia="en-US" w:bidi="en-US"/>
        </w:rPr>
        <w:t>powyżej 50</w:t>
      </w:r>
      <w:r w:rsidR="004E7A5D">
        <w:rPr>
          <w:lang w:eastAsia="en-US" w:bidi="en-US"/>
        </w:rPr>
        <w:t>.</w:t>
      </w:r>
      <w:r w:rsidR="001069E2">
        <w:rPr>
          <w:lang w:eastAsia="en-US" w:bidi="en-US"/>
        </w:rPr>
        <w:t xml:space="preserve"> roku życia </w:t>
      </w:r>
      <w:r w:rsidRPr="008D7EBF">
        <w:rPr>
          <w:lang w:eastAsia="en-US" w:bidi="en-US"/>
        </w:rPr>
        <w:t xml:space="preserve">oraz z </w:t>
      </w:r>
      <w:r>
        <w:t xml:space="preserve">przewlekłymi </w:t>
      </w:r>
      <w:r w:rsidRPr="008D7EBF">
        <w:rPr>
          <w:lang w:eastAsia="en-US" w:bidi="en-US"/>
        </w:rPr>
        <w:t xml:space="preserve">schorzeniami, takimi jak cukrzyca i choroby serca. </w:t>
      </w:r>
      <w:r w:rsidR="003723D2" w:rsidRPr="0036542E">
        <w:rPr>
          <w:b/>
          <w:lang w:eastAsia="en-US" w:bidi="en-US"/>
        </w:rPr>
        <w:t xml:space="preserve">Obecnie </w:t>
      </w:r>
      <w:r w:rsidR="007C7E21">
        <w:rPr>
          <w:b/>
          <w:lang w:eastAsia="en-US" w:bidi="en-US"/>
        </w:rPr>
        <w:t xml:space="preserve">zdecydowaną </w:t>
      </w:r>
      <w:r w:rsidR="003723D2" w:rsidRPr="0036542E">
        <w:rPr>
          <w:b/>
          <w:lang w:eastAsia="en-US" w:bidi="en-US"/>
        </w:rPr>
        <w:t xml:space="preserve">większość osób hospitalizowanych i ofiar koronawirusa stanowią osoby </w:t>
      </w:r>
      <w:r w:rsidR="00296FFF" w:rsidRPr="0036542E">
        <w:rPr>
          <w:b/>
          <w:u w:val="single"/>
          <w:lang w:eastAsia="en-US" w:bidi="en-US"/>
        </w:rPr>
        <w:t>niezaszczepione</w:t>
      </w:r>
      <w:r w:rsidR="00AE2F87">
        <w:rPr>
          <w:b/>
          <w:u w:val="single"/>
          <w:lang w:eastAsia="en-US" w:bidi="en-US"/>
        </w:rPr>
        <w:t>.</w:t>
      </w:r>
    </w:p>
    <w:p w14:paraId="6BA8B42A" w14:textId="52599D91" w:rsidR="00DB5548" w:rsidRPr="000B20F7" w:rsidRDefault="000911BE">
      <w:pPr>
        <w:pStyle w:val="Teksttreci0"/>
        <w:jc w:val="both"/>
        <w:rPr>
          <w:strike/>
        </w:rPr>
      </w:pPr>
      <w:r>
        <w:lastRenderedPageBreak/>
        <w:t>Wyniki jednego z najszerzej zakrojonych brytyjskich badań osób hospitalizowanych z powodu COVID-19 wskazują, że u dzieci i nastolatków do 19 roku życia dużo rzadziej rozwi</w:t>
      </w:r>
      <w:r w:rsidR="00673A75">
        <w:t>ja się</w:t>
      </w:r>
      <w:r>
        <w:t xml:space="preserve"> ciężk</w:t>
      </w:r>
      <w:r w:rsidR="00673A75">
        <w:t>a</w:t>
      </w:r>
      <w:r>
        <w:t xml:space="preserve"> postać COVID-19, dużo rzadziej też na tę chorobę umierają. </w:t>
      </w:r>
      <w:r w:rsidR="00222CB2" w:rsidRPr="008D7EBF">
        <w:rPr>
          <w:lang w:eastAsia="en-US" w:bidi="en-US"/>
        </w:rPr>
        <w:t>Leczenie choroby jest objawowe, podobnie jak infekcje grypopodobne.</w:t>
      </w:r>
      <w:r w:rsidR="008C262D">
        <w:rPr>
          <w:lang w:eastAsia="en-US" w:bidi="en-US"/>
        </w:rPr>
        <w:t xml:space="preserve"> Od grudnia 2020 </w:t>
      </w:r>
      <w:r w:rsidR="00B6649D">
        <w:rPr>
          <w:lang w:eastAsia="en-US" w:bidi="en-US"/>
        </w:rPr>
        <w:t xml:space="preserve">r. </w:t>
      </w:r>
      <w:r w:rsidR="0007337F">
        <w:rPr>
          <w:lang w:eastAsia="en-US" w:bidi="en-US"/>
        </w:rPr>
        <w:t xml:space="preserve">w Polsce </w:t>
      </w:r>
      <w:r w:rsidR="008C262D">
        <w:rPr>
          <w:lang w:eastAsia="en-US" w:bidi="en-US"/>
        </w:rPr>
        <w:t xml:space="preserve">rozpoczęto bezpłatny </w:t>
      </w:r>
      <w:r w:rsidR="00863AED">
        <w:rPr>
          <w:lang w:eastAsia="en-US" w:bidi="en-US"/>
        </w:rPr>
        <w:t>program</w:t>
      </w:r>
      <w:r w:rsidR="008C262D">
        <w:rPr>
          <w:lang w:eastAsia="en-US" w:bidi="en-US"/>
        </w:rPr>
        <w:t xml:space="preserve"> szczepienia przeciw</w:t>
      </w:r>
      <w:r w:rsidR="000B20F7">
        <w:rPr>
          <w:lang w:eastAsia="en-US" w:bidi="en-US"/>
        </w:rPr>
        <w:t>ko</w:t>
      </w:r>
      <w:r w:rsidR="008C262D">
        <w:rPr>
          <w:lang w:eastAsia="en-US" w:bidi="en-US"/>
        </w:rPr>
        <w:t xml:space="preserve"> COVID</w:t>
      </w:r>
      <w:r w:rsidR="000B20F7">
        <w:rPr>
          <w:lang w:eastAsia="en-US" w:bidi="en-US"/>
        </w:rPr>
        <w:t>-19</w:t>
      </w:r>
      <w:r w:rsidR="00673A75">
        <w:rPr>
          <w:lang w:eastAsia="en-US" w:bidi="en-US"/>
        </w:rPr>
        <w:t>.</w:t>
      </w:r>
    </w:p>
    <w:p w14:paraId="4214A485" w14:textId="4892A946" w:rsidR="00DB5548" w:rsidRDefault="00222CB2">
      <w:pPr>
        <w:pStyle w:val="Teksttreci0"/>
        <w:spacing w:after="120"/>
        <w:jc w:val="both"/>
      </w:pPr>
      <w:r w:rsidRPr="008D7EBF">
        <w:rPr>
          <w:lang w:eastAsia="en-US" w:bidi="en-US"/>
        </w:rPr>
        <w:t xml:space="preserve">Podobnie jak w przypadku innych infekcji </w:t>
      </w:r>
      <w:r>
        <w:t xml:space="preserve">dróg </w:t>
      </w:r>
      <w:r w:rsidRPr="008D7EBF">
        <w:rPr>
          <w:lang w:eastAsia="en-US" w:bidi="en-US"/>
        </w:rPr>
        <w:t>oddechowych, takich jak grypa</w:t>
      </w:r>
      <w:r w:rsidR="00DA209A">
        <w:rPr>
          <w:lang w:eastAsia="en-US" w:bidi="en-US"/>
        </w:rPr>
        <w:t xml:space="preserve"> </w:t>
      </w:r>
      <w:r w:rsidRPr="008D7EBF">
        <w:rPr>
          <w:lang w:eastAsia="en-US" w:bidi="en-US"/>
        </w:rPr>
        <w:t xml:space="preserve">lub </w:t>
      </w:r>
      <w:r>
        <w:t>przeziębienie,</w:t>
      </w:r>
      <w:r w:rsidR="0007337F">
        <w:t xml:space="preserve"> szczepienia i </w:t>
      </w:r>
      <w:r>
        <w:t xml:space="preserve">środki </w:t>
      </w:r>
      <w:r w:rsidRPr="008D7EBF">
        <w:rPr>
          <w:lang w:eastAsia="en-US" w:bidi="en-US"/>
        </w:rPr>
        <w:t xml:space="preserve">ochrony zdrowia publicznego (codzienne </w:t>
      </w:r>
      <w:r>
        <w:t xml:space="preserve">działania </w:t>
      </w:r>
      <w:r w:rsidRPr="008D7EBF">
        <w:rPr>
          <w:lang w:eastAsia="en-US" w:bidi="en-US"/>
        </w:rPr>
        <w:t xml:space="preserve">zapobiegawcze) </w:t>
      </w:r>
      <w:r>
        <w:t xml:space="preserve">mają </w:t>
      </w:r>
      <w:r w:rsidRPr="008D7EBF">
        <w:rPr>
          <w:lang w:eastAsia="en-US" w:bidi="en-US"/>
        </w:rPr>
        <w:t xml:space="preserve">kluczowe znaczenie dla spowolnienia rozprzestrzeniania </w:t>
      </w:r>
      <w:r>
        <w:t xml:space="preserve">się </w:t>
      </w:r>
      <w:r w:rsidRPr="008D7EBF">
        <w:rPr>
          <w:lang w:eastAsia="en-US" w:bidi="en-US"/>
        </w:rPr>
        <w:t>choroby:</w:t>
      </w:r>
    </w:p>
    <w:p w14:paraId="50C5E6C4" w14:textId="6D891858" w:rsidR="00672B46" w:rsidRDefault="00672B46" w:rsidP="00672B46">
      <w:pPr>
        <w:pStyle w:val="Nagwek1"/>
        <w:rPr>
          <w:rFonts w:asciiTheme="minorHAnsi" w:hAnsiTheme="minorHAnsi" w:cstheme="minorHAnsi"/>
          <w:b/>
          <w:color w:val="auto"/>
          <w:sz w:val="24"/>
          <w:szCs w:val="24"/>
        </w:rPr>
      </w:pPr>
      <w:bookmarkStart w:id="2" w:name="_Toc83728374"/>
      <w:r>
        <w:rPr>
          <w:rFonts w:asciiTheme="minorHAnsi" w:hAnsiTheme="minorHAnsi" w:cstheme="minorHAnsi"/>
          <w:b/>
          <w:color w:val="auto"/>
          <w:sz w:val="24"/>
          <w:szCs w:val="24"/>
          <w:lang w:eastAsia="en-US" w:bidi="en-US"/>
        </w:rPr>
        <w:t xml:space="preserve">3. </w:t>
      </w:r>
      <w:r w:rsidR="00942CFD" w:rsidRPr="00672B46">
        <w:rPr>
          <w:rFonts w:asciiTheme="minorHAnsi" w:hAnsiTheme="minorHAnsi" w:cstheme="minorHAnsi"/>
          <w:b/>
          <w:color w:val="auto"/>
          <w:sz w:val="24"/>
          <w:szCs w:val="24"/>
          <w:lang w:eastAsia="en-US" w:bidi="en-US"/>
        </w:rPr>
        <w:t>WYTYCZNE</w:t>
      </w:r>
      <w:bookmarkEnd w:id="2"/>
    </w:p>
    <w:p w14:paraId="7CAB8530" w14:textId="10A00F23" w:rsidR="00DB5548" w:rsidRDefault="00672B46" w:rsidP="00672B46">
      <w:pPr>
        <w:pStyle w:val="Nagwek1"/>
        <w:rPr>
          <w:rFonts w:asciiTheme="minorHAnsi" w:hAnsiTheme="minorHAnsi" w:cstheme="minorHAnsi"/>
          <w:b/>
          <w:color w:val="auto"/>
          <w:sz w:val="24"/>
        </w:rPr>
      </w:pPr>
      <w:bookmarkStart w:id="3" w:name="_Toc83728375"/>
      <w:r w:rsidRPr="00672B46">
        <w:rPr>
          <w:rFonts w:asciiTheme="minorHAnsi" w:hAnsiTheme="minorHAnsi" w:cstheme="minorHAnsi"/>
          <w:b/>
          <w:color w:val="auto"/>
          <w:sz w:val="24"/>
          <w:szCs w:val="24"/>
          <w:lang w:eastAsia="en-US" w:bidi="en-US"/>
        </w:rPr>
        <w:t xml:space="preserve">3.1 </w:t>
      </w:r>
      <w:r w:rsidR="00471A90" w:rsidRPr="00672B46">
        <w:rPr>
          <w:rFonts w:asciiTheme="minorHAnsi" w:hAnsiTheme="minorHAnsi" w:cstheme="minorHAnsi"/>
          <w:b/>
          <w:color w:val="auto"/>
          <w:sz w:val="24"/>
        </w:rPr>
        <w:t>Organizacja uczelni</w:t>
      </w:r>
      <w:bookmarkEnd w:id="3"/>
      <w:r w:rsidR="003811AF">
        <w:rPr>
          <w:rFonts w:asciiTheme="minorHAnsi" w:hAnsiTheme="minorHAnsi" w:cstheme="minorHAnsi"/>
          <w:b/>
          <w:color w:val="auto"/>
          <w:sz w:val="24"/>
        </w:rPr>
        <w:t xml:space="preserve"> i innych podmiotów systemu</w:t>
      </w:r>
    </w:p>
    <w:p w14:paraId="7C995DD5" w14:textId="77777777" w:rsidR="00672B46" w:rsidRPr="00672B46" w:rsidRDefault="00672B46" w:rsidP="00672B46"/>
    <w:p w14:paraId="354C76DE" w14:textId="3D1E6EFE" w:rsidR="00724587" w:rsidRPr="00882670" w:rsidRDefault="00724587" w:rsidP="00882670">
      <w:pPr>
        <w:rPr>
          <w:rFonts w:asciiTheme="minorHAnsi" w:hAnsiTheme="minorHAnsi" w:cstheme="minorHAnsi"/>
          <w:b/>
          <w:color w:val="auto"/>
        </w:rPr>
      </w:pPr>
      <w:r w:rsidRPr="00882670">
        <w:rPr>
          <w:rFonts w:asciiTheme="minorHAnsi" w:hAnsiTheme="minorHAnsi" w:cstheme="minorHAnsi"/>
          <w:b/>
          <w:color w:val="auto"/>
        </w:rPr>
        <w:t>Decyzje formalne odnośnie funkcjonowania uczelni podejmuje rektor, w szczególności dotyczące:</w:t>
      </w:r>
    </w:p>
    <w:p w14:paraId="7A9C0DE1" w14:textId="199B4102" w:rsidR="002B3005" w:rsidRPr="00882670" w:rsidRDefault="00540F28" w:rsidP="0077182E">
      <w:pPr>
        <w:pStyle w:val="Teksttreci0"/>
        <w:numPr>
          <w:ilvl w:val="0"/>
          <w:numId w:val="2"/>
        </w:numPr>
        <w:tabs>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sposobu</w:t>
      </w:r>
      <w:r w:rsidR="00250F07" w:rsidRPr="00882670">
        <w:rPr>
          <w:rFonts w:asciiTheme="minorHAnsi" w:hAnsiTheme="minorHAnsi" w:cstheme="minorHAnsi"/>
          <w:color w:val="auto"/>
        </w:rPr>
        <w:t xml:space="preserve"> prowadzenia kształcenia i warunk</w:t>
      </w:r>
      <w:r w:rsidRPr="00882670">
        <w:rPr>
          <w:rFonts w:asciiTheme="minorHAnsi" w:hAnsiTheme="minorHAnsi" w:cstheme="minorHAnsi"/>
          <w:color w:val="auto"/>
        </w:rPr>
        <w:t>ów</w:t>
      </w:r>
      <w:r w:rsidR="00250F07" w:rsidRPr="00882670">
        <w:rPr>
          <w:rFonts w:asciiTheme="minorHAnsi" w:hAnsiTheme="minorHAnsi" w:cstheme="minorHAnsi"/>
          <w:color w:val="auto"/>
        </w:rPr>
        <w:t xml:space="preserve"> realizacji zajęć, </w:t>
      </w:r>
    </w:p>
    <w:p w14:paraId="5178F13F" w14:textId="7A7B8A76" w:rsidR="00DB5548" w:rsidRPr="00882670" w:rsidRDefault="00222CB2" w:rsidP="0077182E">
      <w:pPr>
        <w:pStyle w:val="Teksttreci0"/>
        <w:numPr>
          <w:ilvl w:val="0"/>
          <w:numId w:val="2"/>
        </w:numPr>
        <w:tabs>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opracowani</w:t>
      </w:r>
      <w:r w:rsidR="00540F28" w:rsidRPr="00882670">
        <w:rPr>
          <w:rFonts w:asciiTheme="minorHAnsi" w:hAnsiTheme="minorHAnsi" w:cstheme="minorHAnsi"/>
          <w:color w:val="auto"/>
        </w:rPr>
        <w:t xml:space="preserve">a </w:t>
      </w:r>
      <w:r w:rsidRPr="00882670">
        <w:rPr>
          <w:rFonts w:asciiTheme="minorHAnsi" w:hAnsiTheme="minorHAnsi" w:cstheme="minorHAnsi"/>
          <w:color w:val="auto"/>
        </w:rPr>
        <w:t>planów działania w sytuacji awaryjnej</w:t>
      </w:r>
      <w:r w:rsidR="0072796D" w:rsidRPr="00882670">
        <w:rPr>
          <w:rFonts w:asciiTheme="minorHAnsi" w:hAnsiTheme="minorHAnsi" w:cstheme="minorHAnsi"/>
          <w:color w:val="auto"/>
        </w:rPr>
        <w:t xml:space="preserve"> oraz ich aktualizacji</w:t>
      </w:r>
      <w:r w:rsidR="00E552D7" w:rsidRPr="00882670">
        <w:rPr>
          <w:rFonts w:asciiTheme="minorHAnsi" w:hAnsiTheme="minorHAnsi" w:cstheme="minorHAnsi"/>
          <w:color w:val="auto"/>
        </w:rPr>
        <w:t>,</w:t>
      </w:r>
    </w:p>
    <w:p w14:paraId="27CBEC7C" w14:textId="4D398F58" w:rsidR="00DB5548" w:rsidRPr="00672B46" w:rsidRDefault="00515B2A" w:rsidP="0077182E">
      <w:pPr>
        <w:pStyle w:val="Teksttreci0"/>
        <w:numPr>
          <w:ilvl w:val="0"/>
          <w:numId w:val="2"/>
        </w:numPr>
        <w:tabs>
          <w:tab w:val="left" w:pos="734"/>
        </w:tabs>
        <w:ind w:left="740" w:hanging="360"/>
        <w:jc w:val="both"/>
        <w:rPr>
          <w:rFonts w:asciiTheme="minorHAnsi" w:hAnsiTheme="minorHAnsi" w:cstheme="minorHAnsi"/>
        </w:rPr>
      </w:pPr>
      <w:r w:rsidRPr="00882670">
        <w:rPr>
          <w:rFonts w:asciiTheme="minorHAnsi" w:hAnsiTheme="minorHAnsi" w:cstheme="minorHAnsi"/>
          <w:color w:val="auto"/>
        </w:rPr>
        <w:t>organizacji</w:t>
      </w:r>
      <w:r w:rsidR="00222CB2" w:rsidRPr="00882670">
        <w:rPr>
          <w:rFonts w:asciiTheme="minorHAnsi" w:hAnsiTheme="minorHAnsi" w:cstheme="minorHAnsi"/>
          <w:color w:val="auto"/>
        </w:rPr>
        <w:t xml:space="preserve"> wszelkich wydarzeń/spotkań społeczności, które zwykle odbywają </w:t>
      </w:r>
      <w:r w:rsidR="00DA209A" w:rsidRPr="00882670">
        <w:rPr>
          <w:rFonts w:asciiTheme="minorHAnsi" w:hAnsiTheme="minorHAnsi" w:cstheme="minorHAnsi"/>
          <w:color w:val="auto"/>
        </w:rPr>
        <w:t xml:space="preserve">się </w:t>
      </w:r>
      <w:r w:rsidR="00222CB2" w:rsidRPr="00882670">
        <w:rPr>
          <w:rFonts w:asciiTheme="minorHAnsi" w:hAnsiTheme="minorHAnsi" w:cstheme="minorHAnsi"/>
          <w:color w:val="auto"/>
        </w:rPr>
        <w:t>na terenie uczelni</w:t>
      </w:r>
      <w:r w:rsidR="00654FE9" w:rsidRPr="00882670">
        <w:rPr>
          <w:rFonts w:asciiTheme="minorHAnsi" w:hAnsiTheme="minorHAnsi" w:cstheme="minorHAnsi"/>
          <w:color w:val="auto"/>
        </w:rPr>
        <w:t xml:space="preserve">, </w:t>
      </w:r>
      <w:r w:rsidR="00654FE9" w:rsidRPr="00882670">
        <w:rPr>
          <w:rFonts w:asciiTheme="minorHAnsi" w:hAnsiTheme="minorHAnsi" w:cstheme="minorHAnsi"/>
        </w:rPr>
        <w:t>w zależności od</w:t>
      </w:r>
      <w:r w:rsidR="00222CB2" w:rsidRPr="00882670">
        <w:rPr>
          <w:rFonts w:asciiTheme="minorHAnsi" w:hAnsiTheme="minorHAnsi" w:cstheme="minorHAnsi"/>
          <w:color w:val="auto"/>
        </w:rPr>
        <w:t xml:space="preserve"> aktualnego </w:t>
      </w:r>
      <w:r w:rsidR="00546991" w:rsidRPr="00882670">
        <w:rPr>
          <w:rFonts w:asciiTheme="minorHAnsi" w:hAnsiTheme="minorHAnsi" w:cstheme="minorHAnsi"/>
          <w:color w:val="auto"/>
        </w:rPr>
        <w:t>stanu epidemiologicznego</w:t>
      </w:r>
      <w:r w:rsidR="000B20F7" w:rsidRPr="00882670">
        <w:rPr>
          <w:rFonts w:asciiTheme="minorHAnsi" w:hAnsiTheme="minorHAnsi" w:cstheme="minorHAnsi"/>
          <w:color w:val="auto"/>
        </w:rPr>
        <w:t>.</w:t>
      </w:r>
    </w:p>
    <w:p w14:paraId="343D025A" w14:textId="77777777" w:rsidR="00672B46" w:rsidRPr="00882670" w:rsidRDefault="00672B46" w:rsidP="00672B46">
      <w:pPr>
        <w:pStyle w:val="Teksttreci0"/>
        <w:tabs>
          <w:tab w:val="left" w:pos="734"/>
        </w:tabs>
        <w:ind w:left="740"/>
        <w:jc w:val="both"/>
        <w:rPr>
          <w:rFonts w:asciiTheme="minorHAnsi" w:hAnsiTheme="minorHAnsi" w:cstheme="minorHAnsi"/>
        </w:rPr>
      </w:pPr>
    </w:p>
    <w:p w14:paraId="3F1F0192" w14:textId="2676FAE0" w:rsidR="00417525" w:rsidRPr="00882670" w:rsidRDefault="00417525" w:rsidP="00882670">
      <w:pPr>
        <w:pStyle w:val="Teksttreci0"/>
        <w:tabs>
          <w:tab w:val="left" w:pos="722"/>
        </w:tabs>
        <w:jc w:val="both"/>
        <w:rPr>
          <w:rFonts w:asciiTheme="minorHAnsi" w:hAnsiTheme="minorHAnsi" w:cstheme="minorHAnsi"/>
          <w:u w:val="single"/>
        </w:rPr>
      </w:pPr>
      <w:r w:rsidRPr="00882670">
        <w:rPr>
          <w:rFonts w:asciiTheme="minorHAnsi" w:hAnsiTheme="minorHAnsi" w:cstheme="minorHAnsi"/>
          <w:u w:val="single"/>
        </w:rPr>
        <w:t>WAŻNE:</w:t>
      </w:r>
    </w:p>
    <w:p w14:paraId="57E62B4E" w14:textId="46623FAF" w:rsidR="00417525" w:rsidRDefault="00417525" w:rsidP="00882670">
      <w:pPr>
        <w:pStyle w:val="Teksttreci0"/>
        <w:tabs>
          <w:tab w:val="left" w:pos="722"/>
        </w:tabs>
        <w:ind w:left="708"/>
        <w:jc w:val="both"/>
        <w:rPr>
          <w:rFonts w:asciiTheme="minorHAnsi" w:hAnsiTheme="minorHAnsi" w:cstheme="minorHAnsi"/>
          <w:i/>
        </w:rPr>
      </w:pPr>
      <w:r w:rsidRPr="00882670">
        <w:rPr>
          <w:rFonts w:asciiTheme="minorHAnsi" w:hAnsiTheme="minorHAnsi" w:cstheme="minorHAnsi"/>
          <w:i/>
        </w:rPr>
        <w:t>Zarządzenia władz uczelni powinny być udostępniane w miejscu dostępnym dla wszystkich pracowników, studentów i doktorantów. W przypadku, gdy w uczelni studiują obcokrajowcy</w:t>
      </w:r>
      <w:r w:rsidR="004E7A5D">
        <w:rPr>
          <w:rFonts w:asciiTheme="minorHAnsi" w:hAnsiTheme="minorHAnsi" w:cstheme="minorHAnsi"/>
          <w:i/>
        </w:rPr>
        <w:t>,</w:t>
      </w:r>
      <w:r w:rsidRPr="00882670">
        <w:rPr>
          <w:rFonts w:asciiTheme="minorHAnsi" w:hAnsiTheme="minorHAnsi" w:cstheme="minorHAnsi"/>
          <w:i/>
        </w:rPr>
        <w:t xml:space="preserve"> inf</w:t>
      </w:r>
      <w:r w:rsidR="00882670" w:rsidRPr="00882670">
        <w:rPr>
          <w:rFonts w:asciiTheme="minorHAnsi" w:hAnsiTheme="minorHAnsi" w:cstheme="minorHAnsi"/>
          <w:i/>
        </w:rPr>
        <w:t>ormacja powinna być dwujęzyczna.</w:t>
      </w:r>
    </w:p>
    <w:p w14:paraId="4C224AAA" w14:textId="77777777" w:rsidR="00882670" w:rsidRPr="00882670" w:rsidRDefault="00882670" w:rsidP="00882670">
      <w:pPr>
        <w:pStyle w:val="Teksttreci0"/>
        <w:tabs>
          <w:tab w:val="left" w:pos="722"/>
        </w:tabs>
        <w:ind w:left="708"/>
        <w:jc w:val="both"/>
        <w:rPr>
          <w:rFonts w:asciiTheme="minorHAnsi" w:hAnsiTheme="minorHAnsi" w:cstheme="minorHAnsi"/>
          <w:i/>
        </w:rPr>
      </w:pPr>
    </w:p>
    <w:p w14:paraId="5328775B" w14:textId="555D5E80" w:rsidR="000B20F7" w:rsidRPr="00882670" w:rsidRDefault="00B77F00" w:rsidP="00882670">
      <w:pPr>
        <w:pStyle w:val="Teksttreci0"/>
        <w:tabs>
          <w:tab w:val="left" w:pos="734"/>
        </w:tabs>
        <w:ind w:left="380"/>
        <w:jc w:val="both"/>
        <w:rPr>
          <w:rFonts w:asciiTheme="minorHAnsi" w:hAnsiTheme="minorHAnsi" w:cstheme="minorHAnsi"/>
          <w:b/>
        </w:rPr>
      </w:pPr>
      <w:r w:rsidRPr="00882670">
        <w:rPr>
          <w:rFonts w:asciiTheme="minorHAnsi" w:hAnsiTheme="minorHAnsi" w:cstheme="minorHAnsi"/>
          <w:b/>
        </w:rPr>
        <w:t>Wytyczne szczegółowe</w:t>
      </w:r>
      <w:r w:rsidR="00EE0B78" w:rsidRPr="00882670">
        <w:rPr>
          <w:rFonts w:asciiTheme="minorHAnsi" w:hAnsiTheme="minorHAnsi" w:cstheme="minorHAnsi"/>
          <w:b/>
        </w:rPr>
        <w:t>:</w:t>
      </w:r>
    </w:p>
    <w:p w14:paraId="7B1BD3A0" w14:textId="5D32A3DD" w:rsidR="0017668B" w:rsidRPr="00882670" w:rsidRDefault="00863AED" w:rsidP="0077182E">
      <w:pPr>
        <w:pStyle w:val="Teksttreci0"/>
        <w:numPr>
          <w:ilvl w:val="0"/>
          <w:numId w:val="2"/>
        </w:numPr>
        <w:tabs>
          <w:tab w:val="left" w:pos="730"/>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promowa</w:t>
      </w:r>
      <w:r w:rsidR="004E3E27" w:rsidRPr="00882670">
        <w:rPr>
          <w:rFonts w:asciiTheme="minorHAnsi" w:hAnsiTheme="minorHAnsi" w:cstheme="minorHAnsi"/>
          <w:color w:val="auto"/>
        </w:rPr>
        <w:t>nie</w:t>
      </w:r>
      <w:r w:rsidRPr="00882670">
        <w:rPr>
          <w:rFonts w:asciiTheme="minorHAnsi" w:hAnsiTheme="minorHAnsi" w:cstheme="minorHAnsi"/>
          <w:color w:val="auto"/>
        </w:rPr>
        <w:t xml:space="preserve"> zachowani</w:t>
      </w:r>
      <w:r w:rsidR="004E3E27" w:rsidRPr="00882670">
        <w:rPr>
          <w:rFonts w:asciiTheme="minorHAnsi" w:hAnsiTheme="minorHAnsi" w:cstheme="minorHAnsi"/>
          <w:color w:val="auto"/>
        </w:rPr>
        <w:t>a</w:t>
      </w:r>
      <w:r w:rsidR="00222CB2" w:rsidRPr="00882670">
        <w:rPr>
          <w:rFonts w:asciiTheme="minorHAnsi" w:hAnsiTheme="minorHAnsi" w:cstheme="minorHAnsi"/>
          <w:color w:val="auto"/>
        </w:rPr>
        <w:t xml:space="preserve"> </w:t>
      </w:r>
      <w:r w:rsidR="00A30C6C" w:rsidRPr="00882670">
        <w:rPr>
          <w:rFonts w:asciiTheme="minorHAnsi" w:hAnsiTheme="minorHAnsi" w:cstheme="minorHAnsi"/>
          <w:color w:val="auto"/>
        </w:rPr>
        <w:t xml:space="preserve">reżimu sanitarnego, w tym </w:t>
      </w:r>
      <w:r w:rsidR="00222CB2" w:rsidRPr="00882670">
        <w:rPr>
          <w:rFonts w:asciiTheme="minorHAnsi" w:hAnsiTheme="minorHAnsi" w:cstheme="minorHAnsi"/>
          <w:color w:val="auto"/>
        </w:rPr>
        <w:t xml:space="preserve">częstego mycia rąk i utrzymania </w:t>
      </w:r>
      <w:r w:rsidR="00DA209A" w:rsidRPr="00882670">
        <w:rPr>
          <w:rFonts w:asciiTheme="minorHAnsi" w:hAnsiTheme="minorHAnsi" w:cstheme="minorHAnsi"/>
          <w:color w:val="auto"/>
        </w:rPr>
        <w:t xml:space="preserve">higieny </w:t>
      </w:r>
      <w:r w:rsidR="00222CB2" w:rsidRPr="00882670">
        <w:rPr>
          <w:rFonts w:asciiTheme="minorHAnsi" w:hAnsiTheme="minorHAnsi" w:cstheme="minorHAnsi"/>
          <w:color w:val="auto"/>
        </w:rPr>
        <w:t>w pomieszczeniach</w:t>
      </w:r>
      <w:r w:rsidR="00E552D7" w:rsidRPr="00882670">
        <w:rPr>
          <w:rFonts w:asciiTheme="minorHAnsi" w:hAnsiTheme="minorHAnsi" w:cstheme="minorHAnsi"/>
          <w:color w:val="auto"/>
        </w:rPr>
        <w:t>,</w:t>
      </w:r>
      <w:r w:rsidR="00222CB2" w:rsidRPr="00882670">
        <w:rPr>
          <w:rFonts w:asciiTheme="minorHAnsi" w:hAnsiTheme="minorHAnsi" w:cstheme="minorHAnsi"/>
          <w:color w:val="auto"/>
        </w:rPr>
        <w:t xml:space="preserve"> </w:t>
      </w:r>
    </w:p>
    <w:p w14:paraId="368F0516" w14:textId="6DF23C50" w:rsidR="00D06692" w:rsidRPr="00882670" w:rsidRDefault="00D06692" w:rsidP="0077182E">
      <w:pPr>
        <w:pStyle w:val="Teksttreci0"/>
        <w:numPr>
          <w:ilvl w:val="0"/>
          <w:numId w:val="2"/>
        </w:numPr>
        <w:tabs>
          <w:tab w:val="left" w:pos="731"/>
        </w:tabs>
        <w:ind w:left="740" w:hanging="360"/>
        <w:jc w:val="both"/>
        <w:rPr>
          <w:rFonts w:asciiTheme="minorHAnsi" w:hAnsiTheme="minorHAnsi" w:cstheme="minorHAnsi"/>
        </w:rPr>
      </w:pPr>
      <w:r w:rsidRPr="00882670">
        <w:rPr>
          <w:rFonts w:asciiTheme="minorHAnsi" w:hAnsiTheme="minorHAnsi" w:cstheme="minorHAnsi"/>
        </w:rPr>
        <w:t xml:space="preserve">obowiązek postępowania zgodnie z obowiązującymi zaleceniami inspekcji sanitarnej przez wszystkich członków wspólnoty, </w:t>
      </w:r>
    </w:p>
    <w:p w14:paraId="75928A65" w14:textId="42F09032" w:rsidR="00DB5548" w:rsidRPr="0074505E" w:rsidRDefault="00863AED" w:rsidP="00D37E70">
      <w:pPr>
        <w:pStyle w:val="Teksttreci0"/>
        <w:numPr>
          <w:ilvl w:val="0"/>
          <w:numId w:val="2"/>
        </w:numPr>
        <w:tabs>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umieszcza</w:t>
      </w:r>
      <w:r w:rsidR="004E3E27" w:rsidRPr="00882670">
        <w:rPr>
          <w:rFonts w:asciiTheme="minorHAnsi" w:hAnsiTheme="minorHAnsi" w:cstheme="minorHAnsi"/>
          <w:color w:val="auto"/>
        </w:rPr>
        <w:t>nie</w:t>
      </w:r>
      <w:r w:rsidRPr="00882670">
        <w:rPr>
          <w:rFonts w:asciiTheme="minorHAnsi" w:hAnsiTheme="minorHAnsi" w:cstheme="minorHAnsi"/>
          <w:color w:val="auto"/>
        </w:rPr>
        <w:t xml:space="preserve"> środk</w:t>
      </w:r>
      <w:r w:rsidR="004E3E27" w:rsidRPr="00882670">
        <w:rPr>
          <w:rFonts w:asciiTheme="minorHAnsi" w:hAnsiTheme="minorHAnsi" w:cstheme="minorHAnsi"/>
          <w:color w:val="auto"/>
        </w:rPr>
        <w:t>ów</w:t>
      </w:r>
      <w:r w:rsidRPr="00882670">
        <w:rPr>
          <w:rFonts w:asciiTheme="minorHAnsi" w:hAnsiTheme="minorHAnsi" w:cstheme="minorHAnsi"/>
          <w:color w:val="auto"/>
        </w:rPr>
        <w:t xml:space="preserve"> dezynfekując</w:t>
      </w:r>
      <w:r w:rsidR="004E3E27" w:rsidRPr="00882670">
        <w:rPr>
          <w:rFonts w:asciiTheme="minorHAnsi" w:hAnsiTheme="minorHAnsi" w:cstheme="minorHAnsi"/>
          <w:color w:val="auto"/>
        </w:rPr>
        <w:t>ych</w:t>
      </w:r>
      <w:r w:rsidRPr="00882670">
        <w:rPr>
          <w:rFonts w:asciiTheme="minorHAnsi" w:hAnsiTheme="minorHAnsi" w:cstheme="minorHAnsi"/>
          <w:color w:val="auto"/>
        </w:rPr>
        <w:t xml:space="preserve"> </w:t>
      </w:r>
      <w:r w:rsidR="00C834E5" w:rsidRPr="00882670">
        <w:rPr>
          <w:rFonts w:asciiTheme="minorHAnsi" w:hAnsiTheme="minorHAnsi" w:cstheme="minorHAnsi"/>
          <w:color w:val="auto"/>
        </w:rPr>
        <w:t>do rąk</w:t>
      </w:r>
      <w:r w:rsidR="00222CB2" w:rsidRPr="00882670">
        <w:rPr>
          <w:rFonts w:asciiTheme="minorHAnsi" w:hAnsiTheme="minorHAnsi" w:cstheme="minorHAnsi"/>
          <w:color w:val="auto"/>
        </w:rPr>
        <w:t xml:space="preserve"> </w:t>
      </w:r>
      <w:r w:rsidR="00D37E70">
        <w:rPr>
          <w:rFonts w:asciiTheme="minorHAnsi" w:hAnsiTheme="minorHAnsi" w:cstheme="minorHAnsi"/>
          <w:color w:val="auto"/>
        </w:rPr>
        <w:t xml:space="preserve">wraz z </w:t>
      </w:r>
      <w:r w:rsidR="00D37E70">
        <w:t>instrukcją „</w:t>
      </w:r>
      <w:r w:rsidR="00D37E70" w:rsidRPr="00D37E70">
        <w:t>Jak skutecznie dezynfekować ręce</w:t>
      </w:r>
      <w:r w:rsidR="00D37E70">
        <w:t xml:space="preserve">” </w:t>
      </w:r>
      <w:hyperlink r:id="rId16" w:history="1">
        <w:r w:rsidR="009C4DBC" w:rsidRPr="007B1326">
          <w:rPr>
            <w:rStyle w:val="Hipercze"/>
          </w:rPr>
          <w:t>https://www.gov.pl/web/gis/jak-skutecznie-dezynfekowac-rece</w:t>
        </w:r>
      </w:hyperlink>
      <w:r w:rsidR="009C4DBC">
        <w:t xml:space="preserve"> </w:t>
      </w:r>
      <w:r w:rsidR="00222CB2" w:rsidRPr="00D37E70">
        <w:rPr>
          <w:rFonts w:asciiTheme="minorHAnsi" w:hAnsiTheme="minorHAnsi" w:cstheme="minorHAnsi"/>
          <w:color w:val="auto"/>
        </w:rPr>
        <w:t>w pomieszczeni</w:t>
      </w:r>
      <w:r w:rsidR="00D06692" w:rsidRPr="00D37E70">
        <w:rPr>
          <w:rFonts w:asciiTheme="minorHAnsi" w:hAnsiTheme="minorHAnsi" w:cstheme="minorHAnsi"/>
          <w:color w:val="auto"/>
        </w:rPr>
        <w:t>ach</w:t>
      </w:r>
      <w:r w:rsidR="00222CB2" w:rsidRPr="00D37E70">
        <w:rPr>
          <w:rFonts w:asciiTheme="minorHAnsi" w:hAnsiTheme="minorHAnsi" w:cstheme="minorHAnsi"/>
          <w:color w:val="auto"/>
        </w:rPr>
        <w:t xml:space="preserve"> dydaktyczny</w:t>
      </w:r>
      <w:r w:rsidR="00D06692" w:rsidRPr="00D37E70">
        <w:rPr>
          <w:rFonts w:asciiTheme="minorHAnsi" w:hAnsiTheme="minorHAnsi" w:cstheme="minorHAnsi"/>
          <w:color w:val="auto"/>
        </w:rPr>
        <w:t>ch</w:t>
      </w:r>
      <w:r w:rsidR="00222CB2" w:rsidRPr="00D37E70">
        <w:rPr>
          <w:rFonts w:asciiTheme="minorHAnsi" w:hAnsiTheme="minorHAnsi" w:cstheme="minorHAnsi"/>
          <w:color w:val="auto"/>
        </w:rPr>
        <w:t>, przy wejściach i wyjściach z budynku,</w:t>
      </w:r>
      <w:r w:rsidR="003273B2" w:rsidRPr="00D37E70">
        <w:rPr>
          <w:rFonts w:asciiTheme="minorHAnsi" w:hAnsiTheme="minorHAnsi" w:cstheme="minorHAnsi"/>
          <w:color w:val="auto"/>
        </w:rPr>
        <w:t xml:space="preserve"> </w:t>
      </w:r>
      <w:r w:rsidR="00222CB2" w:rsidRPr="00D37E70">
        <w:rPr>
          <w:rFonts w:asciiTheme="minorHAnsi" w:hAnsiTheme="minorHAnsi" w:cstheme="minorHAnsi"/>
          <w:color w:val="auto"/>
        </w:rPr>
        <w:t xml:space="preserve">w pobliżu </w:t>
      </w:r>
      <w:r w:rsidR="003273B2" w:rsidRPr="0079012F">
        <w:rPr>
          <w:rFonts w:asciiTheme="minorHAnsi" w:hAnsiTheme="minorHAnsi" w:cstheme="minorHAnsi"/>
          <w:color w:val="auto"/>
        </w:rPr>
        <w:t xml:space="preserve">miejsc obsługi studentów, </w:t>
      </w:r>
      <w:r w:rsidR="00222CB2" w:rsidRPr="0074505E">
        <w:rPr>
          <w:rFonts w:asciiTheme="minorHAnsi" w:hAnsiTheme="minorHAnsi" w:cstheme="minorHAnsi"/>
          <w:color w:val="auto"/>
        </w:rPr>
        <w:t>stołówek, punktów gastronomicznych</w:t>
      </w:r>
      <w:r w:rsidR="00717471" w:rsidRPr="0074505E">
        <w:rPr>
          <w:rFonts w:asciiTheme="minorHAnsi" w:hAnsiTheme="minorHAnsi" w:cstheme="minorHAnsi"/>
          <w:color w:val="auto"/>
        </w:rPr>
        <w:t xml:space="preserve"> oraz </w:t>
      </w:r>
      <w:r w:rsidR="00222CB2" w:rsidRPr="0074505E">
        <w:rPr>
          <w:rFonts w:asciiTheme="minorHAnsi" w:hAnsiTheme="minorHAnsi" w:cstheme="minorHAnsi"/>
          <w:color w:val="auto"/>
        </w:rPr>
        <w:t>toalet</w:t>
      </w:r>
      <w:r w:rsidR="00E552D7" w:rsidRPr="0074505E">
        <w:rPr>
          <w:rFonts w:asciiTheme="minorHAnsi" w:hAnsiTheme="minorHAnsi" w:cstheme="minorHAnsi"/>
          <w:color w:val="auto"/>
        </w:rPr>
        <w:t>,</w:t>
      </w:r>
    </w:p>
    <w:p w14:paraId="16C1A9BC" w14:textId="003FC014" w:rsidR="00D06692" w:rsidRPr="00882670" w:rsidRDefault="00863AED" w:rsidP="0077182E">
      <w:pPr>
        <w:pStyle w:val="Teksttreci0"/>
        <w:numPr>
          <w:ilvl w:val="0"/>
          <w:numId w:val="6"/>
        </w:numPr>
        <w:tabs>
          <w:tab w:val="left" w:pos="1897"/>
        </w:tabs>
        <w:ind w:left="740" w:hanging="360"/>
        <w:jc w:val="both"/>
        <w:rPr>
          <w:rFonts w:asciiTheme="minorHAnsi" w:hAnsiTheme="minorHAnsi" w:cstheme="minorHAnsi"/>
          <w:b/>
          <w:bCs/>
          <w:color w:val="auto"/>
        </w:rPr>
      </w:pPr>
      <w:r w:rsidRPr="00882670">
        <w:rPr>
          <w:rFonts w:asciiTheme="minorHAnsi" w:hAnsiTheme="minorHAnsi" w:cstheme="minorHAnsi"/>
          <w:color w:val="auto"/>
        </w:rPr>
        <w:t>dezynfekowa</w:t>
      </w:r>
      <w:r w:rsidR="004E3E27" w:rsidRPr="00882670">
        <w:rPr>
          <w:rFonts w:asciiTheme="minorHAnsi" w:hAnsiTheme="minorHAnsi" w:cstheme="minorHAnsi"/>
          <w:color w:val="auto"/>
        </w:rPr>
        <w:t>nie</w:t>
      </w:r>
      <w:r w:rsidRPr="00882670">
        <w:rPr>
          <w:rFonts w:asciiTheme="minorHAnsi" w:hAnsiTheme="minorHAnsi" w:cstheme="minorHAnsi"/>
          <w:color w:val="auto"/>
        </w:rPr>
        <w:t xml:space="preserve"> i my</w:t>
      </w:r>
      <w:r w:rsidR="004E3E27" w:rsidRPr="00882670">
        <w:rPr>
          <w:rFonts w:asciiTheme="minorHAnsi" w:hAnsiTheme="minorHAnsi" w:cstheme="minorHAnsi"/>
          <w:color w:val="auto"/>
        </w:rPr>
        <w:t>cie</w:t>
      </w:r>
      <w:r w:rsidRPr="00882670">
        <w:rPr>
          <w:rFonts w:asciiTheme="minorHAnsi" w:hAnsiTheme="minorHAnsi" w:cstheme="minorHAnsi"/>
          <w:color w:val="auto"/>
        </w:rPr>
        <w:t xml:space="preserve"> </w:t>
      </w:r>
      <w:r w:rsidR="00613CDD" w:rsidRPr="00882670">
        <w:rPr>
          <w:rFonts w:asciiTheme="minorHAnsi" w:hAnsiTheme="minorHAnsi" w:cstheme="minorHAnsi"/>
          <w:color w:val="auto"/>
        </w:rPr>
        <w:t xml:space="preserve">w miarę </w:t>
      </w:r>
      <w:r w:rsidR="00B26166" w:rsidRPr="00882670">
        <w:rPr>
          <w:rFonts w:asciiTheme="minorHAnsi" w:hAnsiTheme="minorHAnsi" w:cstheme="minorHAnsi"/>
          <w:color w:val="auto"/>
        </w:rPr>
        <w:t xml:space="preserve">możliwości i </w:t>
      </w:r>
      <w:r w:rsidR="00613CDD" w:rsidRPr="00882670">
        <w:rPr>
          <w:rFonts w:asciiTheme="minorHAnsi" w:hAnsiTheme="minorHAnsi" w:cstheme="minorHAnsi"/>
          <w:color w:val="auto"/>
        </w:rPr>
        <w:t xml:space="preserve">potrzeb </w:t>
      </w:r>
      <w:r w:rsidR="00222CB2" w:rsidRPr="00882670">
        <w:rPr>
          <w:rFonts w:asciiTheme="minorHAnsi" w:hAnsiTheme="minorHAnsi" w:cstheme="minorHAnsi"/>
          <w:color w:val="auto"/>
        </w:rPr>
        <w:t>powierzc</w:t>
      </w:r>
      <w:r w:rsidR="00DA209A" w:rsidRPr="00882670">
        <w:rPr>
          <w:rFonts w:asciiTheme="minorHAnsi" w:hAnsiTheme="minorHAnsi" w:cstheme="minorHAnsi"/>
          <w:color w:val="auto"/>
        </w:rPr>
        <w:t xml:space="preserve">hni dotykanych przez wiele osób </w:t>
      </w:r>
      <w:r w:rsidR="00222CB2" w:rsidRPr="00882670">
        <w:rPr>
          <w:rFonts w:asciiTheme="minorHAnsi" w:hAnsiTheme="minorHAnsi" w:cstheme="minorHAnsi"/>
          <w:color w:val="auto"/>
        </w:rPr>
        <w:t>(</w:t>
      </w:r>
      <w:r w:rsidR="00EE4761" w:rsidRPr="00882670">
        <w:rPr>
          <w:rFonts w:asciiTheme="minorHAnsi" w:hAnsiTheme="minorHAnsi" w:cstheme="minorHAnsi"/>
          <w:color w:val="auto"/>
        </w:rPr>
        <w:t xml:space="preserve">poręcze, klamki do drzwi i okien, biurka, </w:t>
      </w:r>
      <w:r w:rsidR="00222CB2" w:rsidRPr="00882670">
        <w:rPr>
          <w:rFonts w:asciiTheme="minorHAnsi" w:hAnsiTheme="minorHAnsi" w:cstheme="minorHAnsi"/>
          <w:color w:val="auto"/>
        </w:rPr>
        <w:t>stoły, sprzęt</w:t>
      </w:r>
      <w:r w:rsidR="00DD1BCC" w:rsidRPr="00882670">
        <w:rPr>
          <w:rFonts w:asciiTheme="minorHAnsi" w:hAnsiTheme="minorHAnsi" w:cstheme="minorHAnsi"/>
          <w:color w:val="auto"/>
        </w:rPr>
        <w:t xml:space="preserve"> sportowy, pomoce dydaktyczne </w:t>
      </w:r>
      <w:r w:rsidR="006F21D2" w:rsidRPr="00882670">
        <w:rPr>
          <w:rFonts w:asciiTheme="minorHAnsi" w:hAnsiTheme="minorHAnsi" w:cstheme="minorHAnsi"/>
          <w:color w:val="auto"/>
        </w:rPr>
        <w:t>itp.)</w:t>
      </w:r>
      <w:r w:rsidR="0048098B" w:rsidRPr="00882670">
        <w:rPr>
          <w:rFonts w:asciiTheme="minorHAnsi" w:hAnsiTheme="minorHAnsi" w:cstheme="minorHAnsi"/>
          <w:color w:val="auto"/>
        </w:rPr>
        <w:t>,</w:t>
      </w:r>
      <w:r w:rsidR="003405F4" w:rsidRPr="00882670">
        <w:rPr>
          <w:rFonts w:asciiTheme="minorHAnsi" w:hAnsiTheme="minorHAnsi" w:cstheme="minorHAnsi"/>
        </w:rPr>
        <w:t xml:space="preserve"> </w:t>
      </w:r>
      <w:r w:rsidR="00C2370A" w:rsidRPr="00882670">
        <w:rPr>
          <w:rFonts w:asciiTheme="minorHAnsi" w:hAnsiTheme="minorHAnsi" w:cstheme="minorHAnsi"/>
          <w:color w:val="auto"/>
        </w:rPr>
        <w:t>w przyp</w:t>
      </w:r>
      <w:r w:rsidR="00955178">
        <w:rPr>
          <w:rFonts w:asciiTheme="minorHAnsi" w:hAnsiTheme="minorHAnsi" w:cstheme="minorHAnsi"/>
          <w:color w:val="auto"/>
        </w:rPr>
        <w:t xml:space="preserve">adku korzystania z windy zachowywanie możliwie największej odległości </w:t>
      </w:r>
      <w:r w:rsidR="00C2370A" w:rsidRPr="00882670">
        <w:rPr>
          <w:rFonts w:asciiTheme="minorHAnsi" w:hAnsiTheme="minorHAnsi" w:cstheme="minorHAnsi"/>
          <w:color w:val="auto"/>
        </w:rPr>
        <w:t>od innych pasażerów (</w:t>
      </w:r>
      <w:r w:rsidR="00C2370A" w:rsidRPr="00882670">
        <w:rPr>
          <w:rFonts w:asciiTheme="minorHAnsi" w:hAnsiTheme="minorHAnsi" w:cstheme="minorHAnsi"/>
          <w:bCs/>
          <w:color w:val="auto"/>
        </w:rPr>
        <w:t>jeżeli winda nie pozwala na zacho</w:t>
      </w:r>
      <w:r w:rsidR="004E7A5D">
        <w:rPr>
          <w:rFonts w:asciiTheme="minorHAnsi" w:hAnsiTheme="minorHAnsi" w:cstheme="minorHAnsi"/>
          <w:bCs/>
          <w:color w:val="auto"/>
        </w:rPr>
        <w:t>wy</w:t>
      </w:r>
      <w:r w:rsidR="00C2370A" w:rsidRPr="00882670">
        <w:rPr>
          <w:rFonts w:asciiTheme="minorHAnsi" w:hAnsiTheme="minorHAnsi" w:cstheme="minorHAnsi"/>
          <w:bCs/>
          <w:color w:val="auto"/>
        </w:rPr>
        <w:t>wanie bezpiecznego dystansu między pasażerami, rekomenduje się ograniczenie liczby jednoczesnych użytkowników),</w:t>
      </w:r>
    </w:p>
    <w:p w14:paraId="2D43943A" w14:textId="0C102E25" w:rsidR="003405F4" w:rsidRDefault="003405F4" w:rsidP="0077182E">
      <w:pPr>
        <w:pStyle w:val="Teksttreci0"/>
        <w:numPr>
          <w:ilvl w:val="0"/>
          <w:numId w:val="5"/>
        </w:numPr>
        <w:tabs>
          <w:tab w:val="left" w:pos="731"/>
        </w:tabs>
        <w:ind w:left="740" w:hanging="360"/>
        <w:jc w:val="both"/>
        <w:rPr>
          <w:rFonts w:asciiTheme="minorHAnsi" w:hAnsiTheme="minorHAnsi" w:cstheme="minorHAnsi"/>
        </w:rPr>
      </w:pPr>
      <w:r w:rsidRPr="00882670">
        <w:rPr>
          <w:rFonts w:asciiTheme="minorHAnsi" w:hAnsiTheme="minorHAnsi" w:cstheme="minorHAnsi"/>
        </w:rPr>
        <w:t>przy wejściach do budynków zaleca się  umieszczenie urządzenia do dezynfekcji rąk z graficzną instrukcją – „Jak</w:t>
      </w:r>
      <w:r w:rsidR="00E22206">
        <w:rPr>
          <w:rFonts w:asciiTheme="minorHAnsi" w:hAnsiTheme="minorHAnsi" w:cstheme="minorHAnsi"/>
        </w:rPr>
        <w:t xml:space="preserve"> skutecznie dezynfekować ręce”.</w:t>
      </w:r>
    </w:p>
    <w:p w14:paraId="32FC8147" w14:textId="77777777" w:rsidR="00672B46" w:rsidRPr="00882670" w:rsidRDefault="00672B46" w:rsidP="00672B46">
      <w:pPr>
        <w:pStyle w:val="Teksttreci0"/>
        <w:tabs>
          <w:tab w:val="left" w:pos="731"/>
        </w:tabs>
        <w:ind w:left="740"/>
        <w:jc w:val="both"/>
        <w:rPr>
          <w:rFonts w:asciiTheme="minorHAnsi" w:hAnsiTheme="minorHAnsi" w:cstheme="minorHAnsi"/>
        </w:rPr>
      </w:pPr>
    </w:p>
    <w:p w14:paraId="7B3EB694" w14:textId="77777777" w:rsidR="00D06692" w:rsidRPr="00882670" w:rsidRDefault="00D06692" w:rsidP="00882670">
      <w:pPr>
        <w:pStyle w:val="Teksttreci0"/>
        <w:tabs>
          <w:tab w:val="left" w:pos="731"/>
        </w:tabs>
        <w:jc w:val="both"/>
        <w:rPr>
          <w:rFonts w:asciiTheme="minorHAnsi" w:hAnsiTheme="minorHAnsi" w:cstheme="minorHAnsi"/>
        </w:rPr>
      </w:pPr>
      <w:r w:rsidRPr="00882670">
        <w:rPr>
          <w:rFonts w:asciiTheme="minorHAnsi" w:hAnsiTheme="minorHAnsi" w:cstheme="minorHAnsi"/>
          <w:u w:val="single"/>
        </w:rPr>
        <w:t>WAŻNE:</w:t>
      </w:r>
    </w:p>
    <w:p w14:paraId="317F65F0" w14:textId="7FC3ECF9" w:rsidR="00D06692" w:rsidRDefault="00D06692" w:rsidP="00882670">
      <w:pPr>
        <w:pStyle w:val="Teksttreci0"/>
        <w:tabs>
          <w:tab w:val="left" w:pos="732"/>
        </w:tabs>
        <w:ind w:left="709"/>
        <w:jc w:val="both"/>
        <w:rPr>
          <w:rFonts w:asciiTheme="minorHAnsi" w:hAnsiTheme="minorHAnsi" w:cstheme="minorHAnsi"/>
          <w:i/>
        </w:rPr>
      </w:pPr>
      <w:r w:rsidRPr="00882670">
        <w:rPr>
          <w:rFonts w:asciiTheme="minorHAnsi" w:hAnsiTheme="minorHAnsi" w:cstheme="minorHAnsi"/>
          <w:i/>
        </w:rPr>
        <w:t>A</w:t>
      </w:r>
      <w:r w:rsidR="003405F4" w:rsidRPr="00882670">
        <w:rPr>
          <w:rFonts w:asciiTheme="minorHAnsi" w:hAnsiTheme="minorHAnsi" w:cstheme="minorHAnsi"/>
          <w:i/>
        </w:rPr>
        <w:t>dministracja budynków</w:t>
      </w:r>
      <w:r w:rsidRPr="00882670">
        <w:rPr>
          <w:rFonts w:asciiTheme="minorHAnsi" w:hAnsiTheme="minorHAnsi" w:cstheme="minorHAnsi"/>
          <w:i/>
        </w:rPr>
        <w:t xml:space="preserve"> powinna na bieżąco weryfikować przestrzeganie zasad sanitarnych w budynkach uczelni.</w:t>
      </w:r>
    </w:p>
    <w:p w14:paraId="1A671833" w14:textId="77777777" w:rsidR="00882670" w:rsidRPr="00882670" w:rsidRDefault="00882670" w:rsidP="00882670">
      <w:pPr>
        <w:pStyle w:val="Teksttreci0"/>
        <w:tabs>
          <w:tab w:val="left" w:pos="732"/>
        </w:tabs>
        <w:ind w:left="709"/>
        <w:jc w:val="both"/>
        <w:rPr>
          <w:rFonts w:asciiTheme="minorHAnsi" w:hAnsiTheme="minorHAnsi" w:cstheme="minorHAnsi"/>
          <w:i/>
        </w:rPr>
      </w:pPr>
    </w:p>
    <w:p w14:paraId="50068E5E" w14:textId="4FBB6425" w:rsidR="00D06692" w:rsidRPr="00882670" w:rsidRDefault="007C0657" w:rsidP="0077182E">
      <w:pPr>
        <w:pStyle w:val="Teksttreci0"/>
        <w:numPr>
          <w:ilvl w:val="0"/>
          <w:numId w:val="16"/>
        </w:numPr>
        <w:tabs>
          <w:tab w:val="left" w:pos="732"/>
        </w:tabs>
        <w:jc w:val="both"/>
        <w:rPr>
          <w:rFonts w:asciiTheme="minorHAnsi" w:hAnsiTheme="minorHAnsi" w:cstheme="minorHAnsi"/>
          <w:color w:val="auto"/>
        </w:rPr>
      </w:pPr>
      <w:r w:rsidRPr="00882670">
        <w:rPr>
          <w:rFonts w:asciiTheme="minorHAnsi" w:hAnsiTheme="minorHAnsi" w:cstheme="minorHAnsi"/>
          <w:color w:val="auto"/>
        </w:rPr>
        <w:lastRenderedPageBreak/>
        <w:t>zabezpieczenie pracowników administracyjnych przesłoną ochronną oddzielającą ich od strefy ogólnodostępnej</w:t>
      </w:r>
      <w:r w:rsidR="00C27E61" w:rsidRPr="00882670">
        <w:rPr>
          <w:rFonts w:asciiTheme="minorHAnsi" w:hAnsiTheme="minorHAnsi" w:cstheme="minorHAnsi"/>
          <w:color w:val="auto"/>
        </w:rPr>
        <w:t xml:space="preserve">, rozmieszczenie </w:t>
      </w:r>
      <w:r w:rsidR="00D06692" w:rsidRPr="00882670">
        <w:rPr>
          <w:rFonts w:asciiTheme="minorHAnsi" w:hAnsiTheme="minorHAnsi" w:cstheme="minorHAnsi"/>
          <w:color w:val="auto"/>
        </w:rPr>
        <w:t xml:space="preserve">stanowisk pracy z zachowaniem </w:t>
      </w:r>
      <w:r w:rsidR="00C27E61" w:rsidRPr="00882670">
        <w:rPr>
          <w:rFonts w:asciiTheme="minorHAnsi" w:hAnsiTheme="minorHAnsi" w:cstheme="minorHAnsi"/>
          <w:color w:val="auto"/>
        </w:rPr>
        <w:t xml:space="preserve">przewidzianych w przepisach </w:t>
      </w:r>
      <w:r w:rsidR="00D06692" w:rsidRPr="00882670">
        <w:rPr>
          <w:rFonts w:asciiTheme="minorHAnsi" w:hAnsiTheme="minorHAnsi" w:cstheme="minorHAnsi"/>
          <w:color w:val="auto"/>
        </w:rPr>
        <w:t>odległości</w:t>
      </w:r>
      <w:r w:rsidR="00C27E61" w:rsidRPr="00882670">
        <w:rPr>
          <w:rFonts w:asciiTheme="minorHAnsi" w:hAnsiTheme="minorHAnsi" w:cstheme="minorHAnsi"/>
          <w:color w:val="auto"/>
        </w:rPr>
        <w:t xml:space="preserve"> (</w:t>
      </w:r>
      <w:r w:rsidR="00D06692" w:rsidRPr="00882670">
        <w:rPr>
          <w:rFonts w:asciiTheme="minorHAnsi" w:hAnsiTheme="minorHAnsi" w:cstheme="minorHAnsi"/>
          <w:color w:val="auto"/>
        </w:rPr>
        <w:t>w przypadku gdy nie ma możliwości przystosowania pomieszczenia w taki sposób, zaleca się zastosowanie przegród rozdzielających lub wprowadzenie pracy zdalnej naprzemiennie</w:t>
      </w:r>
      <w:r w:rsidR="00C27E61" w:rsidRPr="00882670">
        <w:rPr>
          <w:rFonts w:asciiTheme="minorHAnsi" w:hAnsiTheme="minorHAnsi" w:cstheme="minorHAnsi"/>
          <w:color w:val="auto"/>
        </w:rPr>
        <w:t>)</w:t>
      </w:r>
      <w:r w:rsidR="00D06692" w:rsidRPr="00882670">
        <w:rPr>
          <w:rFonts w:asciiTheme="minorHAnsi" w:hAnsiTheme="minorHAnsi" w:cstheme="minorHAnsi"/>
          <w:color w:val="auto"/>
        </w:rPr>
        <w:t>,</w:t>
      </w:r>
    </w:p>
    <w:p w14:paraId="44FE29E3" w14:textId="113D2874" w:rsidR="00C2370A" w:rsidRPr="00882670" w:rsidRDefault="00417525" w:rsidP="0077182E">
      <w:pPr>
        <w:pStyle w:val="Teksttreci0"/>
        <w:numPr>
          <w:ilvl w:val="0"/>
          <w:numId w:val="4"/>
        </w:numPr>
        <w:tabs>
          <w:tab w:val="left" w:pos="728"/>
        </w:tabs>
        <w:ind w:left="720" w:hanging="340"/>
        <w:jc w:val="both"/>
        <w:rPr>
          <w:rFonts w:asciiTheme="minorHAnsi" w:hAnsiTheme="minorHAnsi" w:cstheme="minorHAnsi"/>
        </w:rPr>
      </w:pPr>
      <w:r w:rsidRPr="00882670">
        <w:rPr>
          <w:rFonts w:asciiTheme="minorHAnsi" w:hAnsiTheme="minorHAnsi" w:cstheme="minorHAnsi"/>
          <w:color w:val="auto"/>
        </w:rPr>
        <w:t>dopuszczenie załatwiania niektórych spraw w sposób zdalny,</w:t>
      </w:r>
      <w:r w:rsidR="00C2370A" w:rsidRPr="00882670">
        <w:rPr>
          <w:rFonts w:asciiTheme="minorHAnsi" w:hAnsiTheme="minorHAnsi" w:cstheme="minorHAnsi"/>
        </w:rPr>
        <w:t xml:space="preserve"> zastąpienie papierowej komunikacji wewnętrznej komunikacją elektroniczną (w wyjątkowych przypadkach wykorzystania komunikacji papierowej powinno się ograniczyć bezpośrednie kontakty poprzez np. utworzenie skrzynki, w której interesanci będą mogli umieszczać dokumenty wraz z wdrożonym systemem informacji zwro</w:t>
      </w:r>
      <w:r w:rsidR="00672B46">
        <w:rPr>
          <w:rFonts w:asciiTheme="minorHAnsi" w:hAnsiTheme="minorHAnsi" w:cstheme="minorHAnsi"/>
        </w:rPr>
        <w:t>tnej nt. otrzymania dokumentów),</w:t>
      </w:r>
    </w:p>
    <w:p w14:paraId="43FEE9B6" w14:textId="28D7C928" w:rsidR="00417525" w:rsidRPr="00882670" w:rsidRDefault="00955178" w:rsidP="0077182E">
      <w:pPr>
        <w:pStyle w:val="Teksttreci0"/>
        <w:numPr>
          <w:ilvl w:val="0"/>
          <w:numId w:val="11"/>
        </w:numPr>
        <w:tabs>
          <w:tab w:val="left" w:pos="734"/>
        </w:tabs>
        <w:ind w:left="740" w:hanging="360"/>
        <w:jc w:val="both"/>
        <w:rPr>
          <w:rFonts w:asciiTheme="minorHAnsi" w:hAnsiTheme="minorHAnsi" w:cstheme="minorHAnsi"/>
          <w:color w:val="auto"/>
        </w:rPr>
      </w:pPr>
      <w:r>
        <w:rPr>
          <w:rFonts w:asciiTheme="minorHAnsi" w:hAnsiTheme="minorHAnsi" w:cstheme="minorHAnsi"/>
          <w:color w:val="auto"/>
        </w:rPr>
        <w:t>ułatwia</w:t>
      </w:r>
      <w:r w:rsidR="00417525" w:rsidRPr="00882670">
        <w:rPr>
          <w:rFonts w:asciiTheme="minorHAnsi" w:hAnsiTheme="minorHAnsi" w:cstheme="minorHAnsi"/>
          <w:color w:val="auto"/>
        </w:rPr>
        <w:t>nie skł</w:t>
      </w:r>
      <w:r>
        <w:rPr>
          <w:rFonts w:asciiTheme="minorHAnsi" w:hAnsiTheme="minorHAnsi" w:cstheme="minorHAnsi"/>
          <w:color w:val="auto"/>
        </w:rPr>
        <w:t>adania</w:t>
      </w:r>
      <w:r w:rsidR="00417525" w:rsidRPr="00882670">
        <w:rPr>
          <w:rFonts w:asciiTheme="minorHAnsi" w:hAnsiTheme="minorHAnsi" w:cstheme="minorHAnsi"/>
          <w:color w:val="auto"/>
        </w:rPr>
        <w:t xml:space="preserve"> dokumentów podpisanych podpisem elektr</w:t>
      </w:r>
      <w:r w:rsidR="00672B46">
        <w:rPr>
          <w:rFonts w:asciiTheme="minorHAnsi" w:hAnsiTheme="minorHAnsi" w:cstheme="minorHAnsi"/>
          <w:color w:val="auto"/>
        </w:rPr>
        <w:t>onicznym albo profilem zaufanym,</w:t>
      </w:r>
    </w:p>
    <w:p w14:paraId="19656040" w14:textId="794B734B" w:rsidR="00417525" w:rsidRDefault="00417525" w:rsidP="0077182E">
      <w:pPr>
        <w:pStyle w:val="Teksttreci0"/>
        <w:numPr>
          <w:ilvl w:val="0"/>
          <w:numId w:val="11"/>
        </w:numPr>
        <w:tabs>
          <w:tab w:val="left" w:pos="728"/>
        </w:tabs>
        <w:ind w:left="720" w:hanging="340"/>
        <w:jc w:val="both"/>
        <w:rPr>
          <w:rFonts w:asciiTheme="minorHAnsi" w:hAnsiTheme="minorHAnsi" w:cstheme="minorHAnsi"/>
          <w:color w:val="auto"/>
        </w:rPr>
      </w:pPr>
      <w:r w:rsidRPr="00882670">
        <w:rPr>
          <w:rFonts w:asciiTheme="minorHAnsi" w:hAnsiTheme="minorHAnsi" w:cstheme="minorHAnsi"/>
          <w:color w:val="auto"/>
        </w:rPr>
        <w:t xml:space="preserve">podjęcie środków organizacyjnych służących unikaniu tworzenia się </w:t>
      </w:r>
      <w:r w:rsidR="00C27E61" w:rsidRPr="00882670">
        <w:rPr>
          <w:rFonts w:asciiTheme="minorHAnsi" w:hAnsiTheme="minorHAnsi" w:cstheme="minorHAnsi"/>
          <w:color w:val="auto"/>
        </w:rPr>
        <w:t>kolejek i </w:t>
      </w:r>
      <w:r w:rsidRPr="00882670">
        <w:rPr>
          <w:rFonts w:asciiTheme="minorHAnsi" w:hAnsiTheme="minorHAnsi" w:cstheme="minorHAnsi"/>
          <w:color w:val="auto"/>
        </w:rPr>
        <w:t xml:space="preserve">gromadzeniu się większej liczby osób. </w:t>
      </w:r>
    </w:p>
    <w:p w14:paraId="5E92FBE8" w14:textId="77777777" w:rsidR="00672B46" w:rsidRPr="00882670" w:rsidRDefault="00672B46" w:rsidP="00672B46">
      <w:pPr>
        <w:pStyle w:val="Teksttreci0"/>
        <w:tabs>
          <w:tab w:val="left" w:pos="728"/>
        </w:tabs>
        <w:ind w:left="720"/>
        <w:jc w:val="both"/>
        <w:rPr>
          <w:rFonts w:asciiTheme="minorHAnsi" w:hAnsiTheme="minorHAnsi" w:cstheme="minorHAnsi"/>
          <w:color w:val="auto"/>
        </w:rPr>
      </w:pPr>
    </w:p>
    <w:p w14:paraId="330DB21E" w14:textId="77777777" w:rsidR="00C27E61" w:rsidRPr="00882670" w:rsidRDefault="00C27E61" w:rsidP="00882670">
      <w:pPr>
        <w:pStyle w:val="Teksttreci0"/>
        <w:tabs>
          <w:tab w:val="left" w:pos="728"/>
        </w:tabs>
        <w:rPr>
          <w:rFonts w:asciiTheme="minorHAnsi" w:hAnsiTheme="minorHAnsi" w:cstheme="minorHAnsi"/>
          <w:color w:val="auto"/>
          <w:u w:val="single"/>
        </w:rPr>
      </w:pPr>
      <w:r w:rsidRPr="00882670">
        <w:rPr>
          <w:rFonts w:asciiTheme="minorHAnsi" w:hAnsiTheme="minorHAnsi" w:cstheme="minorHAnsi"/>
          <w:color w:val="auto"/>
          <w:u w:val="single"/>
        </w:rPr>
        <w:t>WAŻNE:</w:t>
      </w:r>
    </w:p>
    <w:p w14:paraId="5AA0233B" w14:textId="1A1C028B" w:rsidR="00724587" w:rsidRPr="00882670" w:rsidRDefault="00417525" w:rsidP="00882670">
      <w:pPr>
        <w:pStyle w:val="Teksttreci0"/>
        <w:tabs>
          <w:tab w:val="left" w:pos="722"/>
        </w:tabs>
        <w:ind w:left="708"/>
        <w:jc w:val="both"/>
        <w:rPr>
          <w:rFonts w:asciiTheme="minorHAnsi" w:hAnsiTheme="minorHAnsi" w:cstheme="minorHAnsi"/>
          <w:i/>
          <w:color w:val="auto"/>
        </w:rPr>
      </w:pPr>
      <w:r w:rsidRPr="00882670">
        <w:rPr>
          <w:rFonts w:asciiTheme="minorHAnsi" w:hAnsiTheme="minorHAnsi" w:cstheme="minorHAnsi"/>
          <w:i/>
          <w:color w:val="auto"/>
        </w:rPr>
        <w:t xml:space="preserve">Decyzję o trybie pracy pracowników </w:t>
      </w:r>
      <w:r w:rsidR="00C27E61" w:rsidRPr="00882670">
        <w:rPr>
          <w:rFonts w:asciiTheme="minorHAnsi" w:hAnsiTheme="minorHAnsi" w:cstheme="minorHAnsi"/>
          <w:i/>
          <w:color w:val="auto"/>
        </w:rPr>
        <w:t xml:space="preserve">administracji </w:t>
      </w:r>
      <w:r w:rsidRPr="00882670">
        <w:rPr>
          <w:rFonts w:asciiTheme="minorHAnsi" w:hAnsiTheme="minorHAnsi" w:cstheme="minorHAnsi"/>
          <w:i/>
          <w:color w:val="auto"/>
        </w:rPr>
        <w:t xml:space="preserve">podejmuje rektor lub kanclerz w porozumieniu z rektorem po konsultacji z bezpośrednim przełożonym danej jednostki w odniesieniu do realnych potrzeb oraz z zachowaniem zasad bezpieczeństwa. </w:t>
      </w:r>
      <w:r w:rsidR="00724587" w:rsidRPr="00882670">
        <w:rPr>
          <w:rFonts w:asciiTheme="minorHAnsi" w:hAnsiTheme="minorHAnsi" w:cstheme="minorHAnsi"/>
          <w:i/>
        </w:rPr>
        <w:t xml:space="preserve">Dopuszczalne jest uregulowanie w przepisach wewnętrznych polecania pracy zdalnej z </w:t>
      </w:r>
      <w:r w:rsidR="00724587" w:rsidRPr="00882670">
        <w:rPr>
          <w:rFonts w:asciiTheme="minorHAnsi" w:hAnsiTheme="minorHAnsi" w:cstheme="minorHAnsi"/>
          <w:i/>
          <w:color w:val="auto"/>
        </w:rPr>
        <w:t xml:space="preserve">jednoczesnym podpisaniem oświadczenia zabezpieczenia danych osobowych oraz informacji stanowiących tajemnicę zawodową. W zakresie uzasadnionym organizacją pracy uczelni oraz nienaruszającym powszechnie obowiązujących przepisów prawa, zaleca się dopuszczenie procedowania sprawy za pośrednictwem uczelnianej poczty elektronicznej bez konieczności osobistego stawiennictwa. </w:t>
      </w:r>
    </w:p>
    <w:p w14:paraId="371EA778" w14:textId="0BF37FF1" w:rsidR="00724587" w:rsidRDefault="00724587" w:rsidP="00882670">
      <w:pPr>
        <w:pStyle w:val="Teksttreci0"/>
        <w:tabs>
          <w:tab w:val="left" w:pos="722"/>
        </w:tabs>
        <w:ind w:left="708"/>
        <w:jc w:val="both"/>
        <w:rPr>
          <w:rFonts w:asciiTheme="minorHAnsi" w:hAnsiTheme="minorHAnsi" w:cstheme="minorHAnsi"/>
          <w:i/>
          <w:color w:val="auto"/>
        </w:rPr>
      </w:pPr>
      <w:r w:rsidRPr="00882670">
        <w:rPr>
          <w:rFonts w:asciiTheme="minorHAnsi" w:hAnsiTheme="minorHAnsi" w:cstheme="minorHAnsi"/>
          <w:i/>
          <w:color w:val="auto"/>
        </w:rPr>
        <w:t>Dopuszcza się, aby konkursy na stanowiska nauczycieli akademickich oraz stanowiska administracyjne przeprowadzane były, w całości lub w części, za pomocą środków komunikacji elektronicznej.</w:t>
      </w:r>
    </w:p>
    <w:p w14:paraId="177FF621" w14:textId="77777777" w:rsidR="00882670" w:rsidRPr="00882670" w:rsidRDefault="00882670" w:rsidP="00882670">
      <w:pPr>
        <w:pStyle w:val="Teksttreci0"/>
        <w:tabs>
          <w:tab w:val="left" w:pos="722"/>
        </w:tabs>
        <w:ind w:left="708"/>
        <w:jc w:val="both"/>
        <w:rPr>
          <w:rFonts w:asciiTheme="minorHAnsi" w:hAnsiTheme="minorHAnsi" w:cstheme="minorHAnsi"/>
          <w:i/>
          <w:color w:val="auto"/>
        </w:rPr>
      </w:pPr>
    </w:p>
    <w:p w14:paraId="6FF44E26" w14:textId="77777777" w:rsidR="00A2216C" w:rsidRPr="00882670" w:rsidRDefault="00A2216C" w:rsidP="0077182E">
      <w:pPr>
        <w:pStyle w:val="Teksttreci0"/>
        <w:numPr>
          <w:ilvl w:val="0"/>
          <w:numId w:val="3"/>
        </w:numPr>
        <w:tabs>
          <w:tab w:val="left" w:pos="740"/>
        </w:tabs>
        <w:ind w:left="737" w:hanging="357"/>
        <w:jc w:val="both"/>
        <w:rPr>
          <w:rFonts w:asciiTheme="minorHAnsi" w:hAnsiTheme="minorHAnsi" w:cstheme="minorHAnsi"/>
          <w:color w:val="auto"/>
        </w:rPr>
      </w:pPr>
      <w:r w:rsidRPr="00882670">
        <w:rPr>
          <w:rFonts w:asciiTheme="minorHAnsi" w:hAnsiTheme="minorHAnsi" w:cstheme="minorHAnsi"/>
          <w:color w:val="auto"/>
        </w:rPr>
        <w:t xml:space="preserve">zapewnienie wszystkim członkom wspólnoty, ale także interesariuszom zewnętrznym bieżącej informacji o obowiązujących w uczelni ograniczeniach i powinnościach z nich wynikających, </w:t>
      </w:r>
    </w:p>
    <w:p w14:paraId="0A67041D" w14:textId="0D78B792" w:rsidR="00A2216C" w:rsidRPr="00882670" w:rsidRDefault="00A2216C" w:rsidP="0077182E">
      <w:pPr>
        <w:pStyle w:val="Teksttreci0"/>
        <w:numPr>
          <w:ilvl w:val="0"/>
          <w:numId w:val="3"/>
        </w:numPr>
        <w:tabs>
          <w:tab w:val="left" w:pos="740"/>
        </w:tabs>
        <w:ind w:left="737" w:hanging="357"/>
        <w:jc w:val="both"/>
        <w:rPr>
          <w:rFonts w:asciiTheme="minorHAnsi" w:hAnsiTheme="minorHAnsi" w:cstheme="minorHAnsi"/>
          <w:color w:val="auto"/>
        </w:rPr>
      </w:pPr>
      <w:r w:rsidRPr="00882670">
        <w:rPr>
          <w:rFonts w:asciiTheme="minorHAnsi" w:hAnsiTheme="minorHAnsi" w:cstheme="minorHAnsi"/>
          <w:color w:val="auto"/>
        </w:rPr>
        <w:t>przekazywanie członkom wspóln</w:t>
      </w:r>
      <w:r w:rsidR="00955178">
        <w:rPr>
          <w:rFonts w:asciiTheme="minorHAnsi" w:hAnsiTheme="minorHAnsi" w:cstheme="minorHAnsi"/>
          <w:color w:val="auto"/>
        </w:rPr>
        <w:t>ot</w:t>
      </w:r>
      <w:r w:rsidRPr="00882670">
        <w:rPr>
          <w:rFonts w:asciiTheme="minorHAnsi" w:hAnsiTheme="minorHAnsi" w:cstheme="minorHAnsi"/>
          <w:color w:val="auto"/>
        </w:rPr>
        <w:t>y danej uczelni informacji o konieczności powiadamiania władz uczelni o nałożonej przez sanepid kwarantannie lub izolacji,</w:t>
      </w:r>
    </w:p>
    <w:p w14:paraId="2D158D33" w14:textId="77777777" w:rsidR="00A2216C" w:rsidRPr="00882670" w:rsidRDefault="00A2216C" w:rsidP="0077182E">
      <w:pPr>
        <w:pStyle w:val="Teksttreci0"/>
        <w:numPr>
          <w:ilvl w:val="0"/>
          <w:numId w:val="3"/>
        </w:numPr>
        <w:tabs>
          <w:tab w:val="left" w:pos="740"/>
        </w:tabs>
        <w:ind w:left="737" w:hanging="357"/>
        <w:jc w:val="both"/>
        <w:rPr>
          <w:rFonts w:asciiTheme="minorHAnsi" w:hAnsiTheme="minorHAnsi" w:cstheme="minorHAnsi"/>
          <w:color w:val="auto"/>
        </w:rPr>
      </w:pPr>
      <w:r w:rsidRPr="00882670">
        <w:rPr>
          <w:rFonts w:asciiTheme="minorHAnsi" w:hAnsiTheme="minorHAnsi" w:cstheme="minorHAnsi"/>
          <w:color w:val="auto"/>
        </w:rPr>
        <w:t xml:space="preserve">informowanie o </w:t>
      </w:r>
      <w:r w:rsidRPr="00882670">
        <w:rPr>
          <w:rFonts w:asciiTheme="minorHAnsi" w:hAnsiTheme="minorHAnsi" w:cstheme="minorHAnsi"/>
        </w:rPr>
        <w:t>procedurach reagowania na przypadki występowania objawów choroby infekcyjnej dróg oddechowych (gorączka, kaszel, ból mięśni),</w:t>
      </w:r>
    </w:p>
    <w:p w14:paraId="2ED6AE00" w14:textId="77777777" w:rsidR="00A2216C" w:rsidRPr="00882670" w:rsidRDefault="00A2216C" w:rsidP="0077182E">
      <w:pPr>
        <w:pStyle w:val="Teksttreci0"/>
        <w:numPr>
          <w:ilvl w:val="0"/>
          <w:numId w:val="4"/>
        </w:numPr>
        <w:tabs>
          <w:tab w:val="left" w:pos="740"/>
        </w:tabs>
        <w:ind w:left="740" w:hanging="360"/>
        <w:jc w:val="both"/>
        <w:rPr>
          <w:rFonts w:asciiTheme="minorHAnsi" w:hAnsiTheme="minorHAnsi" w:cstheme="minorHAnsi"/>
        </w:rPr>
      </w:pPr>
      <w:r w:rsidRPr="00882670">
        <w:rPr>
          <w:rFonts w:asciiTheme="minorHAnsi" w:hAnsiTheme="minorHAnsi" w:cstheme="minorHAnsi"/>
        </w:rPr>
        <w:t>zidentyfikowanie kluczowych funkcji i stanowisk pracy oraz zaplanowanie alternatywnego ich pokrycia przez przekwalifikowujących się pracowników,</w:t>
      </w:r>
    </w:p>
    <w:p w14:paraId="7CDE12FC" w14:textId="77777777" w:rsidR="00A2216C" w:rsidRPr="00882670" w:rsidRDefault="00A2216C" w:rsidP="0077182E">
      <w:pPr>
        <w:pStyle w:val="Teksttreci0"/>
        <w:numPr>
          <w:ilvl w:val="0"/>
          <w:numId w:val="4"/>
        </w:numPr>
        <w:tabs>
          <w:tab w:val="left" w:pos="730"/>
        </w:tabs>
        <w:ind w:left="740" w:hanging="360"/>
        <w:jc w:val="both"/>
        <w:rPr>
          <w:rFonts w:asciiTheme="minorHAnsi" w:hAnsiTheme="minorHAnsi" w:cstheme="minorHAnsi"/>
          <w:color w:val="auto"/>
        </w:rPr>
      </w:pPr>
      <w:r w:rsidRPr="00882670">
        <w:rPr>
          <w:rFonts w:asciiTheme="minorHAnsi" w:hAnsiTheme="minorHAnsi" w:cstheme="minorHAnsi"/>
          <w:color w:val="auto"/>
        </w:rPr>
        <w:t>przygotowanie listy dostępnych psychologów i poinformowanie studentów, doktorantów oraz pracowników o możliwości skorzystania z pomocy w sytuacji kryzysu emocjonalnego,</w:t>
      </w:r>
    </w:p>
    <w:p w14:paraId="6E8B3758" w14:textId="3D1ACDB1" w:rsidR="00A2216C" w:rsidRPr="00882670" w:rsidRDefault="00A2216C" w:rsidP="0077182E">
      <w:pPr>
        <w:pStyle w:val="Teksttreci0"/>
        <w:numPr>
          <w:ilvl w:val="0"/>
          <w:numId w:val="4"/>
        </w:numPr>
        <w:tabs>
          <w:tab w:val="left" w:pos="740"/>
        </w:tabs>
        <w:ind w:left="740" w:hanging="360"/>
        <w:jc w:val="both"/>
        <w:rPr>
          <w:rFonts w:asciiTheme="minorHAnsi" w:hAnsiTheme="minorHAnsi" w:cstheme="minorHAnsi"/>
          <w:strike/>
          <w:color w:val="auto"/>
        </w:rPr>
      </w:pPr>
      <w:r w:rsidRPr="00882670">
        <w:rPr>
          <w:rFonts w:asciiTheme="minorHAnsi" w:hAnsiTheme="minorHAnsi" w:cstheme="minorHAnsi"/>
          <w:bCs/>
          <w:color w:val="auto"/>
          <w:shd w:val="clear" w:color="auto" w:fill="FFFFFF"/>
        </w:rPr>
        <w:t xml:space="preserve">zapewnienie możliwości uzyskania przez studentów i pracowników uczelni bezpłatnej fachowej pomocy psychologicznej </w:t>
      </w:r>
      <w:r w:rsidRPr="00882670">
        <w:rPr>
          <w:rFonts w:asciiTheme="minorHAnsi" w:hAnsiTheme="minorHAnsi" w:cstheme="minorHAnsi"/>
          <w:color w:val="auto"/>
          <w:shd w:val="clear" w:color="auto" w:fill="FFFFFF"/>
        </w:rPr>
        <w:t>dla studentów i pracowników uczelni, którzy odczuwają potrzebę wsparcia,</w:t>
      </w:r>
    </w:p>
    <w:p w14:paraId="29AD37CA" w14:textId="77777777"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 xml:space="preserve">współpraca z instytucjami systemu opieki społecznej, aby zapewnić ciągłość kluczowych </w:t>
      </w:r>
      <w:r w:rsidRPr="00882670">
        <w:rPr>
          <w:rFonts w:asciiTheme="minorHAnsi" w:hAnsiTheme="minorHAnsi" w:cstheme="minorHAnsi"/>
        </w:rPr>
        <w:lastRenderedPageBreak/>
        <w:t>usług odbywających się w uczelni, takich jak: badania lekarskie, programy żywieniowe czy terapie dla studentów o specjalnych potrzebach,</w:t>
      </w:r>
    </w:p>
    <w:p w14:paraId="4851DBB0" w14:textId="3F4874EB" w:rsidR="00C2370A" w:rsidRPr="00672B46" w:rsidRDefault="00C2370A" w:rsidP="0077182E">
      <w:pPr>
        <w:pStyle w:val="Teksttreci0"/>
        <w:numPr>
          <w:ilvl w:val="0"/>
          <w:numId w:val="4"/>
        </w:numPr>
        <w:tabs>
          <w:tab w:val="left" w:pos="740"/>
        </w:tabs>
        <w:ind w:left="740" w:hanging="360"/>
        <w:jc w:val="both"/>
        <w:rPr>
          <w:rFonts w:asciiTheme="minorHAnsi" w:hAnsiTheme="minorHAnsi" w:cstheme="minorHAnsi"/>
          <w:strike/>
          <w:color w:val="auto"/>
        </w:rPr>
      </w:pPr>
      <w:r w:rsidRPr="00882670">
        <w:rPr>
          <w:rFonts w:asciiTheme="minorHAnsi" w:hAnsiTheme="minorHAnsi" w:cstheme="minorHAnsi"/>
        </w:rPr>
        <w:t>uwzględnianie potrzeb osób z niepełnosprawnościami</w:t>
      </w:r>
      <w:r w:rsidR="00672B46">
        <w:rPr>
          <w:rFonts w:asciiTheme="minorHAnsi" w:hAnsiTheme="minorHAnsi" w:cstheme="minorHAnsi"/>
        </w:rPr>
        <w:t>.</w:t>
      </w:r>
    </w:p>
    <w:p w14:paraId="1D0B2A4F" w14:textId="77777777" w:rsidR="00672B46" w:rsidRPr="00882670" w:rsidRDefault="00672B46" w:rsidP="00672B46">
      <w:pPr>
        <w:pStyle w:val="Teksttreci0"/>
        <w:tabs>
          <w:tab w:val="left" w:pos="740"/>
        </w:tabs>
        <w:ind w:left="740"/>
        <w:jc w:val="both"/>
        <w:rPr>
          <w:rFonts w:asciiTheme="minorHAnsi" w:hAnsiTheme="minorHAnsi" w:cstheme="minorHAnsi"/>
          <w:strike/>
          <w:color w:val="auto"/>
        </w:rPr>
      </w:pPr>
    </w:p>
    <w:p w14:paraId="341D557E" w14:textId="77777777" w:rsidR="00724587" w:rsidRPr="00882670" w:rsidRDefault="00724587" w:rsidP="00882670">
      <w:pPr>
        <w:pStyle w:val="Teksttreci0"/>
        <w:jc w:val="both"/>
        <w:rPr>
          <w:rFonts w:asciiTheme="minorHAnsi" w:hAnsiTheme="minorHAnsi" w:cstheme="minorHAnsi"/>
        </w:rPr>
      </w:pPr>
      <w:r w:rsidRPr="00882670">
        <w:rPr>
          <w:rFonts w:asciiTheme="minorHAnsi" w:hAnsiTheme="minorHAnsi" w:cstheme="minorHAnsi"/>
          <w:u w:val="single"/>
        </w:rPr>
        <w:t>WAŻNE:</w:t>
      </w:r>
      <w:r w:rsidRPr="00882670">
        <w:rPr>
          <w:rFonts w:asciiTheme="minorHAnsi" w:hAnsiTheme="minorHAnsi" w:cstheme="minorHAnsi"/>
        </w:rPr>
        <w:t xml:space="preserve"> </w:t>
      </w:r>
    </w:p>
    <w:p w14:paraId="35FDE751" w14:textId="361566AA" w:rsidR="00724587" w:rsidRPr="00882670" w:rsidRDefault="00724587" w:rsidP="00882670">
      <w:pPr>
        <w:pStyle w:val="Teksttreci0"/>
        <w:ind w:left="708"/>
        <w:jc w:val="both"/>
        <w:rPr>
          <w:rFonts w:asciiTheme="minorHAnsi" w:hAnsiTheme="minorHAnsi" w:cstheme="minorHAnsi"/>
          <w:i/>
        </w:rPr>
      </w:pPr>
      <w:r w:rsidRPr="00882670">
        <w:rPr>
          <w:rFonts w:asciiTheme="minorHAnsi" w:hAnsiTheme="minorHAnsi" w:cstheme="minorHAnsi"/>
          <w:i/>
        </w:rPr>
        <w:t>Rekomendowana jest bliska współpraca z Samorządem Studentów oraz Samorządem Doktorantów, ponieważ reprezentują opinie i interesy studentów i doktorantów wewnątrz, jak i na zewnątrz uczelni. Współuczestniczą oni w podejmowaniu decyzji. Zaangażowanie przedstawicieli w bieżące działania uczelni oraz umożliwienie wpływu na podejmowane decyzje, stanowić może nieocenione wsparcie dla władz uczelni oraz przyczyni się do lepszej komunikacji wprowadzanych rozwiązań.</w:t>
      </w:r>
    </w:p>
    <w:p w14:paraId="6C125E55" w14:textId="77777777" w:rsidR="00882670" w:rsidRPr="00882670" w:rsidRDefault="00882670" w:rsidP="00882670">
      <w:pPr>
        <w:pStyle w:val="Teksttreci0"/>
        <w:ind w:left="708"/>
        <w:jc w:val="both"/>
        <w:rPr>
          <w:rFonts w:asciiTheme="minorHAnsi" w:hAnsiTheme="minorHAnsi" w:cstheme="minorHAnsi"/>
        </w:rPr>
      </w:pPr>
    </w:p>
    <w:p w14:paraId="736C887C" w14:textId="64DAB111"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 xml:space="preserve">zachęcanie do zaszczepienia przeciwko COVID-19 </w:t>
      </w:r>
      <w:r w:rsidR="00322062">
        <w:rPr>
          <w:rFonts w:asciiTheme="minorHAnsi" w:hAnsiTheme="minorHAnsi" w:cstheme="minorHAnsi"/>
        </w:rPr>
        <w:t>całej społeczności uczelni w tym</w:t>
      </w:r>
      <w:r w:rsidR="009C4DBC">
        <w:rPr>
          <w:rFonts w:asciiTheme="minorHAnsi" w:hAnsiTheme="minorHAnsi" w:cstheme="minorHAnsi"/>
        </w:rPr>
        <w:t>,</w:t>
      </w:r>
      <w:r w:rsidR="00322062">
        <w:rPr>
          <w:rFonts w:asciiTheme="minorHAnsi" w:hAnsiTheme="minorHAnsi" w:cstheme="minorHAnsi"/>
        </w:rPr>
        <w:t xml:space="preserve"> w szczególności </w:t>
      </w:r>
      <w:r w:rsidRPr="00882670">
        <w:rPr>
          <w:rFonts w:asciiTheme="minorHAnsi" w:hAnsiTheme="minorHAnsi" w:cstheme="minorHAnsi"/>
        </w:rPr>
        <w:t>wszystkich mieszkańców domów studenckich i hoteli pracowniczych,</w:t>
      </w:r>
    </w:p>
    <w:p w14:paraId="25BCE8B9" w14:textId="77777777"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dezynfekowanie rąk przy wejściu do domu studenckiego (dozowniki z płynem odkażającym wraz z graficzną instrukcją dezynfekcji rąk powinny znajdować się w widocznych miejscach),</w:t>
      </w:r>
    </w:p>
    <w:p w14:paraId="5B38B56E" w14:textId="5F5F200D" w:rsidR="00C2370A" w:rsidRPr="00882670" w:rsidRDefault="00C2370A" w:rsidP="0077182E">
      <w:pPr>
        <w:pStyle w:val="Teksttreci0"/>
        <w:numPr>
          <w:ilvl w:val="0"/>
          <w:numId w:val="4"/>
        </w:numPr>
        <w:tabs>
          <w:tab w:val="left" w:pos="730"/>
        </w:tabs>
        <w:ind w:left="709" w:hanging="283"/>
        <w:jc w:val="both"/>
        <w:rPr>
          <w:rFonts w:asciiTheme="minorHAnsi" w:hAnsiTheme="minorHAnsi" w:cstheme="minorHAnsi"/>
        </w:rPr>
      </w:pPr>
      <w:r w:rsidRPr="00882670">
        <w:rPr>
          <w:rFonts w:asciiTheme="minorHAnsi" w:hAnsiTheme="minorHAnsi" w:cstheme="minorHAnsi"/>
        </w:rPr>
        <w:t>przestrzeganie zasad dystansu społecznego, w szc</w:t>
      </w:r>
      <w:r w:rsidR="00955178">
        <w:rPr>
          <w:rFonts w:asciiTheme="minorHAnsi" w:hAnsiTheme="minorHAnsi" w:cstheme="minorHAnsi"/>
        </w:rPr>
        <w:t xml:space="preserve">zególności unikania </w:t>
      </w:r>
      <w:r w:rsidR="00724587" w:rsidRPr="00882670">
        <w:rPr>
          <w:rFonts w:asciiTheme="minorHAnsi" w:hAnsiTheme="minorHAnsi" w:cstheme="minorHAnsi"/>
        </w:rPr>
        <w:t xml:space="preserve">nadmiernego gromadzenia </w:t>
      </w:r>
      <w:r w:rsidRPr="00882670">
        <w:rPr>
          <w:rFonts w:asciiTheme="minorHAnsi" w:hAnsiTheme="minorHAnsi" w:cstheme="minorHAnsi"/>
        </w:rPr>
        <w:t>się,</w:t>
      </w:r>
    </w:p>
    <w:p w14:paraId="29952DF4" w14:textId="5FDE5BB9" w:rsidR="00C2370A" w:rsidRPr="00882670" w:rsidRDefault="004E7A5D" w:rsidP="0077182E">
      <w:pPr>
        <w:pStyle w:val="Teksttreci0"/>
        <w:numPr>
          <w:ilvl w:val="0"/>
          <w:numId w:val="4"/>
        </w:numPr>
        <w:tabs>
          <w:tab w:val="left" w:pos="730"/>
        </w:tabs>
        <w:ind w:left="740" w:hanging="360"/>
        <w:jc w:val="both"/>
        <w:rPr>
          <w:rFonts w:asciiTheme="minorHAnsi" w:hAnsiTheme="minorHAnsi" w:cstheme="minorHAnsi"/>
        </w:rPr>
      </w:pPr>
      <w:r>
        <w:rPr>
          <w:rFonts w:asciiTheme="minorHAnsi" w:hAnsiTheme="minorHAnsi" w:cstheme="minorHAnsi"/>
        </w:rPr>
        <w:t xml:space="preserve">zasłanianie ust </w:t>
      </w:r>
      <w:r w:rsidR="00C2370A" w:rsidRPr="00882670">
        <w:rPr>
          <w:rFonts w:asciiTheme="minorHAnsi" w:hAnsiTheme="minorHAnsi" w:cstheme="minorHAnsi"/>
        </w:rPr>
        <w:t>i nos</w:t>
      </w:r>
      <w:r>
        <w:rPr>
          <w:rFonts w:asciiTheme="minorHAnsi" w:hAnsiTheme="minorHAnsi" w:cstheme="minorHAnsi"/>
        </w:rPr>
        <w:t>a</w:t>
      </w:r>
      <w:r w:rsidR="00C2370A" w:rsidRPr="00882670">
        <w:rPr>
          <w:rFonts w:asciiTheme="minorHAnsi" w:hAnsiTheme="minorHAnsi" w:cstheme="minorHAnsi"/>
        </w:rPr>
        <w:t xml:space="preserve"> (przy użyciu maseczki) korzystając z przestrzeni wspólnej domu studenckiego (korytarze, kuchnie),</w:t>
      </w:r>
    </w:p>
    <w:p w14:paraId="5B10C02E" w14:textId="77777777"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rozważenie wprowadzenia ewentualnych ograniczeń dotyczących maksymalnej liczby osób, które mogą przebywać jednocześnie w ogólnodostępnych miejscach, takich jak kuchnia, sala nauki, sala TV i inne,</w:t>
      </w:r>
    </w:p>
    <w:p w14:paraId="2CA99D0C" w14:textId="77777777" w:rsidR="00C2370A" w:rsidRPr="00882670" w:rsidRDefault="00C2370A" w:rsidP="0077182E">
      <w:pPr>
        <w:pStyle w:val="Teksttreci0"/>
        <w:numPr>
          <w:ilvl w:val="0"/>
          <w:numId w:val="4"/>
        </w:numPr>
        <w:tabs>
          <w:tab w:val="left" w:pos="730"/>
        </w:tabs>
        <w:ind w:firstLine="380"/>
        <w:jc w:val="both"/>
        <w:rPr>
          <w:rFonts w:asciiTheme="minorHAnsi" w:hAnsiTheme="minorHAnsi" w:cstheme="minorHAnsi"/>
        </w:rPr>
      </w:pPr>
      <w:r w:rsidRPr="00882670">
        <w:rPr>
          <w:rFonts w:asciiTheme="minorHAnsi" w:hAnsiTheme="minorHAnsi" w:cstheme="minorHAnsi"/>
        </w:rPr>
        <w:t>zabezpieczenie pomieszczenia do celów izolacji,</w:t>
      </w:r>
    </w:p>
    <w:p w14:paraId="37B47AB3" w14:textId="7A772409" w:rsidR="00C2370A" w:rsidRDefault="00C2370A" w:rsidP="0077182E">
      <w:pPr>
        <w:pStyle w:val="Teksttreci0"/>
        <w:numPr>
          <w:ilvl w:val="0"/>
          <w:numId w:val="4"/>
        </w:numPr>
        <w:tabs>
          <w:tab w:val="left" w:pos="730"/>
          <w:tab w:val="left" w:pos="734"/>
        </w:tabs>
        <w:ind w:left="740" w:hanging="360"/>
        <w:jc w:val="both"/>
        <w:rPr>
          <w:rFonts w:asciiTheme="minorHAnsi" w:hAnsiTheme="minorHAnsi" w:cstheme="minorHAnsi"/>
        </w:rPr>
      </w:pPr>
      <w:r w:rsidRPr="00882670">
        <w:rPr>
          <w:rFonts w:asciiTheme="minorHAnsi" w:hAnsiTheme="minorHAnsi" w:cstheme="minorHAnsi"/>
        </w:rPr>
        <w:t xml:space="preserve">informowanie mieszkańców domów studenckich, którzy zauważą u siebie objawy chorobowe wskazujące na COVID-19, </w:t>
      </w:r>
      <w:r w:rsidR="00955178">
        <w:rPr>
          <w:rFonts w:asciiTheme="minorHAnsi" w:hAnsiTheme="minorHAnsi" w:cstheme="minorHAnsi"/>
        </w:rPr>
        <w:t xml:space="preserve">o obowiązku </w:t>
      </w:r>
      <w:r w:rsidRPr="00882670">
        <w:rPr>
          <w:rFonts w:asciiTheme="minorHAnsi" w:hAnsiTheme="minorHAnsi" w:cstheme="minorHAnsi"/>
        </w:rPr>
        <w:t xml:space="preserve">niezwłocznego zgłoszenia tego faktu telefonicznie do kierownictwa osiedla studenckiego i powstrzymania się od przemieszczania po częściach wspólnych budynku. </w:t>
      </w:r>
    </w:p>
    <w:p w14:paraId="2BF6EC97" w14:textId="77777777" w:rsidR="00672B46" w:rsidRPr="00882670" w:rsidRDefault="00672B46" w:rsidP="00672B46">
      <w:pPr>
        <w:pStyle w:val="Teksttreci0"/>
        <w:tabs>
          <w:tab w:val="left" w:pos="730"/>
          <w:tab w:val="left" w:pos="734"/>
        </w:tabs>
        <w:ind w:left="740"/>
        <w:jc w:val="both"/>
        <w:rPr>
          <w:rFonts w:asciiTheme="minorHAnsi" w:hAnsiTheme="minorHAnsi" w:cstheme="minorHAnsi"/>
        </w:rPr>
      </w:pPr>
    </w:p>
    <w:p w14:paraId="5B93406B" w14:textId="77777777" w:rsidR="00C2370A" w:rsidRPr="00882670" w:rsidRDefault="00C2370A" w:rsidP="00882670">
      <w:pPr>
        <w:pStyle w:val="Teksttreci0"/>
        <w:tabs>
          <w:tab w:val="left" w:pos="730"/>
          <w:tab w:val="left" w:pos="734"/>
        </w:tabs>
        <w:jc w:val="both"/>
        <w:rPr>
          <w:rFonts w:asciiTheme="minorHAnsi" w:hAnsiTheme="minorHAnsi" w:cstheme="minorHAnsi"/>
        </w:rPr>
      </w:pPr>
      <w:r w:rsidRPr="00882670">
        <w:rPr>
          <w:rFonts w:asciiTheme="minorHAnsi" w:hAnsiTheme="minorHAnsi" w:cstheme="minorHAnsi"/>
          <w:u w:val="single"/>
        </w:rPr>
        <w:t>WAŻNE:</w:t>
      </w:r>
      <w:r w:rsidRPr="00882670">
        <w:rPr>
          <w:rFonts w:asciiTheme="minorHAnsi" w:hAnsiTheme="minorHAnsi" w:cstheme="minorHAnsi"/>
        </w:rPr>
        <w:t xml:space="preserve"> </w:t>
      </w:r>
    </w:p>
    <w:p w14:paraId="4FDE44F2" w14:textId="71D78E8B" w:rsidR="00C2370A" w:rsidRDefault="00C2370A" w:rsidP="00882670">
      <w:pPr>
        <w:pStyle w:val="Teksttreci0"/>
        <w:tabs>
          <w:tab w:val="left" w:pos="1134"/>
        </w:tabs>
        <w:ind w:left="708"/>
        <w:jc w:val="both"/>
        <w:rPr>
          <w:rFonts w:asciiTheme="minorHAnsi" w:hAnsiTheme="minorHAnsi" w:cstheme="minorHAnsi"/>
          <w:i/>
        </w:rPr>
      </w:pPr>
      <w:r w:rsidRPr="00290E53">
        <w:rPr>
          <w:rFonts w:asciiTheme="minorHAnsi" w:hAnsiTheme="minorHAnsi" w:cstheme="minorHAnsi"/>
          <w:i/>
        </w:rPr>
        <w:t>Zasady funkcjonowania hoteli/centrów konferencyjnych zlokalizowanych na terenie uczelni, powinny być zbieżne z wytycznymi dla funkcjonowania danego typu działalności gospodarczej wydanych przez Ministerstwo Zdrowia lub inne ministerstwa oraz Głównego Inspektora Sanitarnego.</w:t>
      </w:r>
    </w:p>
    <w:p w14:paraId="7584599D" w14:textId="77777777" w:rsidR="00290E53" w:rsidRPr="00290E53" w:rsidRDefault="00290E53" w:rsidP="00882670">
      <w:pPr>
        <w:pStyle w:val="Teksttreci0"/>
        <w:tabs>
          <w:tab w:val="left" w:pos="1134"/>
        </w:tabs>
        <w:ind w:left="708"/>
        <w:jc w:val="both"/>
        <w:rPr>
          <w:rFonts w:asciiTheme="minorHAnsi" w:hAnsiTheme="minorHAnsi" w:cstheme="minorHAnsi"/>
          <w:i/>
        </w:rPr>
      </w:pPr>
    </w:p>
    <w:p w14:paraId="4A48EDC9" w14:textId="2191BE0B" w:rsidR="00A2216C" w:rsidRPr="00882670" w:rsidRDefault="00A2216C" w:rsidP="0077182E">
      <w:pPr>
        <w:pStyle w:val="Teksttreci0"/>
        <w:numPr>
          <w:ilvl w:val="0"/>
          <w:numId w:val="6"/>
        </w:numPr>
        <w:tabs>
          <w:tab w:val="left" w:pos="725"/>
          <w:tab w:val="left" w:pos="734"/>
        </w:tabs>
        <w:ind w:left="740" w:hanging="360"/>
        <w:jc w:val="both"/>
        <w:rPr>
          <w:rFonts w:asciiTheme="minorHAnsi" w:hAnsiTheme="minorHAnsi" w:cstheme="minorHAnsi"/>
          <w:b/>
          <w:bCs/>
          <w:color w:val="auto"/>
        </w:rPr>
      </w:pPr>
      <w:r w:rsidRPr="00882670">
        <w:rPr>
          <w:rFonts w:asciiTheme="minorHAnsi" w:hAnsiTheme="minorHAnsi" w:cstheme="minorHAnsi"/>
          <w:color w:val="auto"/>
        </w:rPr>
        <w:t>zaleca się stosowanie w miarę możliwości systemu wypożyczania książek online, aby ograniczyć kontakty wypożyczających z pracownikami biblioteki; terminowe oddawanie książek powinno odbywać się bez udziału pracowników bib</w:t>
      </w:r>
      <w:r w:rsidR="00955178">
        <w:rPr>
          <w:rFonts w:asciiTheme="minorHAnsi" w:hAnsiTheme="minorHAnsi" w:cstheme="minorHAnsi"/>
          <w:color w:val="auto"/>
        </w:rPr>
        <w:t xml:space="preserve">lioteki, np. tworząc miejsce, gdzie </w:t>
      </w:r>
      <w:r w:rsidRPr="00882670">
        <w:rPr>
          <w:rFonts w:asciiTheme="minorHAnsi" w:hAnsiTheme="minorHAnsi" w:cstheme="minorHAnsi"/>
          <w:color w:val="auto"/>
        </w:rPr>
        <w:t xml:space="preserve">użytkownik będzie mógł odłożyć </w:t>
      </w:r>
      <w:r w:rsidR="00672B46">
        <w:rPr>
          <w:rFonts w:asciiTheme="minorHAnsi" w:hAnsiTheme="minorHAnsi" w:cstheme="minorHAnsi"/>
          <w:color w:val="auto"/>
        </w:rPr>
        <w:t>książkę bezkontaktowo,</w:t>
      </w:r>
    </w:p>
    <w:p w14:paraId="1483249F" w14:textId="0CF9325B" w:rsidR="008C0C9F" w:rsidRDefault="003405F4" w:rsidP="00672B46">
      <w:pPr>
        <w:pStyle w:val="Teksttreci0"/>
        <w:numPr>
          <w:ilvl w:val="0"/>
          <w:numId w:val="6"/>
        </w:numPr>
        <w:tabs>
          <w:tab w:val="left" w:pos="740"/>
        </w:tabs>
        <w:ind w:left="740" w:hanging="360"/>
        <w:jc w:val="both"/>
        <w:rPr>
          <w:rFonts w:asciiTheme="minorHAnsi" w:hAnsiTheme="minorHAnsi" w:cstheme="minorHAnsi"/>
          <w:b/>
          <w:bCs/>
          <w:color w:val="auto"/>
        </w:rPr>
      </w:pPr>
      <w:r w:rsidRPr="00882670">
        <w:rPr>
          <w:rFonts w:asciiTheme="minorHAnsi" w:hAnsiTheme="minorHAnsi" w:cstheme="minorHAnsi"/>
        </w:rPr>
        <w:t>zasady funkcjonowania stołówek, placówek handlowych i usługowych zlokalizowanych na terenie uczelni powinny być zgodne z wytycznymi dla funkcjonowania danego typu dz</w:t>
      </w:r>
      <w:r w:rsidR="00955178">
        <w:rPr>
          <w:rFonts w:asciiTheme="minorHAnsi" w:hAnsiTheme="minorHAnsi" w:cstheme="minorHAnsi"/>
        </w:rPr>
        <w:t>iałalności gospodarczej wydanymi</w:t>
      </w:r>
      <w:r w:rsidRPr="00882670">
        <w:rPr>
          <w:rFonts w:asciiTheme="minorHAnsi" w:hAnsiTheme="minorHAnsi" w:cstheme="minorHAnsi"/>
        </w:rPr>
        <w:t xml:space="preserve"> przez Ministerstwo Zdrowia oraz Główny Inspektorat Sanitarny</w:t>
      </w:r>
      <w:r w:rsidRPr="00882670">
        <w:rPr>
          <w:rFonts w:asciiTheme="minorHAnsi" w:hAnsiTheme="minorHAnsi" w:cstheme="minorHAnsi"/>
          <w:bCs/>
          <w:color w:val="auto"/>
        </w:rPr>
        <w:t>.</w:t>
      </w:r>
      <w:r w:rsidRPr="00882670">
        <w:rPr>
          <w:rFonts w:asciiTheme="minorHAnsi" w:hAnsiTheme="minorHAnsi" w:cstheme="minorHAnsi"/>
          <w:b/>
          <w:bCs/>
          <w:color w:val="auto"/>
        </w:rPr>
        <w:t xml:space="preserve"> </w:t>
      </w:r>
      <w:bookmarkStart w:id="4" w:name="_Toc83728376"/>
    </w:p>
    <w:p w14:paraId="4F0D7C0A" w14:textId="77777777" w:rsidR="008C0C9F" w:rsidRPr="008C0C9F" w:rsidRDefault="008C0C9F" w:rsidP="008C0C9F">
      <w:pPr>
        <w:pStyle w:val="Teksttreci0"/>
        <w:tabs>
          <w:tab w:val="left" w:pos="740"/>
        </w:tabs>
        <w:ind w:left="380"/>
        <w:jc w:val="both"/>
        <w:rPr>
          <w:rFonts w:asciiTheme="minorHAnsi" w:hAnsiTheme="minorHAnsi" w:cstheme="minorHAnsi"/>
          <w:b/>
          <w:bCs/>
          <w:color w:val="auto"/>
        </w:rPr>
      </w:pPr>
    </w:p>
    <w:p w14:paraId="0FBD809E" w14:textId="1D1A4985" w:rsidR="00B26166" w:rsidRDefault="00672B46" w:rsidP="00672B46">
      <w:pPr>
        <w:pStyle w:val="Nagwek1"/>
        <w:rPr>
          <w:rFonts w:asciiTheme="minorHAnsi" w:hAnsiTheme="minorHAnsi" w:cstheme="minorHAnsi"/>
          <w:b/>
          <w:color w:val="auto"/>
          <w:sz w:val="24"/>
        </w:rPr>
      </w:pPr>
      <w:r>
        <w:rPr>
          <w:rFonts w:asciiTheme="minorHAnsi" w:hAnsiTheme="minorHAnsi" w:cstheme="minorHAnsi"/>
          <w:b/>
          <w:color w:val="auto"/>
          <w:sz w:val="24"/>
        </w:rPr>
        <w:lastRenderedPageBreak/>
        <w:t xml:space="preserve">3.2 </w:t>
      </w:r>
      <w:r w:rsidR="00B26166" w:rsidRPr="00672B46">
        <w:rPr>
          <w:rFonts w:asciiTheme="minorHAnsi" w:hAnsiTheme="minorHAnsi" w:cstheme="minorHAnsi"/>
          <w:b/>
          <w:color w:val="auto"/>
          <w:sz w:val="24"/>
        </w:rPr>
        <w:t>Działalność dydaktyczna</w:t>
      </w:r>
      <w:bookmarkEnd w:id="4"/>
    </w:p>
    <w:p w14:paraId="776A97FF" w14:textId="77777777" w:rsidR="00672B46" w:rsidRPr="00672B46" w:rsidRDefault="00672B46" w:rsidP="00672B46"/>
    <w:p w14:paraId="53D3EA6D" w14:textId="31F87B04" w:rsidR="00CC7FCF" w:rsidRDefault="00CC7FCF" w:rsidP="00CC7FCF">
      <w:pPr>
        <w:jc w:val="both"/>
        <w:rPr>
          <w:rFonts w:asciiTheme="minorHAnsi" w:hAnsiTheme="minorHAnsi" w:cs="Calibri"/>
          <w:color w:val="1B1B1B"/>
          <w:shd w:val="clear" w:color="auto" w:fill="FFFFFF"/>
        </w:rPr>
      </w:pPr>
      <w:r w:rsidRPr="00911F4F">
        <w:rPr>
          <w:rFonts w:asciiTheme="minorHAnsi" w:hAnsiTheme="minorHAnsi" w:cs="Calibri"/>
          <w:color w:val="1B1B1B"/>
          <w:shd w:val="clear" w:color="auto" w:fill="FFFFFF"/>
        </w:rPr>
        <w:t>Ministerstwo Edukacji i Nauki od nowego roku aka</w:t>
      </w:r>
      <w:r>
        <w:rPr>
          <w:rFonts w:asciiTheme="minorHAnsi" w:hAnsiTheme="minorHAnsi" w:cs="Calibri"/>
          <w:color w:val="1B1B1B"/>
          <w:shd w:val="clear" w:color="auto" w:fill="FFFFFF"/>
        </w:rPr>
        <w:t>demickiego 2021/2022 przewiduje</w:t>
      </w:r>
      <w:r w:rsidR="00131D0C">
        <w:rPr>
          <w:rFonts w:asciiTheme="minorHAnsi" w:hAnsiTheme="minorHAnsi" w:cs="Calibri"/>
          <w:color w:val="1B1B1B"/>
          <w:shd w:val="clear" w:color="auto" w:fill="FFFFFF"/>
        </w:rPr>
        <w:t>,</w:t>
      </w:r>
      <w:r>
        <w:rPr>
          <w:rFonts w:asciiTheme="minorHAnsi" w:hAnsiTheme="minorHAnsi" w:cs="Calibri"/>
          <w:color w:val="1B1B1B"/>
          <w:shd w:val="clear" w:color="auto" w:fill="FFFFFF"/>
        </w:rPr>
        <w:t xml:space="preserve"> </w:t>
      </w:r>
      <w:r w:rsidRPr="00911F4F">
        <w:rPr>
          <w:rFonts w:asciiTheme="minorHAnsi" w:hAnsiTheme="minorHAnsi" w:cs="Calibri"/>
          <w:color w:val="1B1B1B"/>
          <w:shd w:val="clear" w:color="auto" w:fill="FFFFFF"/>
        </w:rPr>
        <w:t>co do zasady</w:t>
      </w:r>
      <w:r w:rsidR="00131D0C">
        <w:rPr>
          <w:rFonts w:asciiTheme="minorHAnsi" w:hAnsiTheme="minorHAnsi" w:cs="Calibri"/>
          <w:color w:val="1B1B1B"/>
          <w:shd w:val="clear" w:color="auto" w:fill="FFFFFF"/>
        </w:rPr>
        <w:t>,</w:t>
      </w:r>
      <w:r w:rsidRPr="00911F4F">
        <w:rPr>
          <w:rFonts w:asciiTheme="minorHAnsi" w:hAnsiTheme="minorHAnsi" w:cs="Calibri"/>
          <w:color w:val="1B1B1B"/>
          <w:shd w:val="clear" w:color="auto" w:fill="FFFFFF"/>
        </w:rPr>
        <w:t xml:space="preserve"> </w:t>
      </w:r>
      <w:r w:rsidRPr="00911F4F">
        <w:rPr>
          <w:rFonts w:asciiTheme="minorHAnsi" w:hAnsiTheme="minorHAnsi" w:cs="Calibri"/>
          <w:b/>
          <w:color w:val="1B1B1B"/>
          <w:shd w:val="clear" w:color="auto" w:fill="FFFFFF"/>
        </w:rPr>
        <w:t>powrót do realizacji kształcenia w siedzibach uczelni, a w przypadku doktorantów również w innych podmiotach prowadzących to kształcenie.</w:t>
      </w:r>
      <w:r w:rsidRPr="00911F4F">
        <w:rPr>
          <w:rFonts w:asciiTheme="minorHAnsi" w:hAnsiTheme="minorHAnsi" w:cs="Calibri"/>
          <w:color w:val="1B1B1B"/>
          <w:shd w:val="clear" w:color="auto" w:fill="FFFFFF"/>
        </w:rPr>
        <w:t xml:space="preserve"> </w:t>
      </w:r>
    </w:p>
    <w:p w14:paraId="6C008CAA" w14:textId="2E76284E" w:rsidR="00CC7FCF" w:rsidRDefault="00131D0C" w:rsidP="00CC7FCF">
      <w:pPr>
        <w:jc w:val="both"/>
        <w:rPr>
          <w:rStyle w:val="Pogrubienie"/>
          <w:rFonts w:asciiTheme="minorHAnsi" w:hAnsiTheme="minorHAnsi"/>
          <w:b w:val="0"/>
          <w:color w:val="1B1B1B"/>
          <w:shd w:val="clear" w:color="auto" w:fill="FFFFFF"/>
        </w:rPr>
      </w:pPr>
      <w:r>
        <w:rPr>
          <w:rFonts w:asciiTheme="minorHAnsi" w:hAnsiTheme="minorHAnsi" w:cstheme="minorHAnsi"/>
          <w:color w:val="auto"/>
        </w:rPr>
        <w:t xml:space="preserve">Z </w:t>
      </w:r>
      <w:r w:rsidR="00CC7FCF" w:rsidRPr="002346DC">
        <w:rPr>
          <w:rStyle w:val="Pogrubienie"/>
          <w:rFonts w:asciiTheme="minorHAnsi" w:hAnsiTheme="minorHAnsi" w:cstheme="minorHAnsi"/>
          <w:b w:val="0"/>
          <w:color w:val="auto"/>
          <w:shd w:val="clear" w:color="auto" w:fill="FFFFFF"/>
        </w:rPr>
        <w:t>dniem 15 sierpnia 2021 r. weszło w życie rozporządzenie Ministra Edukacji i Nauki z dnia 10</w:t>
      </w:r>
      <w:r>
        <w:rPr>
          <w:rStyle w:val="Pogrubienie"/>
          <w:rFonts w:asciiTheme="minorHAnsi" w:hAnsiTheme="minorHAnsi" w:cstheme="minorHAnsi"/>
          <w:b w:val="0"/>
          <w:color w:val="auto"/>
          <w:shd w:val="clear" w:color="auto" w:fill="FFFFFF"/>
        </w:rPr>
        <w:t> </w:t>
      </w:r>
      <w:r w:rsidR="00CC7FCF" w:rsidRPr="002346DC">
        <w:rPr>
          <w:rStyle w:val="Pogrubienie"/>
          <w:rFonts w:asciiTheme="minorHAnsi" w:hAnsiTheme="minorHAnsi" w:cstheme="minorHAnsi"/>
          <w:b w:val="0"/>
          <w:color w:val="auto"/>
          <w:shd w:val="clear" w:color="auto" w:fill="FFFFFF"/>
        </w:rPr>
        <w:t xml:space="preserve">sierpnia 2021 r. </w:t>
      </w:r>
      <w:r w:rsidR="00CC7FCF" w:rsidRPr="002346DC">
        <w:rPr>
          <w:rStyle w:val="Pogrubienie"/>
          <w:rFonts w:asciiTheme="minorHAnsi" w:hAnsiTheme="minorHAnsi" w:cstheme="minorHAnsi"/>
          <w:b w:val="0"/>
          <w:i/>
          <w:iCs/>
          <w:color w:val="auto"/>
          <w:shd w:val="clear" w:color="auto" w:fill="FFFFFF"/>
        </w:rPr>
        <w:t>uchylające rozporządzenie w sprawie czasowego ograniczenia funkcjonowania niektórych podmiotów systemu szkolnictwa wyższego i nauki w związku z zapobieganiem, przeciwdziałaniem i zwalczaniem COVID-19</w:t>
      </w:r>
      <w:r w:rsidR="00CC7FCF">
        <w:rPr>
          <w:rStyle w:val="Pogrubienie"/>
          <w:rFonts w:asciiTheme="minorHAnsi" w:hAnsiTheme="minorHAnsi" w:cstheme="minorHAnsi"/>
          <w:b w:val="0"/>
          <w:color w:val="auto"/>
          <w:shd w:val="clear" w:color="auto" w:fill="FFFFFF"/>
        </w:rPr>
        <w:t xml:space="preserve"> (Dz. U. poz. 1464). </w:t>
      </w:r>
      <w:r w:rsidR="00CC7FCF" w:rsidRPr="00911F4F">
        <w:rPr>
          <w:rStyle w:val="Pogrubienie"/>
          <w:rFonts w:asciiTheme="minorHAnsi" w:hAnsiTheme="minorHAnsi"/>
          <w:b w:val="0"/>
          <w:color w:val="1B1B1B"/>
          <w:shd w:val="clear" w:color="auto" w:fill="FFFFFF"/>
        </w:rPr>
        <w:t>Komunikat</w:t>
      </w:r>
      <w:r w:rsidR="00CC7FCF">
        <w:rPr>
          <w:rStyle w:val="Pogrubienie"/>
          <w:rFonts w:asciiTheme="minorHAnsi" w:hAnsiTheme="minorHAnsi"/>
          <w:b w:val="0"/>
          <w:color w:val="1B1B1B"/>
          <w:shd w:val="clear" w:color="auto" w:fill="FFFFFF"/>
        </w:rPr>
        <w:t xml:space="preserve"> </w:t>
      </w:r>
      <w:r w:rsidR="00CC7FCF" w:rsidRPr="00911F4F">
        <w:rPr>
          <w:rStyle w:val="Pogrubienie"/>
          <w:rFonts w:asciiTheme="minorHAnsi" w:hAnsiTheme="minorHAnsi"/>
          <w:b w:val="0"/>
          <w:color w:val="1B1B1B"/>
          <w:shd w:val="clear" w:color="auto" w:fill="FFFFFF"/>
        </w:rPr>
        <w:t>dot. ww. rozporząd</w:t>
      </w:r>
      <w:r w:rsidR="00CC7FCF">
        <w:rPr>
          <w:rStyle w:val="Pogrubienie"/>
          <w:rFonts w:asciiTheme="minorHAnsi" w:hAnsiTheme="minorHAnsi"/>
          <w:b w:val="0"/>
          <w:color w:val="1B1B1B"/>
          <w:shd w:val="clear" w:color="auto" w:fill="FFFFFF"/>
        </w:rPr>
        <w:t xml:space="preserve">zenia znajduje się pod adresem: </w:t>
      </w:r>
      <w:hyperlink r:id="rId17" w:history="1">
        <w:r w:rsidR="00CC7FCF" w:rsidRPr="00911F4F">
          <w:rPr>
            <w:rStyle w:val="Hipercze"/>
            <w:rFonts w:asciiTheme="minorHAnsi" w:hAnsiTheme="minorHAnsi" w:cs="Calibri"/>
            <w:shd w:val="clear" w:color="auto" w:fill="FFFFFF"/>
          </w:rPr>
          <w:t>https://www.gov.pl/web/edukacja-i-nauka/uchylenie-rozporzadzenia-ministra-edukacji-i-nauki-z-dnia-25-lutego-2021-r-w-sprawie-czasowego-ograniczenia-funkcjonowania-niektorych-podmiotow-systemu-szkolnictwa-wyzszego-i-nauki-w-zwiazku-z-zapobieganiem-przeciwdzialaniem-i-zwalczaniem-covid-19</w:t>
        </w:r>
      </w:hyperlink>
      <w:r w:rsidR="00CC7FCF" w:rsidRPr="00911F4F">
        <w:rPr>
          <w:rStyle w:val="Pogrubienie"/>
          <w:rFonts w:asciiTheme="minorHAnsi" w:hAnsiTheme="minorHAnsi"/>
          <w:b w:val="0"/>
          <w:color w:val="1B1B1B"/>
          <w:shd w:val="clear" w:color="auto" w:fill="FFFFFF"/>
        </w:rPr>
        <w:t xml:space="preserve"> </w:t>
      </w:r>
    </w:p>
    <w:p w14:paraId="2D361ED6" w14:textId="77777777" w:rsidR="00131D0C" w:rsidRPr="00B77F00" w:rsidRDefault="00131D0C" w:rsidP="00CC7FCF">
      <w:pPr>
        <w:spacing w:before="120"/>
        <w:jc w:val="both"/>
        <w:rPr>
          <w:rFonts w:asciiTheme="minorHAnsi" w:hAnsiTheme="minorHAnsi" w:cs="Calibri"/>
          <w:color w:val="1B1B1B"/>
          <w:u w:val="single"/>
          <w:shd w:val="clear" w:color="auto" w:fill="FFFFFF"/>
        </w:rPr>
      </w:pPr>
      <w:r w:rsidRPr="00B77F00">
        <w:rPr>
          <w:rFonts w:asciiTheme="minorHAnsi" w:hAnsiTheme="minorHAnsi" w:cs="Calibri"/>
          <w:color w:val="1B1B1B"/>
          <w:u w:val="single"/>
          <w:shd w:val="clear" w:color="auto" w:fill="FFFFFF"/>
        </w:rPr>
        <w:t>WAŻNE:</w:t>
      </w:r>
    </w:p>
    <w:p w14:paraId="6917B68B" w14:textId="4BADCD15" w:rsidR="00131D0C" w:rsidRPr="00290E53" w:rsidRDefault="00CC7FCF" w:rsidP="00290E53">
      <w:pPr>
        <w:ind w:left="709"/>
        <w:jc w:val="both"/>
        <w:rPr>
          <w:rFonts w:asciiTheme="minorHAnsi" w:hAnsiTheme="minorHAnsi" w:cs="Calibri"/>
          <w:i/>
          <w:color w:val="1B1B1B"/>
          <w:shd w:val="clear" w:color="auto" w:fill="FFFFFF"/>
        </w:rPr>
      </w:pPr>
      <w:r w:rsidRPr="00290E53">
        <w:rPr>
          <w:rFonts w:asciiTheme="minorHAnsi" w:hAnsiTheme="minorHAnsi" w:cs="Calibri"/>
          <w:i/>
          <w:color w:val="1B1B1B"/>
          <w:shd w:val="clear" w:color="auto" w:fill="FFFFFF"/>
        </w:rPr>
        <w:t xml:space="preserve">Do prowadzenia </w:t>
      </w:r>
      <w:r w:rsidRPr="00290E53">
        <w:rPr>
          <w:rFonts w:asciiTheme="minorHAnsi" w:hAnsiTheme="minorHAnsi" w:cs="Calibri"/>
          <w:b/>
          <w:i/>
          <w:color w:val="1B1B1B"/>
          <w:shd w:val="clear" w:color="auto" w:fill="FFFFFF"/>
        </w:rPr>
        <w:t>działalności dydaktycznej</w:t>
      </w:r>
      <w:r w:rsidRPr="00290E53">
        <w:rPr>
          <w:rFonts w:asciiTheme="minorHAnsi" w:hAnsiTheme="minorHAnsi" w:cs="Calibri"/>
          <w:i/>
          <w:color w:val="1B1B1B"/>
          <w:shd w:val="clear" w:color="auto" w:fill="FFFFFF"/>
        </w:rPr>
        <w:t xml:space="preserve"> nie mają zastosowania limity osób określone w rozporządzeniu Rady Ministrów z dnia 6 maja 2021 r. w sprawie ustanowienia określonych ograniczeń, nakazów i zakazów w związku z wystąpieniem stanu epidemii (Dz. U. poz. 861, ze zm.). Decyzje w zakresie określenia liczebności grup na poszczególnych zajęciach dydaktycznych leżą w gestii władz uczelni.</w:t>
      </w:r>
    </w:p>
    <w:p w14:paraId="23C4F5EB" w14:textId="77777777" w:rsidR="00817CE5" w:rsidRPr="00290E53" w:rsidRDefault="00131D0C" w:rsidP="00290E53">
      <w:pPr>
        <w:ind w:left="709"/>
        <w:jc w:val="both"/>
        <w:rPr>
          <w:rFonts w:asciiTheme="minorHAnsi" w:hAnsiTheme="minorHAnsi" w:cstheme="minorHAnsi"/>
          <w:i/>
          <w:color w:val="auto"/>
          <w:shd w:val="clear" w:color="auto" w:fill="FFFFFF"/>
        </w:rPr>
      </w:pPr>
      <w:r w:rsidRPr="00290E53">
        <w:rPr>
          <w:rFonts w:asciiTheme="minorHAnsi" w:hAnsiTheme="minorHAnsi" w:cstheme="minorHAnsi"/>
          <w:i/>
          <w:color w:val="auto"/>
          <w:shd w:val="clear" w:color="auto" w:fill="FFFFFF"/>
        </w:rPr>
        <w:t>O</w:t>
      </w:r>
      <w:r w:rsidR="00CC7FCF" w:rsidRPr="00290E53">
        <w:rPr>
          <w:rFonts w:asciiTheme="minorHAnsi" w:hAnsiTheme="minorHAnsi" w:cstheme="minorHAnsi"/>
          <w:i/>
          <w:color w:val="auto"/>
          <w:shd w:val="clear" w:color="auto" w:fill="FFFFFF"/>
        </w:rPr>
        <w:t>graniczenia</w:t>
      </w:r>
      <w:r w:rsidR="00817CE5" w:rsidRPr="00290E53">
        <w:rPr>
          <w:rFonts w:asciiTheme="minorHAnsi" w:hAnsiTheme="minorHAnsi" w:cstheme="minorHAnsi"/>
          <w:i/>
          <w:color w:val="auto"/>
          <w:shd w:val="clear" w:color="auto" w:fill="FFFFFF"/>
        </w:rPr>
        <w:t xml:space="preserve"> powyższe</w:t>
      </w:r>
      <w:r w:rsidR="00CC7FCF" w:rsidRPr="00290E53">
        <w:rPr>
          <w:rFonts w:asciiTheme="minorHAnsi" w:hAnsiTheme="minorHAnsi" w:cstheme="minorHAnsi"/>
          <w:i/>
          <w:color w:val="auto"/>
          <w:shd w:val="clear" w:color="auto" w:fill="FFFFFF"/>
        </w:rPr>
        <w:t xml:space="preserve"> nie dotyczą również spotkań gremiów i organów uczelni oraz spotkań i narad służbowych i zawodowych. Zalecane jest jednak zachowanie takiego dystansu i innych środków ostrożności, jakie są możliwe i uzasadnione ze względu na uwarunkowania organizacyjne, techniczne i infrastrukturalne danej uczelni. </w:t>
      </w:r>
    </w:p>
    <w:p w14:paraId="63B41FF6" w14:textId="77777777" w:rsidR="00B77F00" w:rsidRDefault="00B77F00" w:rsidP="00B77F00">
      <w:pPr>
        <w:pStyle w:val="Teksttreci0"/>
        <w:jc w:val="both"/>
        <w:rPr>
          <w:rFonts w:asciiTheme="minorHAnsi" w:hAnsiTheme="minorHAnsi" w:cstheme="minorHAnsi"/>
          <w:color w:val="auto"/>
        </w:rPr>
      </w:pPr>
    </w:p>
    <w:p w14:paraId="60799371" w14:textId="47659972" w:rsidR="00B77F00" w:rsidRDefault="00B77F00" w:rsidP="00290E53">
      <w:pPr>
        <w:pStyle w:val="Teksttreci0"/>
        <w:jc w:val="both"/>
        <w:rPr>
          <w:rFonts w:asciiTheme="minorHAnsi" w:hAnsiTheme="minorHAnsi" w:cstheme="minorHAnsi"/>
          <w:color w:val="auto"/>
          <w:lang w:eastAsia="en-US" w:bidi="en-US"/>
        </w:rPr>
      </w:pPr>
      <w:r w:rsidRPr="00452F8C">
        <w:rPr>
          <w:rFonts w:asciiTheme="minorHAnsi" w:hAnsiTheme="minorHAnsi" w:cstheme="minorHAnsi"/>
          <w:color w:val="auto"/>
        </w:rPr>
        <w:t xml:space="preserve">Rekomendujemy realizowanie zajęć </w:t>
      </w:r>
      <w:r w:rsidRPr="00452F8C">
        <w:rPr>
          <w:rFonts w:asciiTheme="minorHAnsi" w:hAnsiTheme="minorHAnsi" w:cstheme="minorHAnsi"/>
          <w:color w:val="auto"/>
          <w:shd w:val="clear" w:color="auto" w:fill="FFFFFF"/>
        </w:rPr>
        <w:t>prowadzonych z bezpośrednim udziałem nauczycieli akademickich lub innych osób prowadzących zajęcia;</w:t>
      </w:r>
      <w:r w:rsidRPr="00452F8C" w:rsidDel="003723D2">
        <w:rPr>
          <w:rFonts w:asciiTheme="minorHAnsi" w:hAnsiTheme="minorHAnsi" w:cstheme="minorHAnsi"/>
          <w:color w:val="auto"/>
        </w:rPr>
        <w:t xml:space="preserve"> </w:t>
      </w:r>
      <w:r w:rsidRPr="00452F8C">
        <w:rPr>
          <w:rFonts w:asciiTheme="minorHAnsi" w:hAnsiTheme="minorHAnsi" w:cstheme="minorHAnsi"/>
          <w:color w:val="auto"/>
        </w:rPr>
        <w:t xml:space="preserve">z zachowaniem takich środków bezpieczeństwa, jakie są możliwe do zastosowania ze względu na uwarunkowania techniczne, organizacyjne i infrastrukturalne danej uczelni, tak aby zachować możliwość realizacji </w:t>
      </w:r>
      <w:r w:rsidRPr="00452F8C">
        <w:rPr>
          <w:rFonts w:asciiTheme="minorHAnsi" w:hAnsiTheme="minorHAnsi" w:cstheme="minorHAnsi"/>
          <w:color w:val="auto"/>
          <w:lang w:eastAsia="en-US" w:bidi="en-US"/>
        </w:rPr>
        <w:t xml:space="preserve">programu </w:t>
      </w:r>
      <w:r w:rsidRPr="00452F8C">
        <w:rPr>
          <w:rFonts w:asciiTheme="minorHAnsi" w:hAnsiTheme="minorHAnsi" w:cstheme="minorHAnsi"/>
          <w:color w:val="auto"/>
        </w:rPr>
        <w:t xml:space="preserve">studiów </w:t>
      </w:r>
      <w:r w:rsidRPr="00452F8C">
        <w:rPr>
          <w:rFonts w:asciiTheme="minorHAnsi" w:hAnsiTheme="minorHAnsi" w:cstheme="minorHAnsi"/>
          <w:color w:val="auto"/>
          <w:lang w:eastAsia="en-US" w:bidi="en-US"/>
        </w:rPr>
        <w:t xml:space="preserve">oraz </w:t>
      </w:r>
      <w:r w:rsidRPr="00452F8C">
        <w:rPr>
          <w:rFonts w:asciiTheme="minorHAnsi" w:hAnsiTheme="minorHAnsi" w:cstheme="minorHAnsi"/>
          <w:color w:val="auto"/>
        </w:rPr>
        <w:t xml:space="preserve">osiąganie zakładanych efektów </w:t>
      </w:r>
      <w:r w:rsidRPr="00452F8C">
        <w:rPr>
          <w:rFonts w:asciiTheme="minorHAnsi" w:hAnsiTheme="minorHAnsi" w:cstheme="minorHAnsi"/>
          <w:color w:val="auto"/>
          <w:lang w:eastAsia="en-US" w:bidi="en-US"/>
        </w:rPr>
        <w:t xml:space="preserve">uczenia </w:t>
      </w:r>
      <w:r w:rsidRPr="00452F8C">
        <w:rPr>
          <w:rFonts w:asciiTheme="minorHAnsi" w:hAnsiTheme="minorHAnsi" w:cstheme="minorHAnsi"/>
          <w:color w:val="auto"/>
        </w:rPr>
        <w:t xml:space="preserve">się. </w:t>
      </w:r>
    </w:p>
    <w:p w14:paraId="01C6C37C" w14:textId="77777777" w:rsidR="00817CE5" w:rsidRDefault="00817CE5" w:rsidP="00290E53">
      <w:pPr>
        <w:jc w:val="both"/>
        <w:rPr>
          <w:rFonts w:asciiTheme="minorHAnsi" w:hAnsiTheme="minorHAnsi" w:cstheme="minorHAnsi"/>
        </w:rPr>
      </w:pPr>
      <w:r w:rsidRPr="00817CE5">
        <w:rPr>
          <w:rFonts w:asciiTheme="minorHAnsi" w:hAnsiTheme="minorHAnsi" w:cstheme="minorHAnsi"/>
        </w:rPr>
        <w:t>Z</w:t>
      </w:r>
      <w:r w:rsidR="00CC7FCF" w:rsidRPr="00817CE5">
        <w:rPr>
          <w:rFonts w:asciiTheme="minorHAnsi" w:hAnsiTheme="minorHAnsi" w:cstheme="minorHAnsi"/>
        </w:rPr>
        <w:t>ajęcia dydaktyczne realizowane w siedzibie uczelni, w trybie stacjonarnym powinny uwzględniać wewnętrzne regulacje ustanowione przez rektora w związku z wykonywaniem obowiązku zapewnienia bezpiecznych i higienicznych warunków pracy i kształcenia.</w:t>
      </w:r>
    </w:p>
    <w:p w14:paraId="3497AC86" w14:textId="1563B856" w:rsidR="00B77F00" w:rsidRPr="003405F4" w:rsidRDefault="00B77F00" w:rsidP="00B77F00">
      <w:pPr>
        <w:spacing w:before="120"/>
        <w:jc w:val="both"/>
        <w:rPr>
          <w:rFonts w:asciiTheme="minorHAnsi" w:hAnsiTheme="minorHAnsi" w:cstheme="minorHAnsi"/>
          <w:b/>
          <w:color w:val="auto"/>
          <w:shd w:val="clear" w:color="auto" w:fill="FFFFFF"/>
        </w:rPr>
      </w:pPr>
      <w:r w:rsidRPr="003405F4">
        <w:rPr>
          <w:rFonts w:asciiTheme="minorHAnsi" w:hAnsiTheme="minorHAnsi" w:cstheme="minorHAnsi"/>
          <w:b/>
          <w:color w:val="auto"/>
        </w:rPr>
        <w:t>Wytyczne szczegółowe</w:t>
      </w:r>
      <w:r w:rsidR="00672B46">
        <w:rPr>
          <w:rFonts w:asciiTheme="minorHAnsi" w:hAnsiTheme="minorHAnsi" w:cstheme="minorHAnsi"/>
          <w:b/>
          <w:color w:val="auto"/>
        </w:rPr>
        <w:t>:</w:t>
      </w:r>
    </w:p>
    <w:p w14:paraId="5C97ED96" w14:textId="130DF148" w:rsidR="00514749" w:rsidRPr="003405F4" w:rsidRDefault="00514749" w:rsidP="0077182E">
      <w:pPr>
        <w:pStyle w:val="Teksttreci0"/>
        <w:numPr>
          <w:ilvl w:val="0"/>
          <w:numId w:val="4"/>
        </w:numPr>
        <w:tabs>
          <w:tab w:val="left" w:pos="740"/>
        </w:tabs>
        <w:ind w:left="740" w:hanging="360"/>
        <w:jc w:val="both"/>
        <w:rPr>
          <w:rFonts w:asciiTheme="minorHAnsi" w:hAnsiTheme="minorHAnsi" w:cstheme="minorHAnsi"/>
          <w:strike/>
          <w:color w:val="auto"/>
        </w:rPr>
      </w:pPr>
      <w:r w:rsidRPr="003405F4">
        <w:rPr>
          <w:rFonts w:asciiTheme="minorHAnsi" w:hAnsiTheme="minorHAnsi" w:cstheme="minorHAnsi"/>
          <w:color w:val="auto"/>
        </w:rPr>
        <w:t>podjęcie takich działań organizacyjnych związanych z organizacją praktyk studenckich, jakie są możliwe i uzasadnione, ze względu na konieczność zapewnienia bezpieczeństwa uczestnikom i opiekunom, przy jednoczesnym zachowaniu możliwości osiągania zakładanych efektów uczenia się oraz wymagań i oczekiwań partnerów uczelni przy</w:t>
      </w:r>
      <w:r w:rsidR="00672B46">
        <w:rPr>
          <w:rFonts w:asciiTheme="minorHAnsi" w:hAnsiTheme="minorHAnsi" w:cstheme="minorHAnsi"/>
          <w:color w:val="auto"/>
        </w:rPr>
        <w:t>jmujących studentów na praktyki,</w:t>
      </w:r>
    </w:p>
    <w:p w14:paraId="61A6015B" w14:textId="77777777" w:rsidR="00CC7FCF" w:rsidRPr="003405F4" w:rsidRDefault="00CC7FCF" w:rsidP="0077182E">
      <w:pPr>
        <w:pStyle w:val="Teksttreci0"/>
        <w:numPr>
          <w:ilvl w:val="0"/>
          <w:numId w:val="7"/>
        </w:numPr>
        <w:tabs>
          <w:tab w:val="left" w:pos="737"/>
        </w:tabs>
        <w:ind w:left="720" w:hanging="340"/>
        <w:jc w:val="both"/>
        <w:rPr>
          <w:rFonts w:asciiTheme="minorHAnsi" w:hAnsiTheme="minorHAnsi" w:cstheme="minorHAnsi"/>
        </w:rPr>
      </w:pPr>
      <w:r w:rsidRPr="003405F4">
        <w:rPr>
          <w:rFonts w:asciiTheme="minorHAnsi" w:hAnsiTheme="minorHAnsi" w:cstheme="minorHAnsi"/>
        </w:rPr>
        <w:t>decyzję o zaliczeniu dotychczasowej praktyki i sposobie uzupełnienia brakujących efektów uczenia się wynikających z praktyki powinien podjąć rektor lub dziekan,</w:t>
      </w:r>
    </w:p>
    <w:p w14:paraId="5B080133" w14:textId="0F221840" w:rsidR="00CC7FCF" w:rsidRDefault="004E7A5D" w:rsidP="0077182E">
      <w:pPr>
        <w:pStyle w:val="Teksttreci0"/>
        <w:numPr>
          <w:ilvl w:val="0"/>
          <w:numId w:val="7"/>
        </w:numPr>
        <w:tabs>
          <w:tab w:val="left" w:pos="733"/>
        </w:tabs>
        <w:ind w:left="720" w:hanging="340"/>
        <w:jc w:val="both"/>
      </w:pPr>
      <w:r>
        <w:t xml:space="preserve">w indywidualnych przypadkach </w:t>
      </w:r>
      <w:r w:rsidR="00CC7FCF">
        <w:t>możliwe jest skrócenie czasu trwania praktyk lub w sposób alternatywny osiągnięcie efektów uczenia się, np. przez przeprowadzenie zajęć w formie ćwiczeń, projektów lub laboratoriów (np. symulacji) w sposób zdalny,</w:t>
      </w:r>
    </w:p>
    <w:p w14:paraId="5D22ECF9" w14:textId="77777777" w:rsidR="00CC7FCF" w:rsidRPr="003405F4" w:rsidRDefault="00CC7FCF" w:rsidP="0077182E">
      <w:pPr>
        <w:pStyle w:val="Teksttreci0"/>
        <w:numPr>
          <w:ilvl w:val="0"/>
          <w:numId w:val="7"/>
        </w:numPr>
        <w:tabs>
          <w:tab w:val="left" w:pos="733"/>
        </w:tabs>
        <w:ind w:left="720" w:hanging="340"/>
        <w:jc w:val="both"/>
      </w:pPr>
      <w:r w:rsidRPr="003405F4">
        <w:t>jeżeli w ramach realizowanej do tej pory praktyki, opiekun oceni, że efekty uczenia się zostały osiągnięte, można ją uznać za zaliczoną,</w:t>
      </w:r>
    </w:p>
    <w:p w14:paraId="6DEC63FB" w14:textId="7B038A23" w:rsidR="00CC7FCF" w:rsidRPr="003405F4" w:rsidRDefault="00CC7FCF" w:rsidP="0077182E">
      <w:pPr>
        <w:pStyle w:val="Teksttreci0"/>
        <w:numPr>
          <w:ilvl w:val="0"/>
          <w:numId w:val="7"/>
        </w:numPr>
        <w:tabs>
          <w:tab w:val="left" w:pos="733"/>
        </w:tabs>
        <w:ind w:left="720" w:hanging="340"/>
        <w:jc w:val="both"/>
      </w:pPr>
      <w:r w:rsidRPr="003405F4">
        <w:lastRenderedPageBreak/>
        <w:t>praktykę można przenieść na późniejszy termin lub na następny rok, o ile n</w:t>
      </w:r>
      <w:r w:rsidR="00672B46">
        <w:t>ie zaburza to cyklu kształcenia,</w:t>
      </w:r>
    </w:p>
    <w:p w14:paraId="20C49417" w14:textId="77777777" w:rsidR="00CC7FCF" w:rsidRPr="003405F4" w:rsidRDefault="00CC7FCF" w:rsidP="0077182E">
      <w:pPr>
        <w:pStyle w:val="Teksttreci0"/>
        <w:numPr>
          <w:ilvl w:val="0"/>
          <w:numId w:val="8"/>
        </w:numPr>
        <w:tabs>
          <w:tab w:val="left" w:pos="733"/>
        </w:tabs>
        <w:ind w:left="720" w:hanging="340"/>
        <w:jc w:val="both"/>
        <w:rPr>
          <w:color w:val="auto"/>
        </w:rPr>
      </w:pPr>
      <w:r w:rsidRPr="003405F4">
        <w:rPr>
          <w:color w:val="auto"/>
        </w:rPr>
        <w:t>zaleca się, aby w stopniu uzasadnionym aktualnym zagrożeniem epidemicznym oraz uwarunkowaniami i przepisami obowiązującymi w danej uczelni, uelastycznione były terminy złożenia pracy dyplomowej,</w:t>
      </w:r>
    </w:p>
    <w:p w14:paraId="1D805DEA" w14:textId="3BD2A8FC" w:rsidR="00CC7FCF" w:rsidRDefault="00CC7FCF" w:rsidP="0077182E">
      <w:pPr>
        <w:pStyle w:val="Teksttreci0"/>
        <w:numPr>
          <w:ilvl w:val="0"/>
          <w:numId w:val="8"/>
        </w:numPr>
        <w:tabs>
          <w:tab w:val="left" w:pos="733"/>
        </w:tabs>
        <w:ind w:left="720" w:hanging="340"/>
        <w:jc w:val="both"/>
      </w:pPr>
      <w:r w:rsidRPr="003405F4">
        <w:t xml:space="preserve">pracę dyplomową należy (jeżeli jest to możliwe) składać w formie </w:t>
      </w:r>
      <w:r w:rsidR="00290E53">
        <w:t>elektronicznej (</w:t>
      </w:r>
      <w:r>
        <w:t>student może dostarczyć pracę dyplomową w formie papierowej, o ile jest wymagana, w terminie późniejszym, po uprzednim jej zaliczeniu w wersji elektronicznej, ale przed odbi</w:t>
      </w:r>
      <w:r w:rsidR="00290E53">
        <w:t>orem dyplomu ukończenia studiów),</w:t>
      </w:r>
    </w:p>
    <w:p w14:paraId="609FA29D" w14:textId="77777777" w:rsidR="00CC7FCF" w:rsidRDefault="00CC7FCF" w:rsidP="0077182E">
      <w:pPr>
        <w:pStyle w:val="Teksttreci0"/>
        <w:numPr>
          <w:ilvl w:val="0"/>
          <w:numId w:val="8"/>
        </w:numPr>
        <w:tabs>
          <w:tab w:val="left" w:pos="733"/>
        </w:tabs>
        <w:ind w:left="720" w:hanging="340"/>
        <w:jc w:val="both"/>
      </w:pPr>
      <w:r>
        <w:t>w zależności od możliwości technicznych uczelni oraz programu studiów, egzamin dyplomowy może zostać przeprowadzony zdalnie,</w:t>
      </w:r>
    </w:p>
    <w:p w14:paraId="73A3D466" w14:textId="26064341" w:rsidR="00CC7FCF" w:rsidRDefault="00CC7FCF" w:rsidP="0077182E">
      <w:pPr>
        <w:pStyle w:val="Teksttreci0"/>
        <w:numPr>
          <w:ilvl w:val="0"/>
          <w:numId w:val="8"/>
        </w:numPr>
        <w:tabs>
          <w:tab w:val="left" w:pos="733"/>
        </w:tabs>
        <w:ind w:left="720" w:hanging="340"/>
        <w:jc w:val="both"/>
      </w:pPr>
      <w:r>
        <w:t>egzamin dyplomowy w formie stacjonarnej powinien odbywać się z zachowaniem środków ostrożności zalecanych w aktualnej sytuacji epidemiologicznej. Po zakończonym egzaminie sala powinna zostać przewietrzona, a powierzchnie zdezynfekowane. Studenci powinni być zaopatrzeni we własne artykuły piśmiennicze (długopisy, kartki). Jeśli używane są mazaki do tablic lub inne pomoce dydaktyczne, to podlegają one dezynfekcji</w:t>
      </w:r>
      <w:r w:rsidR="00672B46">
        <w:t>,</w:t>
      </w:r>
    </w:p>
    <w:p w14:paraId="41D39330" w14:textId="77777777" w:rsidR="00CC7FCF" w:rsidRDefault="00CC7FCF" w:rsidP="0077182E">
      <w:pPr>
        <w:pStyle w:val="Teksttreci0"/>
        <w:numPr>
          <w:ilvl w:val="0"/>
          <w:numId w:val="9"/>
        </w:numPr>
        <w:tabs>
          <w:tab w:val="left" w:pos="737"/>
        </w:tabs>
        <w:ind w:left="740" w:hanging="360"/>
        <w:jc w:val="both"/>
      </w:pPr>
      <w:r>
        <w:t xml:space="preserve">rekomenduje </w:t>
      </w:r>
      <w:r w:rsidRPr="00452F8C">
        <w:rPr>
          <w:color w:val="auto"/>
        </w:rPr>
        <w:t xml:space="preserve">się wprowadzenie i upowszechnienie </w:t>
      </w:r>
      <w:r>
        <w:t>możliwości zdalnego rozliczenia się absolwenta z uczelnią (np. elektroniczne karty obiegowe),</w:t>
      </w:r>
    </w:p>
    <w:p w14:paraId="6CC28156" w14:textId="77777777" w:rsidR="00CC7FCF" w:rsidRDefault="00CC7FCF" w:rsidP="0077182E">
      <w:pPr>
        <w:pStyle w:val="Teksttreci0"/>
        <w:numPr>
          <w:ilvl w:val="0"/>
          <w:numId w:val="9"/>
        </w:numPr>
        <w:tabs>
          <w:tab w:val="left" w:pos="737"/>
        </w:tabs>
        <w:ind w:left="740" w:hanging="360"/>
        <w:jc w:val="both"/>
      </w:pPr>
      <w:r>
        <w:t>na wniosek absolwenta, złożony elektronicznie poprzez kanał weryfikujący jego dane osobowe (np. poprzez systemy uczelni lub ze studenckiego adresu e-mail), uczelnia może wysłać zaświadczenie o ukończeniu studiów drogą pocztową lub przesyłką kurierską za potwierdzeniem odbioru lub skanu zaświadczenia o ukończeniu studiów drogą mailową,</w:t>
      </w:r>
    </w:p>
    <w:p w14:paraId="7CE8B0EE" w14:textId="77777777" w:rsidR="00CC7FCF" w:rsidRDefault="00CC7FCF" w:rsidP="0077182E">
      <w:pPr>
        <w:pStyle w:val="Teksttreci0"/>
        <w:numPr>
          <w:ilvl w:val="0"/>
          <w:numId w:val="9"/>
        </w:numPr>
        <w:tabs>
          <w:tab w:val="left" w:pos="737"/>
        </w:tabs>
        <w:ind w:left="740" w:hanging="360"/>
        <w:jc w:val="both"/>
      </w:pPr>
      <w:r>
        <w:t>na wniosek absolwenta, złożony elektronicznie poprzez kanał weryfikujący jego dane osobowe (np. poprzez systemy uczelni lub ze studenckiego adresu e-mail), uczelnia może wysłać odpis dyplomu drogą pocztową lub przesyłką kurierską za potwierdzeniem odbioru z możliwością osobistego odbioru dyplomu po wygaśnięciu epidemii,</w:t>
      </w:r>
    </w:p>
    <w:p w14:paraId="05D8A1DC" w14:textId="77777777" w:rsidR="00CC7FCF" w:rsidRDefault="00CC7FCF" w:rsidP="0077182E">
      <w:pPr>
        <w:pStyle w:val="Teksttreci0"/>
        <w:numPr>
          <w:ilvl w:val="0"/>
          <w:numId w:val="9"/>
        </w:numPr>
        <w:tabs>
          <w:tab w:val="left" w:pos="737"/>
        </w:tabs>
        <w:ind w:left="740" w:hanging="360"/>
        <w:jc w:val="both"/>
      </w:pPr>
      <w:r>
        <w:t>na wniosek studenta należy zapewnić możliwość odebrania dyplomu w dziekanacie, po wcześniejszym umówieniu na konkretny termin.</w:t>
      </w:r>
    </w:p>
    <w:p w14:paraId="34B25F59" w14:textId="77777777" w:rsidR="00CC7FCF" w:rsidRDefault="00CC7FCF" w:rsidP="00290E53">
      <w:pPr>
        <w:pStyle w:val="Teksttreci0"/>
        <w:jc w:val="both"/>
        <w:rPr>
          <w:rFonts w:asciiTheme="minorHAnsi" w:hAnsiTheme="minorHAnsi" w:cstheme="minorHAnsi"/>
          <w:color w:val="auto"/>
        </w:rPr>
      </w:pPr>
    </w:p>
    <w:p w14:paraId="63D4F5CF" w14:textId="77777777" w:rsidR="00B77F00" w:rsidRDefault="00817CE5" w:rsidP="00290E53">
      <w:pPr>
        <w:pStyle w:val="Teksttreci0"/>
        <w:jc w:val="both"/>
      </w:pPr>
      <w:r w:rsidRPr="00B77F00">
        <w:rPr>
          <w:b/>
        </w:rPr>
        <w:t>Nauczanie praktyczne w zawodach medycznych</w:t>
      </w:r>
      <w:r w:rsidRPr="009E7D96">
        <w:t xml:space="preserve"> </w:t>
      </w:r>
      <w:r>
        <w:t xml:space="preserve">powinno odbywać </w:t>
      </w:r>
      <w:r w:rsidRPr="009E7D96">
        <w:t>się w bezpośrednim kontakcie z pacjentem. Uczelnie powinny jednak na bieżąco śledzić komunikaty R</w:t>
      </w:r>
      <w:r>
        <w:t>ady Ministrów</w:t>
      </w:r>
      <w:r w:rsidRPr="009E7D96">
        <w:t xml:space="preserve"> w sprawie obowiązywania lub zniesienia obowiązywania określonych ograniczeń, nakazów </w:t>
      </w:r>
      <w:r>
        <w:t>i zakazów w związku z dynamicznym rozwojem</w:t>
      </w:r>
      <w:r w:rsidRPr="009E7D96">
        <w:t xml:space="preserve"> epidemii.</w:t>
      </w:r>
    </w:p>
    <w:p w14:paraId="6F028109" w14:textId="72167D61" w:rsidR="00817CE5" w:rsidRDefault="00817CE5" w:rsidP="00290E53">
      <w:pPr>
        <w:pStyle w:val="Teksttreci0"/>
        <w:jc w:val="both"/>
        <w:rPr>
          <w:b/>
        </w:rPr>
      </w:pPr>
      <w:r w:rsidRPr="009E7D96">
        <w:t xml:space="preserve">W okresie wzmożonej liczby </w:t>
      </w:r>
      <w:proofErr w:type="spellStart"/>
      <w:r w:rsidRPr="009E7D96">
        <w:t>zachorowań</w:t>
      </w:r>
      <w:proofErr w:type="spellEnd"/>
      <w:r w:rsidRPr="009E7D96">
        <w:t xml:space="preserve"> na COVID-19 należy dynamicznie reagować na aktualnie panującą sytuację w kraju i w razie potrzeby podejmować decyzje w oparciu o wytyczne rządu w przedmiotowym zakresie.</w:t>
      </w:r>
    </w:p>
    <w:p w14:paraId="777B82B4" w14:textId="4CE165AC" w:rsidR="00CB1198" w:rsidRPr="00AC6228" w:rsidRDefault="00CB1198">
      <w:pPr>
        <w:pStyle w:val="Teksttreci0"/>
        <w:jc w:val="both"/>
      </w:pPr>
    </w:p>
    <w:p w14:paraId="58522CA0" w14:textId="29DD856E" w:rsidR="00DB5548" w:rsidRDefault="00672B46" w:rsidP="00672B46">
      <w:pPr>
        <w:pStyle w:val="Nagwek1"/>
        <w:rPr>
          <w:rFonts w:asciiTheme="minorHAnsi" w:hAnsiTheme="minorHAnsi" w:cstheme="minorHAnsi"/>
          <w:b/>
          <w:color w:val="auto"/>
          <w:sz w:val="24"/>
          <w:szCs w:val="24"/>
          <w:lang w:eastAsia="en-US" w:bidi="en-US"/>
        </w:rPr>
      </w:pPr>
      <w:bookmarkStart w:id="5" w:name="_Toc83728377"/>
      <w:r>
        <w:rPr>
          <w:rFonts w:asciiTheme="minorHAnsi" w:hAnsiTheme="minorHAnsi" w:cstheme="minorHAnsi"/>
          <w:b/>
          <w:color w:val="auto"/>
          <w:sz w:val="24"/>
          <w:szCs w:val="24"/>
          <w:lang w:eastAsia="en-US" w:bidi="en-US"/>
        </w:rPr>
        <w:t xml:space="preserve">3.3 </w:t>
      </w:r>
      <w:r w:rsidR="00DA0826" w:rsidRPr="00672B46">
        <w:rPr>
          <w:rFonts w:asciiTheme="minorHAnsi" w:hAnsiTheme="minorHAnsi" w:cstheme="minorHAnsi"/>
          <w:b/>
          <w:color w:val="auto"/>
          <w:sz w:val="24"/>
          <w:szCs w:val="24"/>
          <w:lang w:eastAsia="en-US" w:bidi="en-US"/>
        </w:rPr>
        <w:t>Działalność naukowa</w:t>
      </w:r>
      <w:bookmarkEnd w:id="5"/>
    </w:p>
    <w:p w14:paraId="3254980B" w14:textId="77777777" w:rsidR="00672B46" w:rsidRPr="00672B46" w:rsidRDefault="00672B46" w:rsidP="00672B46">
      <w:pPr>
        <w:rPr>
          <w:lang w:eastAsia="en-US" w:bidi="en-US"/>
        </w:rPr>
      </w:pPr>
    </w:p>
    <w:p w14:paraId="465DCFDF" w14:textId="77777777" w:rsidR="00CC7FCF" w:rsidRDefault="00CC7FCF" w:rsidP="00CC7FCF">
      <w:pPr>
        <w:pStyle w:val="Teksttreci0"/>
        <w:spacing w:after="120"/>
        <w:jc w:val="both"/>
      </w:pPr>
      <w:r>
        <w:t>Zaleca się stałe monitorowanie sytuacji epidemicznej i wprowadzanie/korygowanie obowiązujących regulacji. Początkowe zasady i reguły porządkowe mogą być stopniowo łagodzone podczas wygasania epidemii.</w:t>
      </w:r>
    </w:p>
    <w:p w14:paraId="49DCAB65" w14:textId="23CC8EED" w:rsidR="00CC7FCF" w:rsidRDefault="00EE1848" w:rsidP="00CC7FCF">
      <w:pPr>
        <w:pStyle w:val="Teksttreci0"/>
        <w:spacing w:after="120"/>
        <w:jc w:val="both"/>
      </w:pPr>
      <w:r>
        <w:t>U</w:t>
      </w:r>
      <w:r w:rsidR="00CC7FCF">
        <w:t>ruchomieni</w:t>
      </w:r>
      <w:r>
        <w:t>e</w:t>
      </w:r>
      <w:r w:rsidR="00CC7FCF">
        <w:t xml:space="preserve"> laboratoriów badawczych </w:t>
      </w:r>
      <w:r>
        <w:t xml:space="preserve">powinno następować </w:t>
      </w:r>
      <w:r w:rsidR="00CC7FCF">
        <w:t xml:space="preserve">z zapewnieniem procedur </w:t>
      </w:r>
      <w:r w:rsidR="00CC7FCF">
        <w:lastRenderedPageBreak/>
        <w:t xml:space="preserve">bezpieczeństwa. </w:t>
      </w:r>
    </w:p>
    <w:p w14:paraId="7993D609" w14:textId="77777777" w:rsidR="00E00D3A" w:rsidRDefault="00E00D3A" w:rsidP="00CC7FCF">
      <w:pPr>
        <w:pStyle w:val="Teksttreci0"/>
        <w:spacing w:after="120"/>
        <w:jc w:val="both"/>
      </w:pPr>
    </w:p>
    <w:p w14:paraId="452046F7" w14:textId="6B5EA88E" w:rsidR="00EE1848" w:rsidRPr="003405F4" w:rsidRDefault="00EE1848" w:rsidP="00EE1848">
      <w:pPr>
        <w:spacing w:before="120"/>
        <w:jc w:val="both"/>
        <w:rPr>
          <w:rFonts w:asciiTheme="minorHAnsi" w:hAnsiTheme="minorHAnsi" w:cstheme="minorHAnsi"/>
          <w:b/>
          <w:color w:val="auto"/>
          <w:shd w:val="clear" w:color="auto" w:fill="FFFFFF"/>
        </w:rPr>
      </w:pPr>
      <w:r w:rsidRPr="003405F4">
        <w:rPr>
          <w:rFonts w:asciiTheme="minorHAnsi" w:hAnsiTheme="minorHAnsi" w:cstheme="minorHAnsi"/>
          <w:b/>
          <w:color w:val="auto"/>
        </w:rPr>
        <w:t>Wytyczne szczegółowe</w:t>
      </w:r>
      <w:r w:rsidR="00672B46">
        <w:rPr>
          <w:rFonts w:asciiTheme="minorHAnsi" w:hAnsiTheme="minorHAnsi" w:cstheme="minorHAnsi"/>
          <w:b/>
          <w:color w:val="auto"/>
        </w:rPr>
        <w:t>:</w:t>
      </w:r>
    </w:p>
    <w:p w14:paraId="1A68943E" w14:textId="133AB39C" w:rsidR="00CC7FCF" w:rsidRPr="00452F8C" w:rsidRDefault="00955178" w:rsidP="0077182E">
      <w:pPr>
        <w:pStyle w:val="Teksttreci0"/>
        <w:numPr>
          <w:ilvl w:val="0"/>
          <w:numId w:val="10"/>
        </w:numPr>
        <w:tabs>
          <w:tab w:val="left" w:pos="712"/>
        </w:tabs>
        <w:ind w:left="720" w:hanging="340"/>
        <w:jc w:val="both"/>
        <w:rPr>
          <w:color w:val="auto"/>
        </w:rPr>
      </w:pPr>
      <w:r>
        <w:rPr>
          <w:color w:val="auto"/>
        </w:rPr>
        <w:t xml:space="preserve">odpowiednia </w:t>
      </w:r>
      <w:proofErr w:type="spellStart"/>
      <w:r>
        <w:rPr>
          <w:color w:val="auto"/>
        </w:rPr>
        <w:t>priorytetyzacja</w:t>
      </w:r>
      <w:proofErr w:type="spellEnd"/>
      <w:r>
        <w:rPr>
          <w:color w:val="auto"/>
        </w:rPr>
        <w:t xml:space="preserve"> </w:t>
      </w:r>
      <w:r w:rsidRPr="00452F8C">
        <w:rPr>
          <w:color w:val="auto"/>
        </w:rPr>
        <w:t>osób i celów korzystania</w:t>
      </w:r>
      <w:r>
        <w:rPr>
          <w:color w:val="auto"/>
        </w:rPr>
        <w:t xml:space="preserve"> z obiektów i urządzeń uczelni</w:t>
      </w:r>
      <w:r w:rsidRPr="00452F8C">
        <w:rPr>
          <w:color w:val="auto"/>
        </w:rPr>
        <w:t xml:space="preserve"> </w:t>
      </w:r>
      <w:r w:rsidR="00CC7FCF" w:rsidRPr="00452F8C">
        <w:rPr>
          <w:color w:val="auto"/>
        </w:rPr>
        <w:t>w</w:t>
      </w:r>
      <w:r>
        <w:rPr>
          <w:color w:val="auto"/>
        </w:rPr>
        <w:t xml:space="preserve"> - </w:t>
      </w:r>
      <w:r w:rsidR="00CC7FCF" w:rsidRPr="00452F8C">
        <w:rPr>
          <w:color w:val="auto"/>
        </w:rPr>
        <w:t xml:space="preserve"> razie konieczności ograni</w:t>
      </w:r>
      <w:r>
        <w:rPr>
          <w:color w:val="auto"/>
        </w:rPr>
        <w:t>czania dostępu do laboratoriów</w:t>
      </w:r>
      <w:r w:rsidR="00672B46">
        <w:rPr>
          <w:color w:val="auto"/>
        </w:rPr>
        <w:t>,</w:t>
      </w:r>
    </w:p>
    <w:p w14:paraId="390BD4F5" w14:textId="0EA4F079" w:rsidR="00CC7FCF" w:rsidRPr="00452F8C" w:rsidRDefault="00CC7FCF" w:rsidP="0077182E">
      <w:pPr>
        <w:pStyle w:val="Teksttreci0"/>
        <w:numPr>
          <w:ilvl w:val="0"/>
          <w:numId w:val="10"/>
        </w:numPr>
        <w:tabs>
          <w:tab w:val="left" w:pos="728"/>
        </w:tabs>
        <w:ind w:left="720" w:hanging="340"/>
        <w:jc w:val="both"/>
        <w:rPr>
          <w:color w:val="auto"/>
        </w:rPr>
      </w:pPr>
      <w:r w:rsidRPr="00452F8C">
        <w:rPr>
          <w:color w:val="auto"/>
        </w:rPr>
        <w:t>maksymalne wydłużenie dostępności infrastruktury badawczej i laboratoryjnej w ciągu doby, poprzez wprowadzenie elastycznego czasu pracy dla pracowników inżynieryjno-technicznych, których obecność jest konieczna do nadzoru pracy urządzeń i</w:t>
      </w:r>
      <w:r w:rsidR="00672B46">
        <w:rPr>
          <w:color w:val="auto"/>
        </w:rPr>
        <w:t xml:space="preserve"> bezpieczeństwa w laboratoriach,</w:t>
      </w:r>
    </w:p>
    <w:p w14:paraId="32B82875" w14:textId="77777777" w:rsidR="003405F4" w:rsidRDefault="003405F4" w:rsidP="0077182E">
      <w:pPr>
        <w:pStyle w:val="Teksttreci0"/>
        <w:numPr>
          <w:ilvl w:val="0"/>
          <w:numId w:val="10"/>
        </w:numPr>
        <w:tabs>
          <w:tab w:val="left" w:pos="728"/>
        </w:tabs>
        <w:ind w:left="720" w:hanging="340"/>
        <w:jc w:val="both"/>
      </w:pPr>
      <w:r>
        <w:t>ustalenie listy dostępnych laboratoriów/pomieszczeń, z których mogliby skorzystać studenci i doktoranci wraz z opiekunami. Na tej podstawie ustalić możliwe harmonogramy czasowe dla tych pomieszczeń w porozumieniu z opiekunami prac, kierownikami jednostek organizacyjnych. Organizację pracy danego laboratorium zatwierdza dziekan/kierownik jednostki organizacyjnej lub delegowane przez nich osoby. Należy rozważyć, czy niezbędne jest zwiększanie liczby grup laboratoryjnych ze względu na powierzchnię lokalu. Zatwierdzony program działalności laboratorium należy przekazać do administratorów budynków, którzy zapewnią jego ścisłe egzekwowanie i dozór, przestrzegania przepisów, zapewnią/sprawdzą dezynfekcję pomieszczenia po każdej obecności osób czy grup,</w:t>
      </w:r>
    </w:p>
    <w:p w14:paraId="5DF4D942" w14:textId="77777777" w:rsidR="003405F4" w:rsidRDefault="003405F4" w:rsidP="0077182E">
      <w:pPr>
        <w:pStyle w:val="Teksttreci0"/>
        <w:numPr>
          <w:ilvl w:val="0"/>
          <w:numId w:val="10"/>
        </w:numPr>
        <w:tabs>
          <w:tab w:val="left" w:pos="728"/>
        </w:tabs>
        <w:ind w:left="720" w:hanging="340"/>
        <w:jc w:val="both"/>
      </w:pPr>
      <w:r>
        <w:t>przygotowanie i opublikowanie w ogólnodostępnym miejscu planu ćwiczeń laboratoryjnych, który uwzględnia możliwości lokalowe i kadrowe (optymalizowany zgodnie z aktualnymi zaleceniami dotyczącymi odstępów między osobami),</w:t>
      </w:r>
    </w:p>
    <w:p w14:paraId="15F58AF5" w14:textId="77777777" w:rsidR="00CC7FCF" w:rsidRDefault="00CC7FCF" w:rsidP="0077182E">
      <w:pPr>
        <w:pStyle w:val="Teksttreci0"/>
        <w:numPr>
          <w:ilvl w:val="0"/>
          <w:numId w:val="10"/>
        </w:numPr>
        <w:tabs>
          <w:tab w:val="left" w:pos="728"/>
        </w:tabs>
        <w:ind w:left="720" w:hanging="340"/>
        <w:jc w:val="both"/>
      </w:pPr>
      <w:r>
        <w:t>wdrożenie systemu realizacji zamówień materiałów do prowadzenia badań zgodnie z zasadami bezpieczeństwa - opracować metody zdalnego składania zamówień, aby minimalizować opóźnienia w realizacji projektów badawczych,</w:t>
      </w:r>
    </w:p>
    <w:p w14:paraId="5742FCF3" w14:textId="70AB95EF" w:rsidR="00CC7FCF" w:rsidRDefault="00CC7FCF" w:rsidP="0077182E">
      <w:pPr>
        <w:pStyle w:val="Teksttreci0"/>
        <w:numPr>
          <w:ilvl w:val="0"/>
          <w:numId w:val="10"/>
        </w:numPr>
        <w:tabs>
          <w:tab w:val="left" w:pos="728"/>
        </w:tabs>
        <w:ind w:left="720" w:hanging="340"/>
        <w:jc w:val="both"/>
      </w:pPr>
      <w:r>
        <w:t xml:space="preserve">zastosowanie przerw w celu wietrzenia pomieszczeń i wymiany grup w laboratoriach, </w:t>
      </w:r>
      <w:r w:rsidR="00955178">
        <w:t xml:space="preserve">w celu uniknięcia </w:t>
      </w:r>
      <w:r>
        <w:t xml:space="preserve">zbędnego gromadzenia się studentów/doktorantów, </w:t>
      </w:r>
      <w:r w:rsidR="00955178">
        <w:t xml:space="preserve">mając na uwadze zapewnienie </w:t>
      </w:r>
      <w:r>
        <w:t>b</w:t>
      </w:r>
      <w:r w:rsidR="00955178">
        <w:t xml:space="preserve">ezpiecznej komunikacji </w:t>
      </w:r>
      <w:r>
        <w:t>zarówno w budynku, jak i przy wejściu do budynku.</w:t>
      </w:r>
    </w:p>
    <w:p w14:paraId="5F53891D" w14:textId="77777777" w:rsidR="00672B46" w:rsidRDefault="00672B46" w:rsidP="00672B46">
      <w:pPr>
        <w:pStyle w:val="Nagwek11"/>
        <w:keepNext/>
        <w:keepLines/>
        <w:tabs>
          <w:tab w:val="left" w:pos="725"/>
        </w:tabs>
        <w:ind w:left="720"/>
        <w:jc w:val="both"/>
        <w:rPr>
          <w:b w:val="0"/>
          <w:bCs w:val="0"/>
        </w:rPr>
      </w:pPr>
    </w:p>
    <w:p w14:paraId="4318D4F3" w14:textId="0F244C2C" w:rsidR="00DB5548" w:rsidRDefault="00672B46" w:rsidP="00672B46">
      <w:pPr>
        <w:pStyle w:val="Nagwek1"/>
        <w:rPr>
          <w:rFonts w:asciiTheme="minorHAnsi" w:hAnsiTheme="minorHAnsi" w:cstheme="minorHAnsi"/>
          <w:b/>
          <w:color w:val="auto"/>
          <w:sz w:val="24"/>
          <w:szCs w:val="24"/>
        </w:rPr>
      </w:pPr>
      <w:bookmarkStart w:id="6" w:name="_Toc83728378"/>
      <w:r>
        <w:rPr>
          <w:rFonts w:asciiTheme="minorHAnsi" w:hAnsiTheme="minorHAnsi" w:cstheme="minorHAnsi"/>
          <w:b/>
          <w:color w:val="auto"/>
          <w:sz w:val="24"/>
          <w:szCs w:val="24"/>
        </w:rPr>
        <w:t xml:space="preserve">3. 4 </w:t>
      </w:r>
      <w:r w:rsidR="003E3C17" w:rsidRPr="00672B46">
        <w:rPr>
          <w:rFonts w:asciiTheme="minorHAnsi" w:hAnsiTheme="minorHAnsi" w:cstheme="minorHAnsi"/>
          <w:b/>
          <w:color w:val="auto"/>
          <w:sz w:val="24"/>
          <w:szCs w:val="24"/>
        </w:rPr>
        <w:t>Wydarzenia uczelniane, sport akademicki, działalność kulturalna i integracyjna</w:t>
      </w:r>
      <w:bookmarkEnd w:id="6"/>
    </w:p>
    <w:p w14:paraId="7E8AE7E8" w14:textId="77777777" w:rsidR="00672B46" w:rsidRPr="00672B46" w:rsidRDefault="00672B46" w:rsidP="00672B46"/>
    <w:p w14:paraId="1BE58C51" w14:textId="5044D093" w:rsidR="00612A06" w:rsidRPr="00612A06" w:rsidRDefault="00B10A3C" w:rsidP="00612A06">
      <w:pPr>
        <w:pStyle w:val="Teksttreci0"/>
        <w:tabs>
          <w:tab w:val="left" w:pos="738"/>
        </w:tabs>
        <w:spacing w:after="100"/>
        <w:jc w:val="both"/>
      </w:pPr>
      <w:r>
        <w:t>Kwestie dotyczące organizacji wydarzeń na uczelni</w:t>
      </w:r>
      <w:r w:rsidR="009B31EB">
        <w:t>,</w:t>
      </w:r>
      <w:r>
        <w:t xml:space="preserve"> pow</w:t>
      </w:r>
      <w:r w:rsidR="003038B3">
        <w:t xml:space="preserve">inny być każdorazowo dostosowane </w:t>
      </w:r>
      <w:r w:rsidR="00B05C42" w:rsidRPr="00452F8C">
        <w:rPr>
          <w:color w:val="auto"/>
        </w:rPr>
        <w:t xml:space="preserve">do obowiązującego </w:t>
      </w:r>
      <w:r w:rsidR="007B3492" w:rsidRPr="00452F8C">
        <w:rPr>
          <w:color w:val="auto"/>
        </w:rPr>
        <w:t xml:space="preserve">rozporządzenia </w:t>
      </w:r>
      <w:r w:rsidRPr="00452F8C">
        <w:rPr>
          <w:color w:val="auto"/>
        </w:rPr>
        <w:t>Rady Ministrów w sprawie ustanowienia określonych ograniczeń, nakazów i zakazów w związku z wystąpieniem stanu epidemii.</w:t>
      </w:r>
      <w:r w:rsidR="00612A06" w:rsidRPr="00612A06">
        <w:t xml:space="preserve"> </w:t>
      </w:r>
      <w:r w:rsidR="00612A06" w:rsidRPr="00175A3C">
        <w:t>Dodatkowo uroczystości, powinny być transmitowane online na dostępnych w uczelni kanałach (np. FB</w:t>
      </w:r>
      <w:r w:rsidR="00612A06">
        <w:t>, YouTube itp.</w:t>
      </w:r>
      <w:r w:rsidR="00612A06" w:rsidRPr="00175A3C">
        <w:t>)</w:t>
      </w:r>
      <w:r w:rsidR="00612A06">
        <w:t>.</w:t>
      </w:r>
    </w:p>
    <w:p w14:paraId="7C6592BF" w14:textId="4AE0531E" w:rsidR="008B4692" w:rsidRPr="00612A06" w:rsidRDefault="00612A06" w:rsidP="00B10A3C">
      <w:pPr>
        <w:pStyle w:val="Teksttreci0"/>
        <w:tabs>
          <w:tab w:val="left" w:pos="738"/>
        </w:tabs>
        <w:jc w:val="both"/>
        <w:rPr>
          <w:color w:val="auto"/>
          <w:u w:val="single"/>
        </w:rPr>
      </w:pPr>
      <w:r w:rsidRPr="00612A06">
        <w:rPr>
          <w:color w:val="auto"/>
          <w:u w:val="single"/>
        </w:rPr>
        <w:t>WAŻNE:</w:t>
      </w:r>
    </w:p>
    <w:p w14:paraId="179F9839" w14:textId="5A530C61" w:rsidR="00612A06" w:rsidRDefault="00EE1848" w:rsidP="00612A06">
      <w:pPr>
        <w:pStyle w:val="Teksttreci0"/>
        <w:tabs>
          <w:tab w:val="left" w:pos="738"/>
        </w:tabs>
        <w:spacing w:after="100"/>
        <w:ind w:left="740"/>
        <w:jc w:val="both"/>
        <w:rPr>
          <w:i/>
        </w:rPr>
      </w:pPr>
      <w:r w:rsidRPr="00EE1848">
        <w:rPr>
          <w:i/>
        </w:rPr>
        <w:t>L</w:t>
      </w:r>
      <w:r w:rsidR="002466E5" w:rsidRPr="00EE1848">
        <w:rPr>
          <w:i/>
        </w:rPr>
        <w:t>imity</w:t>
      </w:r>
      <w:r w:rsidR="00712B4D" w:rsidRPr="00EE1848">
        <w:rPr>
          <w:i/>
        </w:rPr>
        <w:t xml:space="preserve"> dotyczące wydarzeń kulturalnych</w:t>
      </w:r>
      <w:r w:rsidR="00082AF4" w:rsidRPr="00EE1848">
        <w:rPr>
          <w:i/>
        </w:rPr>
        <w:t xml:space="preserve"> </w:t>
      </w:r>
      <w:r w:rsidR="00E00D3A">
        <w:rPr>
          <w:i/>
        </w:rPr>
        <w:t xml:space="preserve">i sportowych </w:t>
      </w:r>
      <w:r w:rsidR="00082AF4" w:rsidRPr="00EE1848">
        <w:rPr>
          <w:i/>
        </w:rPr>
        <w:t xml:space="preserve">określone w </w:t>
      </w:r>
      <w:r w:rsidR="007B3492" w:rsidRPr="00EE1848">
        <w:rPr>
          <w:i/>
        </w:rPr>
        <w:t xml:space="preserve">rozporządzeniu </w:t>
      </w:r>
      <w:r w:rsidR="002466E5" w:rsidRPr="00EE1848">
        <w:rPr>
          <w:i/>
        </w:rPr>
        <w:t>Rady Ministrów w sprawie ustanowienia określonych ograniczeń, nakazów i zakazów w związk</w:t>
      </w:r>
      <w:r w:rsidR="00712B4D" w:rsidRPr="00EE1848">
        <w:rPr>
          <w:i/>
        </w:rPr>
        <w:t xml:space="preserve">u z wystąpieniem stanu epidemii nie dotyczą </w:t>
      </w:r>
      <w:r w:rsidR="002466E5" w:rsidRPr="00EE1848">
        <w:rPr>
          <w:i/>
        </w:rPr>
        <w:t>osób w pełni zaszczepionych przeciw</w:t>
      </w:r>
      <w:r w:rsidR="00082AF4" w:rsidRPr="00EE1848">
        <w:rPr>
          <w:i/>
        </w:rPr>
        <w:t>ko</w:t>
      </w:r>
      <w:r w:rsidR="002466E5" w:rsidRPr="00EE1848">
        <w:rPr>
          <w:i/>
        </w:rPr>
        <w:t xml:space="preserve"> COVID-19, </w:t>
      </w:r>
      <w:r w:rsidR="00712B4D" w:rsidRPr="00EE1848">
        <w:rPr>
          <w:i/>
        </w:rPr>
        <w:t xml:space="preserve">które potwierdziły fakt </w:t>
      </w:r>
      <w:r w:rsidR="0059639B" w:rsidRPr="00EE1848">
        <w:rPr>
          <w:i/>
        </w:rPr>
        <w:t>zaszczepienia</w:t>
      </w:r>
      <w:r w:rsidR="00712B4D" w:rsidRPr="00EE1848">
        <w:rPr>
          <w:i/>
        </w:rPr>
        <w:t xml:space="preserve"> przed </w:t>
      </w:r>
      <w:r w:rsidR="0059639B" w:rsidRPr="00EE1848">
        <w:rPr>
          <w:i/>
        </w:rPr>
        <w:t>organizatorem</w:t>
      </w:r>
      <w:r w:rsidR="00712B4D" w:rsidRPr="00EE1848">
        <w:rPr>
          <w:i/>
        </w:rPr>
        <w:t>.</w:t>
      </w:r>
    </w:p>
    <w:p w14:paraId="3F0EBAE2" w14:textId="77777777" w:rsidR="009C4DBC" w:rsidRDefault="009C4DBC" w:rsidP="00612A06">
      <w:pPr>
        <w:pStyle w:val="Teksttreci0"/>
        <w:tabs>
          <w:tab w:val="left" w:pos="738"/>
        </w:tabs>
        <w:spacing w:after="100"/>
        <w:ind w:left="740"/>
        <w:jc w:val="both"/>
        <w:rPr>
          <w:i/>
        </w:rPr>
      </w:pPr>
    </w:p>
    <w:p w14:paraId="5D287E0D" w14:textId="152DEBF5" w:rsidR="00027778" w:rsidRDefault="00672B46" w:rsidP="00672B46">
      <w:pPr>
        <w:pStyle w:val="Nagwek1"/>
        <w:rPr>
          <w:rFonts w:asciiTheme="minorHAnsi" w:hAnsiTheme="minorHAnsi" w:cstheme="minorHAnsi"/>
          <w:b/>
          <w:color w:val="auto"/>
          <w:sz w:val="24"/>
          <w:szCs w:val="24"/>
        </w:rPr>
      </w:pPr>
      <w:bookmarkStart w:id="7" w:name="_Toc83728379"/>
      <w:r>
        <w:rPr>
          <w:rFonts w:asciiTheme="minorHAnsi" w:hAnsiTheme="minorHAnsi" w:cstheme="minorHAnsi"/>
          <w:b/>
          <w:color w:val="auto"/>
          <w:sz w:val="24"/>
          <w:szCs w:val="24"/>
        </w:rPr>
        <w:lastRenderedPageBreak/>
        <w:t xml:space="preserve">4. </w:t>
      </w:r>
      <w:r w:rsidR="00222CB2" w:rsidRPr="00672B46">
        <w:rPr>
          <w:rFonts w:asciiTheme="minorHAnsi" w:hAnsiTheme="minorHAnsi" w:cstheme="minorHAnsi"/>
          <w:b/>
          <w:color w:val="auto"/>
          <w:sz w:val="24"/>
          <w:szCs w:val="24"/>
        </w:rPr>
        <w:t xml:space="preserve">Dobre praktyki </w:t>
      </w:r>
      <w:r w:rsidR="00027778" w:rsidRPr="00672B46">
        <w:rPr>
          <w:rFonts w:asciiTheme="minorHAnsi" w:hAnsiTheme="minorHAnsi" w:cstheme="minorHAnsi"/>
          <w:b/>
          <w:color w:val="auto"/>
          <w:sz w:val="24"/>
          <w:szCs w:val="24"/>
        </w:rPr>
        <w:t>–</w:t>
      </w:r>
      <w:r w:rsidR="00222CB2" w:rsidRPr="00672B46">
        <w:rPr>
          <w:rFonts w:asciiTheme="minorHAnsi" w:hAnsiTheme="minorHAnsi" w:cstheme="minorHAnsi"/>
          <w:b/>
          <w:color w:val="auto"/>
          <w:sz w:val="24"/>
          <w:szCs w:val="24"/>
        </w:rPr>
        <w:t xml:space="preserve"> przykłady</w:t>
      </w:r>
      <w:bookmarkEnd w:id="7"/>
    </w:p>
    <w:p w14:paraId="1DC1E01C" w14:textId="77777777" w:rsidR="00672B46" w:rsidRPr="00672B46" w:rsidRDefault="00672B46" w:rsidP="00672B46"/>
    <w:p w14:paraId="47E9E7F9" w14:textId="16236D15" w:rsidR="00027778" w:rsidRPr="00027778" w:rsidRDefault="00FF3236" w:rsidP="0077182E">
      <w:pPr>
        <w:pStyle w:val="Teksttreci0"/>
        <w:numPr>
          <w:ilvl w:val="0"/>
          <w:numId w:val="12"/>
        </w:numPr>
        <w:tabs>
          <w:tab w:val="left" w:pos="722"/>
        </w:tabs>
        <w:ind w:left="720" w:hanging="360"/>
        <w:jc w:val="both"/>
      </w:pPr>
      <w:r>
        <w:t>zalecamy d</w:t>
      </w:r>
      <w:r w:rsidRPr="00FF3236">
        <w:t xml:space="preserve">ziałania, które </w:t>
      </w:r>
      <w:r>
        <w:t xml:space="preserve">zachęcą jak największe grono studentów, </w:t>
      </w:r>
      <w:r w:rsidRPr="00FF3236">
        <w:t>doktorantów</w:t>
      </w:r>
      <w:r>
        <w:t xml:space="preserve">, pracowników uczelni oraz innych podmiotów prowadzących kształcenie doktorantów </w:t>
      </w:r>
      <w:r w:rsidRPr="00FF3236">
        <w:t>do zaszczepienia się przeciwko COVID-19</w:t>
      </w:r>
      <w:r>
        <w:t>, to kluczowy czynnik, który zapewni</w:t>
      </w:r>
      <w:r w:rsidRPr="00FF3236">
        <w:t xml:space="preserve"> bezpieczne warunki</w:t>
      </w:r>
      <w:r w:rsidR="00672B46">
        <w:t xml:space="preserve"> kształcenia na terenie uczelni,</w:t>
      </w:r>
    </w:p>
    <w:p w14:paraId="2E9ABDD5" w14:textId="7F5B0537" w:rsidR="00DB5548" w:rsidRDefault="00222CB2" w:rsidP="0077182E">
      <w:pPr>
        <w:pStyle w:val="Teksttreci0"/>
        <w:numPr>
          <w:ilvl w:val="0"/>
          <w:numId w:val="12"/>
        </w:numPr>
        <w:tabs>
          <w:tab w:val="left" w:pos="722"/>
        </w:tabs>
        <w:ind w:left="720" w:hanging="360"/>
        <w:jc w:val="both"/>
      </w:pPr>
      <w:r>
        <w:t>należy uwzględnić konieczność zaspokojenia potrzeb</w:t>
      </w:r>
      <w:r w:rsidR="00D610A5">
        <w:t xml:space="preserve"> </w:t>
      </w:r>
      <w:r>
        <w:t>w zakresie zdrowia psychicznego/wsparcia psychologicznego dla studentów, doktorantów i pracowników poprzez uruchomienie telefonu do psychologa oraz dystrybucję materiałów informacyjnych o możliwościach uzyskania pomocy w lokalnych i krajowych specjalistycznych instytucjach, ośrodkach, telefonie zaufania i in</w:t>
      </w:r>
      <w:r w:rsidR="004E7A5D">
        <w:t>nych</w:t>
      </w:r>
      <w:r w:rsidR="00F4693F">
        <w:t>,</w:t>
      </w:r>
    </w:p>
    <w:p w14:paraId="017166F4" w14:textId="25294606" w:rsidR="00DB5548" w:rsidRDefault="00222CB2" w:rsidP="0077182E">
      <w:pPr>
        <w:pStyle w:val="Teksttreci0"/>
        <w:numPr>
          <w:ilvl w:val="0"/>
          <w:numId w:val="12"/>
        </w:numPr>
        <w:tabs>
          <w:tab w:val="left" w:pos="722"/>
        </w:tabs>
        <w:ind w:left="720" w:hanging="360"/>
        <w:jc w:val="both"/>
      </w:pPr>
      <w:r>
        <w:t>zaleca się prowadzenie kampanii informacyjnej dla członków społeczności akademickiej za pomocą dostępnych środków komunikacji (intranet, telebimy i in</w:t>
      </w:r>
      <w:r w:rsidR="00175A3C">
        <w:t>ne</w:t>
      </w:r>
      <w:r>
        <w:t>):</w:t>
      </w:r>
    </w:p>
    <w:p w14:paraId="7687588F" w14:textId="46BE4670" w:rsidR="00DB5548" w:rsidRDefault="00222CB2" w:rsidP="0077182E">
      <w:pPr>
        <w:pStyle w:val="Teksttreci0"/>
        <w:numPr>
          <w:ilvl w:val="0"/>
          <w:numId w:val="13"/>
        </w:numPr>
        <w:tabs>
          <w:tab w:val="left" w:pos="1421"/>
        </w:tabs>
        <w:ind w:left="1440" w:hanging="360"/>
        <w:jc w:val="both"/>
      </w:pPr>
      <w:r>
        <w:t>o zaleceniach dotyczących zasad higieny, zachęcających do częstego mycia rąk, zasłaniania ust i nosa</w:t>
      </w:r>
      <w:r w:rsidR="00B934E9">
        <w:t xml:space="preserve"> przy pomocy maseczki</w:t>
      </w:r>
      <w:r>
        <w:t>, zachowania dystansu</w:t>
      </w:r>
      <w:r w:rsidR="00B934E9">
        <w:t xml:space="preserve"> </w:t>
      </w:r>
      <w:r w:rsidR="00547C3C">
        <w:t>min.</w:t>
      </w:r>
      <w:r w:rsidR="00B934E9">
        <w:t xml:space="preserve"> 1,5 m</w:t>
      </w:r>
      <w:r>
        <w:t>, wietrzenia pomieszczeń, wzmacniania odporności poprzez spacery</w:t>
      </w:r>
      <w:r w:rsidR="00175A3C">
        <w:t xml:space="preserve"> </w:t>
      </w:r>
      <w:r>
        <w:t>i ruch na świeżym powietrzu</w:t>
      </w:r>
      <w:r w:rsidR="00F4693F">
        <w:t>,</w:t>
      </w:r>
    </w:p>
    <w:p w14:paraId="415D4F73" w14:textId="2026C0CC" w:rsidR="00DB5548" w:rsidRDefault="00222CB2" w:rsidP="0077182E">
      <w:pPr>
        <w:pStyle w:val="Teksttreci0"/>
        <w:numPr>
          <w:ilvl w:val="0"/>
          <w:numId w:val="13"/>
        </w:numPr>
        <w:tabs>
          <w:tab w:val="left" w:pos="1421"/>
        </w:tabs>
        <w:ind w:left="1440" w:hanging="360"/>
        <w:jc w:val="both"/>
      </w:pPr>
      <w:r>
        <w:t xml:space="preserve">zachęcającej do zachowania spokoju, wyrozumiałości, wzajemnej uprzejmości </w:t>
      </w:r>
      <w:r w:rsidR="00175A3C">
        <w:t xml:space="preserve">              </w:t>
      </w:r>
      <w:r>
        <w:t>i optymizmu</w:t>
      </w:r>
      <w:r w:rsidR="00F4693F">
        <w:t>,</w:t>
      </w:r>
    </w:p>
    <w:p w14:paraId="33BDCA91" w14:textId="697EBD39" w:rsidR="00DB5548" w:rsidRDefault="00222CB2" w:rsidP="0077182E">
      <w:pPr>
        <w:pStyle w:val="Teksttreci0"/>
        <w:numPr>
          <w:ilvl w:val="0"/>
          <w:numId w:val="13"/>
        </w:numPr>
        <w:tabs>
          <w:tab w:val="left" w:pos="1421"/>
        </w:tabs>
        <w:ind w:left="1440" w:hanging="360"/>
        <w:jc w:val="both"/>
      </w:pPr>
      <w:r>
        <w:t>zapobiegającej wykluczeniu i napiętnowaniu (z podkreśleniem, że choroby zakaźne dotyczą każdego)</w:t>
      </w:r>
      <w:r w:rsidR="00F4693F">
        <w:t>,</w:t>
      </w:r>
    </w:p>
    <w:p w14:paraId="1310E3B6" w14:textId="501249B7" w:rsidR="00DB5548" w:rsidRPr="00452F8C" w:rsidRDefault="00222CB2" w:rsidP="0077182E">
      <w:pPr>
        <w:pStyle w:val="Teksttreci0"/>
        <w:numPr>
          <w:ilvl w:val="0"/>
          <w:numId w:val="13"/>
        </w:numPr>
        <w:tabs>
          <w:tab w:val="left" w:pos="1421"/>
        </w:tabs>
        <w:ind w:left="1440" w:hanging="360"/>
        <w:jc w:val="both"/>
        <w:rPr>
          <w:color w:val="auto"/>
        </w:rPr>
      </w:pPr>
      <w:r>
        <w:t xml:space="preserve">o działaniach profilaktycznych i kontrolnych w uczelni w celu zapewnienia </w:t>
      </w:r>
      <w:r w:rsidRPr="00452F8C">
        <w:rPr>
          <w:color w:val="auto"/>
        </w:rPr>
        <w:t>poczucia bezpieczeństwa i wsparcia ze strony władz wśród całej społeczności akademickiej</w:t>
      </w:r>
      <w:r w:rsidR="00672B46">
        <w:rPr>
          <w:color w:val="auto"/>
        </w:rPr>
        <w:t>,</w:t>
      </w:r>
    </w:p>
    <w:p w14:paraId="08BF1EE9" w14:textId="4F364A8B" w:rsidR="00C67078" w:rsidRPr="00452F8C" w:rsidRDefault="0091350F" w:rsidP="0077182E">
      <w:pPr>
        <w:pStyle w:val="Teksttreci0"/>
        <w:numPr>
          <w:ilvl w:val="0"/>
          <w:numId w:val="13"/>
        </w:numPr>
        <w:tabs>
          <w:tab w:val="left" w:pos="1421"/>
        </w:tabs>
        <w:ind w:left="1440" w:hanging="360"/>
        <w:jc w:val="both"/>
        <w:rPr>
          <w:color w:val="auto"/>
        </w:rPr>
      </w:pPr>
      <w:r>
        <w:rPr>
          <w:color w:val="auto"/>
        </w:rPr>
        <w:t>p</w:t>
      </w:r>
      <w:r w:rsidR="00C67078" w:rsidRPr="00452F8C">
        <w:rPr>
          <w:color w:val="auto"/>
        </w:rPr>
        <w:t>romowania postaw zaufania do nauki, medycyny i polityki publicznej opartej o rzetelne badania i dane naukowe, weryfikacji i korygowania funkcjonujących w przestrzeni publicznej nieprawd i mitów dotyczących wirusa SarS-COV-2, choroby Covid-19, szczepionek i innych środków zaradczych służących ograni</w:t>
      </w:r>
      <w:r w:rsidR="00672B46">
        <w:rPr>
          <w:color w:val="auto"/>
        </w:rPr>
        <w:t>czeniu epidemii.</w:t>
      </w:r>
    </w:p>
    <w:p w14:paraId="19128949" w14:textId="7552D1F1" w:rsidR="00DB5548" w:rsidRPr="00CC162F" w:rsidRDefault="00546991" w:rsidP="0077182E">
      <w:pPr>
        <w:pStyle w:val="Teksttreci0"/>
        <w:numPr>
          <w:ilvl w:val="0"/>
          <w:numId w:val="14"/>
        </w:numPr>
        <w:tabs>
          <w:tab w:val="left" w:pos="722"/>
          <w:tab w:val="left" w:pos="3936"/>
        </w:tabs>
        <w:ind w:left="709" w:hanging="349"/>
        <w:jc w:val="both"/>
      </w:pPr>
      <w:r>
        <w:t xml:space="preserve">w sytuacji zwiększonej fali </w:t>
      </w:r>
      <w:proofErr w:type="spellStart"/>
      <w:r>
        <w:t>zachorowań</w:t>
      </w:r>
      <w:proofErr w:type="spellEnd"/>
      <w:r>
        <w:t xml:space="preserve"> </w:t>
      </w:r>
      <w:r w:rsidR="00222CB2">
        <w:t>rekomendujemy rozważenie</w:t>
      </w:r>
      <w:r w:rsidR="00B137F7">
        <w:t xml:space="preserve"> </w:t>
      </w:r>
      <w:r w:rsidR="00CC162F">
        <w:t xml:space="preserve">możliwości </w:t>
      </w:r>
      <w:r w:rsidR="00222CB2">
        <w:t>oddelegowania do pracy zdalne</w:t>
      </w:r>
      <w:r w:rsidR="00E62262">
        <w:t>j</w:t>
      </w:r>
      <w:r w:rsidR="00B137F7">
        <w:t xml:space="preserve"> </w:t>
      </w:r>
      <w:r w:rsidR="00222CB2">
        <w:t>pracownikó</w:t>
      </w:r>
      <w:r w:rsidR="00B137F7">
        <w:t>w z grupy podwyższonego ryzyka,</w:t>
      </w:r>
      <w:r w:rsidR="00CC162F">
        <w:t xml:space="preserve"> </w:t>
      </w:r>
      <w:r w:rsidR="00222CB2">
        <w:t xml:space="preserve">zwłaszcza 60+ i </w:t>
      </w:r>
      <w:r w:rsidR="00222CB2" w:rsidRPr="00CC162F">
        <w:t>przewlekle chorych</w:t>
      </w:r>
      <w:r w:rsidR="0046435B" w:rsidRPr="00CC162F">
        <w:t>.</w:t>
      </w:r>
    </w:p>
    <w:sectPr w:rsidR="00DB5548" w:rsidRPr="00CC162F" w:rsidSect="00930DBF">
      <w:footnotePr>
        <w:numFmt w:val="upperRoman"/>
      </w:footnotePr>
      <w:pgSz w:w="11900" w:h="16840"/>
      <w:pgMar w:top="1736" w:right="1361" w:bottom="1386" w:left="13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F801" w14:textId="77777777" w:rsidR="00C743CC" w:rsidRDefault="00C743CC">
      <w:r>
        <w:separator/>
      </w:r>
    </w:p>
  </w:endnote>
  <w:endnote w:type="continuationSeparator" w:id="0">
    <w:p w14:paraId="59E907C6" w14:textId="77777777" w:rsidR="00C743CC" w:rsidRDefault="00C7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F17A" w14:textId="00F8D97B" w:rsidR="00E806EC" w:rsidRDefault="00E806EC">
    <w:pPr>
      <w:spacing w:line="1" w:lineRule="exact"/>
    </w:pPr>
    <w:r>
      <w:rPr>
        <w:noProof/>
        <w:lang w:bidi="ar-SA"/>
      </w:rPr>
      <mc:AlternateContent>
        <mc:Choice Requires="wps">
          <w:drawing>
            <wp:anchor distT="0" distB="0" distL="0" distR="0" simplePos="0" relativeHeight="62914692" behindDoc="1" locked="0" layoutInCell="1" allowOverlap="1" wp14:anchorId="09007264" wp14:editId="7DB76DB6">
              <wp:simplePos x="0" y="0"/>
              <wp:positionH relativeFrom="page">
                <wp:posOffset>6541770</wp:posOffset>
              </wp:positionH>
              <wp:positionV relativeFrom="page">
                <wp:posOffset>9965690</wp:posOffset>
              </wp:positionV>
              <wp:extent cx="64770" cy="15494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154940"/>
                      </a:xfrm>
                      <a:prstGeom prst="rect">
                        <a:avLst/>
                      </a:prstGeom>
                      <a:noFill/>
                    </wps:spPr>
                    <wps:txbx>
                      <w:txbxContent>
                        <w:p w14:paraId="08FA2476" w14:textId="78409815" w:rsidR="00E806EC" w:rsidRDefault="00E806EC">
                          <w:pPr>
                            <w:pStyle w:val="Nagweklubstopka20"/>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24174">
                            <w:rPr>
                              <w:rFonts w:ascii="Calibri" w:eastAsia="Calibri" w:hAnsi="Calibri" w:cs="Calibri"/>
                              <w:noProof/>
                            </w:rPr>
                            <w:t>2</w:t>
                          </w:r>
                          <w:r>
                            <w:rPr>
                              <w:rFonts w:ascii="Calibri" w:eastAsia="Calibri" w:hAnsi="Calibri" w:cs="Calibri"/>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9007264" id="_x0000_t202" coordsize="21600,21600" o:spt="202" path="m,l,21600r21600,l21600,xe">
              <v:stroke joinstyle="miter"/>
              <v:path gradientshapeok="t" o:connecttype="rect"/>
            </v:shapetype>
            <v:shape id="Shape 3" o:spid="_x0000_s1027" type="#_x0000_t202" style="position:absolute;margin-left:515.1pt;margin-top:784.7pt;width:5.1pt;height:12.2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nypQEAAEADAAAOAAAAZHJzL2Uyb0RvYy54bWysUttO4zAQfV+Jf7D8Tt1Cl0vUFIEQCAnt&#10;IgEf4Dp2YxF7LI9p0r/fsdsUtLwhXpxxZnzOnDOzuBpcxzY6ogVf89lkypn2Chrr1zV/fbk7vuAM&#10;k/SN7MDrmm818qvl0a9FHyp9Ai10jY6MQDxWfah5m1KohEDVaidxAkF7ShqITia6xrVoouwJ3XXi&#10;ZDo9Ez3EJkRQGpH+3u6SfFnwjdEq/TUGdWJdzam3VM5YzlU+xXIhq3WUobVq34b8RhdOWk+kB6hb&#10;mSR7j/YLlLMqAoJJEwVOgDFW6aKB1Mym/6l5bmXQRQuZg+FgE/4crPqzeYrMNjU/5cxLRyMqrOw0&#10;W9MHrKjiOVBNGm5goBEXmRgeQb0hlYhPNbsHSNXZisFEl78kktFDcn97cFwPiSn6eTY/P6eEoszs&#10;9/xyXgYiPt6GiOleg2M5qHmkeRZ+uXnElNllNZZkKg93tuvGrnaN5P7SsBqKyNmoagXNlkT1NPma&#10;e1pNzroHT8bmJRmDOAarfZA5MFy/J+Ip9Bl8B7V3gsZUutqvVN6Dz/dS9bH4y38AAAD//wMAUEsD&#10;BBQABgAIAAAAIQD+2TgE4gAAAA8BAAAPAAAAZHJzL2Rvd25yZXYueG1sTI/BTsMwEETvSPyDtUjc&#10;qE1bQhLiVBVVL1AJKBzg5sQmCdjrKHbb8PdsTnCb2R3Nvi1Wo7PsaIbQeZRwPRPADNZed9hIeHvd&#10;XqXAQlSolfVoJPyYAKvy/KxQufYnfDHHfWwYlWDIlYQ2xj7nPNStcSrMfG+Qdp9+cCqSHRquB3Wi&#10;cmf5XIiEO9UhXWhVb+5bU3/vD07CFhNb2Yf09vFps36uPrLN7h2/pLy8GNd3wKIZ418YJnxCh5KY&#10;Kn9AHZglLxZiTllSN0m2BDZlxFKQqqZZtkiBlwX//0f5CwAA//8DAFBLAQItABQABgAIAAAAIQC2&#10;gziS/gAAAOEBAAATAAAAAAAAAAAAAAAAAAAAAABbQ29udGVudF9UeXBlc10ueG1sUEsBAi0AFAAG&#10;AAgAAAAhADj9If/WAAAAlAEAAAsAAAAAAAAAAAAAAAAALwEAAF9yZWxzLy5yZWxzUEsBAi0AFAAG&#10;AAgAAAAhAIeQifKlAQAAQAMAAA4AAAAAAAAAAAAAAAAALgIAAGRycy9lMm9Eb2MueG1sUEsBAi0A&#10;FAAGAAgAAAAhAP7ZOATiAAAADwEAAA8AAAAAAAAAAAAAAAAA/wMAAGRycy9kb3ducmV2LnhtbFBL&#10;BQYAAAAABAAEAPMAAAAOBQAAAAA=&#10;" filled="f" stroked="f">
              <v:path arrowok="t"/>
              <v:textbox style="mso-fit-shape-to-text:t" inset="0,0,0,0">
                <w:txbxContent>
                  <w:p w14:paraId="08FA2476" w14:textId="78409815" w:rsidR="00E806EC" w:rsidRDefault="00E806EC">
                    <w:pPr>
                      <w:pStyle w:val="Nagweklubstopka20"/>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24174">
                      <w:rPr>
                        <w:rFonts w:ascii="Calibri" w:eastAsia="Calibri" w:hAnsi="Calibri" w:cs="Calibri"/>
                        <w:noProof/>
                      </w:rPr>
                      <w:t>2</w:t>
                    </w:r>
                    <w:r>
                      <w:rPr>
                        <w:rFonts w:ascii="Calibri" w:eastAsia="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37F8" w14:textId="77777777" w:rsidR="00C743CC" w:rsidRDefault="00C743CC">
      <w:r>
        <w:separator/>
      </w:r>
    </w:p>
  </w:footnote>
  <w:footnote w:type="continuationSeparator" w:id="0">
    <w:p w14:paraId="2AA5E24A" w14:textId="77777777" w:rsidR="00C743CC" w:rsidRDefault="00C7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02C4" w14:textId="030CA9DC" w:rsidR="00E806EC" w:rsidRDefault="00E806EC">
    <w:pPr>
      <w:spacing w:line="1" w:lineRule="exact"/>
    </w:pPr>
    <w:r>
      <w:rPr>
        <w:noProof/>
        <w:lang w:bidi="ar-SA"/>
      </w:rPr>
      <mc:AlternateContent>
        <mc:Choice Requires="wps">
          <w:drawing>
            <wp:anchor distT="0" distB="0" distL="0" distR="0" simplePos="0" relativeHeight="62914690" behindDoc="1" locked="0" layoutInCell="1" allowOverlap="1" wp14:anchorId="6276F777" wp14:editId="2392EB96">
              <wp:simplePos x="0" y="0"/>
              <wp:positionH relativeFrom="page">
                <wp:posOffset>2054432</wp:posOffset>
              </wp:positionH>
              <wp:positionV relativeFrom="page">
                <wp:posOffset>510639</wp:posOffset>
              </wp:positionV>
              <wp:extent cx="3911262" cy="12382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262" cy="123825"/>
                      </a:xfrm>
                      <a:prstGeom prst="rect">
                        <a:avLst/>
                      </a:prstGeom>
                      <a:noFill/>
                    </wps:spPr>
                    <wps:txbx>
                      <w:txbxContent>
                        <w:p w14:paraId="713117DA" w14:textId="7E437AA2" w:rsidR="00E806EC" w:rsidRDefault="00E806EC">
                          <w:pPr>
                            <w:pStyle w:val="Nagweklubstopka20"/>
                            <w:rPr>
                              <w:sz w:val="16"/>
                              <w:szCs w:val="16"/>
                            </w:rPr>
                          </w:pPr>
                          <w:r>
                            <w:rPr>
                              <w:rFonts w:ascii="Calibri" w:eastAsia="Calibri" w:hAnsi="Calibri" w:cs="Calibri"/>
                              <w:sz w:val="16"/>
                              <w:szCs w:val="16"/>
                            </w:rPr>
                            <w:t>W</w:t>
                          </w:r>
                          <w:r w:rsidRPr="008D7EBF">
                            <w:rPr>
                              <w:rFonts w:ascii="Calibri" w:eastAsia="Calibri" w:hAnsi="Calibri" w:cs="Calibri"/>
                              <w:sz w:val="16"/>
                              <w:szCs w:val="16"/>
                              <w:lang w:eastAsia="en-US" w:bidi="en-US"/>
                            </w:rPr>
                            <w:t xml:space="preserve">ytyczne </w:t>
                          </w:r>
                          <w:r w:rsidR="00942CFD">
                            <w:rPr>
                              <w:rFonts w:ascii="Calibri" w:eastAsia="Calibri" w:hAnsi="Calibri" w:cs="Calibri"/>
                              <w:sz w:val="16"/>
                              <w:szCs w:val="16"/>
                              <w:lang w:eastAsia="en-US" w:bidi="en-US"/>
                            </w:rPr>
                            <w:t xml:space="preserve">bezpiecznego funkcjonowania </w:t>
                          </w:r>
                          <w:r w:rsidRPr="008D7EBF">
                            <w:rPr>
                              <w:rFonts w:ascii="Calibri" w:eastAsia="Calibri" w:hAnsi="Calibri" w:cs="Calibri"/>
                              <w:sz w:val="16"/>
                              <w:szCs w:val="16"/>
                              <w:lang w:eastAsia="en-US" w:bidi="en-US"/>
                            </w:rPr>
                            <w:t>uczelni</w:t>
                          </w:r>
                          <w:r w:rsidR="00942CFD">
                            <w:rPr>
                              <w:rFonts w:ascii="Calibri" w:eastAsia="Calibri" w:hAnsi="Calibri" w:cs="Calibri"/>
                              <w:sz w:val="16"/>
                              <w:szCs w:val="16"/>
                              <w:lang w:eastAsia="en-US" w:bidi="en-US"/>
                            </w:rPr>
                            <w:t xml:space="preserve"> </w:t>
                          </w:r>
                          <w:r w:rsidR="003C0461">
                            <w:rPr>
                              <w:rFonts w:ascii="Calibri" w:eastAsia="Calibri" w:hAnsi="Calibri" w:cs="Calibri"/>
                              <w:sz w:val="16"/>
                              <w:szCs w:val="16"/>
                              <w:lang w:eastAsia="en-US" w:bidi="en-US"/>
                            </w:rPr>
                            <w:t xml:space="preserve">i innych podmiotów </w:t>
                          </w:r>
                          <w:r w:rsidR="00942CFD">
                            <w:rPr>
                              <w:rFonts w:ascii="Calibri" w:eastAsia="Calibri" w:hAnsi="Calibri" w:cs="Calibri"/>
                              <w:sz w:val="16"/>
                              <w:szCs w:val="16"/>
                              <w:lang w:eastAsia="en-US" w:bidi="en-US"/>
                            </w:rPr>
                            <w:t>w okresie epidemii</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276F777" id="_x0000_t202" coordsize="21600,21600" o:spt="202" path="m,l,21600r21600,l21600,xe">
              <v:stroke joinstyle="miter"/>
              <v:path gradientshapeok="t" o:connecttype="rect"/>
            </v:shapetype>
            <v:shape id="Shape 1" o:spid="_x0000_s1026" type="#_x0000_t202" style="position:absolute;margin-left:161.75pt;margin-top:40.2pt;width:307.95pt;height:9.7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7owEAAD0DAAAOAAAAZHJzL2Uyb0RvYy54bWysUttu3CAQfa/Uf0C8d1k7apRa641aRYkq&#10;RW2lJB/AYlijGoYw7Nr79x3wXqL0reoLDHCYOefMrG4nN7C9jmjBt7xaLDnTXkFn/bblL8/3n244&#10;wyR9JwfwuuUHjfx2/fHDagyNrqGHodORURKPzRha3qcUGiFQ9dpJXEDQnh4NRCcTHeNWdFGOlN0N&#10;ol4ur8UIsQsRlEak27v5ka9LfmO0Sj+NQZ3Y0HLilsoay7rJq1ivZLONMvRWHWnIf2DhpPVU9Jzq&#10;TibJdtH+lcpZFQHBpIUCJ8AYq3TRQGqq5Ts1T70MumghczCcbcL/l1b92P+KzHbUO868dNSiUpVV&#10;2ZoxYEOIp0CYNH2DKcOyTAyPoH4jQcQbzPwBCZ0xk4ku7ySS0Udy/3B2XE+JKbq8+lJV9XXNmaK3&#10;qr66qT/nuuLyO0RMDxocy0HLI3W0MJD7R0wz9ATJxTzc22E48ZqpZIZp2kx0m8MNdAfSM1LTW46v&#10;Oxk1Z8N3T67mCTkF8RRsjsGs++suUYlS+ZLsaAP1qHA/zlMegrfngrpM/foPAAAA//8DAFBLAwQU&#10;AAYACAAAACEAZMT4CuAAAAAJAQAADwAAAGRycy9kb3ducmV2LnhtbEyPwU7DMAyG70i8Q2Qkbixl&#10;ZWMtTScEKgckhNjGgVvamLbQOFWSbd3bY05w+y1/+v25WE92EAf0oXek4HqWgEBqnOmpVbDbVlcr&#10;ECFqMnpwhApOGGBdnp8VOjfuSG942MRWcAmFXCvoYhxzKUPTodVh5kYk3n06b3Xk0bfSeH3kcjvI&#10;eZIspdU98YVOj/jQYfO92VsF1aM8udi9vL4vxlv//PRRfS3rSqnLi+n+DkTEKf7B8KvP6lCyU+32&#10;ZIIYFKTzdMGoglVyA4KBLM041ByyDGRZyP8flD8AAAD//wMAUEsBAi0AFAAGAAgAAAAhALaDOJL+&#10;AAAA4QEAABMAAAAAAAAAAAAAAAAAAAAAAFtDb250ZW50X1R5cGVzXS54bWxQSwECLQAUAAYACAAA&#10;ACEAOP0h/9YAAACUAQAACwAAAAAAAAAAAAAAAAAvAQAAX3JlbHMvLnJlbHNQSwECLQAUAAYACAAA&#10;ACEAtfpnu6MBAAA9AwAADgAAAAAAAAAAAAAAAAAuAgAAZHJzL2Uyb0RvYy54bWxQSwECLQAUAAYA&#10;CAAAACEAZMT4CuAAAAAJAQAADwAAAAAAAAAAAAAAAAD9AwAAZHJzL2Rvd25yZXYueG1sUEsFBgAA&#10;AAAEAAQA8wAAAAoFAAAAAA==&#10;" filled="f" stroked="f">
              <v:path arrowok="t"/>
              <v:textbox style="mso-fit-shape-to-text:t" inset="0,0,0,0">
                <w:txbxContent>
                  <w:p w14:paraId="713117DA" w14:textId="7E437AA2" w:rsidR="00E806EC" w:rsidRDefault="00E806EC">
                    <w:pPr>
                      <w:pStyle w:val="Nagweklubstopka20"/>
                      <w:rPr>
                        <w:sz w:val="16"/>
                        <w:szCs w:val="16"/>
                      </w:rPr>
                    </w:pPr>
                    <w:r>
                      <w:rPr>
                        <w:rFonts w:ascii="Calibri" w:eastAsia="Calibri" w:hAnsi="Calibri" w:cs="Calibri"/>
                        <w:sz w:val="16"/>
                        <w:szCs w:val="16"/>
                      </w:rPr>
                      <w:t>W</w:t>
                    </w:r>
                    <w:r w:rsidRPr="008D7EBF">
                      <w:rPr>
                        <w:rFonts w:ascii="Calibri" w:eastAsia="Calibri" w:hAnsi="Calibri" w:cs="Calibri"/>
                        <w:sz w:val="16"/>
                        <w:szCs w:val="16"/>
                        <w:lang w:eastAsia="en-US" w:bidi="en-US"/>
                      </w:rPr>
                      <w:t xml:space="preserve">ytyczne </w:t>
                    </w:r>
                    <w:r w:rsidR="00942CFD">
                      <w:rPr>
                        <w:rFonts w:ascii="Calibri" w:eastAsia="Calibri" w:hAnsi="Calibri" w:cs="Calibri"/>
                        <w:sz w:val="16"/>
                        <w:szCs w:val="16"/>
                        <w:lang w:eastAsia="en-US" w:bidi="en-US"/>
                      </w:rPr>
                      <w:t xml:space="preserve">bezpiecznego funkcjonowania </w:t>
                    </w:r>
                    <w:r w:rsidRPr="008D7EBF">
                      <w:rPr>
                        <w:rFonts w:ascii="Calibri" w:eastAsia="Calibri" w:hAnsi="Calibri" w:cs="Calibri"/>
                        <w:sz w:val="16"/>
                        <w:szCs w:val="16"/>
                        <w:lang w:eastAsia="en-US" w:bidi="en-US"/>
                      </w:rPr>
                      <w:t>uczelni</w:t>
                    </w:r>
                    <w:r w:rsidR="00942CFD">
                      <w:rPr>
                        <w:rFonts w:ascii="Calibri" w:eastAsia="Calibri" w:hAnsi="Calibri" w:cs="Calibri"/>
                        <w:sz w:val="16"/>
                        <w:szCs w:val="16"/>
                        <w:lang w:eastAsia="en-US" w:bidi="en-US"/>
                      </w:rPr>
                      <w:t xml:space="preserve"> </w:t>
                    </w:r>
                    <w:r w:rsidR="003C0461">
                      <w:rPr>
                        <w:rFonts w:ascii="Calibri" w:eastAsia="Calibri" w:hAnsi="Calibri" w:cs="Calibri"/>
                        <w:sz w:val="16"/>
                        <w:szCs w:val="16"/>
                        <w:lang w:eastAsia="en-US" w:bidi="en-US"/>
                      </w:rPr>
                      <w:t xml:space="preserve">i innych podmiotów </w:t>
                    </w:r>
                    <w:r w:rsidR="00942CFD">
                      <w:rPr>
                        <w:rFonts w:ascii="Calibri" w:eastAsia="Calibri" w:hAnsi="Calibri" w:cs="Calibri"/>
                        <w:sz w:val="16"/>
                        <w:szCs w:val="16"/>
                        <w:lang w:eastAsia="en-US" w:bidi="en-US"/>
                      </w:rPr>
                      <w:t>w okresie epidemii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788"/>
    <w:multiLevelType w:val="multilevel"/>
    <w:tmpl w:val="6BAC138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521AE"/>
    <w:multiLevelType w:val="multilevel"/>
    <w:tmpl w:val="AC7C8CE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31BC0"/>
    <w:multiLevelType w:val="multilevel"/>
    <w:tmpl w:val="ED9C1D4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E0D5BAA"/>
    <w:multiLevelType w:val="hybridMultilevel"/>
    <w:tmpl w:val="8E4EB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2E7CB5"/>
    <w:multiLevelType w:val="multilevel"/>
    <w:tmpl w:val="76C4C4FA"/>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8EC64F7"/>
    <w:multiLevelType w:val="multilevel"/>
    <w:tmpl w:val="23A851B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60FAB"/>
    <w:multiLevelType w:val="multilevel"/>
    <w:tmpl w:val="A9EE79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CB4945"/>
    <w:multiLevelType w:val="multilevel"/>
    <w:tmpl w:val="268876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A37F1B"/>
    <w:multiLevelType w:val="multilevel"/>
    <w:tmpl w:val="142E872E"/>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F59067A"/>
    <w:multiLevelType w:val="multilevel"/>
    <w:tmpl w:val="43F210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AF5581"/>
    <w:multiLevelType w:val="multilevel"/>
    <w:tmpl w:val="2D8EEB3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B8F77CD"/>
    <w:multiLevelType w:val="multilevel"/>
    <w:tmpl w:val="ACA82C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EA44A9"/>
    <w:multiLevelType w:val="multilevel"/>
    <w:tmpl w:val="78105CE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134FE"/>
    <w:multiLevelType w:val="multilevel"/>
    <w:tmpl w:val="9A507EA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7EB1764"/>
    <w:multiLevelType w:val="multilevel"/>
    <w:tmpl w:val="1E4CCA7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C7025E"/>
    <w:multiLevelType w:val="multilevel"/>
    <w:tmpl w:val="01E6136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F11C86"/>
    <w:multiLevelType w:val="multilevel"/>
    <w:tmpl w:val="497EC66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B8421EF"/>
    <w:multiLevelType w:val="multilevel"/>
    <w:tmpl w:val="13E4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072307"/>
    <w:multiLevelType w:val="multilevel"/>
    <w:tmpl w:val="08F4C0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EF06AC"/>
    <w:multiLevelType w:val="hybridMultilevel"/>
    <w:tmpl w:val="3942F3E8"/>
    <w:lvl w:ilvl="0" w:tplc="04150001">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20" w15:restartNumberingAfterBreak="0">
    <w:nsid w:val="70995B9B"/>
    <w:multiLevelType w:val="multilevel"/>
    <w:tmpl w:val="CA3625FE"/>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790C1784"/>
    <w:multiLevelType w:val="multilevel"/>
    <w:tmpl w:val="BB5C66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305350"/>
    <w:multiLevelType w:val="multilevel"/>
    <w:tmpl w:val="B36CC5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424EC1"/>
    <w:multiLevelType w:val="multilevel"/>
    <w:tmpl w:val="0C8E23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84348A"/>
    <w:multiLevelType w:val="multilevel"/>
    <w:tmpl w:val="FD44C57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15"/>
  </w:num>
  <w:num w:numId="3">
    <w:abstractNumId w:val="21"/>
  </w:num>
  <w:num w:numId="4">
    <w:abstractNumId w:val="12"/>
  </w:num>
  <w:num w:numId="5">
    <w:abstractNumId w:val="1"/>
  </w:num>
  <w:num w:numId="6">
    <w:abstractNumId w:val="22"/>
  </w:num>
  <w:num w:numId="7">
    <w:abstractNumId w:val="18"/>
  </w:num>
  <w:num w:numId="8">
    <w:abstractNumId w:val="5"/>
  </w:num>
  <w:num w:numId="9">
    <w:abstractNumId w:val="6"/>
  </w:num>
  <w:num w:numId="10">
    <w:abstractNumId w:val="14"/>
  </w:num>
  <w:num w:numId="11">
    <w:abstractNumId w:val="7"/>
  </w:num>
  <w:num w:numId="12">
    <w:abstractNumId w:val="11"/>
  </w:num>
  <w:num w:numId="13">
    <w:abstractNumId w:val="0"/>
  </w:num>
  <w:num w:numId="14">
    <w:abstractNumId w:val="23"/>
  </w:num>
  <w:num w:numId="15">
    <w:abstractNumId w:val="19"/>
  </w:num>
  <w:num w:numId="16">
    <w:abstractNumId w:val="3"/>
  </w:num>
  <w:num w:numId="17">
    <w:abstractNumId w:val="17"/>
  </w:num>
  <w:num w:numId="18">
    <w:abstractNumId w:val="10"/>
  </w:num>
  <w:num w:numId="19">
    <w:abstractNumId w:val="24"/>
  </w:num>
  <w:num w:numId="20">
    <w:abstractNumId w:val="16"/>
  </w:num>
  <w:num w:numId="21">
    <w:abstractNumId w:val="2"/>
  </w:num>
  <w:num w:numId="22">
    <w:abstractNumId w:val="13"/>
  </w:num>
  <w:num w:numId="23">
    <w:abstractNumId w:val="4"/>
  </w:num>
  <w:num w:numId="24">
    <w:abstractNumId w:val="20"/>
  </w:num>
  <w:num w:numId="2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48"/>
    <w:rsid w:val="00000AB0"/>
    <w:rsid w:val="000127D4"/>
    <w:rsid w:val="00014D66"/>
    <w:rsid w:val="00023771"/>
    <w:rsid w:val="00024174"/>
    <w:rsid w:val="00025FD4"/>
    <w:rsid w:val="00027778"/>
    <w:rsid w:val="00027BBB"/>
    <w:rsid w:val="00040EAF"/>
    <w:rsid w:val="00050C79"/>
    <w:rsid w:val="00055E0F"/>
    <w:rsid w:val="00057600"/>
    <w:rsid w:val="00062DD5"/>
    <w:rsid w:val="00071609"/>
    <w:rsid w:val="0007337F"/>
    <w:rsid w:val="000773F6"/>
    <w:rsid w:val="0008095D"/>
    <w:rsid w:val="00082AF4"/>
    <w:rsid w:val="000878E1"/>
    <w:rsid w:val="000911BE"/>
    <w:rsid w:val="0009273F"/>
    <w:rsid w:val="000A1449"/>
    <w:rsid w:val="000A441A"/>
    <w:rsid w:val="000A5383"/>
    <w:rsid w:val="000B20F7"/>
    <w:rsid w:val="000B612E"/>
    <w:rsid w:val="000B7643"/>
    <w:rsid w:val="000C0565"/>
    <w:rsid w:val="000C467A"/>
    <w:rsid w:val="000C6D94"/>
    <w:rsid w:val="000C6E8D"/>
    <w:rsid w:val="000D24C4"/>
    <w:rsid w:val="000D2C03"/>
    <w:rsid w:val="000F1D06"/>
    <w:rsid w:val="000F2A49"/>
    <w:rsid w:val="000F5349"/>
    <w:rsid w:val="00102A67"/>
    <w:rsid w:val="00105331"/>
    <w:rsid w:val="001069E2"/>
    <w:rsid w:val="00107C45"/>
    <w:rsid w:val="00113E3C"/>
    <w:rsid w:val="001230FA"/>
    <w:rsid w:val="00125FCD"/>
    <w:rsid w:val="00131D0C"/>
    <w:rsid w:val="0014386E"/>
    <w:rsid w:val="00147255"/>
    <w:rsid w:val="001502F1"/>
    <w:rsid w:val="00152569"/>
    <w:rsid w:val="001552C1"/>
    <w:rsid w:val="00156252"/>
    <w:rsid w:val="001600C1"/>
    <w:rsid w:val="00160537"/>
    <w:rsid w:val="00160BDF"/>
    <w:rsid w:val="00160DDF"/>
    <w:rsid w:val="00174337"/>
    <w:rsid w:val="00175A3C"/>
    <w:rsid w:val="00175E58"/>
    <w:rsid w:val="0017668B"/>
    <w:rsid w:val="0017696A"/>
    <w:rsid w:val="001815AD"/>
    <w:rsid w:val="00182868"/>
    <w:rsid w:val="00187771"/>
    <w:rsid w:val="00187AF4"/>
    <w:rsid w:val="00192348"/>
    <w:rsid w:val="001931E5"/>
    <w:rsid w:val="00196FCE"/>
    <w:rsid w:val="001A61C5"/>
    <w:rsid w:val="001B0214"/>
    <w:rsid w:val="001B1E0F"/>
    <w:rsid w:val="001B2EC2"/>
    <w:rsid w:val="001C1F2F"/>
    <w:rsid w:val="001C454E"/>
    <w:rsid w:val="001C72F4"/>
    <w:rsid w:val="001F2DAE"/>
    <w:rsid w:val="001F5DFC"/>
    <w:rsid w:val="0020254B"/>
    <w:rsid w:val="00215E76"/>
    <w:rsid w:val="00221E3A"/>
    <w:rsid w:val="00222CB2"/>
    <w:rsid w:val="00227AC8"/>
    <w:rsid w:val="00231589"/>
    <w:rsid w:val="002315D7"/>
    <w:rsid w:val="002346DC"/>
    <w:rsid w:val="0023665C"/>
    <w:rsid w:val="002376A8"/>
    <w:rsid w:val="00240D9B"/>
    <w:rsid w:val="002466E5"/>
    <w:rsid w:val="00250F07"/>
    <w:rsid w:val="00253435"/>
    <w:rsid w:val="00276C8E"/>
    <w:rsid w:val="002770A5"/>
    <w:rsid w:val="00281FF3"/>
    <w:rsid w:val="00290E53"/>
    <w:rsid w:val="00295341"/>
    <w:rsid w:val="00296FFF"/>
    <w:rsid w:val="002A36E9"/>
    <w:rsid w:val="002B3005"/>
    <w:rsid w:val="002B6C5E"/>
    <w:rsid w:val="002C0BFC"/>
    <w:rsid w:val="002C734F"/>
    <w:rsid w:val="002D6942"/>
    <w:rsid w:val="002D7B37"/>
    <w:rsid w:val="002E2D96"/>
    <w:rsid w:val="002F1AD3"/>
    <w:rsid w:val="002F35F1"/>
    <w:rsid w:val="002F4402"/>
    <w:rsid w:val="003004B1"/>
    <w:rsid w:val="003038B3"/>
    <w:rsid w:val="00316A75"/>
    <w:rsid w:val="00322062"/>
    <w:rsid w:val="00325E98"/>
    <w:rsid w:val="003273B2"/>
    <w:rsid w:val="003405F4"/>
    <w:rsid w:val="00340853"/>
    <w:rsid w:val="0034178A"/>
    <w:rsid w:val="003564CD"/>
    <w:rsid w:val="00356DCE"/>
    <w:rsid w:val="0035718A"/>
    <w:rsid w:val="003628FE"/>
    <w:rsid w:val="0036542E"/>
    <w:rsid w:val="003723D2"/>
    <w:rsid w:val="00380C84"/>
    <w:rsid w:val="003811AF"/>
    <w:rsid w:val="00390C38"/>
    <w:rsid w:val="00395EC8"/>
    <w:rsid w:val="003972B1"/>
    <w:rsid w:val="003A189C"/>
    <w:rsid w:val="003A31D0"/>
    <w:rsid w:val="003A36AA"/>
    <w:rsid w:val="003A36CC"/>
    <w:rsid w:val="003A61A1"/>
    <w:rsid w:val="003A666B"/>
    <w:rsid w:val="003C0461"/>
    <w:rsid w:val="003C07E8"/>
    <w:rsid w:val="003C1A6B"/>
    <w:rsid w:val="003C2F07"/>
    <w:rsid w:val="003E0B38"/>
    <w:rsid w:val="003E3C17"/>
    <w:rsid w:val="003E3E0F"/>
    <w:rsid w:val="003F0AA0"/>
    <w:rsid w:val="003F1E10"/>
    <w:rsid w:val="003F1E76"/>
    <w:rsid w:val="003F6908"/>
    <w:rsid w:val="004020B2"/>
    <w:rsid w:val="00402FC0"/>
    <w:rsid w:val="004169BC"/>
    <w:rsid w:val="00417525"/>
    <w:rsid w:val="004267C2"/>
    <w:rsid w:val="00431764"/>
    <w:rsid w:val="00434BF8"/>
    <w:rsid w:val="00451BAC"/>
    <w:rsid w:val="00452F8C"/>
    <w:rsid w:val="00453EBC"/>
    <w:rsid w:val="00455E08"/>
    <w:rsid w:val="0045750F"/>
    <w:rsid w:val="004617D9"/>
    <w:rsid w:val="00461C21"/>
    <w:rsid w:val="0046310C"/>
    <w:rsid w:val="0046435B"/>
    <w:rsid w:val="00464964"/>
    <w:rsid w:val="004668F2"/>
    <w:rsid w:val="00471A90"/>
    <w:rsid w:val="00471C5E"/>
    <w:rsid w:val="00473278"/>
    <w:rsid w:val="00474E80"/>
    <w:rsid w:val="004775CC"/>
    <w:rsid w:val="0048098B"/>
    <w:rsid w:val="004930F6"/>
    <w:rsid w:val="004936B1"/>
    <w:rsid w:val="00497A0C"/>
    <w:rsid w:val="004A044C"/>
    <w:rsid w:val="004C719B"/>
    <w:rsid w:val="004D43F1"/>
    <w:rsid w:val="004D44EA"/>
    <w:rsid w:val="004D7934"/>
    <w:rsid w:val="004E38A2"/>
    <w:rsid w:val="004E3E27"/>
    <w:rsid w:val="004E7A5D"/>
    <w:rsid w:val="004F07FE"/>
    <w:rsid w:val="004F08DE"/>
    <w:rsid w:val="004F4CC5"/>
    <w:rsid w:val="004F6FC6"/>
    <w:rsid w:val="00504E93"/>
    <w:rsid w:val="00510B09"/>
    <w:rsid w:val="00510D51"/>
    <w:rsid w:val="00514749"/>
    <w:rsid w:val="00514E1E"/>
    <w:rsid w:val="00515B2A"/>
    <w:rsid w:val="0051764C"/>
    <w:rsid w:val="005213EF"/>
    <w:rsid w:val="005267F9"/>
    <w:rsid w:val="00540F28"/>
    <w:rsid w:val="0054233C"/>
    <w:rsid w:val="00544621"/>
    <w:rsid w:val="00546991"/>
    <w:rsid w:val="00547C3C"/>
    <w:rsid w:val="00556610"/>
    <w:rsid w:val="00561854"/>
    <w:rsid w:val="0056238F"/>
    <w:rsid w:val="00565073"/>
    <w:rsid w:val="00573067"/>
    <w:rsid w:val="00580841"/>
    <w:rsid w:val="00586A25"/>
    <w:rsid w:val="0059627F"/>
    <w:rsid w:val="0059639B"/>
    <w:rsid w:val="005A450D"/>
    <w:rsid w:val="005A54C6"/>
    <w:rsid w:val="005A55FE"/>
    <w:rsid w:val="005B3EBB"/>
    <w:rsid w:val="005B5AFF"/>
    <w:rsid w:val="005B78D3"/>
    <w:rsid w:val="005C327E"/>
    <w:rsid w:val="005D1143"/>
    <w:rsid w:val="005D6BAA"/>
    <w:rsid w:val="005D7732"/>
    <w:rsid w:val="005E79DB"/>
    <w:rsid w:val="005F0451"/>
    <w:rsid w:val="005F100A"/>
    <w:rsid w:val="005F75FE"/>
    <w:rsid w:val="00602F97"/>
    <w:rsid w:val="00612A06"/>
    <w:rsid w:val="00613CDD"/>
    <w:rsid w:val="00613EB3"/>
    <w:rsid w:val="00624B5C"/>
    <w:rsid w:val="00636FA4"/>
    <w:rsid w:val="00644464"/>
    <w:rsid w:val="00646F67"/>
    <w:rsid w:val="006514F4"/>
    <w:rsid w:val="00654FE9"/>
    <w:rsid w:val="00655525"/>
    <w:rsid w:val="006647ED"/>
    <w:rsid w:val="00667310"/>
    <w:rsid w:val="006722E4"/>
    <w:rsid w:val="00672B46"/>
    <w:rsid w:val="00673A75"/>
    <w:rsid w:val="006760E3"/>
    <w:rsid w:val="006766E0"/>
    <w:rsid w:val="00691BC1"/>
    <w:rsid w:val="00693F7B"/>
    <w:rsid w:val="006A23F2"/>
    <w:rsid w:val="006A558D"/>
    <w:rsid w:val="006A62B4"/>
    <w:rsid w:val="006A661B"/>
    <w:rsid w:val="006B6B35"/>
    <w:rsid w:val="006C6737"/>
    <w:rsid w:val="006D4B5C"/>
    <w:rsid w:val="006D59F3"/>
    <w:rsid w:val="006D764D"/>
    <w:rsid w:val="006E43DC"/>
    <w:rsid w:val="006E510A"/>
    <w:rsid w:val="006E75D8"/>
    <w:rsid w:val="006F21D2"/>
    <w:rsid w:val="006F4CC3"/>
    <w:rsid w:val="007025D3"/>
    <w:rsid w:val="0070353B"/>
    <w:rsid w:val="00703D8A"/>
    <w:rsid w:val="007044D7"/>
    <w:rsid w:val="00706889"/>
    <w:rsid w:val="00710523"/>
    <w:rsid w:val="00711893"/>
    <w:rsid w:val="00712B4D"/>
    <w:rsid w:val="0071711A"/>
    <w:rsid w:val="00717471"/>
    <w:rsid w:val="0072175A"/>
    <w:rsid w:val="00724587"/>
    <w:rsid w:val="0072796D"/>
    <w:rsid w:val="00732E89"/>
    <w:rsid w:val="00735ABD"/>
    <w:rsid w:val="00741CEB"/>
    <w:rsid w:val="0074505E"/>
    <w:rsid w:val="00746D0F"/>
    <w:rsid w:val="0075107F"/>
    <w:rsid w:val="00751D9E"/>
    <w:rsid w:val="00770BB6"/>
    <w:rsid w:val="0077182E"/>
    <w:rsid w:val="00771CCE"/>
    <w:rsid w:val="0079012F"/>
    <w:rsid w:val="00794900"/>
    <w:rsid w:val="007964C3"/>
    <w:rsid w:val="00796848"/>
    <w:rsid w:val="007A0880"/>
    <w:rsid w:val="007A1926"/>
    <w:rsid w:val="007A3DE6"/>
    <w:rsid w:val="007A6E96"/>
    <w:rsid w:val="007B3492"/>
    <w:rsid w:val="007B6E6A"/>
    <w:rsid w:val="007C0657"/>
    <w:rsid w:val="007C7D65"/>
    <w:rsid w:val="007C7E21"/>
    <w:rsid w:val="007D1084"/>
    <w:rsid w:val="007D2CE6"/>
    <w:rsid w:val="007D4257"/>
    <w:rsid w:val="007D5BE9"/>
    <w:rsid w:val="007E2276"/>
    <w:rsid w:val="007E3ACF"/>
    <w:rsid w:val="007E467D"/>
    <w:rsid w:val="007E5B4D"/>
    <w:rsid w:val="007E75AE"/>
    <w:rsid w:val="007E7892"/>
    <w:rsid w:val="007F1AD0"/>
    <w:rsid w:val="007F3673"/>
    <w:rsid w:val="007F704F"/>
    <w:rsid w:val="008006DE"/>
    <w:rsid w:val="00817CE5"/>
    <w:rsid w:val="00824BD6"/>
    <w:rsid w:val="00830B36"/>
    <w:rsid w:val="008322DA"/>
    <w:rsid w:val="008328AA"/>
    <w:rsid w:val="00833798"/>
    <w:rsid w:val="00834D65"/>
    <w:rsid w:val="00841E13"/>
    <w:rsid w:val="00846FE1"/>
    <w:rsid w:val="008506FD"/>
    <w:rsid w:val="00863075"/>
    <w:rsid w:val="00863AED"/>
    <w:rsid w:val="00864FE8"/>
    <w:rsid w:val="008707A6"/>
    <w:rsid w:val="00873F30"/>
    <w:rsid w:val="00873F8F"/>
    <w:rsid w:val="00880A67"/>
    <w:rsid w:val="008820A6"/>
    <w:rsid w:val="00882670"/>
    <w:rsid w:val="00882C47"/>
    <w:rsid w:val="008968D4"/>
    <w:rsid w:val="00897439"/>
    <w:rsid w:val="008A0398"/>
    <w:rsid w:val="008A2D2B"/>
    <w:rsid w:val="008A55F6"/>
    <w:rsid w:val="008A6CB6"/>
    <w:rsid w:val="008B4064"/>
    <w:rsid w:val="008B4692"/>
    <w:rsid w:val="008B4D4D"/>
    <w:rsid w:val="008B6D5D"/>
    <w:rsid w:val="008C0C9F"/>
    <w:rsid w:val="008C262D"/>
    <w:rsid w:val="008C588C"/>
    <w:rsid w:val="008D2924"/>
    <w:rsid w:val="008D35C5"/>
    <w:rsid w:val="008D4EFC"/>
    <w:rsid w:val="008D7EBF"/>
    <w:rsid w:val="008E0AE8"/>
    <w:rsid w:val="008E7960"/>
    <w:rsid w:val="008F1549"/>
    <w:rsid w:val="008F2A08"/>
    <w:rsid w:val="009051E9"/>
    <w:rsid w:val="00911F4F"/>
    <w:rsid w:val="0091350F"/>
    <w:rsid w:val="009262AD"/>
    <w:rsid w:val="00930DBF"/>
    <w:rsid w:val="00942CFD"/>
    <w:rsid w:val="00944422"/>
    <w:rsid w:val="00947A77"/>
    <w:rsid w:val="009501BE"/>
    <w:rsid w:val="00955178"/>
    <w:rsid w:val="009731D7"/>
    <w:rsid w:val="00976663"/>
    <w:rsid w:val="00977A0E"/>
    <w:rsid w:val="00990B13"/>
    <w:rsid w:val="009A515D"/>
    <w:rsid w:val="009B2FB7"/>
    <w:rsid w:val="009B31EB"/>
    <w:rsid w:val="009B7777"/>
    <w:rsid w:val="009B77D7"/>
    <w:rsid w:val="009C369A"/>
    <w:rsid w:val="009C36CA"/>
    <w:rsid w:val="009C4DBC"/>
    <w:rsid w:val="009D537D"/>
    <w:rsid w:val="009E027D"/>
    <w:rsid w:val="009E245E"/>
    <w:rsid w:val="009E58B1"/>
    <w:rsid w:val="009E7D96"/>
    <w:rsid w:val="009F32A3"/>
    <w:rsid w:val="009F7B0A"/>
    <w:rsid w:val="00A034D5"/>
    <w:rsid w:val="00A0489D"/>
    <w:rsid w:val="00A11B87"/>
    <w:rsid w:val="00A128EC"/>
    <w:rsid w:val="00A168EA"/>
    <w:rsid w:val="00A16A86"/>
    <w:rsid w:val="00A2216C"/>
    <w:rsid w:val="00A23123"/>
    <w:rsid w:val="00A23712"/>
    <w:rsid w:val="00A262D8"/>
    <w:rsid w:val="00A26D00"/>
    <w:rsid w:val="00A30C6C"/>
    <w:rsid w:val="00A34985"/>
    <w:rsid w:val="00A3652A"/>
    <w:rsid w:val="00A37D29"/>
    <w:rsid w:val="00A37F5C"/>
    <w:rsid w:val="00A4376A"/>
    <w:rsid w:val="00A45E7B"/>
    <w:rsid w:val="00A4669C"/>
    <w:rsid w:val="00A5366D"/>
    <w:rsid w:val="00A56F6A"/>
    <w:rsid w:val="00A61D4A"/>
    <w:rsid w:val="00A66E6F"/>
    <w:rsid w:val="00A7279F"/>
    <w:rsid w:val="00A84A23"/>
    <w:rsid w:val="00A85493"/>
    <w:rsid w:val="00A93699"/>
    <w:rsid w:val="00AA0E18"/>
    <w:rsid w:val="00AA6EB0"/>
    <w:rsid w:val="00AB4A34"/>
    <w:rsid w:val="00AC3244"/>
    <w:rsid w:val="00AC5209"/>
    <w:rsid w:val="00AC6228"/>
    <w:rsid w:val="00AC6CCE"/>
    <w:rsid w:val="00AE0D02"/>
    <w:rsid w:val="00AE2F87"/>
    <w:rsid w:val="00AE741E"/>
    <w:rsid w:val="00AF3AA5"/>
    <w:rsid w:val="00B04E56"/>
    <w:rsid w:val="00B05421"/>
    <w:rsid w:val="00B05C42"/>
    <w:rsid w:val="00B0729F"/>
    <w:rsid w:val="00B10A3C"/>
    <w:rsid w:val="00B137F7"/>
    <w:rsid w:val="00B22347"/>
    <w:rsid w:val="00B26166"/>
    <w:rsid w:val="00B31209"/>
    <w:rsid w:val="00B315D6"/>
    <w:rsid w:val="00B355AE"/>
    <w:rsid w:val="00B5294A"/>
    <w:rsid w:val="00B56338"/>
    <w:rsid w:val="00B65AAC"/>
    <w:rsid w:val="00B6649D"/>
    <w:rsid w:val="00B70122"/>
    <w:rsid w:val="00B77C2B"/>
    <w:rsid w:val="00B77F00"/>
    <w:rsid w:val="00B818A4"/>
    <w:rsid w:val="00B83F59"/>
    <w:rsid w:val="00B91A13"/>
    <w:rsid w:val="00B91B1D"/>
    <w:rsid w:val="00B934E9"/>
    <w:rsid w:val="00B9534A"/>
    <w:rsid w:val="00B9608B"/>
    <w:rsid w:val="00B96A2D"/>
    <w:rsid w:val="00BA1FE2"/>
    <w:rsid w:val="00BB7C17"/>
    <w:rsid w:val="00BD1665"/>
    <w:rsid w:val="00BE5A7D"/>
    <w:rsid w:val="00BE5D22"/>
    <w:rsid w:val="00BF6B81"/>
    <w:rsid w:val="00BF742C"/>
    <w:rsid w:val="00C05E48"/>
    <w:rsid w:val="00C11598"/>
    <w:rsid w:val="00C11913"/>
    <w:rsid w:val="00C2001D"/>
    <w:rsid w:val="00C234D0"/>
    <w:rsid w:val="00C2370A"/>
    <w:rsid w:val="00C27E61"/>
    <w:rsid w:val="00C27EEC"/>
    <w:rsid w:val="00C333DA"/>
    <w:rsid w:val="00C45EB8"/>
    <w:rsid w:val="00C5552C"/>
    <w:rsid w:val="00C67078"/>
    <w:rsid w:val="00C743CC"/>
    <w:rsid w:val="00C77CF4"/>
    <w:rsid w:val="00C834E5"/>
    <w:rsid w:val="00C97CE9"/>
    <w:rsid w:val="00CA374F"/>
    <w:rsid w:val="00CB0985"/>
    <w:rsid w:val="00CB1198"/>
    <w:rsid w:val="00CC0490"/>
    <w:rsid w:val="00CC162F"/>
    <w:rsid w:val="00CC36F3"/>
    <w:rsid w:val="00CC6BDF"/>
    <w:rsid w:val="00CC7683"/>
    <w:rsid w:val="00CC7FCF"/>
    <w:rsid w:val="00CD2349"/>
    <w:rsid w:val="00CF46BE"/>
    <w:rsid w:val="00CF5AAA"/>
    <w:rsid w:val="00CF71E4"/>
    <w:rsid w:val="00D011D0"/>
    <w:rsid w:val="00D04ED1"/>
    <w:rsid w:val="00D06692"/>
    <w:rsid w:val="00D06BFD"/>
    <w:rsid w:val="00D07C01"/>
    <w:rsid w:val="00D10BF7"/>
    <w:rsid w:val="00D23EF9"/>
    <w:rsid w:val="00D32290"/>
    <w:rsid w:val="00D36EEA"/>
    <w:rsid w:val="00D37E70"/>
    <w:rsid w:val="00D42302"/>
    <w:rsid w:val="00D46BE8"/>
    <w:rsid w:val="00D5525B"/>
    <w:rsid w:val="00D610A5"/>
    <w:rsid w:val="00D64E65"/>
    <w:rsid w:val="00D675B5"/>
    <w:rsid w:val="00D67C86"/>
    <w:rsid w:val="00D75C26"/>
    <w:rsid w:val="00D9619E"/>
    <w:rsid w:val="00DA0826"/>
    <w:rsid w:val="00DA209A"/>
    <w:rsid w:val="00DA3AB1"/>
    <w:rsid w:val="00DB24CF"/>
    <w:rsid w:val="00DB5548"/>
    <w:rsid w:val="00DC11D6"/>
    <w:rsid w:val="00DC16FA"/>
    <w:rsid w:val="00DC64A9"/>
    <w:rsid w:val="00DC73A5"/>
    <w:rsid w:val="00DD1BCC"/>
    <w:rsid w:val="00DD74C1"/>
    <w:rsid w:val="00DE08BE"/>
    <w:rsid w:val="00DF29DF"/>
    <w:rsid w:val="00DF6CAE"/>
    <w:rsid w:val="00E00D3A"/>
    <w:rsid w:val="00E069C8"/>
    <w:rsid w:val="00E14D3F"/>
    <w:rsid w:val="00E22206"/>
    <w:rsid w:val="00E27239"/>
    <w:rsid w:val="00E30568"/>
    <w:rsid w:val="00E34A6F"/>
    <w:rsid w:val="00E35DFF"/>
    <w:rsid w:val="00E4045D"/>
    <w:rsid w:val="00E445F8"/>
    <w:rsid w:val="00E552D7"/>
    <w:rsid w:val="00E62262"/>
    <w:rsid w:val="00E64BA5"/>
    <w:rsid w:val="00E806EC"/>
    <w:rsid w:val="00E82A86"/>
    <w:rsid w:val="00E838F7"/>
    <w:rsid w:val="00EA0DD4"/>
    <w:rsid w:val="00EA21FE"/>
    <w:rsid w:val="00EA49B3"/>
    <w:rsid w:val="00EA504D"/>
    <w:rsid w:val="00EA538D"/>
    <w:rsid w:val="00EA61B5"/>
    <w:rsid w:val="00EC60A5"/>
    <w:rsid w:val="00EC6728"/>
    <w:rsid w:val="00ED0EDA"/>
    <w:rsid w:val="00ED3C53"/>
    <w:rsid w:val="00EE07C5"/>
    <w:rsid w:val="00EE0B78"/>
    <w:rsid w:val="00EE1848"/>
    <w:rsid w:val="00EE4761"/>
    <w:rsid w:val="00EF5086"/>
    <w:rsid w:val="00F003E4"/>
    <w:rsid w:val="00F17540"/>
    <w:rsid w:val="00F237B0"/>
    <w:rsid w:val="00F4391F"/>
    <w:rsid w:val="00F4693F"/>
    <w:rsid w:val="00F50037"/>
    <w:rsid w:val="00F503C8"/>
    <w:rsid w:val="00F5520D"/>
    <w:rsid w:val="00F57599"/>
    <w:rsid w:val="00F610D4"/>
    <w:rsid w:val="00F63D77"/>
    <w:rsid w:val="00F65968"/>
    <w:rsid w:val="00F710C9"/>
    <w:rsid w:val="00F71313"/>
    <w:rsid w:val="00F72EAE"/>
    <w:rsid w:val="00F7763F"/>
    <w:rsid w:val="00F90688"/>
    <w:rsid w:val="00F94074"/>
    <w:rsid w:val="00F94EBF"/>
    <w:rsid w:val="00FA15A5"/>
    <w:rsid w:val="00FA4F7D"/>
    <w:rsid w:val="00FB09CA"/>
    <w:rsid w:val="00FB7292"/>
    <w:rsid w:val="00FB7F3B"/>
    <w:rsid w:val="00FC6276"/>
    <w:rsid w:val="00FD449D"/>
    <w:rsid w:val="00FD4826"/>
    <w:rsid w:val="00FD5ACE"/>
    <w:rsid w:val="00FE11EB"/>
    <w:rsid w:val="00FE19A1"/>
    <w:rsid w:val="00FF3236"/>
    <w:rsid w:val="00FF3F2C"/>
    <w:rsid w:val="00FF5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44A4F"/>
  <w15:docId w15:val="{CB64F596-C783-49E7-84F9-38E2584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30DBF"/>
    <w:rPr>
      <w:color w:val="000000"/>
    </w:rPr>
  </w:style>
  <w:style w:type="paragraph" w:styleId="Nagwek1">
    <w:name w:val="heading 1"/>
    <w:basedOn w:val="Normalny"/>
    <w:next w:val="Normalny"/>
    <w:link w:val="Nagwek1Znak"/>
    <w:uiPriority w:val="9"/>
    <w:qFormat/>
    <w:rsid w:val="00672B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647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930DBF"/>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sid w:val="00930DBF"/>
    <w:rPr>
      <w:rFonts w:ascii="Calibri" w:eastAsia="Calibri" w:hAnsi="Calibri" w:cs="Calibri"/>
      <w:b/>
      <w:bCs/>
      <w:i w:val="0"/>
      <w:iCs w:val="0"/>
      <w:smallCaps w:val="0"/>
      <w:strike w:val="0"/>
      <w:sz w:val="56"/>
      <w:szCs w:val="56"/>
      <w:u w:val="none"/>
    </w:rPr>
  </w:style>
  <w:style w:type="character" w:customStyle="1" w:styleId="Teksttreci">
    <w:name w:val="Tekst treści_"/>
    <w:basedOn w:val="Domylnaczcionkaakapitu"/>
    <w:link w:val="Teksttreci0"/>
    <w:rsid w:val="00930DBF"/>
    <w:rPr>
      <w:rFonts w:ascii="Calibri" w:eastAsia="Calibri" w:hAnsi="Calibri" w:cs="Calibri"/>
      <w:b w:val="0"/>
      <w:bCs w:val="0"/>
      <w:i w:val="0"/>
      <w:iCs w:val="0"/>
      <w:smallCaps w:val="0"/>
      <w:strike w:val="0"/>
      <w:sz w:val="24"/>
      <w:szCs w:val="24"/>
      <w:u w:val="none"/>
    </w:rPr>
  </w:style>
  <w:style w:type="character" w:customStyle="1" w:styleId="Nagweklubstopka2">
    <w:name w:val="Nagłówek lub stopka (2)_"/>
    <w:basedOn w:val="Domylnaczcionkaakapitu"/>
    <w:link w:val="Nagweklubstopka20"/>
    <w:rsid w:val="00930DBF"/>
    <w:rPr>
      <w:rFonts w:ascii="Times New Roman" w:eastAsia="Times New Roman" w:hAnsi="Times New Roman" w:cs="Times New Roman"/>
      <w:b w:val="0"/>
      <w:bCs w:val="0"/>
      <w:i w:val="0"/>
      <w:iCs w:val="0"/>
      <w:smallCaps w:val="0"/>
      <w:strike w:val="0"/>
      <w:sz w:val="20"/>
      <w:szCs w:val="20"/>
      <w:u w:val="none"/>
    </w:rPr>
  </w:style>
  <w:style w:type="character" w:customStyle="1" w:styleId="Nagwek10">
    <w:name w:val="Nagłówek #1_"/>
    <w:basedOn w:val="Domylnaczcionkaakapitu"/>
    <w:link w:val="Nagwek11"/>
    <w:rsid w:val="00930DBF"/>
    <w:rPr>
      <w:rFonts w:ascii="Calibri" w:eastAsia="Calibri" w:hAnsi="Calibri" w:cs="Calibri"/>
      <w:b/>
      <w:bCs/>
      <w:i w:val="0"/>
      <w:iCs w:val="0"/>
      <w:smallCaps w:val="0"/>
      <w:strike w:val="0"/>
      <w:sz w:val="24"/>
      <w:szCs w:val="24"/>
      <w:u w:val="none"/>
    </w:rPr>
  </w:style>
  <w:style w:type="character" w:customStyle="1" w:styleId="Spistreci">
    <w:name w:val="Spis treści_"/>
    <w:basedOn w:val="Domylnaczcionkaakapitu"/>
    <w:link w:val="Spistreci0"/>
    <w:rsid w:val="00930DBF"/>
    <w:rPr>
      <w:rFonts w:ascii="Calibri" w:eastAsia="Calibri" w:hAnsi="Calibri" w:cs="Calibri"/>
      <w:b w:val="0"/>
      <w:bCs w:val="0"/>
      <w:i w:val="0"/>
      <w:iCs w:val="0"/>
      <w:smallCaps w:val="0"/>
      <w:strike w:val="0"/>
      <w:sz w:val="24"/>
      <w:szCs w:val="24"/>
      <w:u w:val="none"/>
    </w:rPr>
  </w:style>
  <w:style w:type="paragraph" w:customStyle="1" w:styleId="Stopka1">
    <w:name w:val="Stopka1"/>
    <w:basedOn w:val="Normalny"/>
    <w:link w:val="Stopka"/>
    <w:rsid w:val="00930DBF"/>
    <w:pPr>
      <w:spacing w:line="271" w:lineRule="auto"/>
    </w:pPr>
    <w:rPr>
      <w:rFonts w:ascii="Times New Roman" w:eastAsia="Times New Roman" w:hAnsi="Times New Roman" w:cs="Times New Roman"/>
      <w:sz w:val="20"/>
      <w:szCs w:val="20"/>
    </w:rPr>
  </w:style>
  <w:style w:type="paragraph" w:customStyle="1" w:styleId="Teksttreci20">
    <w:name w:val="Tekst treści (2)"/>
    <w:basedOn w:val="Normalny"/>
    <w:link w:val="Teksttreci2"/>
    <w:rsid w:val="00930DBF"/>
    <w:pPr>
      <w:jc w:val="center"/>
    </w:pPr>
    <w:rPr>
      <w:rFonts w:ascii="Calibri" w:eastAsia="Calibri" w:hAnsi="Calibri" w:cs="Calibri"/>
      <w:b/>
      <w:bCs/>
      <w:sz w:val="56"/>
      <w:szCs w:val="56"/>
    </w:rPr>
  </w:style>
  <w:style w:type="paragraph" w:customStyle="1" w:styleId="Teksttreci0">
    <w:name w:val="Tekst treści"/>
    <w:basedOn w:val="Normalny"/>
    <w:link w:val="Teksttreci"/>
    <w:rsid w:val="00930DBF"/>
    <w:rPr>
      <w:rFonts w:ascii="Calibri" w:eastAsia="Calibri" w:hAnsi="Calibri" w:cs="Calibri"/>
    </w:rPr>
  </w:style>
  <w:style w:type="paragraph" w:customStyle="1" w:styleId="Nagweklubstopka20">
    <w:name w:val="Nagłówek lub stopka (2)"/>
    <w:basedOn w:val="Normalny"/>
    <w:link w:val="Nagweklubstopka2"/>
    <w:rsid w:val="00930DBF"/>
    <w:rPr>
      <w:rFonts w:ascii="Times New Roman" w:eastAsia="Times New Roman" w:hAnsi="Times New Roman" w:cs="Times New Roman"/>
      <w:sz w:val="20"/>
      <w:szCs w:val="20"/>
    </w:rPr>
  </w:style>
  <w:style w:type="paragraph" w:customStyle="1" w:styleId="Nagwek11">
    <w:name w:val="Nagłówek #1"/>
    <w:basedOn w:val="Normalny"/>
    <w:link w:val="Nagwek10"/>
    <w:rsid w:val="00930DBF"/>
    <w:pPr>
      <w:spacing w:after="120"/>
      <w:outlineLvl w:val="0"/>
    </w:pPr>
    <w:rPr>
      <w:rFonts w:ascii="Calibri" w:eastAsia="Calibri" w:hAnsi="Calibri" w:cs="Calibri"/>
      <w:b/>
      <w:bCs/>
    </w:rPr>
  </w:style>
  <w:style w:type="paragraph" w:customStyle="1" w:styleId="Spistreci0">
    <w:name w:val="Spis treści"/>
    <w:basedOn w:val="Normalny"/>
    <w:link w:val="Spistreci"/>
    <w:rsid w:val="00930DBF"/>
    <w:pPr>
      <w:spacing w:after="140"/>
      <w:ind w:firstLine="220"/>
    </w:pPr>
    <w:rPr>
      <w:rFonts w:ascii="Calibri" w:eastAsia="Calibri" w:hAnsi="Calibri" w:cs="Calibri"/>
    </w:rPr>
  </w:style>
  <w:style w:type="character" w:styleId="Odwoaniedokomentarza">
    <w:name w:val="annotation reference"/>
    <w:basedOn w:val="Domylnaczcionkaakapitu"/>
    <w:uiPriority w:val="99"/>
    <w:semiHidden/>
    <w:unhideWhenUsed/>
    <w:rsid w:val="008D7EBF"/>
    <w:rPr>
      <w:sz w:val="16"/>
      <w:szCs w:val="16"/>
    </w:rPr>
  </w:style>
  <w:style w:type="paragraph" w:styleId="Tekstkomentarza">
    <w:name w:val="annotation text"/>
    <w:basedOn w:val="Normalny"/>
    <w:link w:val="TekstkomentarzaZnak"/>
    <w:uiPriority w:val="99"/>
    <w:unhideWhenUsed/>
    <w:rsid w:val="008D7EBF"/>
    <w:rPr>
      <w:sz w:val="20"/>
      <w:szCs w:val="20"/>
    </w:rPr>
  </w:style>
  <w:style w:type="character" w:customStyle="1" w:styleId="TekstkomentarzaZnak">
    <w:name w:val="Tekst komentarza Znak"/>
    <w:basedOn w:val="Domylnaczcionkaakapitu"/>
    <w:link w:val="Tekstkomentarza"/>
    <w:uiPriority w:val="99"/>
    <w:rsid w:val="008D7EB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8D7EBF"/>
    <w:rPr>
      <w:b/>
      <w:bCs/>
    </w:rPr>
  </w:style>
  <w:style w:type="character" w:customStyle="1" w:styleId="TematkomentarzaZnak">
    <w:name w:val="Temat komentarza Znak"/>
    <w:basedOn w:val="TekstkomentarzaZnak"/>
    <w:link w:val="Tematkomentarza"/>
    <w:uiPriority w:val="99"/>
    <w:semiHidden/>
    <w:rsid w:val="008D7EBF"/>
    <w:rPr>
      <w:b/>
      <w:bCs/>
      <w:color w:val="000000"/>
      <w:sz w:val="20"/>
      <w:szCs w:val="20"/>
    </w:rPr>
  </w:style>
  <w:style w:type="paragraph" w:styleId="Tekstdymka">
    <w:name w:val="Balloon Text"/>
    <w:basedOn w:val="Normalny"/>
    <w:link w:val="TekstdymkaZnak"/>
    <w:uiPriority w:val="99"/>
    <w:semiHidden/>
    <w:unhideWhenUsed/>
    <w:rsid w:val="008D7E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7EBF"/>
    <w:rPr>
      <w:rFonts w:ascii="Segoe UI" w:hAnsi="Segoe UI" w:cs="Segoe UI"/>
      <w:color w:val="000000"/>
      <w:sz w:val="18"/>
      <w:szCs w:val="18"/>
    </w:rPr>
  </w:style>
  <w:style w:type="character" w:styleId="Hipercze">
    <w:name w:val="Hyperlink"/>
    <w:basedOn w:val="Domylnaczcionkaakapitu"/>
    <w:uiPriority w:val="99"/>
    <w:unhideWhenUsed/>
    <w:rsid w:val="00BB7C17"/>
    <w:rPr>
      <w:color w:val="0563C1" w:themeColor="hyperlink"/>
      <w:u w:val="single"/>
    </w:rPr>
  </w:style>
  <w:style w:type="character" w:customStyle="1" w:styleId="Nagwek2Znak">
    <w:name w:val="Nagłówek 2 Znak"/>
    <w:basedOn w:val="Domylnaczcionkaakapitu"/>
    <w:link w:val="Nagwek2"/>
    <w:uiPriority w:val="9"/>
    <w:semiHidden/>
    <w:rsid w:val="006647ED"/>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Domylnaczcionkaakapitu"/>
    <w:rsid w:val="004F07FE"/>
  </w:style>
  <w:style w:type="paragraph" w:styleId="Poprawka">
    <w:name w:val="Revision"/>
    <w:hidden/>
    <w:uiPriority w:val="99"/>
    <w:semiHidden/>
    <w:rsid w:val="007F704F"/>
    <w:pPr>
      <w:widowControl/>
    </w:pPr>
    <w:rPr>
      <w:color w:val="000000"/>
    </w:rPr>
  </w:style>
  <w:style w:type="paragraph" w:styleId="Nagwek">
    <w:name w:val="header"/>
    <w:basedOn w:val="Normalny"/>
    <w:link w:val="NagwekZnak"/>
    <w:uiPriority w:val="99"/>
    <w:unhideWhenUsed/>
    <w:rsid w:val="00546991"/>
    <w:pPr>
      <w:tabs>
        <w:tab w:val="center" w:pos="4536"/>
        <w:tab w:val="right" w:pos="9072"/>
      </w:tabs>
    </w:pPr>
  </w:style>
  <w:style w:type="character" w:customStyle="1" w:styleId="NagwekZnak">
    <w:name w:val="Nagłówek Znak"/>
    <w:basedOn w:val="Domylnaczcionkaakapitu"/>
    <w:link w:val="Nagwek"/>
    <w:uiPriority w:val="99"/>
    <w:rsid w:val="00546991"/>
    <w:rPr>
      <w:color w:val="000000"/>
    </w:rPr>
  </w:style>
  <w:style w:type="paragraph" w:styleId="Stopka0">
    <w:name w:val="footer"/>
    <w:basedOn w:val="Normalny"/>
    <w:link w:val="StopkaZnak"/>
    <w:uiPriority w:val="99"/>
    <w:unhideWhenUsed/>
    <w:rsid w:val="00546991"/>
    <w:pPr>
      <w:tabs>
        <w:tab w:val="center" w:pos="4536"/>
        <w:tab w:val="right" w:pos="9072"/>
      </w:tabs>
    </w:pPr>
  </w:style>
  <w:style w:type="character" w:customStyle="1" w:styleId="StopkaZnak">
    <w:name w:val="Stopka Znak"/>
    <w:basedOn w:val="Domylnaczcionkaakapitu"/>
    <w:link w:val="Stopka0"/>
    <w:uiPriority w:val="99"/>
    <w:rsid w:val="00546991"/>
    <w:rPr>
      <w:color w:val="000000"/>
    </w:rPr>
  </w:style>
  <w:style w:type="paragraph" w:customStyle="1" w:styleId="Default">
    <w:name w:val="Default"/>
    <w:rsid w:val="00654FE9"/>
    <w:pPr>
      <w:widowControl/>
      <w:autoSpaceDE w:val="0"/>
      <w:autoSpaceDN w:val="0"/>
      <w:adjustRightInd w:val="0"/>
    </w:pPr>
    <w:rPr>
      <w:rFonts w:ascii="Calibri" w:hAnsi="Calibri" w:cs="Calibri"/>
      <w:color w:val="000000"/>
      <w:lang w:bidi="ar-SA"/>
    </w:rPr>
  </w:style>
  <w:style w:type="character" w:styleId="Pogrubienie">
    <w:name w:val="Strong"/>
    <w:basedOn w:val="Domylnaczcionkaakapitu"/>
    <w:uiPriority w:val="22"/>
    <w:qFormat/>
    <w:rsid w:val="00147255"/>
    <w:rPr>
      <w:b/>
      <w:bCs/>
    </w:rPr>
  </w:style>
  <w:style w:type="paragraph" w:styleId="Akapitzlist">
    <w:name w:val="List Paragraph"/>
    <w:basedOn w:val="Normalny"/>
    <w:uiPriority w:val="34"/>
    <w:qFormat/>
    <w:rsid w:val="00911F4F"/>
    <w:pPr>
      <w:ind w:left="720"/>
      <w:contextualSpacing/>
    </w:pPr>
  </w:style>
  <w:style w:type="character" w:styleId="UyteHipercze">
    <w:name w:val="FollowedHyperlink"/>
    <w:basedOn w:val="Domylnaczcionkaakapitu"/>
    <w:uiPriority w:val="99"/>
    <w:semiHidden/>
    <w:unhideWhenUsed/>
    <w:rsid w:val="00710523"/>
    <w:rPr>
      <w:color w:val="954F72" w:themeColor="followedHyperlink"/>
      <w:u w:val="single"/>
    </w:rPr>
  </w:style>
  <w:style w:type="character" w:customStyle="1" w:styleId="labeldekratacja">
    <w:name w:val="labeldekratacja"/>
    <w:rsid w:val="00B83F59"/>
  </w:style>
  <w:style w:type="paragraph" w:styleId="Spistreci1">
    <w:name w:val="toc 1"/>
    <w:basedOn w:val="Normalny"/>
    <w:next w:val="Normalny"/>
    <w:autoRedefine/>
    <w:uiPriority w:val="39"/>
    <w:unhideWhenUsed/>
    <w:rsid w:val="00672B46"/>
    <w:pPr>
      <w:tabs>
        <w:tab w:val="left" w:pos="660"/>
        <w:tab w:val="right" w:leader="dot" w:pos="9134"/>
      </w:tabs>
      <w:spacing w:after="100"/>
    </w:pPr>
  </w:style>
  <w:style w:type="character" w:customStyle="1" w:styleId="Nagwek1Znak">
    <w:name w:val="Nagłówek 1 Znak"/>
    <w:basedOn w:val="Domylnaczcionkaakapitu"/>
    <w:link w:val="Nagwek1"/>
    <w:uiPriority w:val="9"/>
    <w:rsid w:val="00672B46"/>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672B46"/>
    <w:pPr>
      <w:widowControl/>
      <w:spacing w:line="259" w:lineRule="auto"/>
      <w:outlineLvl w:val="9"/>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35268">
      <w:bodyDiv w:val="1"/>
      <w:marLeft w:val="0"/>
      <w:marRight w:val="0"/>
      <w:marTop w:val="0"/>
      <w:marBottom w:val="0"/>
      <w:divBdr>
        <w:top w:val="none" w:sz="0" w:space="0" w:color="auto"/>
        <w:left w:val="none" w:sz="0" w:space="0" w:color="auto"/>
        <w:bottom w:val="none" w:sz="0" w:space="0" w:color="auto"/>
        <w:right w:val="none" w:sz="0" w:space="0" w:color="auto"/>
      </w:divBdr>
    </w:div>
    <w:div w:id="504521195">
      <w:bodyDiv w:val="1"/>
      <w:marLeft w:val="0"/>
      <w:marRight w:val="0"/>
      <w:marTop w:val="0"/>
      <w:marBottom w:val="0"/>
      <w:divBdr>
        <w:top w:val="none" w:sz="0" w:space="0" w:color="auto"/>
        <w:left w:val="none" w:sz="0" w:space="0" w:color="auto"/>
        <w:bottom w:val="none" w:sz="0" w:space="0" w:color="auto"/>
        <w:right w:val="none" w:sz="0" w:space="0" w:color="auto"/>
      </w:divBdr>
    </w:div>
    <w:div w:id="504589336">
      <w:bodyDiv w:val="1"/>
      <w:marLeft w:val="0"/>
      <w:marRight w:val="0"/>
      <w:marTop w:val="0"/>
      <w:marBottom w:val="0"/>
      <w:divBdr>
        <w:top w:val="none" w:sz="0" w:space="0" w:color="auto"/>
        <w:left w:val="none" w:sz="0" w:space="0" w:color="auto"/>
        <w:bottom w:val="none" w:sz="0" w:space="0" w:color="auto"/>
        <w:right w:val="none" w:sz="0" w:space="0" w:color="auto"/>
      </w:divBdr>
    </w:div>
    <w:div w:id="744185298">
      <w:bodyDiv w:val="1"/>
      <w:marLeft w:val="0"/>
      <w:marRight w:val="0"/>
      <w:marTop w:val="0"/>
      <w:marBottom w:val="0"/>
      <w:divBdr>
        <w:top w:val="none" w:sz="0" w:space="0" w:color="auto"/>
        <w:left w:val="none" w:sz="0" w:space="0" w:color="auto"/>
        <w:bottom w:val="none" w:sz="0" w:space="0" w:color="auto"/>
        <w:right w:val="none" w:sz="0" w:space="0" w:color="auto"/>
      </w:divBdr>
    </w:div>
    <w:div w:id="1262910208">
      <w:bodyDiv w:val="1"/>
      <w:marLeft w:val="0"/>
      <w:marRight w:val="0"/>
      <w:marTop w:val="0"/>
      <w:marBottom w:val="0"/>
      <w:divBdr>
        <w:top w:val="none" w:sz="0" w:space="0" w:color="auto"/>
        <w:left w:val="none" w:sz="0" w:space="0" w:color="auto"/>
        <w:bottom w:val="none" w:sz="0" w:space="0" w:color="auto"/>
        <w:right w:val="none" w:sz="0" w:space="0" w:color="auto"/>
      </w:divBdr>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520242040">
      <w:bodyDiv w:val="1"/>
      <w:marLeft w:val="0"/>
      <w:marRight w:val="0"/>
      <w:marTop w:val="0"/>
      <w:marBottom w:val="0"/>
      <w:divBdr>
        <w:top w:val="none" w:sz="0" w:space="0" w:color="auto"/>
        <w:left w:val="none" w:sz="0" w:space="0" w:color="auto"/>
        <w:bottom w:val="none" w:sz="0" w:space="0" w:color="auto"/>
        <w:right w:val="none" w:sz="0" w:space="0" w:color="auto"/>
      </w:divBdr>
    </w:div>
    <w:div w:id="1559365906">
      <w:bodyDiv w:val="1"/>
      <w:marLeft w:val="0"/>
      <w:marRight w:val="0"/>
      <w:marTop w:val="0"/>
      <w:marBottom w:val="0"/>
      <w:divBdr>
        <w:top w:val="none" w:sz="0" w:space="0" w:color="auto"/>
        <w:left w:val="none" w:sz="0" w:space="0" w:color="auto"/>
        <w:bottom w:val="none" w:sz="0" w:space="0" w:color="auto"/>
        <w:right w:val="none" w:sz="0" w:space="0" w:color="auto"/>
      </w:divBdr>
    </w:div>
    <w:div w:id="1838613315">
      <w:bodyDiv w:val="1"/>
      <w:marLeft w:val="0"/>
      <w:marRight w:val="0"/>
      <w:marTop w:val="0"/>
      <w:marBottom w:val="0"/>
      <w:divBdr>
        <w:top w:val="none" w:sz="0" w:space="0" w:color="auto"/>
        <w:left w:val="none" w:sz="0" w:space="0" w:color="auto"/>
        <w:bottom w:val="none" w:sz="0" w:space="0" w:color="auto"/>
        <w:right w:val="none" w:sz="0" w:space="0" w:color="auto"/>
      </w:divBdr>
    </w:div>
    <w:div w:id="2060124954">
      <w:bodyDiv w:val="1"/>
      <w:marLeft w:val="0"/>
      <w:marRight w:val="0"/>
      <w:marTop w:val="0"/>
      <w:marBottom w:val="0"/>
      <w:divBdr>
        <w:top w:val="none" w:sz="0" w:space="0" w:color="auto"/>
        <w:left w:val="none" w:sz="0" w:space="0" w:color="auto"/>
        <w:bottom w:val="none" w:sz="0" w:space="0" w:color="auto"/>
        <w:right w:val="none" w:sz="0" w:space="0" w:color="auto"/>
      </w:divBdr>
    </w:div>
    <w:div w:id="211486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is.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koronawirus" TargetMode="External"/><Relationship Id="rId17" Type="http://schemas.openxmlformats.org/officeDocument/2006/relationships/hyperlink" Target="https://www.gov.pl/web/edukacja-i-nauka/uchylenie-rozporzadzenia-ministra-edukacji-i-nauki-z-dnia-25-lutego-2021-r-w-sprawie-czasowego-ograniczenia-funkcjonowania-niektorych-podmiotow-systemu-szkolnictwa-wyzszego-i-nauki-w-zwiazku-z-zapobieganiem-przeciwdzialaniem-i-zwalczaniem-covid-19" TargetMode="External"/><Relationship Id="rId2" Type="http://schemas.openxmlformats.org/officeDocument/2006/relationships/numbering" Target="numbering.xml"/><Relationship Id="rId16" Type="http://schemas.openxmlformats.org/officeDocument/2006/relationships/hyperlink" Target="https://www.gov.pl/web/gis/jak-skutecznie-dezynfekowac-re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ByYear.xsp?type=WDU&amp;year=2021" TargetMode="External"/><Relationship Id="rId5" Type="http://schemas.openxmlformats.org/officeDocument/2006/relationships/webSettings" Target="webSettings.xml"/><Relationship Id="rId15" Type="http://schemas.openxmlformats.org/officeDocument/2006/relationships/hyperlink" Target="https://gis.gov.pl/" TargetMode="External"/><Relationship Id="rId10" Type="http://schemas.openxmlformats.org/officeDocument/2006/relationships/hyperlink" Target="http://www.dziennikustaw.gov.pl/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web/koronawiru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6385-F69B-4CAF-8E18-D4F0CFF9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3525</Words>
  <Characters>21155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Środowiskowe wytyczne w związku z częściowym przywracaniem działalności uczelni</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Środowiskowe wytyczne w związku z częściowym przywracaniem działalności uczelni</dc:title>
  <dc:subject>PROJEKT</dc:subject>
  <dc:creator>Bartosz Stachowski</dc:creator>
  <cp:keywords/>
  <dc:description/>
  <cp:lastModifiedBy>Ewa Pitrus</cp:lastModifiedBy>
  <cp:revision>2</cp:revision>
  <cp:lastPrinted>2021-09-09T08:09:00Z</cp:lastPrinted>
  <dcterms:created xsi:type="dcterms:W3CDTF">2021-10-05T08:16:00Z</dcterms:created>
  <dcterms:modified xsi:type="dcterms:W3CDTF">2021-10-05T08:16:00Z</dcterms:modified>
</cp:coreProperties>
</file>