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CB88" w14:textId="77151BA6" w:rsidR="00862E00" w:rsidRPr="00862E00" w:rsidRDefault="00862E00" w:rsidP="00862E0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862E00">
        <w:rPr>
          <w:rFonts w:ascii="Times New Roman" w:hAnsi="Times New Roman" w:cs="Times New Roman"/>
          <w:sz w:val="24"/>
          <w:szCs w:val="24"/>
        </w:rPr>
        <w:t>Załącznik</w:t>
      </w:r>
    </w:p>
    <w:p w14:paraId="54AC90B2" w14:textId="0F8ED103" w:rsidR="00862E00" w:rsidRPr="00862E00" w:rsidRDefault="00B71FA4" w:rsidP="00862E0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862E00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862E00" w:rsidRPr="00862E00">
        <w:rPr>
          <w:rFonts w:ascii="Times New Roman" w:hAnsi="Times New Roman" w:cs="Times New Roman"/>
          <w:sz w:val="24"/>
          <w:szCs w:val="24"/>
        </w:rPr>
        <w:t>1/2023</w:t>
      </w:r>
    </w:p>
    <w:p w14:paraId="34DF20E3" w14:textId="2D48496C" w:rsidR="005A7884" w:rsidRPr="00862E00" w:rsidRDefault="00862E00" w:rsidP="00862E0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862E00">
        <w:rPr>
          <w:rFonts w:ascii="Times New Roman" w:hAnsi="Times New Roman" w:cs="Times New Roman"/>
          <w:sz w:val="24"/>
          <w:szCs w:val="24"/>
        </w:rPr>
        <w:t>Rady Ministrów</w:t>
      </w:r>
    </w:p>
    <w:p w14:paraId="6C0A3096" w14:textId="59E850CE" w:rsidR="00B71FA4" w:rsidRPr="001612B7" w:rsidRDefault="00B71FA4" w:rsidP="00862E00">
      <w:pPr>
        <w:spacing w:after="0" w:line="240" w:lineRule="auto"/>
        <w:ind w:left="6663"/>
        <w:rPr>
          <w:rFonts w:ascii="Arial" w:hAnsi="Arial" w:cs="Arial"/>
          <w:sz w:val="18"/>
          <w:szCs w:val="18"/>
        </w:rPr>
      </w:pPr>
      <w:r w:rsidRPr="00862E00">
        <w:rPr>
          <w:rFonts w:ascii="Times New Roman" w:hAnsi="Times New Roman" w:cs="Times New Roman"/>
          <w:sz w:val="24"/>
          <w:szCs w:val="24"/>
        </w:rPr>
        <w:t>z dn</w:t>
      </w:r>
      <w:r w:rsidR="005A7884" w:rsidRPr="00862E00">
        <w:rPr>
          <w:rFonts w:ascii="Times New Roman" w:hAnsi="Times New Roman" w:cs="Times New Roman"/>
          <w:sz w:val="24"/>
          <w:szCs w:val="24"/>
        </w:rPr>
        <w:t>ia</w:t>
      </w:r>
      <w:r w:rsidRPr="00862E00">
        <w:rPr>
          <w:rFonts w:ascii="Times New Roman" w:hAnsi="Times New Roman" w:cs="Times New Roman"/>
          <w:sz w:val="24"/>
          <w:szCs w:val="24"/>
        </w:rPr>
        <w:t xml:space="preserve"> </w:t>
      </w:r>
      <w:r w:rsidR="00862E00" w:rsidRPr="00862E00">
        <w:rPr>
          <w:rFonts w:ascii="Times New Roman" w:hAnsi="Times New Roman" w:cs="Times New Roman"/>
          <w:sz w:val="24"/>
          <w:szCs w:val="24"/>
        </w:rPr>
        <w:t>3 stycznia 2023</w:t>
      </w:r>
      <w:r w:rsidR="00862E00">
        <w:rPr>
          <w:rFonts w:ascii="Arial" w:hAnsi="Arial" w:cs="Arial"/>
          <w:sz w:val="18"/>
          <w:szCs w:val="18"/>
        </w:rPr>
        <w:t xml:space="preserve"> r.</w:t>
      </w:r>
    </w:p>
    <w:p w14:paraId="420D9DDA" w14:textId="77777777" w:rsidR="00B71FA4" w:rsidRDefault="00B71FA4" w:rsidP="00B71FA4">
      <w:pPr>
        <w:spacing w:before="120" w:after="0" w:line="240" w:lineRule="auto"/>
        <w:ind w:left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F9D84E" w14:textId="02125B6E" w:rsidR="00EA2B9B" w:rsidRPr="00EF6169" w:rsidRDefault="00AE3EF1" w:rsidP="00A86AED">
      <w:pPr>
        <w:spacing w:before="120" w:after="0" w:line="240" w:lineRule="auto"/>
        <w:ind w:left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</w:t>
      </w:r>
      <w:r w:rsidR="00F73DCD" w:rsidRPr="00EF6169">
        <w:rPr>
          <w:rFonts w:ascii="Arial" w:hAnsi="Arial" w:cs="Arial"/>
          <w:b/>
          <w:bCs/>
          <w:sz w:val="24"/>
          <w:szCs w:val="24"/>
        </w:rPr>
        <w:t xml:space="preserve"> </w:t>
      </w:r>
      <w:r w:rsidR="00BE76D5" w:rsidRPr="00EF6169">
        <w:rPr>
          <w:rFonts w:ascii="Arial" w:hAnsi="Arial" w:cs="Arial"/>
          <w:b/>
          <w:bCs/>
          <w:sz w:val="24"/>
          <w:szCs w:val="24"/>
        </w:rPr>
        <w:t>r</w:t>
      </w:r>
      <w:r w:rsidR="00F73DCD" w:rsidRPr="00EF6169">
        <w:rPr>
          <w:rFonts w:ascii="Arial" w:hAnsi="Arial" w:cs="Arial"/>
          <w:b/>
          <w:bCs/>
          <w:sz w:val="24"/>
          <w:szCs w:val="24"/>
        </w:rPr>
        <w:t>ządow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="00DF2D15" w:rsidRPr="00EF6169">
        <w:rPr>
          <w:rFonts w:ascii="Arial" w:hAnsi="Arial" w:cs="Arial"/>
          <w:b/>
          <w:bCs/>
          <w:sz w:val="24"/>
          <w:szCs w:val="24"/>
        </w:rPr>
        <w:t xml:space="preserve"> </w:t>
      </w:r>
      <w:r w:rsidR="00515C8A">
        <w:rPr>
          <w:rFonts w:ascii="Arial" w:hAnsi="Arial" w:cs="Arial"/>
          <w:b/>
          <w:bCs/>
          <w:sz w:val="24"/>
          <w:szCs w:val="24"/>
        </w:rPr>
        <w:t>pod nazwą</w:t>
      </w:r>
      <w:r w:rsidR="00DF2D15" w:rsidRPr="00EF6169">
        <w:rPr>
          <w:rFonts w:ascii="Arial" w:hAnsi="Arial" w:cs="Arial"/>
          <w:b/>
          <w:bCs/>
          <w:sz w:val="24"/>
          <w:szCs w:val="24"/>
        </w:rPr>
        <w:t xml:space="preserve"> </w:t>
      </w:r>
      <w:r w:rsidR="0011313C" w:rsidRPr="00EF6169">
        <w:rPr>
          <w:rFonts w:ascii="Arial" w:hAnsi="Arial" w:cs="Arial"/>
          <w:b/>
          <w:bCs/>
          <w:sz w:val="24"/>
          <w:szCs w:val="24"/>
        </w:rPr>
        <w:br/>
      </w:r>
      <w:r w:rsidR="00DF2D15" w:rsidRPr="00EF6169">
        <w:rPr>
          <w:rFonts w:ascii="Arial" w:hAnsi="Arial" w:cs="Arial"/>
          <w:b/>
          <w:bCs/>
          <w:sz w:val="24"/>
          <w:szCs w:val="24"/>
        </w:rPr>
        <w:t>„Pomoc dla sektorów energochłonnych związana z nagłymi wzrostami cen gazu ziemnego i energii elektrycznej</w:t>
      </w:r>
      <w:r w:rsidR="00F15BB5">
        <w:rPr>
          <w:rFonts w:ascii="Arial" w:hAnsi="Arial" w:cs="Arial"/>
          <w:b/>
          <w:bCs/>
          <w:sz w:val="24"/>
          <w:szCs w:val="24"/>
        </w:rPr>
        <w:t xml:space="preserve"> w 2022 r.</w:t>
      </w:r>
      <w:r w:rsidR="00DF2D15" w:rsidRPr="00EF6169">
        <w:rPr>
          <w:rFonts w:ascii="Arial" w:hAnsi="Arial" w:cs="Arial"/>
          <w:b/>
          <w:bCs/>
          <w:sz w:val="24"/>
          <w:szCs w:val="24"/>
        </w:rPr>
        <w:t>”</w:t>
      </w:r>
    </w:p>
    <w:p w14:paraId="665D59D6" w14:textId="77777777" w:rsidR="001B2043" w:rsidRPr="00EF6169" w:rsidRDefault="001B2043" w:rsidP="004052AF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6B8199" w14:textId="5E6BB7AD" w:rsidR="001B2043" w:rsidRPr="0014066F" w:rsidRDefault="001B2043" w:rsidP="0014066F">
      <w:pPr>
        <w:pStyle w:val="Akapitzlist"/>
        <w:numPr>
          <w:ilvl w:val="0"/>
          <w:numId w:val="33"/>
        </w:num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066F">
        <w:rPr>
          <w:rFonts w:ascii="Arial" w:hAnsi="Arial" w:cs="Arial"/>
          <w:b/>
          <w:bCs/>
          <w:sz w:val="24"/>
          <w:szCs w:val="24"/>
        </w:rPr>
        <w:t>Definicje</w:t>
      </w:r>
    </w:p>
    <w:p w14:paraId="34579A75" w14:textId="6D3C66B3" w:rsidR="001B2043" w:rsidRPr="00EF6169" w:rsidRDefault="001B2043" w:rsidP="001B2043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F6169">
        <w:rPr>
          <w:rFonts w:ascii="Arial" w:hAnsi="Arial" w:cs="Arial"/>
          <w:bCs/>
          <w:sz w:val="24"/>
          <w:szCs w:val="24"/>
        </w:rPr>
        <w:t xml:space="preserve">Użyte w Programie pojęcia </w:t>
      </w:r>
      <w:r w:rsidR="003016F1">
        <w:rPr>
          <w:rFonts w:ascii="Arial" w:hAnsi="Arial" w:cs="Arial"/>
          <w:bCs/>
          <w:sz w:val="24"/>
          <w:szCs w:val="24"/>
        </w:rPr>
        <w:t xml:space="preserve">i skróty </w:t>
      </w:r>
      <w:r w:rsidRPr="00EF6169">
        <w:rPr>
          <w:rFonts w:ascii="Arial" w:hAnsi="Arial" w:cs="Arial"/>
          <w:bCs/>
          <w:sz w:val="24"/>
          <w:szCs w:val="24"/>
        </w:rPr>
        <w:t>oznaczają:</w:t>
      </w:r>
    </w:p>
    <w:p w14:paraId="226D2EAB" w14:textId="5292153F" w:rsidR="00BE76D5" w:rsidRPr="00EF6169" w:rsidRDefault="00BC3739" w:rsidP="00BE76D5">
      <w:pPr>
        <w:numPr>
          <w:ilvl w:val="0"/>
          <w:numId w:val="24"/>
        </w:num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</w:t>
      </w:r>
      <w:r w:rsidR="00BE76D5" w:rsidRPr="00EF6169">
        <w:rPr>
          <w:rFonts w:ascii="Arial" w:hAnsi="Arial" w:cs="Arial"/>
          <w:bCs/>
          <w:sz w:val="24"/>
          <w:szCs w:val="24"/>
        </w:rPr>
        <w:t xml:space="preserve">stawa </w:t>
      </w:r>
      <w:r w:rsidR="00F15BB5">
        <w:rPr>
          <w:rFonts w:ascii="Arial" w:hAnsi="Arial" w:cs="Arial"/>
          <w:bCs/>
          <w:sz w:val="24"/>
          <w:szCs w:val="24"/>
        </w:rPr>
        <w:t>–</w:t>
      </w:r>
      <w:r w:rsidR="00BE76D5" w:rsidRPr="00EF6169">
        <w:rPr>
          <w:rFonts w:ascii="Arial" w:hAnsi="Arial" w:cs="Arial"/>
          <w:bCs/>
          <w:sz w:val="24"/>
          <w:szCs w:val="24"/>
        </w:rPr>
        <w:t xml:space="preserve"> </w:t>
      </w:r>
      <w:r w:rsidR="00B71FA4">
        <w:rPr>
          <w:rFonts w:ascii="Arial" w:hAnsi="Arial" w:cs="Arial"/>
          <w:bCs/>
          <w:sz w:val="24"/>
          <w:szCs w:val="24"/>
        </w:rPr>
        <w:t>u</w:t>
      </w:r>
      <w:r w:rsidR="00BE76D5" w:rsidRPr="00EF6169">
        <w:rPr>
          <w:rFonts w:ascii="Arial" w:hAnsi="Arial" w:cs="Arial"/>
          <w:bCs/>
          <w:sz w:val="24"/>
          <w:szCs w:val="24"/>
        </w:rPr>
        <w:t xml:space="preserve">stawa z dnia 29 września 2022 r. o zasadach realizacji programów wsparcia przedsiębiorców w związku z sytuacją na rynku energii w latach </w:t>
      </w:r>
      <w:r w:rsidR="00371763">
        <w:rPr>
          <w:rFonts w:ascii="Arial" w:hAnsi="Arial" w:cs="Arial"/>
          <w:bCs/>
          <w:sz w:val="24"/>
          <w:szCs w:val="24"/>
        </w:rPr>
        <w:br/>
      </w:r>
      <w:r w:rsidR="00BE76D5" w:rsidRPr="00EF6169">
        <w:rPr>
          <w:rFonts w:ascii="Arial" w:hAnsi="Arial" w:cs="Arial"/>
          <w:bCs/>
          <w:sz w:val="24"/>
          <w:szCs w:val="24"/>
        </w:rPr>
        <w:t>2022</w:t>
      </w:r>
      <w:r w:rsidR="00DD6BA4" w:rsidRPr="00DD6BA4">
        <w:rPr>
          <w:rFonts w:ascii="Arial" w:hAnsi="Arial" w:cs="Arial"/>
          <w:bCs/>
          <w:sz w:val="24"/>
          <w:szCs w:val="24"/>
        </w:rPr>
        <w:t>–</w:t>
      </w:r>
      <w:r w:rsidR="00BE76D5" w:rsidRPr="00EF6169">
        <w:rPr>
          <w:rFonts w:ascii="Arial" w:hAnsi="Arial" w:cs="Arial"/>
          <w:bCs/>
          <w:sz w:val="24"/>
          <w:szCs w:val="24"/>
        </w:rPr>
        <w:t>2024 (Dz.</w:t>
      </w:r>
      <w:r w:rsidR="002C29B0">
        <w:rPr>
          <w:rFonts w:ascii="Arial" w:hAnsi="Arial" w:cs="Arial"/>
          <w:bCs/>
          <w:sz w:val="24"/>
          <w:szCs w:val="24"/>
        </w:rPr>
        <w:t xml:space="preserve"> </w:t>
      </w:r>
      <w:r w:rsidR="00BE76D5" w:rsidRPr="00EF6169">
        <w:rPr>
          <w:rFonts w:ascii="Arial" w:hAnsi="Arial" w:cs="Arial"/>
          <w:bCs/>
          <w:sz w:val="24"/>
          <w:szCs w:val="24"/>
        </w:rPr>
        <w:t>U. poz. 2088)</w:t>
      </w:r>
      <w:r>
        <w:rPr>
          <w:rFonts w:ascii="Arial" w:hAnsi="Arial" w:cs="Arial"/>
          <w:bCs/>
          <w:sz w:val="24"/>
          <w:szCs w:val="24"/>
        </w:rPr>
        <w:t>;</w:t>
      </w:r>
    </w:p>
    <w:p w14:paraId="1FCD461C" w14:textId="73094D2C" w:rsidR="001B2043" w:rsidRPr="00EF6169" w:rsidRDefault="00BC3739" w:rsidP="001B2043">
      <w:pPr>
        <w:numPr>
          <w:ilvl w:val="0"/>
          <w:numId w:val="24"/>
        </w:num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1B2043" w:rsidRPr="00EF6169">
        <w:rPr>
          <w:rFonts w:ascii="Arial" w:hAnsi="Arial" w:cs="Arial"/>
          <w:bCs/>
          <w:sz w:val="24"/>
          <w:szCs w:val="24"/>
        </w:rPr>
        <w:t>ysponent Funduszu – minister właściwy do spraw gospodarki;</w:t>
      </w:r>
    </w:p>
    <w:p w14:paraId="21075E37" w14:textId="72E6B5AB" w:rsidR="001B2043" w:rsidRPr="00EF6169" w:rsidRDefault="00BC3739" w:rsidP="001B2043">
      <w:pPr>
        <w:numPr>
          <w:ilvl w:val="0"/>
          <w:numId w:val="24"/>
        </w:num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1B2043" w:rsidRPr="00EF6169">
        <w:rPr>
          <w:rFonts w:ascii="Arial" w:hAnsi="Arial" w:cs="Arial"/>
          <w:bCs/>
          <w:sz w:val="24"/>
          <w:szCs w:val="24"/>
        </w:rPr>
        <w:t>perator Programu – Narodowy Fundusz Ochrony Środowiska i</w:t>
      </w:r>
      <w:r w:rsidR="00371763">
        <w:rPr>
          <w:rFonts w:ascii="Arial" w:hAnsi="Arial" w:cs="Arial"/>
          <w:bCs/>
          <w:sz w:val="24"/>
          <w:szCs w:val="24"/>
        </w:rPr>
        <w:t xml:space="preserve"> </w:t>
      </w:r>
      <w:r w:rsidR="001B2043" w:rsidRPr="00EF6169">
        <w:rPr>
          <w:rFonts w:ascii="Arial" w:hAnsi="Arial" w:cs="Arial"/>
          <w:bCs/>
          <w:sz w:val="24"/>
          <w:szCs w:val="24"/>
        </w:rPr>
        <w:t>Gospodarki Wodnej;</w:t>
      </w:r>
    </w:p>
    <w:p w14:paraId="32B626BE" w14:textId="296C1921" w:rsidR="001B2043" w:rsidRPr="00EF6169" w:rsidRDefault="00BC3739" w:rsidP="001B2043">
      <w:pPr>
        <w:numPr>
          <w:ilvl w:val="0"/>
          <w:numId w:val="24"/>
        </w:num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1B2043" w:rsidRPr="00EF6169">
        <w:rPr>
          <w:rFonts w:ascii="Arial" w:hAnsi="Arial" w:cs="Arial"/>
          <w:bCs/>
          <w:sz w:val="24"/>
          <w:szCs w:val="24"/>
        </w:rPr>
        <w:t xml:space="preserve">nioskodawca – podmiot, który złożył </w:t>
      </w:r>
      <w:r w:rsidR="00DD6BA4">
        <w:rPr>
          <w:rFonts w:ascii="Arial" w:hAnsi="Arial" w:cs="Arial"/>
          <w:bCs/>
          <w:sz w:val="24"/>
          <w:szCs w:val="24"/>
        </w:rPr>
        <w:t>w</w:t>
      </w:r>
      <w:r w:rsidR="001B2043" w:rsidRPr="00EF6169">
        <w:rPr>
          <w:rFonts w:ascii="Arial" w:hAnsi="Arial" w:cs="Arial"/>
          <w:bCs/>
          <w:sz w:val="24"/>
          <w:szCs w:val="24"/>
        </w:rPr>
        <w:t xml:space="preserve">niosek o udzielenie </w:t>
      </w:r>
      <w:r w:rsidR="00DD6BA4">
        <w:rPr>
          <w:rFonts w:ascii="Arial" w:hAnsi="Arial" w:cs="Arial"/>
          <w:bCs/>
          <w:sz w:val="24"/>
          <w:szCs w:val="24"/>
        </w:rPr>
        <w:t>p</w:t>
      </w:r>
      <w:r w:rsidR="001B2043" w:rsidRPr="00EF6169">
        <w:rPr>
          <w:rFonts w:ascii="Arial" w:hAnsi="Arial" w:cs="Arial"/>
          <w:bCs/>
          <w:sz w:val="24"/>
          <w:szCs w:val="24"/>
        </w:rPr>
        <w:t xml:space="preserve">omocy; </w:t>
      </w:r>
    </w:p>
    <w:p w14:paraId="10F91ACC" w14:textId="7910BCD3" w:rsidR="001B2043" w:rsidRPr="00EF6169" w:rsidRDefault="00BC3739" w:rsidP="001B2043">
      <w:pPr>
        <w:numPr>
          <w:ilvl w:val="0"/>
          <w:numId w:val="24"/>
        </w:num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</w:t>
      </w:r>
      <w:r w:rsidR="001B2043" w:rsidRPr="00EF6169">
        <w:rPr>
          <w:rFonts w:ascii="Arial" w:hAnsi="Arial" w:cs="Arial"/>
          <w:bCs/>
          <w:sz w:val="24"/>
          <w:szCs w:val="24"/>
        </w:rPr>
        <w:t xml:space="preserve">eneficjent – przedsiębiorca, któremu udzielono </w:t>
      </w:r>
      <w:r w:rsidR="00DD6BA4">
        <w:rPr>
          <w:rFonts w:ascii="Arial" w:hAnsi="Arial" w:cs="Arial"/>
          <w:bCs/>
          <w:sz w:val="24"/>
          <w:szCs w:val="24"/>
        </w:rPr>
        <w:t>p</w:t>
      </w:r>
      <w:r w:rsidR="001B2043" w:rsidRPr="00EF6169">
        <w:rPr>
          <w:rFonts w:ascii="Arial" w:hAnsi="Arial" w:cs="Arial"/>
          <w:bCs/>
          <w:sz w:val="24"/>
          <w:szCs w:val="24"/>
        </w:rPr>
        <w:t xml:space="preserve">omocy na podstawie </w:t>
      </w:r>
      <w:r w:rsidR="00DD6BA4">
        <w:rPr>
          <w:rFonts w:ascii="Arial" w:hAnsi="Arial" w:cs="Arial"/>
          <w:bCs/>
          <w:sz w:val="24"/>
          <w:szCs w:val="24"/>
        </w:rPr>
        <w:t>u</w:t>
      </w:r>
      <w:r w:rsidR="001B2043" w:rsidRPr="00EF6169">
        <w:rPr>
          <w:rFonts w:ascii="Arial" w:hAnsi="Arial" w:cs="Arial"/>
          <w:bCs/>
          <w:sz w:val="24"/>
          <w:szCs w:val="24"/>
        </w:rPr>
        <w:t xml:space="preserve">mowy o udzielenie </w:t>
      </w:r>
      <w:r w:rsidR="00DD6BA4">
        <w:rPr>
          <w:rFonts w:ascii="Arial" w:hAnsi="Arial" w:cs="Arial"/>
          <w:bCs/>
          <w:sz w:val="24"/>
          <w:szCs w:val="24"/>
        </w:rPr>
        <w:t>p</w:t>
      </w:r>
      <w:r w:rsidR="001B2043" w:rsidRPr="00EF6169">
        <w:rPr>
          <w:rFonts w:ascii="Arial" w:hAnsi="Arial" w:cs="Arial"/>
          <w:bCs/>
          <w:sz w:val="24"/>
          <w:szCs w:val="24"/>
        </w:rPr>
        <w:t xml:space="preserve">omocy, o której mowa </w:t>
      </w:r>
      <w:r w:rsidR="00BE76D5" w:rsidRPr="00EF6169">
        <w:rPr>
          <w:rFonts w:ascii="Arial" w:hAnsi="Arial" w:cs="Arial"/>
          <w:bCs/>
          <w:sz w:val="24"/>
          <w:szCs w:val="24"/>
        </w:rPr>
        <w:t xml:space="preserve">w </w:t>
      </w:r>
      <w:r w:rsidR="001B2043" w:rsidRPr="00EF6169">
        <w:rPr>
          <w:rFonts w:ascii="Arial" w:hAnsi="Arial" w:cs="Arial"/>
          <w:bCs/>
          <w:sz w:val="24"/>
          <w:szCs w:val="24"/>
        </w:rPr>
        <w:t xml:space="preserve">art. 7 </w:t>
      </w:r>
      <w:r w:rsidR="00DD6BA4">
        <w:rPr>
          <w:rFonts w:ascii="Arial" w:hAnsi="Arial" w:cs="Arial"/>
          <w:bCs/>
          <w:sz w:val="24"/>
          <w:szCs w:val="24"/>
        </w:rPr>
        <w:t>u</w:t>
      </w:r>
      <w:r w:rsidR="001B2043" w:rsidRPr="00EF6169">
        <w:rPr>
          <w:rFonts w:ascii="Arial" w:hAnsi="Arial" w:cs="Arial"/>
          <w:bCs/>
          <w:sz w:val="24"/>
          <w:szCs w:val="24"/>
        </w:rPr>
        <w:t xml:space="preserve">stawy; </w:t>
      </w:r>
    </w:p>
    <w:p w14:paraId="3F85BA6F" w14:textId="7360C7E4" w:rsidR="001B2043" w:rsidRPr="00EF6169" w:rsidRDefault="00BC3739" w:rsidP="001B2043">
      <w:pPr>
        <w:numPr>
          <w:ilvl w:val="0"/>
          <w:numId w:val="24"/>
        </w:num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</w:t>
      </w:r>
      <w:r w:rsidR="001B2043" w:rsidRPr="00EF6169">
        <w:rPr>
          <w:rFonts w:ascii="Arial" w:hAnsi="Arial" w:cs="Arial"/>
          <w:bCs/>
          <w:sz w:val="24"/>
          <w:szCs w:val="24"/>
        </w:rPr>
        <w:t>mowa – umowa</w:t>
      </w:r>
      <w:r w:rsidR="00BE76D5" w:rsidRPr="00EF6169">
        <w:rPr>
          <w:rFonts w:ascii="Arial" w:hAnsi="Arial" w:cs="Arial"/>
          <w:bCs/>
          <w:sz w:val="24"/>
          <w:szCs w:val="24"/>
        </w:rPr>
        <w:t xml:space="preserve"> o udzielenie </w:t>
      </w:r>
      <w:r w:rsidR="00DD6BA4">
        <w:rPr>
          <w:rFonts w:ascii="Arial" w:hAnsi="Arial" w:cs="Arial"/>
          <w:bCs/>
          <w:sz w:val="24"/>
          <w:szCs w:val="24"/>
        </w:rPr>
        <w:t>p</w:t>
      </w:r>
      <w:r w:rsidR="00BE76D5" w:rsidRPr="00EF6169">
        <w:rPr>
          <w:rFonts w:ascii="Arial" w:hAnsi="Arial" w:cs="Arial"/>
          <w:bCs/>
          <w:sz w:val="24"/>
          <w:szCs w:val="24"/>
        </w:rPr>
        <w:t>omocy</w:t>
      </w:r>
      <w:r w:rsidR="001B2043" w:rsidRPr="00EF6169">
        <w:rPr>
          <w:rFonts w:ascii="Arial" w:hAnsi="Arial" w:cs="Arial"/>
          <w:bCs/>
          <w:sz w:val="24"/>
          <w:szCs w:val="24"/>
        </w:rPr>
        <w:t xml:space="preserve">, o której mowa w art. 7 </w:t>
      </w:r>
      <w:r w:rsidR="00DD6BA4">
        <w:rPr>
          <w:rFonts w:ascii="Arial" w:hAnsi="Arial" w:cs="Arial"/>
          <w:bCs/>
          <w:sz w:val="24"/>
          <w:szCs w:val="24"/>
        </w:rPr>
        <w:t>u</w:t>
      </w:r>
      <w:r w:rsidR="001B2043" w:rsidRPr="00EF6169">
        <w:rPr>
          <w:rFonts w:ascii="Arial" w:hAnsi="Arial" w:cs="Arial"/>
          <w:bCs/>
          <w:sz w:val="24"/>
          <w:szCs w:val="24"/>
        </w:rPr>
        <w:t>stawy, zawarta między Operatorem Programu a</w:t>
      </w:r>
      <w:r w:rsidR="00371763">
        <w:rPr>
          <w:rFonts w:ascii="Arial" w:hAnsi="Arial" w:cs="Arial"/>
          <w:bCs/>
          <w:sz w:val="24"/>
          <w:szCs w:val="24"/>
        </w:rPr>
        <w:t xml:space="preserve"> </w:t>
      </w:r>
      <w:r w:rsidR="00066E3E">
        <w:rPr>
          <w:rFonts w:ascii="Arial" w:hAnsi="Arial" w:cs="Arial"/>
          <w:bCs/>
          <w:sz w:val="24"/>
          <w:szCs w:val="24"/>
        </w:rPr>
        <w:t>b</w:t>
      </w:r>
      <w:r w:rsidR="001B2043" w:rsidRPr="00EF6169">
        <w:rPr>
          <w:rFonts w:ascii="Arial" w:hAnsi="Arial" w:cs="Arial"/>
          <w:bCs/>
          <w:sz w:val="24"/>
          <w:szCs w:val="24"/>
        </w:rPr>
        <w:t xml:space="preserve">eneficjentem; </w:t>
      </w:r>
    </w:p>
    <w:p w14:paraId="084E0241" w14:textId="480A4565" w:rsidR="001B2043" w:rsidRPr="00EF6169" w:rsidRDefault="00BC3739" w:rsidP="001B2043">
      <w:pPr>
        <w:numPr>
          <w:ilvl w:val="0"/>
          <w:numId w:val="24"/>
        </w:num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1B2043" w:rsidRPr="00EF6169">
        <w:rPr>
          <w:rFonts w:ascii="Arial" w:hAnsi="Arial" w:cs="Arial"/>
          <w:bCs/>
          <w:sz w:val="24"/>
          <w:szCs w:val="24"/>
        </w:rPr>
        <w:t>niosek – wniosek</w:t>
      </w:r>
      <w:r w:rsidR="00BE76D5" w:rsidRPr="00EF6169">
        <w:rPr>
          <w:rFonts w:ascii="Arial" w:hAnsi="Arial" w:cs="Arial"/>
          <w:bCs/>
          <w:sz w:val="24"/>
          <w:szCs w:val="24"/>
        </w:rPr>
        <w:t xml:space="preserve"> składany przez </w:t>
      </w:r>
      <w:r w:rsidR="00DD6BA4">
        <w:rPr>
          <w:rFonts w:ascii="Arial" w:hAnsi="Arial" w:cs="Arial"/>
          <w:bCs/>
          <w:sz w:val="24"/>
          <w:szCs w:val="24"/>
        </w:rPr>
        <w:t>w</w:t>
      </w:r>
      <w:r w:rsidR="00BE76D5" w:rsidRPr="00EF6169">
        <w:rPr>
          <w:rFonts w:ascii="Arial" w:hAnsi="Arial" w:cs="Arial"/>
          <w:bCs/>
          <w:sz w:val="24"/>
          <w:szCs w:val="24"/>
        </w:rPr>
        <w:t>nioskodawcę do</w:t>
      </w:r>
      <w:r w:rsidR="00371763">
        <w:rPr>
          <w:rFonts w:ascii="Arial" w:hAnsi="Arial" w:cs="Arial"/>
          <w:bCs/>
          <w:sz w:val="24"/>
          <w:szCs w:val="24"/>
        </w:rPr>
        <w:t xml:space="preserve"> </w:t>
      </w:r>
      <w:r w:rsidR="00BE76D5" w:rsidRPr="00EF6169">
        <w:rPr>
          <w:rFonts w:ascii="Arial" w:hAnsi="Arial" w:cs="Arial"/>
          <w:bCs/>
          <w:sz w:val="24"/>
          <w:szCs w:val="24"/>
        </w:rPr>
        <w:t xml:space="preserve">Operatora Programu w celu udzielenia </w:t>
      </w:r>
      <w:r w:rsidR="00DD6BA4">
        <w:rPr>
          <w:rFonts w:ascii="Arial" w:hAnsi="Arial" w:cs="Arial"/>
          <w:bCs/>
          <w:sz w:val="24"/>
          <w:szCs w:val="24"/>
        </w:rPr>
        <w:t>p</w:t>
      </w:r>
      <w:r w:rsidR="00BE76D5" w:rsidRPr="00EF6169">
        <w:rPr>
          <w:rFonts w:ascii="Arial" w:hAnsi="Arial" w:cs="Arial"/>
          <w:bCs/>
          <w:sz w:val="24"/>
          <w:szCs w:val="24"/>
        </w:rPr>
        <w:t>omocy</w:t>
      </w:r>
      <w:r w:rsidR="001B2043" w:rsidRPr="00EF6169">
        <w:rPr>
          <w:rFonts w:ascii="Arial" w:hAnsi="Arial" w:cs="Arial"/>
          <w:bCs/>
          <w:sz w:val="24"/>
          <w:szCs w:val="24"/>
        </w:rPr>
        <w:t xml:space="preserve"> wraz z załącznikami;</w:t>
      </w:r>
    </w:p>
    <w:p w14:paraId="33B9277E" w14:textId="779124C5" w:rsidR="001B2043" w:rsidRPr="00EF6169" w:rsidRDefault="00BC3739" w:rsidP="001B2043">
      <w:pPr>
        <w:numPr>
          <w:ilvl w:val="0"/>
          <w:numId w:val="24"/>
        </w:num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1B2043" w:rsidRPr="00EF6169">
        <w:rPr>
          <w:rFonts w:ascii="Arial" w:hAnsi="Arial" w:cs="Arial"/>
          <w:bCs/>
          <w:sz w:val="24"/>
          <w:szCs w:val="24"/>
        </w:rPr>
        <w:t>omoc – pomoc publiczna</w:t>
      </w:r>
      <w:r>
        <w:rPr>
          <w:rFonts w:ascii="Arial" w:hAnsi="Arial" w:cs="Arial"/>
          <w:bCs/>
          <w:sz w:val="24"/>
          <w:szCs w:val="24"/>
        </w:rPr>
        <w:t xml:space="preserve"> udzi</w:t>
      </w:r>
      <w:r w:rsidR="00DA55A1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lana na zasadach </w:t>
      </w:r>
      <w:r w:rsidR="00B71FA4">
        <w:rPr>
          <w:rFonts w:ascii="Arial" w:hAnsi="Arial" w:cs="Arial"/>
          <w:bCs/>
          <w:sz w:val="24"/>
          <w:szCs w:val="24"/>
        </w:rPr>
        <w:t>określonych</w:t>
      </w:r>
      <w:r>
        <w:rPr>
          <w:rFonts w:ascii="Arial" w:hAnsi="Arial" w:cs="Arial"/>
          <w:bCs/>
          <w:sz w:val="24"/>
          <w:szCs w:val="24"/>
        </w:rPr>
        <w:t xml:space="preserve"> w</w:t>
      </w:r>
      <w:r w:rsidR="001B2043" w:rsidRPr="00EF6169">
        <w:rPr>
          <w:rFonts w:ascii="Arial" w:hAnsi="Arial" w:cs="Arial"/>
          <w:bCs/>
          <w:sz w:val="24"/>
          <w:szCs w:val="24"/>
        </w:rPr>
        <w:t xml:space="preserve"> </w:t>
      </w:r>
      <w:r w:rsidR="004E60BE">
        <w:rPr>
          <w:rFonts w:ascii="Arial" w:hAnsi="Arial" w:cs="Arial"/>
          <w:bCs/>
          <w:sz w:val="24"/>
          <w:szCs w:val="24"/>
        </w:rPr>
        <w:t>ustawie;</w:t>
      </w:r>
    </w:p>
    <w:p w14:paraId="612CE93C" w14:textId="02871B1B" w:rsidR="001B2043" w:rsidRPr="00EF6169" w:rsidRDefault="00BC3739" w:rsidP="001B2043">
      <w:pPr>
        <w:numPr>
          <w:ilvl w:val="0"/>
          <w:numId w:val="24"/>
        </w:num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</w:t>
      </w:r>
      <w:r w:rsidR="001B2043" w:rsidRPr="00EF6169">
        <w:rPr>
          <w:rFonts w:ascii="Arial" w:hAnsi="Arial" w:cs="Arial"/>
          <w:bCs/>
          <w:sz w:val="24"/>
          <w:szCs w:val="24"/>
        </w:rPr>
        <w:t xml:space="preserve">dzielenie </w:t>
      </w:r>
      <w:r w:rsidR="00BC3452">
        <w:rPr>
          <w:rFonts w:ascii="Arial" w:hAnsi="Arial" w:cs="Arial"/>
          <w:bCs/>
          <w:sz w:val="24"/>
          <w:szCs w:val="24"/>
        </w:rPr>
        <w:t>p</w:t>
      </w:r>
      <w:r w:rsidR="001B2043" w:rsidRPr="00EF6169">
        <w:rPr>
          <w:rFonts w:ascii="Arial" w:hAnsi="Arial" w:cs="Arial"/>
          <w:bCs/>
          <w:sz w:val="24"/>
          <w:szCs w:val="24"/>
        </w:rPr>
        <w:t xml:space="preserve">omocy – zawarcie </w:t>
      </w:r>
      <w:r w:rsidR="00BC3452">
        <w:rPr>
          <w:rFonts w:ascii="Arial" w:hAnsi="Arial" w:cs="Arial"/>
          <w:bCs/>
          <w:sz w:val="24"/>
          <w:szCs w:val="24"/>
        </w:rPr>
        <w:t>u</w:t>
      </w:r>
      <w:r w:rsidR="001B2043" w:rsidRPr="00EF6169">
        <w:rPr>
          <w:rFonts w:ascii="Arial" w:hAnsi="Arial" w:cs="Arial"/>
          <w:bCs/>
          <w:sz w:val="24"/>
          <w:szCs w:val="24"/>
        </w:rPr>
        <w:t>mowy;</w:t>
      </w:r>
    </w:p>
    <w:p w14:paraId="12FC822F" w14:textId="43CC7125" w:rsidR="001B2043" w:rsidRPr="00EF6169" w:rsidRDefault="00B71FA4" w:rsidP="001B2043">
      <w:pPr>
        <w:numPr>
          <w:ilvl w:val="0"/>
          <w:numId w:val="24"/>
        </w:num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1B2043" w:rsidRPr="00EF6169">
        <w:rPr>
          <w:rFonts w:ascii="Arial" w:hAnsi="Arial" w:cs="Arial"/>
          <w:bCs/>
          <w:sz w:val="24"/>
          <w:szCs w:val="24"/>
        </w:rPr>
        <w:t>kres kwalifikowany – okres od 1 lutego 2022 r</w:t>
      </w:r>
      <w:r w:rsidR="00DA55A1">
        <w:rPr>
          <w:rFonts w:ascii="Arial" w:hAnsi="Arial" w:cs="Arial"/>
          <w:bCs/>
          <w:sz w:val="24"/>
          <w:szCs w:val="24"/>
        </w:rPr>
        <w:t>.</w:t>
      </w:r>
      <w:r w:rsidR="001B2043" w:rsidRPr="00EF6169">
        <w:rPr>
          <w:rFonts w:ascii="Arial" w:hAnsi="Arial" w:cs="Arial"/>
          <w:bCs/>
          <w:sz w:val="24"/>
          <w:szCs w:val="24"/>
        </w:rPr>
        <w:t xml:space="preserve"> do 31 grudnia 2022 r.;</w:t>
      </w:r>
    </w:p>
    <w:p w14:paraId="48E331DD" w14:textId="0E11F34A" w:rsidR="001B2043" w:rsidRPr="00EF6169" w:rsidRDefault="00B71FA4" w:rsidP="001B2043">
      <w:pPr>
        <w:numPr>
          <w:ilvl w:val="0"/>
          <w:numId w:val="24"/>
        </w:num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1B2043" w:rsidRPr="00EF6169">
        <w:rPr>
          <w:rFonts w:ascii="Arial" w:hAnsi="Arial" w:cs="Arial"/>
          <w:bCs/>
          <w:sz w:val="24"/>
          <w:szCs w:val="24"/>
        </w:rPr>
        <w:t>kres referencyjny – okres od 1 stycznia 2021 r. do 31 grudnia 2021 r.</w:t>
      </w:r>
      <w:r w:rsidR="00A86AED" w:rsidRPr="00EF6169">
        <w:rPr>
          <w:rFonts w:ascii="Arial" w:hAnsi="Arial" w:cs="Arial"/>
          <w:bCs/>
          <w:sz w:val="24"/>
          <w:szCs w:val="24"/>
        </w:rPr>
        <w:t>;</w:t>
      </w:r>
    </w:p>
    <w:p w14:paraId="153BDF67" w14:textId="0C5051A9" w:rsidR="00586AD5" w:rsidRDefault="00B71FA4" w:rsidP="009F64EB">
      <w:pPr>
        <w:numPr>
          <w:ilvl w:val="0"/>
          <w:numId w:val="24"/>
        </w:num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586AD5" w:rsidRPr="00EF6169">
        <w:rPr>
          <w:rFonts w:ascii="Arial" w:hAnsi="Arial" w:cs="Arial"/>
          <w:bCs/>
          <w:sz w:val="24"/>
          <w:szCs w:val="24"/>
        </w:rPr>
        <w:t xml:space="preserve">kres wnioskowany – okres złożony z miesięcy, w których </w:t>
      </w:r>
      <w:r w:rsidR="00DD6BA4">
        <w:rPr>
          <w:rFonts w:ascii="Arial" w:hAnsi="Arial" w:cs="Arial"/>
          <w:bCs/>
          <w:sz w:val="24"/>
          <w:szCs w:val="24"/>
        </w:rPr>
        <w:t>w</w:t>
      </w:r>
      <w:r w:rsidR="00586AD5" w:rsidRPr="00EF6169">
        <w:rPr>
          <w:rFonts w:ascii="Arial" w:hAnsi="Arial" w:cs="Arial"/>
          <w:bCs/>
          <w:sz w:val="24"/>
          <w:szCs w:val="24"/>
        </w:rPr>
        <w:t xml:space="preserve">nioskodawca poniósł koszty kwalifikowane zgłoszone we </w:t>
      </w:r>
      <w:r w:rsidR="00DD6BA4">
        <w:rPr>
          <w:rFonts w:ascii="Arial" w:hAnsi="Arial" w:cs="Arial"/>
          <w:bCs/>
          <w:sz w:val="24"/>
          <w:szCs w:val="24"/>
        </w:rPr>
        <w:t>w</w:t>
      </w:r>
      <w:r w:rsidR="00586AD5" w:rsidRPr="00EF6169">
        <w:rPr>
          <w:rFonts w:ascii="Arial" w:hAnsi="Arial" w:cs="Arial"/>
          <w:bCs/>
          <w:sz w:val="24"/>
          <w:szCs w:val="24"/>
        </w:rPr>
        <w:t xml:space="preserve">niosku, niewykraczający poza </w:t>
      </w:r>
      <w:r w:rsidR="00DD6BA4">
        <w:rPr>
          <w:rFonts w:ascii="Arial" w:hAnsi="Arial" w:cs="Arial"/>
          <w:bCs/>
          <w:sz w:val="24"/>
          <w:szCs w:val="24"/>
        </w:rPr>
        <w:t>o</w:t>
      </w:r>
      <w:r w:rsidR="00586AD5" w:rsidRPr="00EF6169">
        <w:rPr>
          <w:rFonts w:ascii="Arial" w:hAnsi="Arial" w:cs="Arial"/>
          <w:bCs/>
          <w:sz w:val="24"/>
          <w:szCs w:val="24"/>
        </w:rPr>
        <w:t>kres kwalifikowany</w:t>
      </w:r>
      <w:r w:rsidR="00DD6BA4">
        <w:rPr>
          <w:rFonts w:ascii="Arial" w:hAnsi="Arial" w:cs="Arial"/>
          <w:bCs/>
          <w:sz w:val="24"/>
          <w:szCs w:val="24"/>
        </w:rPr>
        <w:t>;</w:t>
      </w:r>
    </w:p>
    <w:p w14:paraId="53058FC4" w14:textId="36A83DC2" w:rsidR="003154D0" w:rsidRDefault="00B71FA4" w:rsidP="009F64EB">
      <w:pPr>
        <w:numPr>
          <w:ilvl w:val="0"/>
          <w:numId w:val="24"/>
        </w:num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</w:t>
      </w:r>
      <w:r w:rsidR="003154D0" w:rsidRPr="00FC49E6">
        <w:rPr>
          <w:rFonts w:ascii="Arial" w:hAnsi="Arial" w:cs="Arial"/>
          <w:bCs/>
          <w:sz w:val="24"/>
          <w:szCs w:val="24"/>
        </w:rPr>
        <w:t xml:space="preserve">omunikat </w:t>
      </w:r>
      <w:r w:rsidR="00371763">
        <w:rPr>
          <w:rFonts w:ascii="Arial" w:hAnsi="Arial" w:cs="Arial"/>
          <w:bCs/>
          <w:sz w:val="24"/>
          <w:szCs w:val="24"/>
        </w:rPr>
        <w:t>–</w:t>
      </w:r>
      <w:r w:rsidR="003154D0" w:rsidRPr="00FC49E6">
        <w:rPr>
          <w:rFonts w:ascii="Arial" w:hAnsi="Arial" w:cs="Arial"/>
          <w:bCs/>
          <w:sz w:val="24"/>
          <w:szCs w:val="24"/>
        </w:rPr>
        <w:t xml:space="preserve"> komunikat Komisji Tymczasowe kryzysowe ramy środków pomocy państwa w celu wsparcia gospodarki po agresji Rosji wobec Ukrainy (</w:t>
      </w:r>
      <w:r w:rsidR="00FC49E6" w:rsidRPr="00FC49E6">
        <w:rPr>
          <w:rFonts w:ascii="Arial" w:hAnsi="Arial" w:cs="Arial"/>
          <w:bCs/>
          <w:sz w:val="24"/>
          <w:szCs w:val="24"/>
        </w:rPr>
        <w:t>Dz. U</w:t>
      </w:r>
      <w:r w:rsidR="00DC5385">
        <w:rPr>
          <w:rFonts w:ascii="Arial" w:hAnsi="Arial" w:cs="Arial"/>
          <w:bCs/>
          <w:sz w:val="24"/>
          <w:szCs w:val="24"/>
        </w:rPr>
        <w:t>rz</w:t>
      </w:r>
      <w:r w:rsidR="00FC49E6" w:rsidRPr="00FC49E6">
        <w:rPr>
          <w:rFonts w:ascii="Arial" w:hAnsi="Arial" w:cs="Arial"/>
          <w:bCs/>
          <w:sz w:val="24"/>
          <w:szCs w:val="24"/>
        </w:rPr>
        <w:t xml:space="preserve">. UE C </w:t>
      </w:r>
      <w:r w:rsidR="00DC5385">
        <w:rPr>
          <w:rFonts w:ascii="Arial" w:hAnsi="Arial" w:cs="Arial"/>
          <w:bCs/>
          <w:sz w:val="24"/>
          <w:szCs w:val="24"/>
        </w:rPr>
        <w:t>426 z 09.11.2022, str. 1</w:t>
      </w:r>
      <w:r w:rsidR="00FC49E6" w:rsidRPr="00FC49E6">
        <w:rPr>
          <w:rFonts w:ascii="Arial" w:hAnsi="Arial" w:cs="Arial"/>
          <w:bCs/>
          <w:sz w:val="24"/>
          <w:szCs w:val="24"/>
        </w:rPr>
        <w:t>)</w:t>
      </w:r>
      <w:r w:rsidR="00DD6BA4">
        <w:rPr>
          <w:rFonts w:ascii="Arial" w:hAnsi="Arial" w:cs="Arial"/>
          <w:bCs/>
          <w:sz w:val="24"/>
          <w:szCs w:val="24"/>
        </w:rPr>
        <w:t>.</w:t>
      </w:r>
    </w:p>
    <w:p w14:paraId="5AFC7042" w14:textId="77777777" w:rsidR="001B2043" w:rsidRPr="00EF6169" w:rsidRDefault="001B2043" w:rsidP="004052AF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E02153" w14:textId="17913C0C" w:rsidR="00A43D0E" w:rsidRPr="0014066F" w:rsidRDefault="009E7FB3" w:rsidP="0014066F">
      <w:pPr>
        <w:pStyle w:val="Akapitzlist"/>
        <w:numPr>
          <w:ilvl w:val="0"/>
          <w:numId w:val="33"/>
        </w:num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066F">
        <w:rPr>
          <w:rFonts w:ascii="Arial" w:hAnsi="Arial" w:cs="Arial"/>
          <w:b/>
          <w:bCs/>
          <w:sz w:val="24"/>
          <w:szCs w:val="24"/>
        </w:rPr>
        <w:t xml:space="preserve">Przedsiębiorcy uprawieni do otrzymania </w:t>
      </w:r>
      <w:r w:rsidR="00DD6BA4">
        <w:rPr>
          <w:rFonts w:ascii="Arial" w:hAnsi="Arial" w:cs="Arial"/>
          <w:b/>
          <w:bCs/>
          <w:sz w:val="24"/>
          <w:szCs w:val="24"/>
        </w:rPr>
        <w:t>p</w:t>
      </w:r>
      <w:r w:rsidRPr="0014066F">
        <w:rPr>
          <w:rFonts w:ascii="Arial" w:hAnsi="Arial" w:cs="Arial"/>
          <w:b/>
          <w:bCs/>
          <w:sz w:val="24"/>
          <w:szCs w:val="24"/>
        </w:rPr>
        <w:t>omocy</w:t>
      </w:r>
    </w:p>
    <w:p w14:paraId="7A36B4CE" w14:textId="6F5602E1" w:rsidR="00660C3E" w:rsidRPr="00EF6169" w:rsidRDefault="00D62807">
      <w:pPr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F6169">
        <w:rPr>
          <w:rFonts w:ascii="Arial" w:eastAsiaTheme="minorEastAsia" w:hAnsi="Arial" w:cs="Arial"/>
          <w:sz w:val="24"/>
          <w:szCs w:val="24"/>
        </w:rPr>
        <w:t xml:space="preserve">O </w:t>
      </w:r>
      <w:r w:rsidR="0084621C">
        <w:rPr>
          <w:rFonts w:ascii="Arial" w:eastAsiaTheme="minorEastAsia" w:hAnsi="Arial" w:cs="Arial"/>
          <w:sz w:val="24"/>
          <w:szCs w:val="24"/>
        </w:rPr>
        <w:t>p</w:t>
      </w:r>
      <w:r w:rsidRPr="00EF6169">
        <w:rPr>
          <w:rFonts w:ascii="Arial" w:eastAsiaTheme="minorEastAsia" w:hAnsi="Arial" w:cs="Arial"/>
          <w:sz w:val="24"/>
          <w:szCs w:val="24"/>
        </w:rPr>
        <w:t>omoc mo</w:t>
      </w:r>
      <w:r w:rsidR="00660C3E" w:rsidRPr="00EF6169">
        <w:rPr>
          <w:rFonts w:ascii="Arial" w:eastAsiaTheme="minorEastAsia" w:hAnsi="Arial" w:cs="Arial"/>
          <w:sz w:val="24"/>
          <w:szCs w:val="24"/>
        </w:rPr>
        <w:t>że</w:t>
      </w:r>
      <w:r w:rsidRPr="00EF6169">
        <w:rPr>
          <w:rFonts w:ascii="Arial" w:eastAsiaTheme="minorEastAsia" w:hAnsi="Arial" w:cs="Arial"/>
          <w:sz w:val="24"/>
          <w:szCs w:val="24"/>
        </w:rPr>
        <w:t xml:space="preserve"> ubiegać się przedsiębiorc</w:t>
      </w:r>
      <w:r w:rsidR="00660C3E" w:rsidRPr="00EF6169">
        <w:rPr>
          <w:rFonts w:ascii="Arial" w:eastAsiaTheme="minorEastAsia" w:hAnsi="Arial" w:cs="Arial"/>
          <w:sz w:val="24"/>
          <w:szCs w:val="24"/>
        </w:rPr>
        <w:t>a</w:t>
      </w:r>
      <w:r w:rsidR="091A5936" w:rsidRPr="00EF6169">
        <w:rPr>
          <w:rFonts w:ascii="Arial" w:eastAsiaTheme="minorEastAsia" w:hAnsi="Arial" w:cs="Arial"/>
          <w:sz w:val="24"/>
          <w:szCs w:val="24"/>
        </w:rPr>
        <w:t xml:space="preserve"> w rozumieniu ustawy z dnia 6 marca 2018</w:t>
      </w:r>
      <w:r w:rsidR="004E4FDE" w:rsidRPr="00EF6169">
        <w:rPr>
          <w:rFonts w:ascii="Arial" w:eastAsiaTheme="minorEastAsia" w:hAnsi="Arial" w:cs="Arial"/>
          <w:sz w:val="24"/>
          <w:szCs w:val="24"/>
        </w:rPr>
        <w:t> </w:t>
      </w:r>
      <w:r w:rsidR="091A5936" w:rsidRPr="00EF6169">
        <w:rPr>
          <w:rFonts w:ascii="Arial" w:eastAsiaTheme="minorEastAsia" w:hAnsi="Arial" w:cs="Arial"/>
          <w:sz w:val="24"/>
          <w:szCs w:val="24"/>
        </w:rPr>
        <w:t xml:space="preserve">r. </w:t>
      </w:r>
      <w:r w:rsidR="00371763">
        <w:rPr>
          <w:rFonts w:ascii="Arial" w:eastAsiaTheme="minorEastAsia" w:hAnsi="Arial" w:cs="Arial"/>
          <w:sz w:val="24"/>
          <w:szCs w:val="24"/>
        </w:rPr>
        <w:t>–</w:t>
      </w:r>
      <w:r w:rsidR="002C29B0">
        <w:rPr>
          <w:rFonts w:ascii="Arial" w:eastAsiaTheme="minorEastAsia" w:hAnsi="Arial" w:cs="Arial"/>
          <w:sz w:val="24"/>
          <w:szCs w:val="24"/>
        </w:rPr>
        <w:t xml:space="preserve"> </w:t>
      </w:r>
      <w:r w:rsidR="091A5936" w:rsidRPr="00EF6169">
        <w:rPr>
          <w:rFonts w:ascii="Arial" w:eastAsiaTheme="minorEastAsia" w:hAnsi="Arial" w:cs="Arial"/>
          <w:sz w:val="24"/>
          <w:szCs w:val="24"/>
        </w:rPr>
        <w:t xml:space="preserve">Prawo przedsiębiorców </w:t>
      </w:r>
      <w:r w:rsidR="00DD6BA4">
        <w:rPr>
          <w:rFonts w:ascii="Arial" w:eastAsiaTheme="minorEastAsia" w:hAnsi="Arial" w:cs="Arial"/>
          <w:sz w:val="24"/>
          <w:szCs w:val="24"/>
        </w:rPr>
        <w:t>(</w:t>
      </w:r>
      <w:r w:rsidR="091A5936" w:rsidRPr="00EF6169">
        <w:rPr>
          <w:rFonts w:ascii="Arial" w:eastAsiaTheme="minorEastAsia" w:hAnsi="Arial" w:cs="Arial"/>
          <w:sz w:val="24"/>
          <w:szCs w:val="24"/>
        </w:rPr>
        <w:t>Dz. U. z 2021 r. poz. 162, z późn</w:t>
      </w:r>
      <w:r w:rsidR="00371763">
        <w:rPr>
          <w:rFonts w:ascii="Arial" w:eastAsiaTheme="minorEastAsia" w:hAnsi="Arial" w:cs="Arial"/>
          <w:sz w:val="24"/>
          <w:szCs w:val="24"/>
        </w:rPr>
        <w:t>.</w:t>
      </w:r>
      <w:r w:rsidR="091A5936" w:rsidRPr="00EF6169">
        <w:rPr>
          <w:rFonts w:ascii="Arial" w:eastAsiaTheme="minorEastAsia" w:hAnsi="Arial" w:cs="Arial"/>
          <w:sz w:val="24"/>
          <w:szCs w:val="24"/>
        </w:rPr>
        <w:t xml:space="preserve"> zm.)</w:t>
      </w:r>
      <w:r w:rsidRPr="00EF6169">
        <w:rPr>
          <w:rFonts w:ascii="Arial" w:eastAsiaTheme="minorEastAsia" w:hAnsi="Arial" w:cs="Arial"/>
          <w:sz w:val="24"/>
          <w:szCs w:val="24"/>
        </w:rPr>
        <w:t xml:space="preserve">, </w:t>
      </w:r>
      <w:r w:rsidR="00660C3E" w:rsidRPr="00EF6169">
        <w:rPr>
          <w:rFonts w:ascii="Arial" w:eastAsiaTheme="minorEastAsia" w:hAnsi="Arial" w:cs="Arial"/>
          <w:sz w:val="24"/>
          <w:szCs w:val="24"/>
        </w:rPr>
        <w:t>który</w:t>
      </w:r>
      <w:r w:rsidR="001B2043" w:rsidRPr="00EF6169">
        <w:rPr>
          <w:rFonts w:ascii="Arial" w:eastAsiaTheme="minorEastAsia" w:hAnsi="Arial" w:cs="Arial"/>
          <w:sz w:val="24"/>
          <w:szCs w:val="24"/>
        </w:rPr>
        <w:t xml:space="preserve"> spełnia następujące kryteria</w:t>
      </w:r>
      <w:r w:rsidR="00660C3E" w:rsidRPr="00EF6169">
        <w:rPr>
          <w:rFonts w:ascii="Arial" w:eastAsiaTheme="minorEastAsia" w:hAnsi="Arial" w:cs="Arial"/>
          <w:sz w:val="24"/>
          <w:szCs w:val="24"/>
        </w:rPr>
        <w:t>:</w:t>
      </w:r>
    </w:p>
    <w:p w14:paraId="64C938A3" w14:textId="158C0D2E" w:rsidR="00CB6515" w:rsidRPr="00EF6169" w:rsidRDefault="00CB6515" w:rsidP="0014066F">
      <w:pPr>
        <w:pStyle w:val="AODocTxt"/>
        <w:numPr>
          <w:ilvl w:val="0"/>
          <w:numId w:val="35"/>
        </w:numPr>
        <w:spacing w:before="120" w:line="240" w:lineRule="auto"/>
        <w:rPr>
          <w:rFonts w:ascii="Arial" w:eastAsiaTheme="minorEastAsia" w:hAnsi="Arial" w:cs="Arial"/>
          <w:sz w:val="24"/>
          <w:szCs w:val="24"/>
          <w:lang w:val="pl-PL"/>
        </w:rPr>
      </w:pPr>
      <w:r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wykonuje działalność gospodarczą na dzień złożenia wniosku i wykonywał ją przez cały </w:t>
      </w:r>
      <w:r w:rsidR="0084621C">
        <w:rPr>
          <w:rFonts w:ascii="Arial" w:eastAsiaTheme="minorEastAsia" w:hAnsi="Arial" w:cs="Arial"/>
          <w:sz w:val="24"/>
          <w:szCs w:val="24"/>
          <w:lang w:val="pl-PL"/>
        </w:rPr>
        <w:t>o</w:t>
      </w:r>
      <w:r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kres kwalifikowany i </w:t>
      </w:r>
      <w:r w:rsidR="00A16CB5">
        <w:rPr>
          <w:rFonts w:ascii="Arial" w:eastAsiaTheme="minorEastAsia" w:hAnsi="Arial" w:cs="Arial"/>
          <w:sz w:val="24"/>
          <w:szCs w:val="24"/>
          <w:lang w:val="pl-PL"/>
        </w:rPr>
        <w:t xml:space="preserve">co najmniej jeden miesiąc </w:t>
      </w:r>
      <w:r w:rsidR="0084621C">
        <w:rPr>
          <w:rFonts w:ascii="Arial" w:eastAsiaTheme="minorEastAsia" w:hAnsi="Arial" w:cs="Arial"/>
          <w:sz w:val="24"/>
          <w:szCs w:val="24"/>
          <w:lang w:val="pl-PL"/>
        </w:rPr>
        <w:t>o</w:t>
      </w:r>
      <w:r w:rsidR="00BA392A" w:rsidRPr="00EF6169">
        <w:rPr>
          <w:rFonts w:ascii="Arial" w:eastAsiaTheme="minorEastAsia" w:hAnsi="Arial" w:cs="Arial"/>
          <w:sz w:val="24"/>
          <w:szCs w:val="24"/>
          <w:lang w:val="pl-PL"/>
        </w:rPr>
        <w:t>kres</w:t>
      </w:r>
      <w:r w:rsidR="00A16CB5">
        <w:rPr>
          <w:rFonts w:ascii="Arial" w:eastAsiaTheme="minorEastAsia" w:hAnsi="Arial" w:cs="Arial"/>
          <w:sz w:val="24"/>
          <w:szCs w:val="24"/>
          <w:lang w:val="pl-PL"/>
        </w:rPr>
        <w:t>u</w:t>
      </w:r>
      <w:r w:rsidR="00BA392A"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 </w:t>
      </w:r>
      <w:r w:rsidRPr="00EF6169">
        <w:rPr>
          <w:rFonts w:ascii="Arial" w:eastAsiaTheme="minorEastAsia" w:hAnsi="Arial" w:cs="Arial"/>
          <w:sz w:val="24"/>
          <w:szCs w:val="24"/>
          <w:lang w:val="pl-PL"/>
        </w:rPr>
        <w:lastRenderedPageBreak/>
        <w:t>referencyjn</w:t>
      </w:r>
      <w:r w:rsidR="00A16CB5">
        <w:rPr>
          <w:rFonts w:ascii="Arial" w:eastAsiaTheme="minorEastAsia" w:hAnsi="Arial" w:cs="Arial"/>
          <w:sz w:val="24"/>
          <w:szCs w:val="24"/>
          <w:lang w:val="pl-PL"/>
        </w:rPr>
        <w:t>ego</w:t>
      </w:r>
      <w:r w:rsidR="001B5A88">
        <w:rPr>
          <w:rFonts w:ascii="Arial" w:eastAsiaTheme="minorEastAsia" w:hAnsi="Arial" w:cs="Arial"/>
          <w:sz w:val="24"/>
          <w:szCs w:val="24"/>
          <w:lang w:val="pl-PL"/>
        </w:rPr>
        <w:t>, za któr</w:t>
      </w:r>
      <w:r w:rsidR="00BC3739">
        <w:rPr>
          <w:rFonts w:ascii="Arial" w:eastAsiaTheme="minorEastAsia" w:hAnsi="Arial" w:cs="Arial"/>
          <w:sz w:val="24"/>
          <w:szCs w:val="24"/>
          <w:lang w:val="pl-PL"/>
        </w:rPr>
        <w:t>e</w:t>
      </w:r>
      <w:r w:rsidR="001B5A88">
        <w:rPr>
          <w:rFonts w:ascii="Arial" w:eastAsiaTheme="minorEastAsia" w:hAnsi="Arial" w:cs="Arial"/>
          <w:sz w:val="24"/>
          <w:szCs w:val="24"/>
          <w:lang w:val="pl-PL"/>
        </w:rPr>
        <w:t xml:space="preserve"> może przedstawić udokumentowane koszty zakupu energii elektrycznej lub gazu ziemnego,</w:t>
      </w:r>
      <w:r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 na terytorium Rzecz</w:t>
      </w:r>
      <w:r w:rsidR="00BD268F">
        <w:rPr>
          <w:rFonts w:ascii="Arial" w:eastAsiaTheme="minorEastAsia" w:hAnsi="Arial" w:cs="Arial"/>
          <w:sz w:val="24"/>
          <w:szCs w:val="24"/>
          <w:lang w:val="pl-PL"/>
        </w:rPr>
        <w:t>y</w:t>
      </w:r>
      <w:r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pospolitej Polskiej; </w:t>
      </w:r>
    </w:p>
    <w:p w14:paraId="33E40CF8" w14:textId="7DA90A6C" w:rsidR="00107C3F" w:rsidRPr="00EF6169" w:rsidRDefault="00E449C4" w:rsidP="0014066F">
      <w:pPr>
        <w:pStyle w:val="Akapitzlist"/>
        <w:numPr>
          <w:ilvl w:val="0"/>
          <w:numId w:val="3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F6169">
        <w:rPr>
          <w:rFonts w:ascii="Arial" w:hAnsi="Arial" w:cs="Arial"/>
          <w:sz w:val="24"/>
          <w:szCs w:val="24"/>
        </w:rPr>
        <w:t>poni</w:t>
      </w:r>
      <w:r w:rsidR="00660C3E" w:rsidRPr="00EF6169">
        <w:rPr>
          <w:rFonts w:ascii="Arial" w:hAnsi="Arial" w:cs="Arial"/>
          <w:sz w:val="24"/>
          <w:szCs w:val="24"/>
        </w:rPr>
        <w:t xml:space="preserve">ósł </w:t>
      </w:r>
      <w:r w:rsidRPr="00EF6169">
        <w:rPr>
          <w:rFonts w:ascii="Arial" w:hAnsi="Arial" w:cs="Arial"/>
          <w:sz w:val="24"/>
          <w:szCs w:val="24"/>
        </w:rPr>
        <w:t>koszty zakupu energii elektrycznej</w:t>
      </w:r>
      <w:r w:rsidR="00D30A2C" w:rsidRPr="00DD6BA4">
        <w:rPr>
          <w:rStyle w:val="Odwoanieprzypisudolnego"/>
          <w:rFonts w:ascii="Arial" w:hAnsi="Arial"/>
          <w:sz w:val="24"/>
          <w:szCs w:val="24"/>
        </w:rPr>
        <w:footnoteReference w:id="1"/>
      </w:r>
      <w:r w:rsidR="00156DEB">
        <w:rPr>
          <w:rFonts w:ascii="Arial" w:hAnsi="Arial" w:cs="Arial"/>
          <w:sz w:val="24"/>
          <w:szCs w:val="24"/>
          <w:vertAlign w:val="superscript"/>
        </w:rPr>
        <w:t>)</w:t>
      </w:r>
      <w:r w:rsidRPr="00DD6BA4">
        <w:rPr>
          <w:rFonts w:ascii="Arial" w:hAnsi="Arial" w:cs="Arial"/>
          <w:sz w:val="24"/>
          <w:szCs w:val="24"/>
        </w:rPr>
        <w:t xml:space="preserve"> </w:t>
      </w:r>
      <w:r w:rsidR="00BC3739" w:rsidRPr="00DD6BA4">
        <w:rPr>
          <w:rFonts w:ascii="Arial" w:hAnsi="Arial" w:cs="Arial"/>
          <w:sz w:val="24"/>
          <w:szCs w:val="24"/>
        </w:rPr>
        <w:t>lub</w:t>
      </w:r>
      <w:r w:rsidR="00E268A4" w:rsidRPr="00DD6BA4">
        <w:rPr>
          <w:rFonts w:ascii="Arial" w:hAnsi="Arial" w:cs="Arial"/>
          <w:sz w:val="24"/>
          <w:szCs w:val="24"/>
        </w:rPr>
        <w:t xml:space="preserve"> </w:t>
      </w:r>
      <w:r w:rsidRPr="00EF6169">
        <w:rPr>
          <w:rFonts w:ascii="Arial" w:hAnsi="Arial" w:cs="Arial"/>
          <w:sz w:val="24"/>
          <w:szCs w:val="24"/>
        </w:rPr>
        <w:t>gazu ziemnego</w:t>
      </w:r>
      <w:r w:rsidR="009B21DC">
        <w:rPr>
          <w:rStyle w:val="Odwoanieprzypisudolnego"/>
          <w:rFonts w:ascii="Arial" w:hAnsi="Arial"/>
          <w:sz w:val="24"/>
          <w:szCs w:val="24"/>
        </w:rPr>
        <w:footnoteReference w:id="2"/>
      </w:r>
      <w:r w:rsidR="00156DEB">
        <w:rPr>
          <w:rFonts w:ascii="Arial" w:hAnsi="Arial" w:cs="Arial"/>
          <w:sz w:val="24"/>
          <w:szCs w:val="24"/>
          <w:vertAlign w:val="superscript"/>
        </w:rPr>
        <w:t>)</w:t>
      </w:r>
      <w:r w:rsidR="00107C3F" w:rsidRPr="00EF6169">
        <w:rPr>
          <w:rFonts w:ascii="Arial" w:hAnsi="Arial" w:cs="Arial"/>
          <w:sz w:val="24"/>
          <w:szCs w:val="24"/>
        </w:rPr>
        <w:t>:</w:t>
      </w:r>
    </w:p>
    <w:p w14:paraId="1AF24274" w14:textId="35522A69" w:rsidR="00107C3F" w:rsidRPr="0014066F" w:rsidRDefault="00BD268F" w:rsidP="0014066F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</w:r>
      <w:r w:rsidR="00107C3F" w:rsidRPr="0014066F">
        <w:rPr>
          <w:rFonts w:ascii="Arial" w:hAnsi="Arial" w:cs="Arial"/>
          <w:sz w:val="24"/>
          <w:szCs w:val="24"/>
        </w:rPr>
        <w:t>w 2021</w:t>
      </w:r>
      <w:r>
        <w:rPr>
          <w:rFonts w:ascii="Arial" w:hAnsi="Arial" w:cs="Arial"/>
          <w:sz w:val="24"/>
          <w:szCs w:val="24"/>
        </w:rPr>
        <w:t xml:space="preserve"> r.</w:t>
      </w:r>
      <w:r w:rsidR="00107C3F" w:rsidRPr="0014066F">
        <w:rPr>
          <w:rFonts w:ascii="Arial" w:hAnsi="Arial" w:cs="Arial"/>
          <w:sz w:val="24"/>
          <w:szCs w:val="24"/>
        </w:rPr>
        <w:t xml:space="preserve">, </w:t>
      </w:r>
      <w:r w:rsidR="00E449C4" w:rsidRPr="0014066F">
        <w:rPr>
          <w:rFonts w:ascii="Arial" w:hAnsi="Arial" w:cs="Arial"/>
          <w:sz w:val="24"/>
          <w:szCs w:val="24"/>
        </w:rPr>
        <w:t xml:space="preserve">stanowiące </w:t>
      </w:r>
      <w:r w:rsidR="00E268A4" w:rsidRPr="0014066F">
        <w:rPr>
          <w:rFonts w:ascii="Arial" w:hAnsi="Arial" w:cs="Arial"/>
          <w:sz w:val="24"/>
          <w:szCs w:val="24"/>
        </w:rPr>
        <w:t xml:space="preserve">łącznie </w:t>
      </w:r>
      <w:r w:rsidR="00E449C4" w:rsidRPr="0014066F">
        <w:rPr>
          <w:rFonts w:ascii="Arial" w:hAnsi="Arial" w:cs="Arial"/>
          <w:sz w:val="24"/>
          <w:szCs w:val="24"/>
        </w:rPr>
        <w:t xml:space="preserve">nie mniej niż 3% </w:t>
      </w:r>
      <w:r w:rsidR="009F64EB" w:rsidRPr="0014066F">
        <w:rPr>
          <w:rFonts w:ascii="Arial" w:hAnsi="Arial" w:cs="Arial"/>
          <w:sz w:val="24"/>
          <w:szCs w:val="24"/>
        </w:rPr>
        <w:t xml:space="preserve">jego </w:t>
      </w:r>
      <w:r w:rsidR="00E449C4" w:rsidRPr="0014066F">
        <w:rPr>
          <w:rFonts w:ascii="Arial" w:hAnsi="Arial" w:cs="Arial"/>
          <w:sz w:val="24"/>
          <w:szCs w:val="24"/>
        </w:rPr>
        <w:t>wartości produkcji</w:t>
      </w:r>
      <w:r w:rsidR="003016F1">
        <w:rPr>
          <w:rStyle w:val="Odwoanieprzypisudolnego"/>
          <w:rFonts w:ascii="Arial" w:hAnsi="Arial"/>
          <w:sz w:val="24"/>
          <w:szCs w:val="24"/>
        </w:rPr>
        <w:footnoteReference w:id="3"/>
      </w:r>
      <w:r w:rsidR="00156DEB">
        <w:rPr>
          <w:rFonts w:ascii="Arial" w:hAnsi="Arial" w:cs="Arial"/>
          <w:sz w:val="24"/>
          <w:szCs w:val="24"/>
          <w:vertAlign w:val="superscript"/>
        </w:rPr>
        <w:t>)</w:t>
      </w:r>
      <w:r w:rsidR="00107C3F" w:rsidRPr="0014066F">
        <w:rPr>
          <w:rFonts w:ascii="Arial" w:hAnsi="Arial" w:cs="Arial"/>
          <w:sz w:val="24"/>
          <w:szCs w:val="24"/>
        </w:rPr>
        <w:t xml:space="preserve"> lub </w:t>
      </w:r>
    </w:p>
    <w:p w14:paraId="23C31283" w14:textId="74A6C35D" w:rsidR="00107C3F" w:rsidRPr="0014066F" w:rsidRDefault="00000000" w:rsidP="0014066F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="00BD268F" w:rsidRPr="00DD6BA4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b</w:t>
        </w:r>
      </w:hyperlink>
      <w:r w:rsidR="00BD268F" w:rsidRPr="00DD6BA4">
        <w:rPr>
          <w:rFonts w:ascii="Arial" w:hAnsi="Arial" w:cs="Arial"/>
          <w:sz w:val="24"/>
          <w:szCs w:val="24"/>
        </w:rPr>
        <w:t>)</w:t>
      </w:r>
      <w:r w:rsidR="00BD268F">
        <w:rPr>
          <w:rFonts w:ascii="Arial" w:hAnsi="Arial" w:cs="Arial"/>
          <w:sz w:val="24"/>
          <w:szCs w:val="24"/>
        </w:rPr>
        <w:tab/>
      </w:r>
      <w:r w:rsidR="00107C3F" w:rsidRPr="0014066F">
        <w:rPr>
          <w:rFonts w:ascii="Arial" w:hAnsi="Arial" w:cs="Arial"/>
          <w:sz w:val="24"/>
          <w:szCs w:val="24"/>
        </w:rPr>
        <w:t>w okresie od 1 stycznia do 30 czerwca 2022</w:t>
      </w:r>
      <w:r w:rsidR="00BD268F">
        <w:rPr>
          <w:rFonts w:ascii="Arial" w:hAnsi="Arial" w:cs="Arial"/>
          <w:sz w:val="24"/>
          <w:szCs w:val="24"/>
        </w:rPr>
        <w:t xml:space="preserve"> r.</w:t>
      </w:r>
      <w:r w:rsidR="00107C3F" w:rsidRPr="0014066F">
        <w:rPr>
          <w:rFonts w:ascii="Arial" w:hAnsi="Arial" w:cs="Arial"/>
          <w:sz w:val="24"/>
          <w:szCs w:val="24"/>
        </w:rPr>
        <w:t xml:space="preserve"> stanowiące</w:t>
      </w:r>
      <w:r w:rsidR="00E268A4" w:rsidRPr="0014066F">
        <w:rPr>
          <w:rFonts w:ascii="Arial" w:hAnsi="Arial" w:cs="Arial"/>
          <w:sz w:val="24"/>
          <w:szCs w:val="24"/>
        </w:rPr>
        <w:t xml:space="preserve"> łącznie</w:t>
      </w:r>
      <w:r w:rsidR="007C4001" w:rsidRPr="0014066F">
        <w:rPr>
          <w:rFonts w:ascii="Arial" w:hAnsi="Arial" w:cs="Arial"/>
          <w:sz w:val="24"/>
          <w:szCs w:val="24"/>
        </w:rPr>
        <w:t xml:space="preserve"> </w:t>
      </w:r>
      <w:r w:rsidR="00107C3F" w:rsidRPr="0014066F">
        <w:rPr>
          <w:rFonts w:ascii="Arial" w:hAnsi="Arial" w:cs="Arial"/>
          <w:sz w:val="24"/>
          <w:szCs w:val="24"/>
        </w:rPr>
        <w:t xml:space="preserve">nie mniej niż 6% </w:t>
      </w:r>
      <w:r w:rsidR="009F64EB" w:rsidRPr="0014066F">
        <w:rPr>
          <w:rFonts w:ascii="Arial" w:hAnsi="Arial" w:cs="Arial"/>
          <w:sz w:val="24"/>
          <w:szCs w:val="24"/>
        </w:rPr>
        <w:t xml:space="preserve">jego </w:t>
      </w:r>
      <w:r w:rsidR="00107C3F" w:rsidRPr="0014066F">
        <w:rPr>
          <w:rFonts w:ascii="Arial" w:hAnsi="Arial" w:cs="Arial"/>
          <w:sz w:val="24"/>
          <w:szCs w:val="24"/>
        </w:rPr>
        <w:t>wartości produkcji;</w:t>
      </w:r>
    </w:p>
    <w:p w14:paraId="65E9C371" w14:textId="39678BB3" w:rsidR="00C4179E" w:rsidRPr="00F26CC9" w:rsidRDefault="009F64EB" w:rsidP="0014066F">
      <w:pPr>
        <w:pStyle w:val="Akapitzlist"/>
        <w:numPr>
          <w:ilvl w:val="0"/>
          <w:numId w:val="3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21318237"/>
      <w:r w:rsidRPr="00EF6169">
        <w:rPr>
          <w:rFonts w:ascii="Arial" w:hAnsi="Arial" w:cs="Arial"/>
          <w:sz w:val="24"/>
          <w:szCs w:val="24"/>
        </w:rPr>
        <w:t>co najmniej 50% jego przychodu</w:t>
      </w:r>
      <w:r w:rsidR="00C4179E">
        <w:rPr>
          <w:rFonts w:ascii="Arial" w:hAnsi="Arial" w:cs="Arial"/>
          <w:sz w:val="24"/>
          <w:szCs w:val="24"/>
        </w:rPr>
        <w:t xml:space="preserve"> lub wartości jego produkcji</w:t>
      </w:r>
      <w:r w:rsidRPr="00EF6169">
        <w:rPr>
          <w:rFonts w:ascii="Arial" w:hAnsi="Arial" w:cs="Arial"/>
          <w:sz w:val="24"/>
          <w:szCs w:val="24"/>
        </w:rPr>
        <w:t xml:space="preserve"> w </w:t>
      </w:r>
      <w:r w:rsidR="0008770D">
        <w:rPr>
          <w:rFonts w:ascii="Arial" w:hAnsi="Arial" w:cs="Arial"/>
          <w:sz w:val="24"/>
          <w:szCs w:val="24"/>
        </w:rPr>
        <w:t>o</w:t>
      </w:r>
      <w:r w:rsidRPr="00EF6169">
        <w:rPr>
          <w:rFonts w:ascii="Arial" w:hAnsi="Arial" w:cs="Arial"/>
          <w:sz w:val="24"/>
          <w:szCs w:val="24"/>
        </w:rPr>
        <w:t xml:space="preserve">kresie referencyjnym i </w:t>
      </w:r>
      <w:r w:rsidR="0008770D">
        <w:rPr>
          <w:rFonts w:ascii="Arial" w:hAnsi="Arial" w:cs="Arial"/>
          <w:sz w:val="24"/>
          <w:szCs w:val="24"/>
        </w:rPr>
        <w:t>o</w:t>
      </w:r>
      <w:r w:rsidRPr="00EF6169">
        <w:rPr>
          <w:rFonts w:ascii="Arial" w:hAnsi="Arial" w:cs="Arial"/>
          <w:sz w:val="24"/>
          <w:szCs w:val="24"/>
        </w:rPr>
        <w:t xml:space="preserve">kresie kwalifikowanym pochodziło z działalności w jednej </w:t>
      </w:r>
      <w:r w:rsidR="00162EDC">
        <w:rPr>
          <w:rFonts w:ascii="Arial" w:hAnsi="Arial" w:cs="Arial"/>
          <w:sz w:val="24"/>
          <w:szCs w:val="24"/>
        </w:rPr>
        <w:t>albo</w:t>
      </w:r>
      <w:r w:rsidR="00162EDC" w:rsidRPr="00EF6169">
        <w:rPr>
          <w:rFonts w:ascii="Arial" w:hAnsi="Arial" w:cs="Arial"/>
          <w:sz w:val="24"/>
          <w:szCs w:val="24"/>
        </w:rPr>
        <w:t xml:space="preserve"> </w:t>
      </w:r>
      <w:r w:rsidRPr="00EF6169">
        <w:rPr>
          <w:rFonts w:ascii="Arial" w:hAnsi="Arial" w:cs="Arial"/>
          <w:sz w:val="24"/>
          <w:szCs w:val="24"/>
        </w:rPr>
        <w:t>wielu podklasach PKD</w:t>
      </w:r>
      <w:r w:rsidR="00B03EBE">
        <w:rPr>
          <w:rFonts w:ascii="Arial" w:hAnsi="Arial" w:cs="Arial"/>
          <w:sz w:val="24"/>
          <w:szCs w:val="24"/>
        </w:rPr>
        <w:t xml:space="preserve"> (zgłoszonych w CEIDG </w:t>
      </w:r>
      <w:r w:rsidR="009B2F18">
        <w:rPr>
          <w:rFonts w:ascii="Arial" w:hAnsi="Arial" w:cs="Arial"/>
          <w:sz w:val="24"/>
          <w:szCs w:val="24"/>
        </w:rPr>
        <w:t xml:space="preserve">albo </w:t>
      </w:r>
      <w:r w:rsidR="00B03EBE">
        <w:rPr>
          <w:rFonts w:ascii="Arial" w:hAnsi="Arial" w:cs="Arial"/>
          <w:sz w:val="24"/>
          <w:szCs w:val="24"/>
        </w:rPr>
        <w:t>KRS jako kody jego głównej lub pozostałej działalności)</w:t>
      </w:r>
      <w:r w:rsidRPr="00EF6169">
        <w:rPr>
          <w:rFonts w:ascii="Arial" w:hAnsi="Arial" w:cs="Arial"/>
          <w:sz w:val="24"/>
          <w:szCs w:val="24"/>
        </w:rPr>
        <w:t xml:space="preserve"> </w:t>
      </w:r>
      <w:r w:rsidR="00CB6515" w:rsidRPr="00DD6BA4">
        <w:rPr>
          <w:rFonts w:ascii="Arial" w:hAnsi="Arial" w:cs="Arial"/>
          <w:sz w:val="24"/>
          <w:szCs w:val="24"/>
        </w:rPr>
        <w:t>lub</w:t>
      </w:r>
      <w:r w:rsidR="00CB6515" w:rsidRPr="0078360E">
        <w:rPr>
          <w:rFonts w:ascii="Arial" w:hAnsi="Arial" w:cs="Arial"/>
          <w:sz w:val="24"/>
          <w:szCs w:val="24"/>
        </w:rPr>
        <w:t xml:space="preserve"> </w:t>
      </w:r>
      <w:r w:rsidR="0078360E" w:rsidRPr="0078360E">
        <w:rPr>
          <w:rFonts w:ascii="Arial" w:hAnsi="Arial" w:cs="Arial"/>
          <w:sz w:val="24"/>
          <w:szCs w:val="24"/>
        </w:rPr>
        <w:t>produkcji</w:t>
      </w:r>
      <w:r w:rsidR="00CB6515" w:rsidRPr="0078360E">
        <w:rPr>
          <w:rFonts w:ascii="Arial" w:hAnsi="Arial" w:cs="Arial"/>
          <w:sz w:val="24"/>
          <w:szCs w:val="24"/>
        </w:rPr>
        <w:t xml:space="preserve"> </w:t>
      </w:r>
      <w:r w:rsidR="00CB6515" w:rsidRPr="00EF6169">
        <w:rPr>
          <w:rFonts w:ascii="Arial" w:hAnsi="Arial" w:cs="Arial"/>
          <w:sz w:val="24"/>
          <w:szCs w:val="24"/>
        </w:rPr>
        <w:t xml:space="preserve">produktów o kodach PRODCOM </w:t>
      </w:r>
      <w:r w:rsidRPr="00EF6169">
        <w:rPr>
          <w:rFonts w:ascii="Arial" w:hAnsi="Arial" w:cs="Arial"/>
          <w:sz w:val="24"/>
          <w:szCs w:val="24"/>
        </w:rPr>
        <w:t xml:space="preserve">wymienionych w </w:t>
      </w:r>
      <w:r w:rsidR="00BD3121">
        <w:rPr>
          <w:rFonts w:ascii="Arial" w:hAnsi="Arial" w:cs="Arial"/>
          <w:sz w:val="24"/>
          <w:szCs w:val="24"/>
        </w:rPr>
        <w:t>części 17</w:t>
      </w:r>
      <w:r w:rsidR="0008770D">
        <w:rPr>
          <w:rFonts w:ascii="Arial" w:hAnsi="Arial" w:cs="Arial"/>
          <w:sz w:val="24"/>
          <w:szCs w:val="24"/>
        </w:rPr>
        <w:t xml:space="preserve"> Programu</w:t>
      </w:r>
      <w:r w:rsidR="00CC18C2" w:rsidRPr="00EF6169">
        <w:rPr>
          <w:rFonts w:ascii="Arial" w:hAnsi="Arial" w:cs="Arial"/>
          <w:sz w:val="24"/>
          <w:szCs w:val="24"/>
        </w:rPr>
        <w:t>;</w:t>
      </w:r>
    </w:p>
    <w:bookmarkEnd w:id="0"/>
    <w:p w14:paraId="2635AC65" w14:textId="1539FD4D" w:rsidR="00953D2E" w:rsidRPr="00EF6169" w:rsidRDefault="00953D2E" w:rsidP="0014066F">
      <w:pPr>
        <w:pStyle w:val="AODocTxt"/>
        <w:numPr>
          <w:ilvl w:val="0"/>
          <w:numId w:val="35"/>
        </w:numPr>
        <w:spacing w:before="120" w:line="240" w:lineRule="auto"/>
        <w:rPr>
          <w:rFonts w:ascii="Arial" w:eastAsiaTheme="minorEastAsia" w:hAnsi="Arial" w:cs="Arial"/>
          <w:sz w:val="24"/>
          <w:szCs w:val="24"/>
          <w:lang w:val="pl-PL"/>
        </w:rPr>
      </w:pPr>
      <w:r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na dzień składania </w:t>
      </w:r>
      <w:r w:rsidR="47583F29" w:rsidRPr="00EF6169">
        <w:rPr>
          <w:rFonts w:ascii="Arial" w:eastAsiaTheme="minorEastAsia" w:hAnsi="Arial" w:cs="Arial"/>
          <w:sz w:val="24"/>
          <w:szCs w:val="24"/>
          <w:lang w:val="pl-PL"/>
        </w:rPr>
        <w:t>w</w:t>
      </w:r>
      <w:r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niosku </w:t>
      </w:r>
      <w:r w:rsidR="00451D7C" w:rsidRPr="00EF6169">
        <w:rPr>
          <w:rFonts w:ascii="Arial" w:eastAsiaTheme="minorEastAsia" w:hAnsi="Arial" w:cs="Arial"/>
          <w:sz w:val="24"/>
          <w:szCs w:val="24"/>
          <w:lang w:val="pl-PL"/>
        </w:rPr>
        <w:t>oraz</w:t>
      </w:r>
      <w:r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 na dzień </w:t>
      </w:r>
      <w:r w:rsidR="001B2043"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zawarcia </w:t>
      </w:r>
      <w:r w:rsidR="0008770D">
        <w:rPr>
          <w:rFonts w:ascii="Arial" w:eastAsiaTheme="minorEastAsia" w:hAnsi="Arial" w:cs="Arial"/>
          <w:sz w:val="24"/>
          <w:szCs w:val="24"/>
          <w:lang w:val="pl-PL"/>
        </w:rPr>
        <w:t>u</w:t>
      </w:r>
      <w:r w:rsidR="00451D7C" w:rsidRPr="00EF6169">
        <w:rPr>
          <w:rFonts w:ascii="Arial" w:eastAsiaTheme="minorEastAsia" w:hAnsi="Arial" w:cs="Arial"/>
          <w:sz w:val="24"/>
          <w:szCs w:val="24"/>
          <w:lang w:val="pl-PL"/>
        </w:rPr>
        <w:t>mowy</w:t>
      </w:r>
      <w:r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 </w:t>
      </w:r>
      <w:r w:rsidR="00451D7C"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nie </w:t>
      </w:r>
      <w:r w:rsidR="00697E12">
        <w:rPr>
          <w:rFonts w:ascii="Arial" w:eastAsiaTheme="minorEastAsia" w:hAnsi="Arial" w:cs="Arial"/>
          <w:sz w:val="24"/>
          <w:szCs w:val="24"/>
          <w:lang w:val="pl-PL"/>
        </w:rPr>
        <w:t>znajduje</w:t>
      </w:r>
      <w:r w:rsidR="00697E12"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 </w:t>
      </w:r>
      <w:r w:rsidR="00697E12">
        <w:rPr>
          <w:rFonts w:ascii="Arial" w:eastAsiaTheme="minorEastAsia" w:hAnsi="Arial" w:cs="Arial"/>
          <w:sz w:val="24"/>
          <w:szCs w:val="24"/>
          <w:lang w:val="pl-PL"/>
        </w:rPr>
        <w:t xml:space="preserve">się </w:t>
      </w:r>
      <w:r w:rsidR="00451D7C" w:rsidRPr="00EF6169">
        <w:rPr>
          <w:rFonts w:ascii="Arial" w:eastAsiaTheme="minorEastAsia" w:hAnsi="Arial" w:cs="Arial"/>
          <w:sz w:val="24"/>
          <w:szCs w:val="24"/>
          <w:lang w:val="pl-PL"/>
        </w:rPr>
        <w:t>w</w:t>
      </w:r>
      <w:r w:rsidR="00053405" w:rsidRPr="00EF6169">
        <w:rPr>
          <w:rFonts w:ascii="Arial" w:eastAsiaTheme="minorEastAsia" w:hAnsi="Arial" w:cs="Arial"/>
          <w:sz w:val="24"/>
          <w:szCs w:val="24"/>
          <w:lang w:val="pl-PL"/>
        </w:rPr>
        <w:t> </w:t>
      </w:r>
      <w:r w:rsidR="00451D7C"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likwidacji </w:t>
      </w:r>
      <w:r w:rsidR="00B03EBE">
        <w:rPr>
          <w:rFonts w:ascii="Arial" w:eastAsiaTheme="minorEastAsia" w:hAnsi="Arial" w:cs="Arial"/>
          <w:sz w:val="24"/>
          <w:szCs w:val="24"/>
          <w:lang w:val="pl-PL"/>
        </w:rPr>
        <w:t>albo</w:t>
      </w:r>
      <w:r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 upadłości na podstawie prawa polskiego; </w:t>
      </w:r>
    </w:p>
    <w:p w14:paraId="74235815" w14:textId="77777777" w:rsidR="007C1F1A" w:rsidRPr="00EF6169" w:rsidRDefault="007C1F1A" w:rsidP="0014066F">
      <w:pPr>
        <w:pStyle w:val="AODocTxt"/>
        <w:numPr>
          <w:ilvl w:val="0"/>
          <w:numId w:val="35"/>
        </w:numPr>
        <w:spacing w:before="120" w:line="240" w:lineRule="auto"/>
        <w:rPr>
          <w:rFonts w:ascii="Arial" w:eastAsiaTheme="minorEastAsia" w:hAnsi="Arial" w:cs="Arial"/>
          <w:sz w:val="24"/>
          <w:szCs w:val="24"/>
          <w:lang w:val="pl-PL"/>
        </w:rPr>
      </w:pPr>
      <w:r w:rsidRPr="00EF6169">
        <w:rPr>
          <w:rFonts w:ascii="Arial" w:hAnsi="Arial" w:cs="Arial"/>
          <w:sz w:val="24"/>
          <w:szCs w:val="24"/>
          <w:lang w:val="pl-PL"/>
        </w:rPr>
        <w:t>nie zalega z zapłatą podatków stanowiących dochód budżetu państwa, z</w:t>
      </w:r>
      <w:r w:rsidR="00053405" w:rsidRPr="00EF6169">
        <w:rPr>
          <w:rFonts w:ascii="Arial" w:hAnsi="Arial" w:cs="Arial"/>
          <w:sz w:val="24"/>
          <w:szCs w:val="24"/>
          <w:lang w:val="pl-PL"/>
        </w:rPr>
        <w:t> </w:t>
      </w:r>
      <w:r w:rsidRPr="00EF6169">
        <w:rPr>
          <w:rFonts w:ascii="Arial" w:hAnsi="Arial" w:cs="Arial"/>
          <w:sz w:val="24"/>
          <w:szCs w:val="24"/>
          <w:lang w:val="pl-PL"/>
        </w:rPr>
        <w:t xml:space="preserve">wyjątkiem przypadków, gdy uzyskał przewidziane prawem zwolnienie, odroczenie, rozłożenie na raty zaległości podatkowych albo podatku lub wstrzymanie w całości wykonania decyzji właściwego organu podatkowego; </w:t>
      </w:r>
    </w:p>
    <w:p w14:paraId="0AF72314" w14:textId="1CC73BEE" w:rsidR="007C1F1A" w:rsidRPr="00EF6169" w:rsidRDefault="007C1F1A" w:rsidP="0014066F">
      <w:pPr>
        <w:pStyle w:val="AODocTxt"/>
        <w:numPr>
          <w:ilvl w:val="0"/>
          <w:numId w:val="35"/>
        </w:numPr>
        <w:spacing w:before="120" w:line="240" w:lineRule="auto"/>
        <w:rPr>
          <w:rFonts w:ascii="Arial" w:eastAsiaTheme="minorEastAsia" w:hAnsi="Arial" w:cs="Arial"/>
          <w:sz w:val="24"/>
          <w:szCs w:val="24"/>
          <w:lang w:val="pl-PL"/>
        </w:rPr>
      </w:pPr>
      <w:r w:rsidRPr="00EF6169">
        <w:rPr>
          <w:rFonts w:ascii="Arial" w:hAnsi="Arial" w:cs="Arial"/>
          <w:sz w:val="24"/>
          <w:szCs w:val="24"/>
          <w:lang w:val="pl-PL"/>
        </w:rPr>
        <w:t xml:space="preserve">nie zalega z zapłatą należności z tytułu składek na ubezpieczenia społeczne, </w:t>
      </w:r>
      <w:r w:rsidR="00AE6FD3">
        <w:rPr>
          <w:rFonts w:ascii="Arial" w:hAnsi="Arial" w:cs="Arial"/>
          <w:sz w:val="24"/>
          <w:szCs w:val="24"/>
          <w:lang w:val="pl-PL"/>
        </w:rPr>
        <w:t>z </w:t>
      </w:r>
      <w:r w:rsidRPr="00EF6169">
        <w:rPr>
          <w:rFonts w:ascii="Arial" w:hAnsi="Arial" w:cs="Arial"/>
          <w:sz w:val="24"/>
          <w:szCs w:val="24"/>
          <w:lang w:val="pl-PL"/>
        </w:rPr>
        <w:t>wyjątkiem przypadków, gdy zawarł umowę o odroczeniu terminu płatności</w:t>
      </w:r>
      <w:r w:rsidR="00DA2328" w:rsidRPr="00DA2328">
        <w:t xml:space="preserve"> </w:t>
      </w:r>
      <w:r w:rsidR="00DA2328" w:rsidRPr="00DA2328">
        <w:rPr>
          <w:rFonts w:ascii="Arial" w:hAnsi="Arial" w:cs="Arial"/>
          <w:sz w:val="24"/>
          <w:szCs w:val="24"/>
          <w:lang w:val="pl-PL"/>
        </w:rPr>
        <w:t>albo umowę o rozłożeniu na raty należności z tytułu składek na ubezpieczenia społeczne</w:t>
      </w:r>
      <w:r w:rsidR="004A4DD9" w:rsidRPr="00EF6169">
        <w:rPr>
          <w:rFonts w:ascii="Arial" w:hAnsi="Arial" w:cs="Arial"/>
          <w:sz w:val="24"/>
          <w:szCs w:val="24"/>
          <w:lang w:val="pl-PL"/>
        </w:rPr>
        <w:t>;</w:t>
      </w:r>
    </w:p>
    <w:p w14:paraId="46097D13" w14:textId="23D18145" w:rsidR="009714CE" w:rsidRPr="00EF6169" w:rsidRDefault="00AE09F4" w:rsidP="0014066F">
      <w:pPr>
        <w:pStyle w:val="AODocTxt"/>
        <w:numPr>
          <w:ilvl w:val="0"/>
          <w:numId w:val="35"/>
        </w:numPr>
        <w:spacing w:before="120" w:line="240" w:lineRule="auto"/>
        <w:rPr>
          <w:rFonts w:ascii="Arial" w:hAnsi="Arial" w:cs="Arial"/>
          <w:sz w:val="24"/>
          <w:szCs w:val="24"/>
          <w:lang w:val="pl-PL"/>
        </w:rPr>
      </w:pPr>
      <w:r w:rsidRPr="00EF6169">
        <w:rPr>
          <w:rFonts w:ascii="Arial" w:hAnsi="Arial" w:cs="Arial"/>
          <w:sz w:val="24"/>
          <w:szCs w:val="24"/>
          <w:lang w:val="pl-PL"/>
        </w:rPr>
        <w:t xml:space="preserve">nie </w:t>
      </w:r>
      <w:r w:rsidR="007C1F1A" w:rsidRPr="00EF6169">
        <w:rPr>
          <w:rFonts w:ascii="Arial" w:hAnsi="Arial" w:cs="Arial"/>
          <w:sz w:val="24"/>
          <w:szCs w:val="24"/>
          <w:lang w:val="pl-PL"/>
        </w:rPr>
        <w:t xml:space="preserve">jest </w:t>
      </w:r>
      <w:r w:rsidRPr="00EF6169">
        <w:rPr>
          <w:rFonts w:ascii="Arial" w:hAnsi="Arial" w:cs="Arial"/>
          <w:sz w:val="24"/>
          <w:szCs w:val="24"/>
          <w:lang w:val="pl-PL"/>
        </w:rPr>
        <w:t>obję</w:t>
      </w:r>
      <w:r w:rsidR="007C1F1A" w:rsidRPr="00EF6169">
        <w:rPr>
          <w:rFonts w:ascii="Arial" w:hAnsi="Arial" w:cs="Arial"/>
          <w:sz w:val="24"/>
          <w:szCs w:val="24"/>
          <w:lang w:val="pl-PL"/>
        </w:rPr>
        <w:t>ty</w:t>
      </w:r>
      <w:r w:rsidRPr="00EF6169">
        <w:rPr>
          <w:rFonts w:ascii="Arial" w:hAnsi="Arial" w:cs="Arial"/>
          <w:sz w:val="24"/>
          <w:szCs w:val="24"/>
          <w:lang w:val="pl-PL"/>
        </w:rPr>
        <w:t xml:space="preserve"> sankcjami</w:t>
      </w:r>
      <w:r w:rsidR="009714CE" w:rsidRPr="00EF6169">
        <w:rPr>
          <w:rFonts w:ascii="Arial" w:hAnsi="Arial" w:cs="Arial"/>
          <w:sz w:val="24"/>
          <w:szCs w:val="24"/>
          <w:lang w:val="pl-PL"/>
        </w:rPr>
        <w:t xml:space="preserve"> przyjętymi na podstawie:</w:t>
      </w:r>
      <w:r w:rsidR="00AE6FD3">
        <w:rPr>
          <w:rFonts w:ascii="Arial" w:hAnsi="Arial" w:cs="Arial"/>
          <w:sz w:val="24"/>
          <w:szCs w:val="24"/>
          <w:lang w:val="pl-PL"/>
        </w:rPr>
        <w:t xml:space="preserve"> </w:t>
      </w:r>
      <w:r w:rsidR="009714CE" w:rsidRPr="00EF6169">
        <w:rPr>
          <w:rFonts w:ascii="Arial" w:hAnsi="Arial" w:cs="Arial"/>
          <w:sz w:val="24"/>
          <w:szCs w:val="24"/>
          <w:lang w:val="pl-PL"/>
        </w:rPr>
        <w:t xml:space="preserve">rozporządzenia </w:t>
      </w:r>
      <w:r w:rsidR="007605FE" w:rsidRPr="00EF6169">
        <w:rPr>
          <w:rFonts w:ascii="Arial" w:hAnsi="Arial" w:cs="Arial"/>
          <w:sz w:val="24"/>
          <w:szCs w:val="24"/>
          <w:lang w:val="pl-PL"/>
        </w:rPr>
        <w:t xml:space="preserve">Rady </w:t>
      </w:r>
      <w:r w:rsidR="009714CE" w:rsidRPr="00EF6169">
        <w:rPr>
          <w:rFonts w:ascii="Arial" w:hAnsi="Arial" w:cs="Arial"/>
          <w:sz w:val="24"/>
          <w:szCs w:val="24"/>
          <w:lang w:val="pl-PL"/>
        </w:rPr>
        <w:t xml:space="preserve">(UE) nr 269/2014 z dnia 17 marca 2014 r. w sprawie środków ograniczających </w:t>
      </w:r>
      <w:r w:rsidR="00AE6FD3">
        <w:rPr>
          <w:rFonts w:ascii="Arial" w:hAnsi="Arial" w:cs="Arial"/>
          <w:sz w:val="24"/>
          <w:szCs w:val="24"/>
          <w:lang w:val="pl-PL"/>
        </w:rPr>
        <w:t>w </w:t>
      </w:r>
      <w:r w:rsidR="009714CE" w:rsidRPr="00EF6169">
        <w:rPr>
          <w:rFonts w:ascii="Arial" w:hAnsi="Arial" w:cs="Arial"/>
          <w:sz w:val="24"/>
          <w:szCs w:val="24"/>
          <w:lang w:val="pl-PL"/>
        </w:rPr>
        <w:t xml:space="preserve">odniesieniu do działań podważających integralność terytorialną, suwerenność i niezależność Ukrainy lub im zagrażających (Dz. Urz. UE L 78 </w:t>
      </w:r>
      <w:r w:rsidR="00AE6FD3">
        <w:rPr>
          <w:rFonts w:ascii="Arial" w:hAnsi="Arial" w:cs="Arial"/>
          <w:sz w:val="24"/>
          <w:szCs w:val="24"/>
          <w:lang w:val="pl-PL"/>
        </w:rPr>
        <w:t>z </w:t>
      </w:r>
      <w:r w:rsidR="009714CE" w:rsidRPr="00EF6169">
        <w:rPr>
          <w:rFonts w:ascii="Arial" w:hAnsi="Arial" w:cs="Arial"/>
          <w:sz w:val="24"/>
          <w:szCs w:val="24"/>
          <w:lang w:val="pl-PL"/>
        </w:rPr>
        <w:t>17.03.2014, str. 6, z późn. zm.),</w:t>
      </w:r>
      <w:r w:rsidR="00AE6FD3">
        <w:rPr>
          <w:rFonts w:ascii="Arial" w:hAnsi="Arial" w:cs="Arial"/>
          <w:sz w:val="24"/>
          <w:szCs w:val="24"/>
          <w:lang w:val="pl-PL"/>
        </w:rPr>
        <w:t xml:space="preserve"> </w:t>
      </w:r>
      <w:r w:rsidR="009714CE" w:rsidRPr="00EF6169">
        <w:rPr>
          <w:rFonts w:ascii="Arial" w:hAnsi="Arial" w:cs="Arial"/>
          <w:sz w:val="24"/>
          <w:szCs w:val="24"/>
          <w:lang w:val="pl-PL"/>
        </w:rPr>
        <w:t xml:space="preserve">rozporządzenia </w:t>
      </w:r>
      <w:r w:rsidR="007605FE" w:rsidRPr="00EF6169">
        <w:rPr>
          <w:rFonts w:ascii="Arial" w:hAnsi="Arial" w:cs="Arial"/>
          <w:sz w:val="24"/>
          <w:szCs w:val="24"/>
          <w:lang w:val="pl-PL"/>
        </w:rPr>
        <w:t xml:space="preserve">Rady </w:t>
      </w:r>
      <w:r w:rsidR="009714CE" w:rsidRPr="00EF6169">
        <w:rPr>
          <w:rFonts w:ascii="Arial" w:hAnsi="Arial" w:cs="Arial"/>
          <w:sz w:val="24"/>
          <w:szCs w:val="24"/>
          <w:lang w:val="pl-PL"/>
        </w:rPr>
        <w:t>(UE) nr 833/2014 z dnia 31 lipca 2014 r. dotyczącego środków ograniczających w związku z działaniami Rosji destabilizującymi sytuację na Ukrainie (Dz. Urz. UE L 229 z 31.07.2014, str. 1, z późn. zm.), rozporządzenia Rady (WE) nr 765/2006 z dnia 18 maja 2006 r. dotyczącego środków ograniczających w związku z sytuacją na Białorusi i</w:t>
      </w:r>
      <w:r w:rsidR="00AE6FD3">
        <w:rPr>
          <w:rFonts w:ascii="Arial" w:hAnsi="Arial" w:cs="Arial"/>
          <w:sz w:val="24"/>
          <w:szCs w:val="24"/>
          <w:lang w:val="pl-PL"/>
        </w:rPr>
        <w:t xml:space="preserve"> </w:t>
      </w:r>
      <w:r w:rsidR="009714CE" w:rsidRPr="00EF6169">
        <w:rPr>
          <w:rFonts w:ascii="Arial" w:hAnsi="Arial" w:cs="Arial"/>
          <w:sz w:val="24"/>
          <w:szCs w:val="24"/>
          <w:lang w:val="pl-PL"/>
        </w:rPr>
        <w:t>udziałem Białorusi w agresji Rosji wobec Ukrainy (Dz. Urz. UE L 134 z</w:t>
      </w:r>
      <w:r w:rsidR="00053405" w:rsidRPr="00EF6169">
        <w:rPr>
          <w:rFonts w:ascii="Arial" w:hAnsi="Arial" w:cs="Arial"/>
          <w:sz w:val="24"/>
          <w:szCs w:val="24"/>
          <w:lang w:val="pl-PL"/>
        </w:rPr>
        <w:t> </w:t>
      </w:r>
      <w:r w:rsidR="009714CE" w:rsidRPr="00EF6169">
        <w:rPr>
          <w:rFonts w:ascii="Arial" w:hAnsi="Arial" w:cs="Arial"/>
          <w:sz w:val="24"/>
          <w:szCs w:val="24"/>
          <w:lang w:val="pl-PL"/>
        </w:rPr>
        <w:t>20.05.2006, str. 1, z późn. zm.), decyzji Rady 2012/642/WPZiB z dnia 15</w:t>
      </w:r>
      <w:r w:rsidR="004E4FDE" w:rsidRPr="00EF6169">
        <w:rPr>
          <w:rFonts w:ascii="Arial" w:hAnsi="Arial" w:cs="Arial"/>
          <w:sz w:val="24"/>
          <w:szCs w:val="24"/>
          <w:lang w:val="pl-PL"/>
        </w:rPr>
        <w:t> </w:t>
      </w:r>
      <w:r w:rsidR="009714CE" w:rsidRPr="00EF6169">
        <w:rPr>
          <w:rFonts w:ascii="Arial" w:hAnsi="Arial" w:cs="Arial"/>
          <w:sz w:val="24"/>
          <w:szCs w:val="24"/>
          <w:lang w:val="pl-PL"/>
        </w:rPr>
        <w:t>października 2012 r. dotyczącej środków ograniczających w związku z</w:t>
      </w:r>
      <w:r w:rsidR="00053405" w:rsidRPr="00EF6169">
        <w:rPr>
          <w:rFonts w:ascii="Arial" w:hAnsi="Arial" w:cs="Arial"/>
          <w:sz w:val="24"/>
          <w:szCs w:val="24"/>
          <w:lang w:val="pl-PL"/>
        </w:rPr>
        <w:t> </w:t>
      </w:r>
      <w:r w:rsidR="009714CE" w:rsidRPr="00EF6169">
        <w:rPr>
          <w:rFonts w:ascii="Arial" w:hAnsi="Arial" w:cs="Arial"/>
          <w:sz w:val="24"/>
          <w:szCs w:val="24"/>
          <w:lang w:val="pl-PL"/>
        </w:rPr>
        <w:t xml:space="preserve">sytuacją na Białorusi i udziałem Białorusi w agresji Rosji wobec Ukrainy </w:t>
      </w:r>
      <w:r w:rsidR="009714CE" w:rsidRPr="00EF6169">
        <w:rPr>
          <w:rFonts w:ascii="Arial" w:hAnsi="Arial" w:cs="Arial"/>
          <w:sz w:val="24"/>
          <w:szCs w:val="24"/>
          <w:lang w:val="pl-PL"/>
        </w:rPr>
        <w:lastRenderedPageBreak/>
        <w:t>(Dz.</w:t>
      </w:r>
      <w:r w:rsidR="00053405" w:rsidRPr="00EF6169">
        <w:rPr>
          <w:lang w:val="pl-PL"/>
        </w:rPr>
        <w:t> </w:t>
      </w:r>
      <w:r w:rsidR="009714CE" w:rsidRPr="00EF6169">
        <w:rPr>
          <w:rFonts w:ascii="Arial" w:hAnsi="Arial" w:cs="Arial"/>
          <w:sz w:val="24"/>
          <w:szCs w:val="24"/>
          <w:lang w:val="pl-PL"/>
        </w:rPr>
        <w:t>Urz. UE L 285 z 17.10.2012, str. 1, z późn. zm.), decyzji Rady 2014/145/WPZiB z dnia 17</w:t>
      </w:r>
      <w:r w:rsidR="00AE6FD3">
        <w:rPr>
          <w:rFonts w:ascii="Arial" w:hAnsi="Arial" w:cs="Arial"/>
          <w:sz w:val="24"/>
          <w:szCs w:val="24"/>
          <w:lang w:val="pl-PL"/>
        </w:rPr>
        <w:t xml:space="preserve"> </w:t>
      </w:r>
      <w:r w:rsidR="009714CE" w:rsidRPr="00EF6169">
        <w:rPr>
          <w:rFonts w:ascii="Arial" w:hAnsi="Arial" w:cs="Arial"/>
          <w:sz w:val="24"/>
          <w:szCs w:val="24"/>
          <w:lang w:val="pl-PL"/>
        </w:rPr>
        <w:t>marca 2014 r. w sprawie środków ograniczających w związku z działaniami podważającymi integralność terytorialną, suwerenność i niezależność Ukrainy lub im zagrażającymi (Dz. Urz. UE L 78 z</w:t>
      </w:r>
      <w:r w:rsidR="00AE6FD3">
        <w:rPr>
          <w:rFonts w:ascii="Arial" w:hAnsi="Arial" w:cs="Arial"/>
          <w:sz w:val="24"/>
          <w:szCs w:val="24"/>
          <w:lang w:val="pl-PL"/>
        </w:rPr>
        <w:t xml:space="preserve"> </w:t>
      </w:r>
      <w:r w:rsidR="009714CE" w:rsidRPr="00EF6169">
        <w:rPr>
          <w:rFonts w:ascii="Arial" w:hAnsi="Arial" w:cs="Arial"/>
          <w:sz w:val="24"/>
          <w:szCs w:val="24"/>
          <w:lang w:val="pl-PL"/>
        </w:rPr>
        <w:t>17.03.2014, str. 16, z późn. zm.) lub decyzji Rady 2014/512/WPZiB z</w:t>
      </w:r>
      <w:r w:rsidR="00AE6FD3">
        <w:rPr>
          <w:rFonts w:ascii="Arial" w:hAnsi="Arial" w:cs="Arial"/>
          <w:sz w:val="24"/>
          <w:szCs w:val="24"/>
          <w:lang w:val="pl-PL"/>
        </w:rPr>
        <w:t xml:space="preserve"> </w:t>
      </w:r>
      <w:r w:rsidR="009714CE" w:rsidRPr="00EF6169">
        <w:rPr>
          <w:rFonts w:ascii="Arial" w:hAnsi="Arial" w:cs="Arial"/>
          <w:sz w:val="24"/>
          <w:szCs w:val="24"/>
          <w:lang w:val="pl-PL"/>
        </w:rPr>
        <w:t>dnia 31 lipca 2014 r. dotyczącej środków ograniczających w związku z</w:t>
      </w:r>
      <w:r w:rsidR="00AE6FD3">
        <w:rPr>
          <w:rFonts w:ascii="Arial" w:hAnsi="Arial" w:cs="Arial"/>
          <w:sz w:val="24"/>
          <w:szCs w:val="24"/>
          <w:lang w:val="pl-PL"/>
        </w:rPr>
        <w:t xml:space="preserve"> </w:t>
      </w:r>
      <w:r w:rsidR="009714CE" w:rsidRPr="00EF6169">
        <w:rPr>
          <w:rFonts w:ascii="Arial" w:hAnsi="Arial" w:cs="Arial"/>
          <w:sz w:val="24"/>
          <w:szCs w:val="24"/>
          <w:lang w:val="pl-PL"/>
        </w:rPr>
        <w:t>działaniami Rosji destabilizującymi sytuację na Ukrainie (Dz. Urz. UE L 229 z</w:t>
      </w:r>
      <w:r w:rsidR="00AE6FD3">
        <w:rPr>
          <w:rFonts w:ascii="Arial" w:hAnsi="Arial" w:cs="Arial"/>
          <w:sz w:val="24"/>
          <w:szCs w:val="24"/>
          <w:lang w:val="pl-PL"/>
        </w:rPr>
        <w:t xml:space="preserve"> </w:t>
      </w:r>
      <w:r w:rsidR="009714CE" w:rsidRPr="00EF6169">
        <w:rPr>
          <w:rFonts w:ascii="Arial" w:hAnsi="Arial" w:cs="Arial"/>
          <w:sz w:val="24"/>
          <w:szCs w:val="24"/>
          <w:lang w:val="pl-PL"/>
        </w:rPr>
        <w:t>31.07.2014, str. 13, z późn. zm.), w szczególności</w:t>
      </w:r>
      <w:r w:rsidR="007605FE" w:rsidRPr="00EF6169">
        <w:rPr>
          <w:rFonts w:ascii="Arial" w:hAnsi="Arial" w:cs="Arial"/>
          <w:sz w:val="24"/>
          <w:szCs w:val="24"/>
          <w:lang w:val="pl-PL"/>
        </w:rPr>
        <w:t xml:space="preserve"> nie jest</w:t>
      </w:r>
      <w:r w:rsidR="009714CE" w:rsidRPr="00EF6169">
        <w:rPr>
          <w:rFonts w:ascii="Arial" w:hAnsi="Arial" w:cs="Arial"/>
          <w:sz w:val="24"/>
          <w:szCs w:val="24"/>
          <w:lang w:val="pl-PL"/>
        </w:rPr>
        <w:t>:</w:t>
      </w:r>
      <w:r w:rsidR="00AE6FD3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75100E54" w14:textId="65F215DC" w:rsidR="009714CE" w:rsidRPr="00EF6169" w:rsidRDefault="00DD6BA4" w:rsidP="0014066F">
      <w:pPr>
        <w:pStyle w:val="AODocTxt"/>
        <w:spacing w:before="120" w:line="240" w:lineRule="auto"/>
        <w:ind w:left="720"/>
        <w:rPr>
          <w:rFonts w:ascii="Arial" w:hAnsi="Arial" w:cs="Arial"/>
          <w:sz w:val="24"/>
          <w:szCs w:val="24"/>
          <w:lang w:val="pl-PL"/>
        </w:rPr>
      </w:pPr>
      <w:r w:rsidRPr="00DD6BA4">
        <w:rPr>
          <w:rFonts w:ascii="Arial" w:hAnsi="Arial" w:cs="Arial"/>
          <w:sz w:val="24"/>
          <w:szCs w:val="24"/>
          <w:lang w:val="pl-PL"/>
        </w:rPr>
        <w:t>–</w:t>
      </w:r>
      <w:r w:rsidR="007605FE" w:rsidRPr="00EF6169">
        <w:rPr>
          <w:rFonts w:ascii="Arial" w:hAnsi="Arial" w:cs="Arial"/>
          <w:sz w:val="24"/>
          <w:szCs w:val="24"/>
          <w:lang w:val="pl-PL"/>
        </w:rPr>
        <w:t xml:space="preserve"> </w:t>
      </w:r>
      <w:r w:rsidR="009714CE" w:rsidRPr="00EF6169">
        <w:rPr>
          <w:rFonts w:ascii="Arial" w:hAnsi="Arial" w:cs="Arial"/>
          <w:sz w:val="24"/>
          <w:szCs w:val="24"/>
          <w:lang w:val="pl-PL"/>
        </w:rPr>
        <w:t>podmiot</w:t>
      </w:r>
      <w:r w:rsidR="007605FE" w:rsidRPr="00EF6169">
        <w:rPr>
          <w:rFonts w:ascii="Arial" w:hAnsi="Arial" w:cs="Arial"/>
          <w:sz w:val="24"/>
          <w:szCs w:val="24"/>
          <w:lang w:val="pl-PL"/>
        </w:rPr>
        <w:t>e</w:t>
      </w:r>
      <w:r w:rsidR="009714CE" w:rsidRPr="00EF6169">
        <w:rPr>
          <w:rFonts w:ascii="Arial" w:hAnsi="Arial" w:cs="Arial"/>
          <w:sz w:val="24"/>
          <w:szCs w:val="24"/>
          <w:lang w:val="pl-PL"/>
        </w:rPr>
        <w:t>m wymienionym w aktach prawnych nakładających te sankcje</w:t>
      </w:r>
      <w:r w:rsidR="00247DA8">
        <w:rPr>
          <w:rFonts w:ascii="Arial" w:hAnsi="Arial" w:cs="Arial"/>
          <w:sz w:val="24"/>
          <w:szCs w:val="24"/>
          <w:lang w:val="pl-PL"/>
        </w:rPr>
        <w:t>,</w:t>
      </w:r>
      <w:r w:rsidR="00AE6FD3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040290D9" w14:textId="4AFB15B4" w:rsidR="009714CE" w:rsidRPr="00EF6169" w:rsidRDefault="00DD6BA4" w:rsidP="0014066F">
      <w:pPr>
        <w:pStyle w:val="AODocTxt"/>
        <w:spacing w:before="120" w:line="240" w:lineRule="auto"/>
        <w:ind w:left="720"/>
        <w:rPr>
          <w:rFonts w:ascii="Arial" w:hAnsi="Arial" w:cs="Arial"/>
          <w:sz w:val="24"/>
          <w:szCs w:val="24"/>
          <w:lang w:val="pl-PL"/>
        </w:rPr>
      </w:pPr>
      <w:r w:rsidRPr="00DD6BA4">
        <w:rPr>
          <w:rFonts w:ascii="Arial" w:hAnsi="Arial" w:cs="Arial"/>
          <w:sz w:val="24"/>
          <w:szCs w:val="24"/>
          <w:lang w:val="pl-PL"/>
        </w:rPr>
        <w:t>–</w:t>
      </w:r>
      <w:r w:rsidR="007605FE" w:rsidRPr="00EF6169">
        <w:rPr>
          <w:rFonts w:ascii="Arial" w:hAnsi="Arial" w:cs="Arial"/>
          <w:sz w:val="24"/>
          <w:szCs w:val="24"/>
          <w:lang w:val="pl-PL"/>
        </w:rPr>
        <w:t xml:space="preserve"> </w:t>
      </w:r>
      <w:r w:rsidR="009714CE" w:rsidRPr="00EF6169">
        <w:rPr>
          <w:rFonts w:ascii="Arial" w:hAnsi="Arial" w:cs="Arial"/>
          <w:sz w:val="24"/>
          <w:szCs w:val="24"/>
          <w:lang w:val="pl-PL"/>
        </w:rPr>
        <w:t>przedsiębiorc</w:t>
      </w:r>
      <w:r w:rsidR="007605FE" w:rsidRPr="00EF6169">
        <w:rPr>
          <w:rFonts w:ascii="Arial" w:hAnsi="Arial" w:cs="Arial"/>
          <w:sz w:val="24"/>
          <w:szCs w:val="24"/>
          <w:lang w:val="pl-PL"/>
        </w:rPr>
        <w:t>ą</w:t>
      </w:r>
      <w:r w:rsidR="009714CE" w:rsidRPr="00EF6169">
        <w:rPr>
          <w:rFonts w:ascii="Arial" w:hAnsi="Arial" w:cs="Arial"/>
          <w:sz w:val="24"/>
          <w:szCs w:val="24"/>
          <w:lang w:val="pl-PL"/>
        </w:rPr>
        <w:t xml:space="preserve"> będącym własnością podmiotów, w które są wymierzone te sankcje, lub powiązanym z takimi podmiotami w sposób, o którym mowa</w:t>
      </w:r>
      <w:r w:rsidR="003C1B19">
        <w:rPr>
          <w:rFonts w:ascii="Arial" w:hAnsi="Arial" w:cs="Arial"/>
          <w:sz w:val="24"/>
          <w:szCs w:val="24"/>
          <w:lang w:val="pl-PL"/>
        </w:rPr>
        <w:t xml:space="preserve"> w art. </w:t>
      </w:r>
      <w:r w:rsidR="009714CE" w:rsidRPr="00EF6169">
        <w:rPr>
          <w:rFonts w:ascii="Arial" w:hAnsi="Arial" w:cs="Arial"/>
          <w:sz w:val="24"/>
          <w:szCs w:val="24"/>
          <w:lang w:val="pl-PL"/>
        </w:rPr>
        <w:t>2 ust. 2 rozporządzenia Komisji (UE) nr 1407/2013 z dnia 18 grudnia 2013 r. w</w:t>
      </w:r>
      <w:r w:rsidR="00053405" w:rsidRPr="00EF6169">
        <w:rPr>
          <w:rFonts w:ascii="Arial" w:hAnsi="Arial" w:cs="Arial"/>
          <w:sz w:val="24"/>
          <w:szCs w:val="24"/>
          <w:lang w:val="pl-PL"/>
        </w:rPr>
        <w:t> </w:t>
      </w:r>
      <w:r w:rsidR="009714CE" w:rsidRPr="00EF6169">
        <w:rPr>
          <w:rFonts w:ascii="Arial" w:hAnsi="Arial" w:cs="Arial"/>
          <w:sz w:val="24"/>
          <w:szCs w:val="24"/>
          <w:lang w:val="pl-PL"/>
        </w:rPr>
        <w:t xml:space="preserve">sprawie stosowania art. 107 i 108 Traktatu o funkcjonowaniu Unii Europejskiej do pomocy </w:t>
      </w:r>
      <w:r w:rsidR="009714CE" w:rsidRPr="00862E00">
        <w:rPr>
          <w:rFonts w:ascii="Arial" w:hAnsi="Arial" w:cs="Arial"/>
          <w:i/>
          <w:sz w:val="24"/>
          <w:szCs w:val="24"/>
          <w:lang w:val="pl-PL"/>
        </w:rPr>
        <w:t>de minimis</w:t>
      </w:r>
      <w:r w:rsidR="009714CE" w:rsidRPr="00EF6169">
        <w:rPr>
          <w:rFonts w:ascii="Arial" w:hAnsi="Arial" w:cs="Arial"/>
          <w:sz w:val="24"/>
          <w:szCs w:val="24"/>
          <w:lang w:val="pl-PL"/>
        </w:rPr>
        <w:t xml:space="preserve"> (Dz. Urz.</w:t>
      </w:r>
      <w:r w:rsidR="007605FE" w:rsidRPr="00EF6169">
        <w:rPr>
          <w:rFonts w:ascii="Arial" w:hAnsi="Arial" w:cs="Arial"/>
          <w:sz w:val="24"/>
          <w:szCs w:val="24"/>
          <w:lang w:val="pl-PL"/>
        </w:rPr>
        <w:t xml:space="preserve"> </w:t>
      </w:r>
      <w:r w:rsidR="009714CE" w:rsidRPr="00EF6169">
        <w:rPr>
          <w:rFonts w:ascii="Arial" w:hAnsi="Arial" w:cs="Arial"/>
          <w:sz w:val="24"/>
          <w:szCs w:val="24"/>
          <w:lang w:val="pl-PL"/>
        </w:rPr>
        <w:t>UE L 352 z 24.12.2013, str. 1, z</w:t>
      </w:r>
      <w:r w:rsidR="00053405" w:rsidRPr="00EF6169">
        <w:rPr>
          <w:rFonts w:ascii="Arial" w:hAnsi="Arial" w:cs="Arial"/>
          <w:sz w:val="24"/>
          <w:szCs w:val="24"/>
          <w:lang w:val="pl-PL"/>
        </w:rPr>
        <w:t> </w:t>
      </w:r>
      <w:r w:rsidR="009714CE" w:rsidRPr="00EF6169">
        <w:rPr>
          <w:rFonts w:ascii="Arial" w:hAnsi="Arial" w:cs="Arial"/>
          <w:sz w:val="24"/>
          <w:szCs w:val="24"/>
          <w:lang w:val="pl-PL"/>
        </w:rPr>
        <w:t>późn. zm.)</w:t>
      </w:r>
      <w:r w:rsidR="00247DA8">
        <w:rPr>
          <w:rFonts w:ascii="Arial" w:hAnsi="Arial" w:cs="Arial"/>
          <w:sz w:val="24"/>
          <w:szCs w:val="24"/>
          <w:lang w:val="pl-PL"/>
        </w:rPr>
        <w:t>,</w:t>
      </w:r>
      <w:r w:rsidR="009714CE" w:rsidRPr="00EF6169">
        <w:rPr>
          <w:rFonts w:ascii="Arial" w:hAnsi="Arial" w:cs="Arial"/>
          <w:sz w:val="24"/>
          <w:szCs w:val="24"/>
          <w:lang w:val="pl-PL"/>
        </w:rPr>
        <w:t> </w:t>
      </w:r>
    </w:p>
    <w:p w14:paraId="2C6B01E3" w14:textId="1DF60435" w:rsidR="007C1F1A" w:rsidRPr="001612B7" w:rsidRDefault="00DD6BA4" w:rsidP="001612B7">
      <w:pPr>
        <w:pStyle w:val="AODocTxt"/>
        <w:spacing w:before="120" w:line="240" w:lineRule="auto"/>
        <w:ind w:left="720"/>
        <w:rPr>
          <w:lang w:val="pl-PL"/>
        </w:rPr>
      </w:pPr>
      <w:r w:rsidRPr="00DD6BA4">
        <w:rPr>
          <w:rFonts w:ascii="Arial" w:hAnsi="Arial" w:cs="Arial"/>
          <w:sz w:val="24"/>
          <w:szCs w:val="24"/>
          <w:lang w:val="pl-PL"/>
        </w:rPr>
        <w:t>–</w:t>
      </w:r>
      <w:r w:rsidR="00991020">
        <w:rPr>
          <w:rFonts w:ascii="Arial" w:hAnsi="Arial" w:cs="Arial"/>
          <w:sz w:val="24"/>
          <w:szCs w:val="24"/>
          <w:lang w:val="pl-PL"/>
        </w:rPr>
        <w:t xml:space="preserve"> </w:t>
      </w:r>
      <w:r w:rsidR="00A16CB5" w:rsidRPr="00A16CB5">
        <w:rPr>
          <w:rFonts w:ascii="Arial" w:hAnsi="Arial" w:cs="Arial"/>
          <w:sz w:val="24"/>
          <w:szCs w:val="24"/>
          <w:lang w:val="pl-PL"/>
        </w:rPr>
        <w:t>przedsiębior</w:t>
      </w:r>
      <w:r w:rsidR="00A16CB5">
        <w:rPr>
          <w:rFonts w:ascii="Arial" w:hAnsi="Arial" w:cs="Arial"/>
          <w:sz w:val="24"/>
          <w:szCs w:val="24"/>
          <w:lang w:val="pl-PL"/>
        </w:rPr>
        <w:t>cą</w:t>
      </w:r>
      <w:r w:rsidR="00A16CB5" w:rsidRPr="00A16CB5">
        <w:rPr>
          <w:rFonts w:ascii="Arial" w:hAnsi="Arial" w:cs="Arial"/>
          <w:sz w:val="24"/>
          <w:szCs w:val="24"/>
          <w:lang w:val="pl-PL"/>
        </w:rPr>
        <w:t xml:space="preserve"> prowadzącym działalność w sektorach przemysłu, w które wymierzone są sankcje przyjęte przez UE, o ile pomoc ta utrudniałaby osiągnięcie celów </w:t>
      </w:r>
      <w:r w:rsidR="001B5A88">
        <w:rPr>
          <w:rFonts w:ascii="Arial" w:hAnsi="Arial" w:cs="Arial"/>
          <w:sz w:val="24"/>
          <w:szCs w:val="24"/>
          <w:lang w:val="pl-PL"/>
        </w:rPr>
        <w:t>tych</w:t>
      </w:r>
      <w:r w:rsidR="00A16CB5" w:rsidRPr="00A16CB5">
        <w:rPr>
          <w:rFonts w:ascii="Arial" w:hAnsi="Arial" w:cs="Arial"/>
          <w:sz w:val="24"/>
          <w:szCs w:val="24"/>
          <w:lang w:val="pl-PL"/>
        </w:rPr>
        <w:t xml:space="preserve"> sankcji.</w:t>
      </w:r>
    </w:p>
    <w:p w14:paraId="628518F5" w14:textId="18FBF30D" w:rsidR="00926FE6" w:rsidRPr="001612B7" w:rsidRDefault="008A65A7">
      <w:pPr>
        <w:pStyle w:val="AODocTxt"/>
        <w:numPr>
          <w:ilvl w:val="0"/>
          <w:numId w:val="35"/>
        </w:numPr>
        <w:spacing w:before="120" w:line="240" w:lineRule="auto"/>
        <w:rPr>
          <w:rFonts w:ascii="Arial" w:hAnsi="Arial" w:cs="Arial"/>
          <w:lang w:val="pl-PL"/>
        </w:rPr>
      </w:pPr>
      <w:r w:rsidRPr="001612B7">
        <w:rPr>
          <w:rFonts w:ascii="Arial" w:hAnsi="Arial" w:cs="Arial"/>
          <w:sz w:val="24"/>
          <w:szCs w:val="24"/>
          <w:lang w:val="pl-PL"/>
        </w:rPr>
        <w:t>wobec którego zastosowano środki określone w ustawie z dnia 13 kwietnia 2022 r. o szczególnych rozwiązaniach w zakresie przeciwdziałania wspieraniu agresji na Ukrainę oraz służących ochronie bezpieczeństwa narodowego (Dz. U. poz. 835, z późn. zm.)</w:t>
      </w:r>
      <w:r w:rsidR="00DD6BA4">
        <w:rPr>
          <w:rFonts w:ascii="Arial" w:hAnsi="Arial" w:cs="Arial"/>
          <w:sz w:val="24"/>
          <w:szCs w:val="24"/>
          <w:lang w:val="pl-PL"/>
        </w:rPr>
        <w:t>.</w:t>
      </w:r>
    </w:p>
    <w:p w14:paraId="774D8ADD" w14:textId="77777777" w:rsidR="00C90485" w:rsidRDefault="00C90485" w:rsidP="00C90485">
      <w:pPr>
        <w:rPr>
          <w:rFonts w:ascii="Times New Roman" w:hAnsi="Times New Roman" w:cs="Times New Roman"/>
        </w:rPr>
      </w:pPr>
    </w:p>
    <w:p w14:paraId="04A97343" w14:textId="2DB86E31" w:rsidR="00C90485" w:rsidRPr="001612B7" w:rsidRDefault="00C90485" w:rsidP="001612B7">
      <w:pPr>
        <w:jc w:val="both"/>
        <w:rPr>
          <w:rFonts w:ascii="Arial" w:hAnsi="Arial" w:cs="Arial"/>
          <w:sz w:val="24"/>
          <w:szCs w:val="24"/>
        </w:rPr>
      </w:pPr>
      <w:r w:rsidRPr="001612B7">
        <w:rPr>
          <w:rFonts w:ascii="Arial" w:hAnsi="Arial" w:cs="Arial"/>
          <w:sz w:val="24"/>
          <w:szCs w:val="24"/>
        </w:rPr>
        <w:t>Przedsiębiorcy uprawnieni w okresie kwalifikowalnym do zakupu energii elektrycznej po ustalonej cenie maksymalnej, na podstawie ustawy z dnia 27 października 2022 r. o środkach nadzwyczajnych mających na celu ograniczenie wysokości cen energii elektrycznej oraz wsparciu niektórych odbiorców w 2023 r</w:t>
      </w:r>
      <w:r w:rsidR="00C14393">
        <w:rPr>
          <w:rFonts w:ascii="Arial" w:hAnsi="Arial" w:cs="Arial"/>
          <w:sz w:val="24"/>
          <w:szCs w:val="24"/>
        </w:rPr>
        <w:t>oku</w:t>
      </w:r>
      <w:r w:rsidRPr="001612B7">
        <w:rPr>
          <w:rFonts w:ascii="Arial" w:hAnsi="Arial" w:cs="Arial"/>
          <w:sz w:val="24"/>
          <w:szCs w:val="24"/>
        </w:rPr>
        <w:t xml:space="preserve"> (Dz. U. poz. 2243</w:t>
      </w:r>
      <w:r w:rsidR="003C1B19">
        <w:rPr>
          <w:rFonts w:ascii="Arial" w:hAnsi="Arial" w:cs="Arial"/>
          <w:sz w:val="24"/>
          <w:szCs w:val="24"/>
        </w:rPr>
        <w:t>, z </w:t>
      </w:r>
      <w:r w:rsidR="00C14393">
        <w:rPr>
          <w:rFonts w:ascii="Arial" w:hAnsi="Arial" w:cs="Arial"/>
          <w:sz w:val="24"/>
          <w:szCs w:val="24"/>
        </w:rPr>
        <w:t>późn. zm.</w:t>
      </w:r>
      <w:r w:rsidRPr="001612B7">
        <w:rPr>
          <w:rFonts w:ascii="Arial" w:hAnsi="Arial" w:cs="Arial"/>
          <w:sz w:val="24"/>
          <w:szCs w:val="24"/>
        </w:rPr>
        <w:t>), mogą wnioskować o pomoc jedynie z tytułu kosztów zakupu gazu ziemnego.</w:t>
      </w:r>
    </w:p>
    <w:p w14:paraId="6B62751E" w14:textId="77777777" w:rsidR="00C90485" w:rsidRPr="0014066F" w:rsidRDefault="00C90485" w:rsidP="001612B7">
      <w:pPr>
        <w:pStyle w:val="AODocTxt"/>
        <w:spacing w:before="120" w:line="240" w:lineRule="auto"/>
        <w:ind w:left="720"/>
        <w:rPr>
          <w:highlight w:val="yellow"/>
          <w:lang w:val="pl-PL"/>
        </w:rPr>
      </w:pPr>
    </w:p>
    <w:p w14:paraId="7D849854" w14:textId="609ED426" w:rsidR="00BA392A" w:rsidRPr="0014066F" w:rsidRDefault="00BA392A" w:rsidP="0014066F">
      <w:pPr>
        <w:pStyle w:val="Akapitzlist"/>
        <w:numPr>
          <w:ilvl w:val="0"/>
          <w:numId w:val="33"/>
        </w:num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066F">
        <w:rPr>
          <w:rFonts w:ascii="Arial" w:hAnsi="Arial" w:cs="Arial"/>
          <w:b/>
          <w:bCs/>
          <w:sz w:val="24"/>
          <w:szCs w:val="24"/>
        </w:rPr>
        <w:t xml:space="preserve">Okres przyznania </w:t>
      </w:r>
      <w:r w:rsidR="00BD3121">
        <w:rPr>
          <w:rFonts w:ascii="Arial" w:hAnsi="Arial" w:cs="Arial"/>
          <w:b/>
          <w:bCs/>
          <w:sz w:val="24"/>
          <w:szCs w:val="24"/>
        </w:rPr>
        <w:t>p</w:t>
      </w:r>
      <w:r w:rsidRPr="0014066F">
        <w:rPr>
          <w:rFonts w:ascii="Arial" w:hAnsi="Arial" w:cs="Arial"/>
          <w:b/>
          <w:bCs/>
          <w:sz w:val="24"/>
          <w:szCs w:val="24"/>
        </w:rPr>
        <w:t>omoc</w:t>
      </w:r>
      <w:r w:rsidR="008A65A7">
        <w:rPr>
          <w:rFonts w:ascii="Arial" w:hAnsi="Arial" w:cs="Arial"/>
          <w:b/>
          <w:bCs/>
          <w:sz w:val="24"/>
          <w:szCs w:val="24"/>
        </w:rPr>
        <w:t>y</w:t>
      </w:r>
    </w:p>
    <w:p w14:paraId="076ED6E6" w14:textId="7C56CD5D" w:rsidR="00BD3121" w:rsidRDefault="00BA392A" w:rsidP="00BA392A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F6169">
        <w:rPr>
          <w:rFonts w:ascii="Arial" w:hAnsi="Arial" w:cs="Arial"/>
          <w:sz w:val="24"/>
          <w:szCs w:val="24"/>
        </w:rPr>
        <w:t xml:space="preserve">Pomoc przyznaje się </w:t>
      </w:r>
      <w:r w:rsidR="00B42BA8">
        <w:rPr>
          <w:rFonts w:ascii="Arial" w:hAnsi="Arial" w:cs="Arial"/>
          <w:sz w:val="24"/>
          <w:szCs w:val="24"/>
        </w:rPr>
        <w:t xml:space="preserve">na pokrycie </w:t>
      </w:r>
      <w:r w:rsidRPr="00EF6169">
        <w:rPr>
          <w:rFonts w:ascii="Arial" w:hAnsi="Arial" w:cs="Arial"/>
          <w:sz w:val="24"/>
          <w:szCs w:val="24"/>
        </w:rPr>
        <w:t>koszt</w:t>
      </w:r>
      <w:r w:rsidR="00B42BA8">
        <w:rPr>
          <w:rFonts w:ascii="Arial" w:hAnsi="Arial" w:cs="Arial"/>
          <w:sz w:val="24"/>
          <w:szCs w:val="24"/>
        </w:rPr>
        <w:t>ów</w:t>
      </w:r>
      <w:r w:rsidRPr="00EF6169">
        <w:rPr>
          <w:rFonts w:ascii="Arial" w:hAnsi="Arial" w:cs="Arial"/>
          <w:sz w:val="24"/>
          <w:szCs w:val="24"/>
        </w:rPr>
        <w:t xml:space="preserve"> kwalifikowan</w:t>
      </w:r>
      <w:r w:rsidR="00B42BA8">
        <w:rPr>
          <w:rFonts w:ascii="Arial" w:hAnsi="Arial" w:cs="Arial"/>
          <w:sz w:val="24"/>
          <w:szCs w:val="24"/>
        </w:rPr>
        <w:t>ych</w:t>
      </w:r>
      <w:r w:rsidRPr="00EF6169">
        <w:rPr>
          <w:rFonts w:ascii="Arial" w:hAnsi="Arial" w:cs="Arial"/>
          <w:sz w:val="24"/>
          <w:szCs w:val="24"/>
        </w:rPr>
        <w:t xml:space="preserve">, </w:t>
      </w:r>
      <w:r w:rsidR="008A65A7" w:rsidRPr="00EF6169">
        <w:rPr>
          <w:rFonts w:ascii="Arial" w:hAnsi="Arial" w:cs="Arial"/>
          <w:sz w:val="24"/>
          <w:szCs w:val="24"/>
        </w:rPr>
        <w:t>poniesion</w:t>
      </w:r>
      <w:r w:rsidR="008A65A7">
        <w:rPr>
          <w:rFonts w:ascii="Arial" w:hAnsi="Arial" w:cs="Arial"/>
          <w:sz w:val="24"/>
          <w:szCs w:val="24"/>
        </w:rPr>
        <w:t>ych</w:t>
      </w:r>
      <w:r w:rsidR="008A65A7" w:rsidRPr="00EF6169">
        <w:rPr>
          <w:rFonts w:ascii="Arial" w:hAnsi="Arial" w:cs="Arial"/>
          <w:sz w:val="24"/>
          <w:szCs w:val="24"/>
        </w:rPr>
        <w:t xml:space="preserve"> </w:t>
      </w:r>
      <w:r w:rsidRPr="00EF6169">
        <w:rPr>
          <w:rFonts w:ascii="Arial" w:hAnsi="Arial" w:cs="Arial"/>
          <w:sz w:val="24"/>
          <w:szCs w:val="24"/>
        </w:rPr>
        <w:t xml:space="preserve">na zakup energii elektrycznej </w:t>
      </w:r>
      <w:r w:rsidR="00016115">
        <w:rPr>
          <w:rFonts w:ascii="Arial" w:hAnsi="Arial" w:cs="Arial"/>
          <w:sz w:val="24"/>
          <w:szCs w:val="24"/>
        </w:rPr>
        <w:t>lub</w:t>
      </w:r>
      <w:r w:rsidR="00016115" w:rsidRPr="00EF6169">
        <w:rPr>
          <w:rFonts w:ascii="Arial" w:hAnsi="Arial" w:cs="Arial"/>
          <w:sz w:val="24"/>
          <w:szCs w:val="24"/>
        </w:rPr>
        <w:t xml:space="preserve"> </w:t>
      </w:r>
      <w:r w:rsidRPr="00EF6169">
        <w:rPr>
          <w:rFonts w:ascii="Arial" w:hAnsi="Arial" w:cs="Arial"/>
          <w:sz w:val="24"/>
          <w:szCs w:val="24"/>
        </w:rPr>
        <w:t xml:space="preserve">gazu ziemnego, </w:t>
      </w:r>
      <w:r w:rsidR="008A65A7" w:rsidRPr="00EF6169">
        <w:rPr>
          <w:rFonts w:ascii="Arial" w:hAnsi="Arial" w:cs="Arial"/>
          <w:sz w:val="24"/>
          <w:szCs w:val="24"/>
        </w:rPr>
        <w:t>obliczon</w:t>
      </w:r>
      <w:r w:rsidR="008A65A7">
        <w:rPr>
          <w:rFonts w:ascii="Arial" w:hAnsi="Arial" w:cs="Arial"/>
          <w:sz w:val="24"/>
          <w:szCs w:val="24"/>
        </w:rPr>
        <w:t>ych</w:t>
      </w:r>
      <w:r w:rsidR="008A65A7" w:rsidRPr="00EF6169">
        <w:rPr>
          <w:rFonts w:ascii="Arial" w:hAnsi="Arial" w:cs="Arial"/>
          <w:sz w:val="24"/>
          <w:szCs w:val="24"/>
        </w:rPr>
        <w:t xml:space="preserve"> </w:t>
      </w:r>
      <w:r w:rsidRPr="00EF6169">
        <w:rPr>
          <w:rFonts w:ascii="Arial" w:hAnsi="Arial" w:cs="Arial"/>
          <w:sz w:val="24"/>
          <w:szCs w:val="24"/>
        </w:rPr>
        <w:t>zgodnie z wzorem przedstawionym w</w:t>
      </w:r>
      <w:r w:rsidR="008A65A7">
        <w:rPr>
          <w:rFonts w:ascii="Arial" w:hAnsi="Arial" w:cs="Arial"/>
          <w:sz w:val="24"/>
          <w:szCs w:val="24"/>
        </w:rPr>
        <w:t xml:space="preserve"> części 10 Programu</w:t>
      </w:r>
      <w:r w:rsidR="00DD6BA4">
        <w:rPr>
          <w:rFonts w:ascii="Arial" w:hAnsi="Arial" w:cs="Arial"/>
          <w:sz w:val="24"/>
          <w:szCs w:val="24"/>
        </w:rPr>
        <w:t xml:space="preserve"> </w:t>
      </w:r>
      <w:r w:rsidRPr="00EF6169">
        <w:rPr>
          <w:rFonts w:ascii="Arial" w:hAnsi="Arial" w:cs="Arial"/>
          <w:sz w:val="24"/>
          <w:szCs w:val="24"/>
        </w:rPr>
        <w:t>w okresie od 1 lutego do 31 grudnia 2022 r.</w:t>
      </w:r>
    </w:p>
    <w:p w14:paraId="29115AD4" w14:textId="77777777" w:rsidR="00F757B7" w:rsidRPr="00F757B7" w:rsidRDefault="00F757B7" w:rsidP="00BA392A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CBD327C" w14:textId="7B41DCA2" w:rsidR="00B42BA8" w:rsidRDefault="00B42BA8">
      <w:pPr>
        <w:pStyle w:val="Akapitzlist"/>
        <w:numPr>
          <w:ilvl w:val="0"/>
          <w:numId w:val="33"/>
        </w:num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066F">
        <w:rPr>
          <w:rFonts w:ascii="Arial" w:hAnsi="Arial" w:cs="Arial"/>
          <w:b/>
          <w:bCs/>
          <w:sz w:val="24"/>
          <w:szCs w:val="24"/>
        </w:rPr>
        <w:t xml:space="preserve">Operator </w:t>
      </w:r>
      <w:r w:rsidR="00E6585E">
        <w:rPr>
          <w:rFonts w:ascii="Arial" w:hAnsi="Arial" w:cs="Arial"/>
          <w:b/>
          <w:bCs/>
          <w:sz w:val="24"/>
          <w:szCs w:val="24"/>
        </w:rPr>
        <w:t>P</w:t>
      </w:r>
      <w:r w:rsidRPr="001612B7">
        <w:rPr>
          <w:rFonts w:ascii="Arial" w:hAnsi="Arial" w:cs="Arial"/>
          <w:b/>
          <w:bCs/>
          <w:sz w:val="24"/>
          <w:szCs w:val="24"/>
        </w:rPr>
        <w:t>rogramu i kwota środków przeznaczonych na</w:t>
      </w:r>
      <w:r w:rsidR="00B011DB">
        <w:rPr>
          <w:rFonts w:ascii="Arial" w:hAnsi="Arial" w:cs="Arial"/>
          <w:b/>
          <w:bCs/>
          <w:sz w:val="24"/>
          <w:szCs w:val="24"/>
        </w:rPr>
        <w:t xml:space="preserve"> jego</w:t>
      </w:r>
      <w:r w:rsidRPr="001612B7">
        <w:rPr>
          <w:rFonts w:ascii="Arial" w:hAnsi="Arial" w:cs="Arial"/>
          <w:b/>
          <w:bCs/>
          <w:sz w:val="24"/>
          <w:szCs w:val="24"/>
        </w:rPr>
        <w:t xml:space="preserve"> finansowani</w:t>
      </w:r>
      <w:r w:rsidR="00E6585E">
        <w:rPr>
          <w:rFonts w:ascii="Arial" w:hAnsi="Arial" w:cs="Arial"/>
          <w:b/>
          <w:bCs/>
          <w:sz w:val="24"/>
          <w:szCs w:val="24"/>
        </w:rPr>
        <w:t>e</w:t>
      </w:r>
    </w:p>
    <w:p w14:paraId="38EFB728" w14:textId="77777777" w:rsidR="00AC2E2E" w:rsidRPr="001612B7" w:rsidRDefault="00AC2E2E" w:rsidP="0014066F">
      <w:pPr>
        <w:pStyle w:val="Akapitzlist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EA570E" w14:textId="366DF21D" w:rsidR="00B22CBA" w:rsidRPr="00DD6BA4" w:rsidRDefault="00AC2E2E" w:rsidP="00275A2E">
      <w:pPr>
        <w:jc w:val="both"/>
      </w:pPr>
      <w:r w:rsidRPr="0014066F">
        <w:rPr>
          <w:rFonts w:ascii="Arial" w:hAnsi="Arial" w:cs="Arial"/>
          <w:sz w:val="24"/>
          <w:szCs w:val="24"/>
        </w:rPr>
        <w:t>O</w:t>
      </w:r>
      <w:r w:rsidR="00B42BA8" w:rsidRPr="0014066F">
        <w:rPr>
          <w:rFonts w:ascii="Arial" w:hAnsi="Arial" w:cs="Arial"/>
          <w:sz w:val="24"/>
          <w:szCs w:val="24"/>
        </w:rPr>
        <w:t xml:space="preserve">peratorem </w:t>
      </w:r>
      <w:r w:rsidRPr="0014066F">
        <w:rPr>
          <w:rFonts w:ascii="Arial" w:hAnsi="Arial" w:cs="Arial"/>
          <w:sz w:val="24"/>
          <w:szCs w:val="24"/>
        </w:rPr>
        <w:t>P</w:t>
      </w:r>
      <w:r w:rsidR="00B42BA8" w:rsidRPr="0014066F">
        <w:rPr>
          <w:rFonts w:ascii="Arial" w:hAnsi="Arial" w:cs="Arial"/>
          <w:sz w:val="24"/>
          <w:szCs w:val="24"/>
        </w:rPr>
        <w:t>rogramu jest</w:t>
      </w:r>
      <w:r w:rsidR="00BD3121" w:rsidRPr="0014066F">
        <w:rPr>
          <w:rFonts w:ascii="Arial" w:hAnsi="Arial" w:cs="Arial"/>
          <w:sz w:val="24"/>
          <w:szCs w:val="24"/>
        </w:rPr>
        <w:t xml:space="preserve"> Narodowy Fundusz Ochrony Środowiska i Gospodarki Wodnej</w:t>
      </w:r>
      <w:r w:rsidR="00B22CBA" w:rsidRPr="0014066F">
        <w:rPr>
          <w:rFonts w:ascii="Arial" w:hAnsi="Arial" w:cs="Arial"/>
          <w:sz w:val="24"/>
          <w:szCs w:val="24"/>
        </w:rPr>
        <w:t>.</w:t>
      </w:r>
    </w:p>
    <w:p w14:paraId="0B3E4193" w14:textId="7872AE72" w:rsidR="00B42BA8" w:rsidRPr="00706E9D" w:rsidRDefault="00AC2E2E" w:rsidP="00862E00">
      <w:pPr>
        <w:pStyle w:val="Akapitzlist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06E9D">
        <w:rPr>
          <w:rFonts w:ascii="Arial" w:hAnsi="Arial" w:cs="Arial"/>
          <w:sz w:val="24"/>
          <w:szCs w:val="24"/>
        </w:rPr>
        <w:t>K</w:t>
      </w:r>
      <w:r w:rsidR="00B42BA8" w:rsidRPr="00706E9D">
        <w:rPr>
          <w:rFonts w:ascii="Arial" w:hAnsi="Arial" w:cs="Arial"/>
          <w:sz w:val="24"/>
          <w:szCs w:val="24"/>
        </w:rPr>
        <w:t>wota środ</w:t>
      </w:r>
      <w:r w:rsidR="00BD3121" w:rsidRPr="00706E9D">
        <w:rPr>
          <w:rFonts w:ascii="Arial" w:hAnsi="Arial" w:cs="Arial"/>
          <w:sz w:val="24"/>
          <w:szCs w:val="24"/>
        </w:rPr>
        <w:t>ków</w:t>
      </w:r>
      <w:r w:rsidR="00B42BA8" w:rsidRPr="00706E9D">
        <w:rPr>
          <w:rFonts w:ascii="Arial" w:hAnsi="Arial" w:cs="Arial"/>
          <w:sz w:val="24"/>
          <w:szCs w:val="24"/>
        </w:rPr>
        <w:t xml:space="preserve"> </w:t>
      </w:r>
      <w:r w:rsidRPr="00706E9D">
        <w:rPr>
          <w:rFonts w:ascii="Arial" w:hAnsi="Arial" w:cs="Arial"/>
          <w:sz w:val="24"/>
          <w:szCs w:val="24"/>
        </w:rPr>
        <w:t xml:space="preserve">przeznaczonych </w:t>
      </w:r>
      <w:r w:rsidR="00B42BA8" w:rsidRPr="00706E9D">
        <w:rPr>
          <w:rFonts w:ascii="Arial" w:hAnsi="Arial" w:cs="Arial"/>
          <w:sz w:val="24"/>
          <w:szCs w:val="24"/>
        </w:rPr>
        <w:t xml:space="preserve">na finasowanie </w:t>
      </w:r>
      <w:r w:rsidR="00B011DB" w:rsidRPr="00706E9D">
        <w:rPr>
          <w:rFonts w:ascii="Arial" w:hAnsi="Arial" w:cs="Arial"/>
          <w:sz w:val="24"/>
          <w:szCs w:val="24"/>
        </w:rPr>
        <w:t>P</w:t>
      </w:r>
      <w:r w:rsidR="00B42BA8" w:rsidRPr="00706E9D">
        <w:rPr>
          <w:rFonts w:ascii="Arial" w:hAnsi="Arial" w:cs="Arial"/>
          <w:sz w:val="24"/>
          <w:szCs w:val="24"/>
        </w:rPr>
        <w:t>rogramu wynosi</w:t>
      </w:r>
      <w:r w:rsidR="00BD3121" w:rsidRPr="00706E9D">
        <w:rPr>
          <w:rFonts w:ascii="Arial" w:hAnsi="Arial" w:cs="Arial"/>
          <w:sz w:val="24"/>
          <w:szCs w:val="24"/>
        </w:rPr>
        <w:t xml:space="preserve"> 5 079 416 000 zł, w tym na pokrycie kosztów poniesionych przez Operatora </w:t>
      </w:r>
      <w:r w:rsidRPr="00706E9D">
        <w:rPr>
          <w:rFonts w:ascii="Arial" w:hAnsi="Arial" w:cs="Arial"/>
          <w:sz w:val="24"/>
          <w:szCs w:val="24"/>
        </w:rPr>
        <w:t xml:space="preserve">Programu </w:t>
      </w:r>
      <w:r w:rsidR="00BD3121" w:rsidRPr="00706E9D">
        <w:rPr>
          <w:rFonts w:ascii="Arial" w:hAnsi="Arial" w:cs="Arial"/>
          <w:sz w:val="24"/>
          <w:szCs w:val="24"/>
        </w:rPr>
        <w:t>przeznacza się 15 238 000 zł</w:t>
      </w:r>
      <w:r w:rsidRPr="00706E9D">
        <w:rPr>
          <w:rFonts w:ascii="Arial" w:hAnsi="Arial" w:cs="Arial"/>
          <w:sz w:val="24"/>
          <w:szCs w:val="24"/>
        </w:rPr>
        <w:t>.</w:t>
      </w:r>
    </w:p>
    <w:p w14:paraId="663E93A0" w14:textId="77777777" w:rsidR="00AC2E2E" w:rsidRDefault="00AC2E2E" w:rsidP="00C849DA">
      <w:pPr>
        <w:pStyle w:val="Default"/>
        <w:rPr>
          <w:rFonts w:ascii="Arial" w:hAnsi="Arial" w:cs="Arial"/>
        </w:rPr>
      </w:pPr>
    </w:p>
    <w:p w14:paraId="7BF96C6B" w14:textId="75F0DC4C" w:rsidR="00C849DA" w:rsidRPr="00D25581" w:rsidRDefault="00AC2E2E" w:rsidP="00862E00">
      <w:pPr>
        <w:pStyle w:val="Default"/>
        <w:ind w:left="720"/>
        <w:jc w:val="both"/>
        <w:rPr>
          <w:rFonts w:ascii="Arial" w:hAnsi="Arial" w:cs="Arial"/>
        </w:rPr>
      </w:pPr>
      <w:r w:rsidRPr="00DD6BA4">
        <w:rPr>
          <w:rFonts w:ascii="Arial" w:hAnsi="Arial" w:cs="Arial"/>
        </w:rPr>
        <w:lastRenderedPageBreak/>
        <w:t>P</w:t>
      </w:r>
      <w:r w:rsidR="00BD3121" w:rsidRPr="00DD6BA4">
        <w:rPr>
          <w:rFonts w:ascii="Arial" w:hAnsi="Arial" w:cs="Arial"/>
        </w:rPr>
        <w:t>rogram finansowany jest ze środków Funduszu Rekompensat Pośrednich Kosztów</w:t>
      </w:r>
      <w:r w:rsidR="00B011DB" w:rsidRPr="00DD6BA4">
        <w:rPr>
          <w:rFonts w:ascii="Arial" w:hAnsi="Arial" w:cs="Arial"/>
        </w:rPr>
        <w:t xml:space="preserve"> Emisji</w:t>
      </w:r>
      <w:r w:rsidR="00BD3121" w:rsidRPr="00DD6BA4">
        <w:rPr>
          <w:rFonts w:ascii="Arial" w:hAnsi="Arial" w:cs="Arial"/>
        </w:rPr>
        <w:t>, o którym mowa w ustawie z dn</w:t>
      </w:r>
      <w:r w:rsidR="00B011DB" w:rsidRPr="00DD6BA4">
        <w:rPr>
          <w:rFonts w:ascii="Arial" w:hAnsi="Arial" w:cs="Arial"/>
        </w:rPr>
        <w:t>ia</w:t>
      </w:r>
      <w:r w:rsidR="00BD3121" w:rsidRPr="00DD6BA4">
        <w:rPr>
          <w:rFonts w:ascii="Arial" w:hAnsi="Arial" w:cs="Arial"/>
        </w:rPr>
        <w:t xml:space="preserve"> 19 lipca 2019 r. o systemie rekompensat dla sektorów i podsektorów energochłonnych (Dz.</w:t>
      </w:r>
      <w:r w:rsidR="001F5612">
        <w:rPr>
          <w:rFonts w:ascii="Arial" w:hAnsi="Arial" w:cs="Arial"/>
        </w:rPr>
        <w:t xml:space="preserve"> </w:t>
      </w:r>
      <w:r w:rsidR="00BD3121" w:rsidRPr="00DD6BA4">
        <w:rPr>
          <w:rFonts w:ascii="Arial" w:hAnsi="Arial" w:cs="Arial"/>
        </w:rPr>
        <w:t>U.</w:t>
      </w:r>
      <w:r w:rsidR="00DA55A1" w:rsidRPr="001612B7">
        <w:rPr>
          <w:rFonts w:ascii="Arial" w:hAnsi="Arial" w:cs="Arial"/>
        </w:rPr>
        <w:t xml:space="preserve"> </w:t>
      </w:r>
      <w:r w:rsidR="00832032">
        <w:rPr>
          <w:rFonts w:ascii="Arial" w:hAnsi="Arial" w:cs="Arial"/>
        </w:rPr>
        <w:t>z 2022</w:t>
      </w:r>
      <w:r w:rsidR="001C5610">
        <w:rPr>
          <w:rFonts w:ascii="Arial" w:hAnsi="Arial" w:cs="Arial"/>
        </w:rPr>
        <w:t xml:space="preserve"> r.</w:t>
      </w:r>
      <w:r w:rsidR="00832032">
        <w:rPr>
          <w:rFonts w:ascii="Arial" w:hAnsi="Arial" w:cs="Arial"/>
        </w:rPr>
        <w:t xml:space="preserve"> </w:t>
      </w:r>
      <w:r w:rsidR="003C1B19">
        <w:rPr>
          <w:rFonts w:ascii="Arial" w:hAnsi="Arial" w:cs="Arial"/>
        </w:rPr>
        <w:t>poz. </w:t>
      </w:r>
      <w:r w:rsidR="00C849DA" w:rsidRPr="00DD6BA4">
        <w:rPr>
          <w:rFonts w:ascii="Arial" w:hAnsi="Arial" w:cs="Arial"/>
        </w:rPr>
        <w:t>13</w:t>
      </w:r>
      <w:r w:rsidR="00832032">
        <w:rPr>
          <w:rFonts w:ascii="Arial" w:hAnsi="Arial" w:cs="Arial"/>
        </w:rPr>
        <w:t>1</w:t>
      </w:r>
      <w:r w:rsidR="00C849DA" w:rsidRPr="00DD6BA4">
        <w:rPr>
          <w:rFonts w:ascii="Arial" w:hAnsi="Arial" w:cs="Arial"/>
        </w:rPr>
        <w:t>2</w:t>
      </w:r>
      <w:r w:rsidR="00DA55A1" w:rsidRPr="001612B7">
        <w:rPr>
          <w:rFonts w:ascii="Arial" w:hAnsi="Arial" w:cs="Arial"/>
        </w:rPr>
        <w:t>,</w:t>
      </w:r>
      <w:r w:rsidR="00C849DA" w:rsidRPr="00DD6BA4">
        <w:rPr>
          <w:rFonts w:ascii="Arial" w:hAnsi="Arial" w:cs="Arial"/>
        </w:rPr>
        <w:t xml:space="preserve"> z póź</w:t>
      </w:r>
      <w:r w:rsidR="00DA55A1" w:rsidRPr="001612B7">
        <w:rPr>
          <w:rFonts w:ascii="Arial" w:hAnsi="Arial" w:cs="Arial"/>
        </w:rPr>
        <w:t>n</w:t>
      </w:r>
      <w:r w:rsidR="00C849DA" w:rsidRPr="00DD6BA4">
        <w:rPr>
          <w:rFonts w:ascii="Arial" w:hAnsi="Arial" w:cs="Arial"/>
        </w:rPr>
        <w:t>.</w:t>
      </w:r>
      <w:r w:rsidR="00DD6BA4" w:rsidRPr="001612B7">
        <w:rPr>
          <w:rFonts w:ascii="Arial" w:hAnsi="Arial" w:cs="Arial"/>
        </w:rPr>
        <w:t xml:space="preserve"> </w:t>
      </w:r>
      <w:r w:rsidR="00C849DA" w:rsidRPr="00DD6BA4">
        <w:rPr>
          <w:rFonts w:ascii="Arial" w:hAnsi="Arial" w:cs="Arial"/>
        </w:rPr>
        <w:t>zm.)</w:t>
      </w:r>
    </w:p>
    <w:p w14:paraId="45952864" w14:textId="77777777" w:rsidR="00BC3739" w:rsidRPr="00D25581" w:rsidRDefault="00BC3739" w:rsidP="00BA392A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BFF2DA" w14:textId="0BEF9FC5" w:rsidR="00BA392A" w:rsidRDefault="00BA392A" w:rsidP="00B71FA4">
      <w:pPr>
        <w:pStyle w:val="Akapitzlist"/>
        <w:numPr>
          <w:ilvl w:val="0"/>
          <w:numId w:val="33"/>
        </w:num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25581">
        <w:rPr>
          <w:rFonts w:ascii="Arial" w:hAnsi="Arial" w:cs="Arial"/>
          <w:b/>
          <w:bCs/>
          <w:sz w:val="24"/>
          <w:szCs w:val="24"/>
        </w:rPr>
        <w:t>Zasady dokonywania wypłaty środków</w:t>
      </w:r>
    </w:p>
    <w:p w14:paraId="02D1093C" w14:textId="5FADCC97" w:rsidR="00C849DA" w:rsidRDefault="00C849DA" w:rsidP="00C849DA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2489A1" w14:textId="03EB67FE" w:rsidR="00C849DA" w:rsidRPr="00EF6169" w:rsidRDefault="00C849DA" w:rsidP="00C849DA">
      <w:pPr>
        <w:spacing w:before="120" w:after="0"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  <w:r w:rsidRPr="00EF6169">
        <w:rPr>
          <w:rFonts w:ascii="Arial" w:eastAsiaTheme="minorEastAsia" w:hAnsi="Arial" w:cs="Arial"/>
          <w:bCs/>
          <w:sz w:val="24"/>
          <w:szCs w:val="24"/>
        </w:rPr>
        <w:t xml:space="preserve">Wypłata </w:t>
      </w:r>
      <w:r w:rsidR="00DD6BA4">
        <w:rPr>
          <w:rFonts w:ascii="Arial" w:eastAsiaTheme="minorEastAsia" w:hAnsi="Arial" w:cs="Arial"/>
          <w:bCs/>
          <w:sz w:val="24"/>
          <w:szCs w:val="24"/>
        </w:rPr>
        <w:t>p</w:t>
      </w:r>
      <w:r w:rsidRPr="00EF6169">
        <w:rPr>
          <w:rFonts w:ascii="Arial" w:eastAsiaTheme="minorEastAsia" w:hAnsi="Arial" w:cs="Arial"/>
          <w:bCs/>
          <w:sz w:val="24"/>
          <w:szCs w:val="24"/>
        </w:rPr>
        <w:t>omocy jest dokonywana przez Dysponenta Funduszu. Pomoc udzielana jest</w:t>
      </w:r>
      <w:r w:rsidR="00263D09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="00263D09" w:rsidRPr="00D25581">
        <w:rPr>
          <w:rFonts w:ascii="Arial" w:eastAsiaTheme="minorEastAsia" w:hAnsi="Arial" w:cs="Arial"/>
          <w:bCs/>
          <w:sz w:val="24"/>
          <w:szCs w:val="24"/>
        </w:rPr>
        <w:t>z uwzględnieniem limitów wskazanych w częściach 8 i 9</w:t>
      </w:r>
      <w:r w:rsidRPr="00EF6169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="00EA194E">
        <w:rPr>
          <w:rFonts w:ascii="Arial" w:eastAsiaTheme="minorEastAsia" w:hAnsi="Arial" w:cs="Arial"/>
          <w:bCs/>
          <w:sz w:val="24"/>
          <w:szCs w:val="24"/>
        </w:rPr>
        <w:t xml:space="preserve">Programu </w:t>
      </w:r>
      <w:r w:rsidRPr="00EF6169">
        <w:rPr>
          <w:rFonts w:ascii="Arial" w:eastAsiaTheme="minorEastAsia" w:hAnsi="Arial" w:cs="Arial"/>
          <w:bCs/>
          <w:sz w:val="24"/>
          <w:szCs w:val="24"/>
        </w:rPr>
        <w:t xml:space="preserve">w kwocie nie wyższej niż przedstawiona we </w:t>
      </w:r>
      <w:r w:rsidR="00EA194E">
        <w:rPr>
          <w:rFonts w:ascii="Arial" w:eastAsiaTheme="minorEastAsia" w:hAnsi="Arial" w:cs="Arial"/>
          <w:bCs/>
          <w:sz w:val="24"/>
          <w:szCs w:val="24"/>
        </w:rPr>
        <w:t>w</w:t>
      </w:r>
      <w:r w:rsidRPr="00EF6169">
        <w:rPr>
          <w:rFonts w:ascii="Arial" w:eastAsiaTheme="minorEastAsia" w:hAnsi="Arial" w:cs="Arial"/>
          <w:bCs/>
          <w:sz w:val="24"/>
          <w:szCs w:val="24"/>
        </w:rPr>
        <w:t>niosku</w:t>
      </w:r>
      <w:r w:rsidR="002C29B0">
        <w:rPr>
          <w:rFonts w:ascii="Arial" w:eastAsiaTheme="minorEastAsia" w:hAnsi="Arial" w:cs="Arial"/>
          <w:bCs/>
          <w:sz w:val="24"/>
          <w:szCs w:val="24"/>
        </w:rPr>
        <w:t>.</w:t>
      </w:r>
      <w:r>
        <w:rPr>
          <w:rFonts w:ascii="Arial" w:eastAsiaTheme="minorEastAsia" w:hAnsi="Arial" w:cs="Arial"/>
          <w:bCs/>
          <w:sz w:val="24"/>
          <w:szCs w:val="24"/>
        </w:rPr>
        <w:t xml:space="preserve"> </w:t>
      </w:r>
    </w:p>
    <w:p w14:paraId="6DD475A0" w14:textId="3440580E" w:rsidR="00BA392A" w:rsidRDefault="00BA392A" w:rsidP="00BA392A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F6169">
        <w:rPr>
          <w:rFonts w:ascii="Arial" w:hAnsi="Arial" w:cs="Arial"/>
          <w:sz w:val="24"/>
          <w:szCs w:val="24"/>
        </w:rPr>
        <w:t xml:space="preserve">W przypadku gdy wartość wszystkich pozytywnie rozpatrzonych </w:t>
      </w:r>
      <w:r w:rsidR="00EA194E">
        <w:rPr>
          <w:rFonts w:ascii="Arial" w:hAnsi="Arial" w:cs="Arial"/>
          <w:sz w:val="24"/>
          <w:szCs w:val="24"/>
        </w:rPr>
        <w:t>w</w:t>
      </w:r>
      <w:r w:rsidRPr="00EF6169">
        <w:rPr>
          <w:rFonts w:ascii="Arial" w:hAnsi="Arial" w:cs="Arial"/>
          <w:sz w:val="24"/>
          <w:szCs w:val="24"/>
        </w:rPr>
        <w:t>niosków</w:t>
      </w:r>
      <w:r w:rsidR="00FE2D89" w:rsidRPr="00EF6169">
        <w:rPr>
          <w:rFonts w:ascii="Arial" w:hAnsi="Arial" w:cs="Arial"/>
          <w:sz w:val="24"/>
          <w:szCs w:val="24"/>
        </w:rPr>
        <w:t>, uwzględniająca limity</w:t>
      </w:r>
      <w:r w:rsidR="00903F7E">
        <w:rPr>
          <w:rFonts w:ascii="Arial" w:hAnsi="Arial" w:cs="Arial"/>
          <w:sz w:val="24"/>
          <w:szCs w:val="24"/>
        </w:rPr>
        <w:t xml:space="preserve">, </w:t>
      </w:r>
      <w:r w:rsidR="00903F7E" w:rsidRPr="00DD6BA4">
        <w:rPr>
          <w:rFonts w:ascii="Arial" w:hAnsi="Arial" w:cs="Arial"/>
          <w:sz w:val="24"/>
          <w:szCs w:val="24"/>
        </w:rPr>
        <w:t>określon</w:t>
      </w:r>
      <w:r w:rsidR="00EA194E" w:rsidRPr="001612B7">
        <w:rPr>
          <w:rFonts w:ascii="Arial" w:hAnsi="Arial" w:cs="Arial"/>
          <w:sz w:val="24"/>
          <w:szCs w:val="24"/>
        </w:rPr>
        <w:t xml:space="preserve">e </w:t>
      </w:r>
      <w:r w:rsidR="00903F7E" w:rsidRPr="00DD6BA4">
        <w:rPr>
          <w:rFonts w:ascii="Arial" w:hAnsi="Arial" w:cs="Arial"/>
          <w:sz w:val="24"/>
          <w:szCs w:val="24"/>
        </w:rPr>
        <w:t>w części</w:t>
      </w:r>
      <w:r w:rsidR="00EA194E" w:rsidRPr="001612B7">
        <w:rPr>
          <w:rFonts w:ascii="Arial" w:hAnsi="Arial" w:cs="Arial"/>
          <w:sz w:val="24"/>
          <w:szCs w:val="24"/>
        </w:rPr>
        <w:t>ach</w:t>
      </w:r>
      <w:r w:rsidR="00903F7E" w:rsidRPr="00DD6BA4">
        <w:rPr>
          <w:rFonts w:ascii="Arial" w:hAnsi="Arial" w:cs="Arial"/>
          <w:sz w:val="24"/>
          <w:szCs w:val="24"/>
        </w:rPr>
        <w:t xml:space="preserve"> </w:t>
      </w:r>
      <w:r w:rsidR="00C849DA" w:rsidRPr="00DD6BA4">
        <w:rPr>
          <w:rFonts w:ascii="Arial" w:hAnsi="Arial" w:cs="Arial"/>
          <w:sz w:val="24"/>
          <w:szCs w:val="24"/>
        </w:rPr>
        <w:t>8 i 9</w:t>
      </w:r>
      <w:r w:rsidR="00EA194E" w:rsidRPr="001612B7">
        <w:rPr>
          <w:rFonts w:ascii="Arial" w:hAnsi="Arial" w:cs="Arial"/>
          <w:sz w:val="24"/>
          <w:szCs w:val="24"/>
        </w:rPr>
        <w:t xml:space="preserve"> Programu</w:t>
      </w:r>
      <w:r w:rsidR="00C849DA" w:rsidRPr="00DD6BA4">
        <w:rPr>
          <w:rFonts w:ascii="Arial" w:hAnsi="Arial" w:cs="Arial"/>
          <w:sz w:val="24"/>
          <w:szCs w:val="24"/>
        </w:rPr>
        <w:t>,</w:t>
      </w:r>
      <w:r w:rsidR="00C849DA">
        <w:rPr>
          <w:rFonts w:ascii="Arial" w:hAnsi="Arial" w:cs="Arial"/>
          <w:sz w:val="24"/>
          <w:szCs w:val="24"/>
        </w:rPr>
        <w:t xml:space="preserve"> </w:t>
      </w:r>
      <w:r w:rsidRPr="00EF6169">
        <w:rPr>
          <w:rFonts w:ascii="Arial" w:hAnsi="Arial" w:cs="Arial"/>
          <w:sz w:val="24"/>
          <w:szCs w:val="24"/>
        </w:rPr>
        <w:t>przekr</w:t>
      </w:r>
      <w:r w:rsidR="00EA194E">
        <w:rPr>
          <w:rFonts w:ascii="Arial" w:hAnsi="Arial" w:cs="Arial"/>
          <w:sz w:val="24"/>
          <w:szCs w:val="24"/>
        </w:rPr>
        <w:t>o</w:t>
      </w:r>
      <w:r w:rsidRPr="00EF6169">
        <w:rPr>
          <w:rFonts w:ascii="Arial" w:hAnsi="Arial" w:cs="Arial"/>
          <w:sz w:val="24"/>
          <w:szCs w:val="24"/>
        </w:rPr>
        <w:t>cz</w:t>
      </w:r>
      <w:r w:rsidR="00C849DA">
        <w:rPr>
          <w:rFonts w:ascii="Arial" w:hAnsi="Arial" w:cs="Arial"/>
          <w:sz w:val="24"/>
          <w:szCs w:val="24"/>
        </w:rPr>
        <w:t>y</w:t>
      </w:r>
      <w:r w:rsidRPr="00EF6169">
        <w:rPr>
          <w:rFonts w:ascii="Arial" w:hAnsi="Arial" w:cs="Arial"/>
          <w:sz w:val="24"/>
          <w:szCs w:val="24"/>
        </w:rPr>
        <w:t xml:space="preserve"> budżet Programu, Operator Programu udzieli </w:t>
      </w:r>
      <w:r w:rsidR="00EA194E">
        <w:rPr>
          <w:rFonts w:ascii="Arial" w:hAnsi="Arial" w:cs="Arial"/>
          <w:sz w:val="24"/>
          <w:szCs w:val="24"/>
        </w:rPr>
        <w:t>p</w:t>
      </w:r>
      <w:r w:rsidRPr="00EF6169">
        <w:rPr>
          <w:rFonts w:ascii="Arial" w:hAnsi="Arial" w:cs="Arial"/>
          <w:sz w:val="24"/>
          <w:szCs w:val="24"/>
        </w:rPr>
        <w:t xml:space="preserve">omocy w kwocie pomniejszonej proporcjonalnie do udziału kwoty budżetu </w:t>
      </w:r>
      <w:r w:rsidR="001F5612">
        <w:rPr>
          <w:rFonts w:ascii="Arial" w:hAnsi="Arial" w:cs="Arial"/>
          <w:sz w:val="24"/>
          <w:szCs w:val="24"/>
        </w:rPr>
        <w:t>P</w:t>
      </w:r>
      <w:r w:rsidRPr="00EF6169">
        <w:rPr>
          <w:rFonts w:ascii="Arial" w:hAnsi="Arial" w:cs="Arial"/>
          <w:sz w:val="24"/>
          <w:szCs w:val="24"/>
        </w:rPr>
        <w:t xml:space="preserve">rogramu do łącznej wartości </w:t>
      </w:r>
      <w:r w:rsidR="00EA194E">
        <w:rPr>
          <w:rFonts w:ascii="Arial" w:hAnsi="Arial" w:cs="Arial"/>
          <w:sz w:val="24"/>
          <w:szCs w:val="24"/>
        </w:rPr>
        <w:t>p</w:t>
      </w:r>
      <w:r w:rsidRPr="00EF6169">
        <w:rPr>
          <w:rFonts w:ascii="Arial" w:hAnsi="Arial" w:cs="Arial"/>
          <w:sz w:val="24"/>
          <w:szCs w:val="24"/>
        </w:rPr>
        <w:t xml:space="preserve">omocy wynikającej z pozytywnie rozpatrzonych </w:t>
      </w:r>
      <w:r w:rsidR="00EA194E">
        <w:rPr>
          <w:rFonts w:ascii="Arial" w:hAnsi="Arial" w:cs="Arial"/>
          <w:sz w:val="24"/>
          <w:szCs w:val="24"/>
        </w:rPr>
        <w:t>w</w:t>
      </w:r>
      <w:r w:rsidRPr="00EF6169">
        <w:rPr>
          <w:rFonts w:ascii="Arial" w:hAnsi="Arial" w:cs="Arial"/>
          <w:sz w:val="24"/>
          <w:szCs w:val="24"/>
        </w:rPr>
        <w:t xml:space="preserve">niosków. </w:t>
      </w:r>
    </w:p>
    <w:p w14:paraId="3A11E0ED" w14:textId="77777777" w:rsidR="00DD6BA4" w:rsidRPr="00EF6169" w:rsidRDefault="00DD6BA4" w:rsidP="00BA392A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BEC05D" w14:textId="27F489B8" w:rsidR="00BA392A" w:rsidRPr="00D25581" w:rsidRDefault="00BA392A" w:rsidP="00D25581">
      <w:pPr>
        <w:pStyle w:val="Akapitzlist"/>
        <w:numPr>
          <w:ilvl w:val="0"/>
          <w:numId w:val="33"/>
        </w:numPr>
        <w:spacing w:before="120"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D25581">
        <w:rPr>
          <w:rFonts w:ascii="Arial" w:eastAsiaTheme="minorEastAsia" w:hAnsi="Arial" w:cs="Arial"/>
          <w:b/>
          <w:bCs/>
          <w:sz w:val="24"/>
          <w:szCs w:val="24"/>
        </w:rPr>
        <w:t xml:space="preserve">Kumulacja </w:t>
      </w:r>
      <w:r w:rsidR="00A96FA9">
        <w:rPr>
          <w:rFonts w:ascii="Arial" w:eastAsiaTheme="minorEastAsia" w:hAnsi="Arial" w:cs="Arial"/>
          <w:b/>
          <w:bCs/>
          <w:sz w:val="24"/>
          <w:szCs w:val="24"/>
        </w:rPr>
        <w:t>p</w:t>
      </w:r>
      <w:r w:rsidRPr="00D25581">
        <w:rPr>
          <w:rFonts w:ascii="Arial" w:eastAsiaTheme="minorEastAsia" w:hAnsi="Arial" w:cs="Arial"/>
          <w:b/>
          <w:bCs/>
          <w:sz w:val="24"/>
          <w:szCs w:val="24"/>
        </w:rPr>
        <w:t>omocy</w:t>
      </w:r>
    </w:p>
    <w:p w14:paraId="24E6704D" w14:textId="1CF63540" w:rsidR="00BA392A" w:rsidRPr="00EF6169" w:rsidRDefault="00BA392A" w:rsidP="00BA392A">
      <w:pPr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F6169">
        <w:rPr>
          <w:rFonts w:ascii="Arial" w:eastAsiaTheme="minorEastAsia" w:hAnsi="Arial" w:cs="Arial"/>
          <w:sz w:val="24"/>
          <w:szCs w:val="24"/>
        </w:rPr>
        <w:t xml:space="preserve">Pomoc </w:t>
      </w:r>
      <w:r w:rsidR="00005675">
        <w:rPr>
          <w:rFonts w:ascii="Arial" w:eastAsiaTheme="minorEastAsia" w:hAnsi="Arial" w:cs="Arial"/>
          <w:sz w:val="24"/>
          <w:szCs w:val="24"/>
        </w:rPr>
        <w:t>może być</w:t>
      </w:r>
      <w:r w:rsidR="00005675" w:rsidRPr="00EF6169">
        <w:rPr>
          <w:rFonts w:ascii="Arial" w:eastAsiaTheme="minorEastAsia" w:hAnsi="Arial" w:cs="Arial"/>
          <w:sz w:val="24"/>
          <w:szCs w:val="24"/>
        </w:rPr>
        <w:t xml:space="preserve"> </w:t>
      </w:r>
      <w:r w:rsidRPr="00EF6169">
        <w:rPr>
          <w:rFonts w:ascii="Arial" w:eastAsiaTheme="minorEastAsia" w:hAnsi="Arial" w:cs="Arial"/>
          <w:sz w:val="24"/>
          <w:szCs w:val="24"/>
        </w:rPr>
        <w:t>kumulowana z:</w:t>
      </w:r>
    </w:p>
    <w:p w14:paraId="376EFC83" w14:textId="24D8577E" w:rsidR="00BA392A" w:rsidRPr="00EF6169" w:rsidRDefault="00BA392A" w:rsidP="00F757B7">
      <w:pPr>
        <w:spacing w:before="120" w:after="0" w:line="240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</w:rPr>
      </w:pPr>
      <w:r w:rsidRPr="00EF6169">
        <w:rPr>
          <w:rFonts w:ascii="Arial" w:eastAsiaTheme="minorEastAsia" w:hAnsi="Arial" w:cs="Arial"/>
          <w:sz w:val="24"/>
          <w:szCs w:val="24"/>
        </w:rPr>
        <w:t>1)</w:t>
      </w:r>
      <w:r w:rsidR="00F757B7">
        <w:rPr>
          <w:rFonts w:ascii="Arial" w:eastAsiaTheme="minorEastAsia" w:hAnsi="Arial" w:cs="Arial"/>
          <w:sz w:val="24"/>
          <w:szCs w:val="24"/>
        </w:rPr>
        <w:tab/>
      </w:r>
      <w:r w:rsidRPr="00EF6169">
        <w:rPr>
          <w:rFonts w:ascii="Arial" w:eastAsiaTheme="minorEastAsia" w:hAnsi="Arial" w:cs="Arial"/>
          <w:sz w:val="24"/>
          <w:szCs w:val="24"/>
        </w:rPr>
        <w:t>inną pomocą</w:t>
      </w:r>
      <w:r w:rsidR="00AE6FD3">
        <w:rPr>
          <w:rFonts w:ascii="Arial" w:eastAsiaTheme="minorEastAsia" w:hAnsi="Arial" w:cs="Arial"/>
          <w:sz w:val="24"/>
          <w:szCs w:val="24"/>
        </w:rPr>
        <w:t xml:space="preserve"> </w:t>
      </w:r>
      <w:r w:rsidRPr="00EF6169">
        <w:rPr>
          <w:rFonts w:ascii="Arial" w:eastAsiaTheme="minorEastAsia" w:hAnsi="Arial" w:cs="Arial"/>
          <w:sz w:val="24"/>
          <w:szCs w:val="24"/>
        </w:rPr>
        <w:t>udzielaną zgodnie z sekcją 2.</w:t>
      </w:r>
      <w:r w:rsidR="00646748">
        <w:rPr>
          <w:rFonts w:ascii="Arial" w:eastAsiaTheme="minorEastAsia" w:hAnsi="Arial" w:cs="Arial"/>
          <w:sz w:val="24"/>
          <w:szCs w:val="24"/>
        </w:rPr>
        <w:t>1</w:t>
      </w:r>
      <w:r w:rsidR="00646748" w:rsidRPr="00EF6169">
        <w:rPr>
          <w:rFonts w:ascii="Arial" w:eastAsiaTheme="minorEastAsia" w:hAnsi="Arial" w:cs="Arial"/>
          <w:sz w:val="24"/>
          <w:szCs w:val="24"/>
        </w:rPr>
        <w:t xml:space="preserve"> </w:t>
      </w:r>
      <w:r w:rsidR="005C48B6">
        <w:rPr>
          <w:rFonts w:ascii="Arial" w:eastAsiaTheme="minorEastAsia" w:hAnsi="Arial" w:cs="Arial"/>
          <w:sz w:val="24"/>
          <w:szCs w:val="24"/>
        </w:rPr>
        <w:t>k</w:t>
      </w:r>
      <w:r w:rsidR="00FC49E6">
        <w:rPr>
          <w:rFonts w:ascii="Arial" w:eastAsiaTheme="minorEastAsia" w:hAnsi="Arial" w:cs="Arial"/>
          <w:sz w:val="24"/>
          <w:szCs w:val="24"/>
        </w:rPr>
        <w:t>omunikatu</w:t>
      </w:r>
      <w:r w:rsidRPr="00EF6169">
        <w:rPr>
          <w:rFonts w:ascii="Arial" w:eastAsiaTheme="minorEastAsia" w:hAnsi="Arial" w:cs="Arial"/>
          <w:sz w:val="24"/>
          <w:szCs w:val="24"/>
        </w:rPr>
        <w:t xml:space="preserve">, </w:t>
      </w:r>
    </w:p>
    <w:p w14:paraId="37D9EC75" w14:textId="31D994AA" w:rsidR="00BA392A" w:rsidRPr="00017DCF" w:rsidRDefault="00F757B7" w:rsidP="00F757B7">
      <w:pPr>
        <w:spacing w:before="120" w:after="0" w:line="240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2)</w:t>
      </w:r>
      <w:r>
        <w:rPr>
          <w:rFonts w:ascii="Arial" w:eastAsiaTheme="minorEastAsia" w:hAnsi="Arial" w:cs="Arial"/>
          <w:sz w:val="24"/>
          <w:szCs w:val="24"/>
        </w:rPr>
        <w:tab/>
      </w:r>
      <w:r w:rsidR="00BA392A" w:rsidRPr="00EF6169">
        <w:rPr>
          <w:rFonts w:ascii="Arial" w:eastAsiaTheme="minorEastAsia" w:hAnsi="Arial" w:cs="Arial"/>
          <w:sz w:val="24"/>
          <w:szCs w:val="24"/>
        </w:rPr>
        <w:t>inną pomocą udzieloną</w:t>
      </w:r>
      <w:r w:rsidR="00AE6FD3">
        <w:rPr>
          <w:rFonts w:ascii="Arial" w:eastAsiaTheme="minorEastAsia" w:hAnsi="Arial" w:cs="Arial"/>
          <w:sz w:val="24"/>
          <w:szCs w:val="24"/>
        </w:rPr>
        <w:t xml:space="preserve"> </w:t>
      </w:r>
      <w:r w:rsidR="00BA392A" w:rsidRPr="00017DCF">
        <w:rPr>
          <w:rFonts w:ascii="Arial" w:eastAsiaTheme="minorEastAsia" w:hAnsi="Arial" w:cs="Arial"/>
          <w:sz w:val="24"/>
          <w:szCs w:val="24"/>
        </w:rPr>
        <w:t>zgodnie z sekcją 2.</w:t>
      </w:r>
      <w:r w:rsidR="00646748" w:rsidRPr="00017DCF">
        <w:rPr>
          <w:rFonts w:ascii="Arial" w:eastAsiaTheme="minorEastAsia" w:hAnsi="Arial" w:cs="Arial"/>
          <w:sz w:val="24"/>
          <w:szCs w:val="24"/>
        </w:rPr>
        <w:t xml:space="preserve">4 </w:t>
      </w:r>
      <w:r w:rsidR="005C48B6">
        <w:rPr>
          <w:rFonts w:ascii="Arial" w:eastAsiaTheme="minorEastAsia" w:hAnsi="Arial" w:cs="Arial"/>
          <w:sz w:val="24"/>
          <w:szCs w:val="24"/>
        </w:rPr>
        <w:t>k</w:t>
      </w:r>
      <w:r w:rsidR="00BA392A" w:rsidRPr="00017DCF">
        <w:rPr>
          <w:rFonts w:ascii="Arial" w:eastAsiaTheme="minorEastAsia" w:hAnsi="Arial" w:cs="Arial"/>
          <w:sz w:val="24"/>
          <w:szCs w:val="24"/>
        </w:rPr>
        <w:t>omunikatu</w:t>
      </w:r>
    </w:p>
    <w:p w14:paraId="3248AA79" w14:textId="77777777" w:rsidR="000F495E" w:rsidRPr="00017DCF" w:rsidRDefault="00BA392A" w:rsidP="00BA392A">
      <w:pPr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bookmarkStart w:id="1" w:name="_Hlk123195439"/>
      <w:r w:rsidRPr="00017DCF">
        <w:rPr>
          <w:rFonts w:ascii="Arial" w:eastAsiaTheme="minorEastAsia" w:hAnsi="Arial" w:cs="Arial"/>
          <w:sz w:val="24"/>
          <w:szCs w:val="24"/>
        </w:rPr>
        <w:t>–</w:t>
      </w:r>
      <w:bookmarkEnd w:id="1"/>
      <w:r w:rsidRPr="00017DCF">
        <w:rPr>
          <w:rFonts w:ascii="Arial" w:eastAsiaTheme="minorEastAsia" w:hAnsi="Arial" w:cs="Arial"/>
          <w:sz w:val="24"/>
          <w:szCs w:val="24"/>
        </w:rPr>
        <w:t xml:space="preserve"> pod warunkiem, że łączna kwota pomocy udzielonej</w:t>
      </w:r>
      <w:r w:rsidR="000F495E" w:rsidRPr="00017DCF">
        <w:rPr>
          <w:rFonts w:ascii="Arial" w:eastAsiaTheme="minorEastAsia" w:hAnsi="Arial" w:cs="Arial"/>
          <w:sz w:val="24"/>
          <w:szCs w:val="24"/>
        </w:rPr>
        <w:t>:</w:t>
      </w:r>
    </w:p>
    <w:p w14:paraId="3E510731" w14:textId="0B3CFD39" w:rsidR="00BA392A" w:rsidRPr="00017DCF" w:rsidRDefault="00A61A6E" w:rsidP="00D25581">
      <w:pPr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17DCF">
        <w:rPr>
          <w:rFonts w:ascii="Arial" w:eastAsiaTheme="minorEastAsia" w:hAnsi="Arial" w:cs="Arial"/>
          <w:sz w:val="24"/>
          <w:szCs w:val="24"/>
        </w:rPr>
        <w:t>a)</w:t>
      </w:r>
      <w:r w:rsidRPr="00017DCF">
        <w:rPr>
          <w:rFonts w:ascii="Arial" w:eastAsiaTheme="minorEastAsia" w:hAnsi="Arial" w:cs="Arial"/>
          <w:sz w:val="24"/>
          <w:szCs w:val="24"/>
        </w:rPr>
        <w:tab/>
      </w:r>
      <w:r w:rsidR="00824D78" w:rsidRPr="00017DCF">
        <w:rPr>
          <w:rFonts w:ascii="Arial" w:eastAsiaTheme="minorEastAsia" w:hAnsi="Arial" w:cs="Arial"/>
          <w:sz w:val="24"/>
          <w:szCs w:val="24"/>
        </w:rPr>
        <w:t>wnioskodawcy</w:t>
      </w:r>
      <w:r w:rsidR="00017DCF" w:rsidRPr="00017DCF">
        <w:rPr>
          <w:rFonts w:ascii="Arial" w:eastAsiaTheme="minorEastAsia" w:hAnsi="Arial" w:cs="Arial"/>
          <w:sz w:val="24"/>
          <w:szCs w:val="24"/>
        </w:rPr>
        <w:t>, niebędącemu częścią grupy kapitałowej,</w:t>
      </w:r>
      <w:r w:rsidR="00646748" w:rsidRPr="00017DCF">
        <w:rPr>
          <w:rFonts w:ascii="Arial" w:eastAsiaTheme="minorEastAsia" w:hAnsi="Arial" w:cs="Arial"/>
          <w:sz w:val="24"/>
          <w:szCs w:val="24"/>
        </w:rPr>
        <w:t xml:space="preserve"> </w:t>
      </w:r>
      <w:r w:rsidR="00BA392A" w:rsidRPr="00017DCF">
        <w:rPr>
          <w:rFonts w:ascii="Arial" w:eastAsiaTheme="minorEastAsia" w:hAnsi="Arial" w:cs="Arial"/>
          <w:sz w:val="24"/>
          <w:szCs w:val="24"/>
        </w:rPr>
        <w:t xml:space="preserve">nie przekroczy kwoty odpowiednio: </w:t>
      </w:r>
    </w:p>
    <w:p w14:paraId="458DAF9A" w14:textId="34475322" w:rsidR="00BA392A" w:rsidRPr="00017DCF" w:rsidRDefault="00A61A6E" w:rsidP="00D25581">
      <w:pPr>
        <w:spacing w:before="120"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017DCF">
        <w:rPr>
          <w:rFonts w:ascii="Arial" w:eastAsiaTheme="minorEastAsia" w:hAnsi="Arial" w:cs="Arial"/>
          <w:sz w:val="24"/>
          <w:szCs w:val="24"/>
        </w:rPr>
        <w:t>–</w:t>
      </w:r>
      <w:r w:rsidR="00AE6FD3">
        <w:rPr>
          <w:rFonts w:ascii="Arial" w:eastAsiaTheme="minorEastAsia" w:hAnsi="Arial" w:cs="Arial"/>
          <w:sz w:val="24"/>
          <w:szCs w:val="24"/>
        </w:rPr>
        <w:t xml:space="preserve"> </w:t>
      </w:r>
      <w:r w:rsidR="00BA392A" w:rsidRPr="00017DCF">
        <w:rPr>
          <w:rFonts w:ascii="Arial" w:eastAsiaTheme="minorEastAsia" w:hAnsi="Arial" w:cs="Arial"/>
          <w:sz w:val="24"/>
          <w:szCs w:val="24"/>
        </w:rPr>
        <w:t>4 mln EUR</w:t>
      </w:r>
      <w:r w:rsidR="00AE6FD3">
        <w:rPr>
          <w:rFonts w:ascii="Arial" w:eastAsiaTheme="minorEastAsia" w:hAnsi="Arial" w:cs="Arial"/>
          <w:sz w:val="24"/>
          <w:szCs w:val="24"/>
        </w:rPr>
        <w:t xml:space="preserve"> </w:t>
      </w:r>
      <w:r w:rsidR="00BA392A" w:rsidRPr="00017DCF">
        <w:rPr>
          <w:rFonts w:ascii="Arial" w:eastAsiaTheme="minorEastAsia" w:hAnsi="Arial" w:cs="Arial"/>
          <w:sz w:val="24"/>
          <w:szCs w:val="24"/>
        </w:rPr>
        <w:t>w wariancie bazowym,</w:t>
      </w:r>
    </w:p>
    <w:p w14:paraId="679687C0" w14:textId="26896962" w:rsidR="00BA392A" w:rsidRPr="00017DCF" w:rsidRDefault="00A61A6E" w:rsidP="00D25581">
      <w:pPr>
        <w:spacing w:before="120"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017DCF">
        <w:rPr>
          <w:rFonts w:ascii="Arial" w:eastAsiaTheme="minorEastAsia" w:hAnsi="Arial" w:cs="Arial"/>
          <w:sz w:val="24"/>
          <w:szCs w:val="24"/>
        </w:rPr>
        <w:t xml:space="preserve">– </w:t>
      </w:r>
      <w:r w:rsidR="00BA392A" w:rsidRPr="00017DCF">
        <w:rPr>
          <w:rFonts w:ascii="Arial" w:eastAsiaTheme="minorEastAsia" w:hAnsi="Arial" w:cs="Arial"/>
          <w:sz w:val="24"/>
          <w:szCs w:val="24"/>
        </w:rPr>
        <w:t xml:space="preserve">50 mln EUR w przypadku </w:t>
      </w:r>
      <w:r w:rsidR="00E268A4" w:rsidRPr="00017DCF">
        <w:rPr>
          <w:rFonts w:ascii="Arial" w:eastAsiaTheme="minorEastAsia" w:hAnsi="Arial" w:cs="Arial"/>
          <w:sz w:val="24"/>
          <w:szCs w:val="24"/>
        </w:rPr>
        <w:t xml:space="preserve">spełnienia warunków zwiększenia maksymalnej kwoty pomocy, opisanych </w:t>
      </w:r>
      <w:r w:rsidR="00287AF7" w:rsidRPr="00017DCF">
        <w:rPr>
          <w:rFonts w:ascii="Arial" w:eastAsiaTheme="minorEastAsia" w:hAnsi="Arial" w:cs="Arial"/>
          <w:sz w:val="24"/>
          <w:szCs w:val="24"/>
        </w:rPr>
        <w:t>w części 9 Programu</w:t>
      </w:r>
      <w:r w:rsidRPr="00017DCF">
        <w:rPr>
          <w:rFonts w:ascii="Arial" w:eastAsiaTheme="minorEastAsia" w:hAnsi="Arial" w:cs="Arial"/>
          <w:sz w:val="24"/>
          <w:szCs w:val="24"/>
        </w:rPr>
        <w:t>,</w:t>
      </w:r>
    </w:p>
    <w:p w14:paraId="3D75FFE5" w14:textId="684E4D10" w:rsidR="000F495E" w:rsidRPr="00017DCF" w:rsidRDefault="000F495E" w:rsidP="002D301A">
      <w:pPr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17DCF">
        <w:rPr>
          <w:rFonts w:ascii="Arial" w:eastAsiaTheme="minorEastAsia" w:hAnsi="Arial" w:cs="Arial"/>
          <w:sz w:val="24"/>
          <w:szCs w:val="24"/>
        </w:rPr>
        <w:t>b)</w:t>
      </w:r>
      <w:r w:rsidRPr="00017DCF">
        <w:rPr>
          <w:rFonts w:ascii="Arial" w:eastAsiaTheme="minorEastAsia" w:hAnsi="Arial" w:cs="Arial"/>
          <w:sz w:val="24"/>
          <w:szCs w:val="24"/>
        </w:rPr>
        <w:tab/>
      </w:r>
      <w:r w:rsidR="005B2B56" w:rsidRPr="00017DCF">
        <w:rPr>
          <w:rFonts w:ascii="Arial" w:eastAsiaTheme="minorEastAsia" w:hAnsi="Arial" w:cs="Arial"/>
          <w:sz w:val="24"/>
          <w:szCs w:val="24"/>
        </w:rPr>
        <w:t>wnioskodawcy albo</w:t>
      </w:r>
      <w:r w:rsidRPr="00017DCF">
        <w:rPr>
          <w:rFonts w:ascii="Arial" w:eastAsiaTheme="minorEastAsia" w:hAnsi="Arial" w:cs="Arial"/>
          <w:sz w:val="24"/>
          <w:szCs w:val="24"/>
        </w:rPr>
        <w:t xml:space="preserve"> </w:t>
      </w:r>
      <w:r w:rsidR="00824D78" w:rsidRPr="00017DCF">
        <w:rPr>
          <w:rFonts w:ascii="Arial" w:eastAsiaTheme="minorEastAsia" w:hAnsi="Arial" w:cs="Arial"/>
          <w:sz w:val="24"/>
          <w:szCs w:val="24"/>
        </w:rPr>
        <w:t>wnioskodawcom</w:t>
      </w:r>
      <w:r w:rsidRPr="00017DCF">
        <w:rPr>
          <w:rFonts w:ascii="Arial" w:eastAsiaTheme="minorEastAsia" w:hAnsi="Arial" w:cs="Arial"/>
          <w:sz w:val="24"/>
          <w:szCs w:val="24"/>
        </w:rPr>
        <w:t xml:space="preserve"> z jednej grupy kapitałowej nie przekroczy kwoty odpowiednio: </w:t>
      </w:r>
    </w:p>
    <w:p w14:paraId="56397704" w14:textId="375260B7" w:rsidR="000F495E" w:rsidRPr="00017DCF" w:rsidRDefault="00A61A6E" w:rsidP="00D25581">
      <w:pPr>
        <w:spacing w:before="120"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017DCF">
        <w:rPr>
          <w:rFonts w:ascii="Arial" w:eastAsiaTheme="minorEastAsia" w:hAnsi="Arial" w:cs="Arial"/>
          <w:sz w:val="24"/>
          <w:szCs w:val="24"/>
        </w:rPr>
        <w:t>–</w:t>
      </w:r>
      <w:r w:rsidR="000F495E" w:rsidRPr="00017DCF">
        <w:rPr>
          <w:rFonts w:ascii="Arial" w:eastAsiaTheme="minorEastAsia" w:hAnsi="Arial" w:cs="Arial"/>
          <w:sz w:val="24"/>
          <w:szCs w:val="24"/>
        </w:rPr>
        <w:t xml:space="preserve"> 4 mln EUR w wariancie bazowym,</w:t>
      </w:r>
    </w:p>
    <w:p w14:paraId="456DD51D" w14:textId="6ABC1153" w:rsidR="000F495E" w:rsidRPr="002D301A" w:rsidRDefault="00A61A6E" w:rsidP="00D25581">
      <w:pPr>
        <w:spacing w:before="120"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017DCF">
        <w:rPr>
          <w:rFonts w:ascii="Arial" w:eastAsiaTheme="minorEastAsia" w:hAnsi="Arial" w:cs="Arial"/>
          <w:sz w:val="24"/>
          <w:szCs w:val="24"/>
        </w:rPr>
        <w:t>–</w:t>
      </w:r>
      <w:r w:rsidR="000F495E" w:rsidRPr="00017DCF">
        <w:rPr>
          <w:rFonts w:ascii="Arial" w:eastAsiaTheme="minorEastAsia" w:hAnsi="Arial" w:cs="Arial"/>
          <w:sz w:val="24"/>
          <w:szCs w:val="24"/>
        </w:rPr>
        <w:t xml:space="preserve"> 50 mln EUR w przypadku spełnienia warunków zwiększenia maksymalnej kwoty pomocy, opisanych </w:t>
      </w:r>
      <w:r w:rsidR="00287AF7" w:rsidRPr="00017DCF">
        <w:rPr>
          <w:rFonts w:ascii="Arial" w:eastAsiaTheme="minorEastAsia" w:hAnsi="Arial" w:cs="Arial"/>
          <w:sz w:val="24"/>
          <w:szCs w:val="24"/>
        </w:rPr>
        <w:t>w części 9 Programu;</w:t>
      </w:r>
    </w:p>
    <w:p w14:paraId="14E2C4AB" w14:textId="52F4E62A" w:rsidR="00BA392A" w:rsidRPr="00EF6169" w:rsidRDefault="00F757B7" w:rsidP="00F757B7">
      <w:pPr>
        <w:spacing w:before="120" w:after="0" w:line="240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3)</w:t>
      </w:r>
      <w:r>
        <w:rPr>
          <w:rFonts w:ascii="Arial" w:eastAsiaTheme="minorEastAsia" w:hAnsi="Arial" w:cs="Arial"/>
          <w:sz w:val="24"/>
          <w:szCs w:val="24"/>
        </w:rPr>
        <w:tab/>
      </w:r>
      <w:r w:rsidR="00BA392A" w:rsidRPr="00EF6169">
        <w:rPr>
          <w:rFonts w:ascii="Arial" w:eastAsiaTheme="minorEastAsia" w:hAnsi="Arial" w:cs="Arial"/>
          <w:sz w:val="24"/>
          <w:szCs w:val="24"/>
        </w:rPr>
        <w:t xml:space="preserve">pomocą przyznaną na podstawie rozporządzeń </w:t>
      </w:r>
      <w:r w:rsidR="00BA392A" w:rsidRPr="001C5610">
        <w:rPr>
          <w:rFonts w:ascii="Arial" w:eastAsiaTheme="minorEastAsia" w:hAnsi="Arial" w:cs="Arial"/>
          <w:i/>
          <w:sz w:val="24"/>
          <w:szCs w:val="24"/>
        </w:rPr>
        <w:t>de minimis</w:t>
      </w:r>
      <w:r w:rsidR="00205BB4" w:rsidRPr="001612B7">
        <w:rPr>
          <w:rFonts w:ascii="Arial" w:eastAsiaTheme="minorEastAsia" w:hAnsi="Arial" w:cs="Arial"/>
          <w:sz w:val="24"/>
          <w:szCs w:val="24"/>
          <w:vertAlign w:val="superscript"/>
        </w:rPr>
        <w:t>4</w:t>
      </w:r>
      <w:r w:rsidR="00156DEB">
        <w:rPr>
          <w:rFonts w:ascii="Arial" w:eastAsiaTheme="minorEastAsia" w:hAnsi="Arial" w:cs="Arial"/>
          <w:sz w:val="24"/>
          <w:szCs w:val="24"/>
          <w:vertAlign w:val="superscript"/>
        </w:rPr>
        <w:t>)</w:t>
      </w:r>
      <w:r w:rsidR="00BA392A" w:rsidRPr="001612B7">
        <w:rPr>
          <w:rStyle w:val="Odwoanieprzypisudolnego"/>
          <w:rFonts w:ascii="Arial" w:eastAsiaTheme="minorEastAsia" w:hAnsi="Arial"/>
          <w:color w:val="FFFFFF" w:themeColor="background1"/>
          <w:sz w:val="24"/>
          <w:szCs w:val="24"/>
        </w:rPr>
        <w:footnoteReference w:id="4"/>
      </w:r>
      <w:r w:rsidR="00BA392A" w:rsidRPr="00EF6169">
        <w:rPr>
          <w:rFonts w:ascii="Arial" w:eastAsiaTheme="minorEastAsia" w:hAnsi="Arial" w:cs="Arial"/>
          <w:sz w:val="24"/>
          <w:szCs w:val="24"/>
        </w:rPr>
        <w:t xml:space="preserve"> lub z pomocą przyznaną na podstawie rozporządzeń w sprawie wyłączeń grupowych</w:t>
      </w:r>
      <w:r w:rsidR="00205BB4" w:rsidRPr="00D25581">
        <w:rPr>
          <w:rFonts w:ascii="Arial" w:eastAsiaTheme="minorEastAsia" w:hAnsi="Arial" w:cs="Arial"/>
          <w:sz w:val="24"/>
          <w:szCs w:val="24"/>
          <w:vertAlign w:val="superscript"/>
        </w:rPr>
        <w:t>5</w:t>
      </w:r>
      <w:r w:rsidR="00156DEB">
        <w:rPr>
          <w:rFonts w:ascii="Arial" w:eastAsiaTheme="minorEastAsia" w:hAnsi="Arial" w:cs="Arial"/>
          <w:sz w:val="24"/>
          <w:szCs w:val="24"/>
          <w:vertAlign w:val="superscript"/>
        </w:rPr>
        <w:t>)</w:t>
      </w:r>
      <w:r w:rsidR="00BA392A" w:rsidRPr="00D25581">
        <w:rPr>
          <w:rStyle w:val="Odwoanieprzypisudolnego"/>
          <w:rFonts w:ascii="Arial" w:eastAsiaTheme="minorEastAsia" w:hAnsi="Arial"/>
          <w:color w:val="FFFFFF" w:themeColor="background1"/>
          <w:sz w:val="24"/>
          <w:szCs w:val="24"/>
        </w:rPr>
        <w:footnoteReference w:id="5"/>
      </w:r>
      <w:r w:rsidR="00BA392A" w:rsidRPr="00EF6169">
        <w:rPr>
          <w:rFonts w:ascii="Arial" w:eastAsiaTheme="minorEastAsia" w:hAnsi="Arial" w:cs="Arial"/>
          <w:sz w:val="24"/>
          <w:szCs w:val="24"/>
        </w:rPr>
        <w:t xml:space="preserve"> pod warunkiem przestrzegania przepisów i zasad dotyczących kumulacji określonych w tych rozporządzeniach; </w:t>
      </w:r>
    </w:p>
    <w:p w14:paraId="5A9F8785" w14:textId="192478A9" w:rsidR="00BA392A" w:rsidRDefault="00F757B7" w:rsidP="00F757B7">
      <w:pPr>
        <w:spacing w:before="120" w:after="0" w:line="240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4)</w:t>
      </w:r>
      <w:r>
        <w:rPr>
          <w:rFonts w:ascii="Arial" w:eastAsiaTheme="minorEastAsia" w:hAnsi="Arial" w:cs="Arial"/>
          <w:sz w:val="24"/>
          <w:szCs w:val="24"/>
        </w:rPr>
        <w:tab/>
      </w:r>
      <w:r w:rsidR="00BA392A" w:rsidRPr="00EF6169">
        <w:rPr>
          <w:rFonts w:ascii="Arial" w:eastAsiaTheme="minorEastAsia" w:hAnsi="Arial" w:cs="Arial"/>
          <w:sz w:val="24"/>
          <w:szCs w:val="24"/>
        </w:rPr>
        <w:t>pomocą przyznawaną na podstawie tymczasowych ram w kontekście COVID-19</w:t>
      </w:r>
      <w:r w:rsidR="00156DEB">
        <w:rPr>
          <w:rStyle w:val="Odwoanieprzypisudolnego"/>
          <w:rFonts w:ascii="Arial" w:eastAsiaTheme="minorEastAsia" w:hAnsi="Arial"/>
          <w:sz w:val="24"/>
          <w:szCs w:val="24"/>
        </w:rPr>
        <w:footnoteReference w:id="6"/>
      </w:r>
      <w:r w:rsidR="00156DEB">
        <w:rPr>
          <w:rFonts w:ascii="Arial" w:eastAsiaTheme="minorEastAsia" w:hAnsi="Arial" w:cs="Arial"/>
          <w:sz w:val="24"/>
          <w:szCs w:val="24"/>
          <w:vertAlign w:val="superscript"/>
        </w:rPr>
        <w:t>)</w:t>
      </w:r>
      <w:r w:rsidR="00BA392A" w:rsidRPr="00EF6169">
        <w:rPr>
          <w:rFonts w:ascii="Arial" w:eastAsiaTheme="minorEastAsia" w:hAnsi="Arial" w:cs="Arial"/>
          <w:sz w:val="24"/>
          <w:szCs w:val="24"/>
        </w:rPr>
        <w:t>, pod warunkiem że przestrzegane są zasady dotyczące kumulacji określone w tych ramach.</w:t>
      </w:r>
    </w:p>
    <w:p w14:paraId="16B0C3F8" w14:textId="77777777" w:rsidR="00BD3121" w:rsidRPr="00EF6169" w:rsidRDefault="00BD3121" w:rsidP="00BA392A">
      <w:pPr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51EEA62" w14:textId="4E78AC6A" w:rsidR="00BA392A" w:rsidRPr="00D25581" w:rsidRDefault="00BA392A" w:rsidP="00D25581">
      <w:pPr>
        <w:pStyle w:val="Akapitzlist"/>
        <w:numPr>
          <w:ilvl w:val="0"/>
          <w:numId w:val="33"/>
        </w:numPr>
        <w:spacing w:before="120"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D25581">
        <w:rPr>
          <w:rFonts w:ascii="Arial" w:eastAsiaTheme="minorEastAsia" w:hAnsi="Arial" w:cs="Arial"/>
          <w:b/>
          <w:bCs/>
          <w:sz w:val="24"/>
          <w:szCs w:val="24"/>
        </w:rPr>
        <w:t xml:space="preserve">Forma </w:t>
      </w:r>
      <w:r w:rsidR="00A61A6E">
        <w:rPr>
          <w:rFonts w:ascii="Arial" w:eastAsiaTheme="minorEastAsia" w:hAnsi="Arial" w:cs="Arial"/>
          <w:b/>
          <w:bCs/>
          <w:sz w:val="24"/>
          <w:szCs w:val="24"/>
        </w:rPr>
        <w:t>p</w:t>
      </w:r>
      <w:r w:rsidRPr="00D25581">
        <w:rPr>
          <w:rFonts w:ascii="Arial" w:eastAsiaTheme="minorEastAsia" w:hAnsi="Arial" w:cs="Arial"/>
          <w:b/>
          <w:bCs/>
          <w:sz w:val="24"/>
          <w:szCs w:val="24"/>
        </w:rPr>
        <w:t>omocy</w:t>
      </w:r>
    </w:p>
    <w:p w14:paraId="7E128F1C" w14:textId="1D37F654" w:rsidR="00BA392A" w:rsidRPr="00EF6169" w:rsidRDefault="00BA392A" w:rsidP="00BA392A">
      <w:pPr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F6169">
        <w:rPr>
          <w:rFonts w:ascii="Arial" w:eastAsiaTheme="minorEastAsia" w:hAnsi="Arial" w:cs="Arial"/>
          <w:sz w:val="24"/>
          <w:szCs w:val="24"/>
        </w:rPr>
        <w:t>Pomoc</w:t>
      </w:r>
      <w:r w:rsidR="007D6325">
        <w:rPr>
          <w:rFonts w:ascii="Arial" w:eastAsiaTheme="minorEastAsia" w:hAnsi="Arial" w:cs="Arial"/>
          <w:sz w:val="24"/>
          <w:szCs w:val="24"/>
        </w:rPr>
        <w:t xml:space="preserve"> jest udzielana w formie </w:t>
      </w:r>
      <w:r w:rsidRPr="00EF6169">
        <w:rPr>
          <w:rFonts w:ascii="Arial" w:eastAsiaTheme="minorEastAsia" w:hAnsi="Arial" w:cs="Arial"/>
          <w:sz w:val="24"/>
          <w:szCs w:val="24"/>
        </w:rPr>
        <w:t>bezzwrotn</w:t>
      </w:r>
      <w:r w:rsidR="007D6325">
        <w:rPr>
          <w:rFonts w:ascii="Arial" w:eastAsiaTheme="minorEastAsia" w:hAnsi="Arial" w:cs="Arial"/>
          <w:sz w:val="24"/>
          <w:szCs w:val="24"/>
        </w:rPr>
        <w:t>ej</w:t>
      </w:r>
      <w:r w:rsidR="005C48B6">
        <w:rPr>
          <w:rFonts w:ascii="Arial" w:eastAsiaTheme="minorEastAsia" w:hAnsi="Arial" w:cs="Arial"/>
          <w:sz w:val="24"/>
          <w:szCs w:val="24"/>
        </w:rPr>
        <w:t xml:space="preserve"> </w:t>
      </w:r>
      <w:r w:rsidRPr="00EF6169">
        <w:rPr>
          <w:rFonts w:ascii="Arial" w:eastAsiaTheme="minorEastAsia" w:hAnsi="Arial" w:cs="Arial"/>
          <w:sz w:val="24"/>
          <w:szCs w:val="24"/>
        </w:rPr>
        <w:t>(wypłacana zaliczkowo).</w:t>
      </w:r>
    </w:p>
    <w:p w14:paraId="16060884" w14:textId="77777777" w:rsidR="00BD3121" w:rsidRDefault="00BD3121" w:rsidP="00BA392A">
      <w:pPr>
        <w:spacing w:before="120"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</w:p>
    <w:p w14:paraId="47C244E9" w14:textId="35897CC0" w:rsidR="00BA392A" w:rsidRDefault="00BE76D5">
      <w:pPr>
        <w:pStyle w:val="Akapitzlist"/>
        <w:numPr>
          <w:ilvl w:val="0"/>
          <w:numId w:val="33"/>
        </w:numPr>
        <w:spacing w:before="120"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D25581">
        <w:rPr>
          <w:rFonts w:ascii="Arial" w:eastAsiaTheme="minorEastAsia" w:hAnsi="Arial" w:cs="Arial"/>
          <w:b/>
          <w:bCs/>
          <w:sz w:val="24"/>
          <w:szCs w:val="24"/>
        </w:rPr>
        <w:t>Maksymalna</w:t>
      </w:r>
      <w:r w:rsidR="00BA392A" w:rsidRPr="00D25581">
        <w:rPr>
          <w:rFonts w:ascii="Arial" w:eastAsiaTheme="minorEastAsia" w:hAnsi="Arial" w:cs="Arial"/>
          <w:b/>
          <w:bCs/>
          <w:sz w:val="24"/>
          <w:szCs w:val="24"/>
        </w:rPr>
        <w:t xml:space="preserve"> kwot</w:t>
      </w:r>
      <w:r w:rsidRPr="00D25581">
        <w:rPr>
          <w:rFonts w:ascii="Arial" w:eastAsiaTheme="minorEastAsia" w:hAnsi="Arial" w:cs="Arial"/>
          <w:b/>
          <w:bCs/>
          <w:sz w:val="24"/>
          <w:szCs w:val="24"/>
        </w:rPr>
        <w:t>a</w:t>
      </w:r>
      <w:r w:rsidR="00BA392A" w:rsidRPr="00D25581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="00074810">
        <w:rPr>
          <w:rFonts w:ascii="Arial" w:eastAsiaTheme="minorEastAsia" w:hAnsi="Arial" w:cs="Arial"/>
          <w:b/>
          <w:bCs/>
          <w:sz w:val="24"/>
          <w:szCs w:val="24"/>
        </w:rPr>
        <w:t>p</w:t>
      </w:r>
      <w:r w:rsidR="00BA392A" w:rsidRPr="00D25581">
        <w:rPr>
          <w:rFonts w:ascii="Arial" w:eastAsiaTheme="minorEastAsia" w:hAnsi="Arial" w:cs="Arial"/>
          <w:b/>
          <w:bCs/>
          <w:sz w:val="24"/>
          <w:szCs w:val="24"/>
        </w:rPr>
        <w:t>omocy</w:t>
      </w:r>
    </w:p>
    <w:p w14:paraId="0E391008" w14:textId="77777777" w:rsidR="00975682" w:rsidRDefault="00975682" w:rsidP="00D25581">
      <w:pPr>
        <w:pStyle w:val="Akapitzlist"/>
        <w:spacing w:before="120"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</w:p>
    <w:p w14:paraId="18604444" w14:textId="388B2D61" w:rsidR="00975682" w:rsidRPr="00017DCF" w:rsidRDefault="0060743C" w:rsidP="00862E00">
      <w:pPr>
        <w:pStyle w:val="Akapitzlist"/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Maksymalna</w:t>
      </w:r>
      <w:r w:rsidR="00975682" w:rsidRPr="001612B7">
        <w:rPr>
          <w:rFonts w:ascii="Arial" w:eastAsiaTheme="minorEastAsia" w:hAnsi="Arial" w:cs="Arial"/>
          <w:sz w:val="24"/>
          <w:szCs w:val="24"/>
        </w:rPr>
        <w:t xml:space="preserve"> kwota pomocy, która może zostać udzielona </w:t>
      </w:r>
      <w:r w:rsidR="00E007A8" w:rsidRPr="00017DCF">
        <w:rPr>
          <w:rFonts w:ascii="Arial" w:eastAsiaTheme="minorEastAsia" w:hAnsi="Arial" w:cs="Arial"/>
          <w:sz w:val="24"/>
          <w:szCs w:val="24"/>
        </w:rPr>
        <w:t xml:space="preserve">każdemu </w:t>
      </w:r>
      <w:r w:rsidR="00975682" w:rsidRPr="001612B7">
        <w:rPr>
          <w:rFonts w:ascii="Arial" w:eastAsiaTheme="minorEastAsia" w:hAnsi="Arial" w:cs="Arial"/>
          <w:sz w:val="24"/>
          <w:szCs w:val="24"/>
        </w:rPr>
        <w:t xml:space="preserve">wnioskodawcy nie może przekroczyć 50% kosztów kwalifikowanych. </w:t>
      </w:r>
    </w:p>
    <w:p w14:paraId="65060EA4" w14:textId="585BB503" w:rsidR="00975682" w:rsidRPr="001612B7" w:rsidRDefault="0060743C" w:rsidP="00862E00">
      <w:pPr>
        <w:pStyle w:val="Akapitzlist"/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bookmarkStart w:id="2" w:name="_Hlk123128466"/>
      <w:r w:rsidRPr="00017DCF">
        <w:rPr>
          <w:rFonts w:ascii="Arial" w:eastAsiaTheme="minorEastAsia" w:hAnsi="Arial" w:cs="Arial"/>
          <w:sz w:val="24"/>
          <w:szCs w:val="24"/>
        </w:rPr>
        <w:t xml:space="preserve">Maksymalna </w:t>
      </w:r>
      <w:r w:rsidR="00470D4E" w:rsidRPr="001612B7">
        <w:rPr>
          <w:rFonts w:ascii="Arial" w:eastAsiaTheme="minorEastAsia" w:hAnsi="Arial" w:cs="Arial"/>
          <w:sz w:val="24"/>
          <w:szCs w:val="24"/>
        </w:rPr>
        <w:t>kwota pomocy udzielon</w:t>
      </w:r>
      <w:r w:rsidR="00AB0717" w:rsidRPr="00017DCF">
        <w:rPr>
          <w:rFonts w:ascii="Arial" w:eastAsiaTheme="minorEastAsia" w:hAnsi="Arial" w:cs="Arial"/>
          <w:sz w:val="24"/>
          <w:szCs w:val="24"/>
        </w:rPr>
        <w:t>ej</w:t>
      </w:r>
      <w:r w:rsidR="00470D4E" w:rsidRPr="001612B7">
        <w:rPr>
          <w:rFonts w:ascii="Arial" w:eastAsiaTheme="minorEastAsia" w:hAnsi="Arial" w:cs="Arial"/>
          <w:sz w:val="24"/>
          <w:szCs w:val="24"/>
        </w:rPr>
        <w:t>:</w:t>
      </w:r>
    </w:p>
    <w:p w14:paraId="4DAA54D9" w14:textId="6ADF1D57" w:rsidR="002D301A" w:rsidRPr="00017DCF" w:rsidRDefault="00B56FAB" w:rsidP="00F757B7">
      <w:pPr>
        <w:spacing w:before="120" w:after="0" w:line="240" w:lineRule="auto"/>
        <w:ind w:left="1134" w:hanging="426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</w:t>
      </w:r>
      <w:r w:rsidR="002D301A" w:rsidRPr="00017DCF">
        <w:rPr>
          <w:rFonts w:ascii="Arial" w:eastAsiaTheme="minorEastAsia" w:hAnsi="Arial" w:cs="Arial"/>
          <w:sz w:val="24"/>
          <w:szCs w:val="24"/>
        </w:rPr>
        <w:t>)</w:t>
      </w:r>
      <w:r w:rsidR="002D301A" w:rsidRPr="00017DCF">
        <w:rPr>
          <w:rFonts w:ascii="Arial" w:eastAsiaTheme="minorEastAsia" w:hAnsi="Arial" w:cs="Arial"/>
          <w:sz w:val="24"/>
          <w:szCs w:val="24"/>
        </w:rPr>
        <w:tab/>
        <w:t>wnioskodawcy</w:t>
      </w:r>
      <w:r w:rsidR="00017DCF" w:rsidRPr="00017DCF">
        <w:rPr>
          <w:rFonts w:ascii="Arial" w:eastAsiaTheme="minorEastAsia" w:hAnsi="Arial" w:cs="Arial"/>
          <w:sz w:val="24"/>
          <w:szCs w:val="24"/>
        </w:rPr>
        <w:t xml:space="preserve"> niebędącemu częścią grupy kapitałowej</w:t>
      </w:r>
      <w:r w:rsidR="002D301A" w:rsidRPr="00017DCF">
        <w:rPr>
          <w:rFonts w:ascii="Arial" w:eastAsiaTheme="minorEastAsia" w:hAnsi="Arial" w:cs="Arial"/>
          <w:sz w:val="24"/>
          <w:szCs w:val="24"/>
        </w:rPr>
        <w:t xml:space="preserve"> nie </w:t>
      </w:r>
      <w:r w:rsidR="00AB0717" w:rsidRPr="00017DCF">
        <w:rPr>
          <w:rFonts w:ascii="Arial" w:eastAsiaTheme="minorEastAsia" w:hAnsi="Arial" w:cs="Arial"/>
          <w:sz w:val="24"/>
          <w:szCs w:val="24"/>
        </w:rPr>
        <w:t xml:space="preserve">może </w:t>
      </w:r>
      <w:r w:rsidR="002D301A" w:rsidRPr="00017DCF">
        <w:rPr>
          <w:rFonts w:ascii="Arial" w:eastAsiaTheme="minorEastAsia" w:hAnsi="Arial" w:cs="Arial"/>
          <w:sz w:val="24"/>
          <w:szCs w:val="24"/>
        </w:rPr>
        <w:t>przekroczy</w:t>
      </w:r>
      <w:r w:rsidR="00AB0717" w:rsidRPr="00017DCF">
        <w:rPr>
          <w:rFonts w:ascii="Arial" w:eastAsiaTheme="minorEastAsia" w:hAnsi="Arial" w:cs="Arial"/>
          <w:sz w:val="24"/>
          <w:szCs w:val="24"/>
        </w:rPr>
        <w:t>ć</w:t>
      </w:r>
      <w:r w:rsidR="002D301A" w:rsidRPr="00017DCF">
        <w:rPr>
          <w:rFonts w:ascii="Arial" w:eastAsiaTheme="minorEastAsia" w:hAnsi="Arial" w:cs="Arial"/>
          <w:sz w:val="24"/>
          <w:szCs w:val="24"/>
        </w:rPr>
        <w:t xml:space="preserve"> kwoty 4 mln EUR</w:t>
      </w:r>
      <w:r>
        <w:rPr>
          <w:rFonts w:ascii="Arial" w:eastAsiaTheme="minorEastAsia" w:hAnsi="Arial" w:cs="Arial"/>
          <w:sz w:val="24"/>
          <w:szCs w:val="24"/>
        </w:rPr>
        <w:t>;</w:t>
      </w:r>
    </w:p>
    <w:p w14:paraId="5A3356DF" w14:textId="343FF1C4" w:rsidR="002D301A" w:rsidRPr="002D301A" w:rsidRDefault="00B56FAB" w:rsidP="00F757B7">
      <w:pPr>
        <w:spacing w:before="120" w:after="0" w:line="240" w:lineRule="auto"/>
        <w:ind w:left="1134" w:hanging="426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</w:t>
      </w:r>
      <w:r w:rsidR="002D301A" w:rsidRPr="00017DCF">
        <w:rPr>
          <w:rFonts w:ascii="Arial" w:eastAsiaTheme="minorEastAsia" w:hAnsi="Arial" w:cs="Arial"/>
          <w:sz w:val="24"/>
          <w:szCs w:val="24"/>
        </w:rPr>
        <w:t>)</w:t>
      </w:r>
      <w:r w:rsidR="002D301A" w:rsidRPr="00017DCF">
        <w:rPr>
          <w:rFonts w:ascii="Arial" w:eastAsiaTheme="minorEastAsia" w:hAnsi="Arial" w:cs="Arial"/>
          <w:sz w:val="24"/>
          <w:szCs w:val="24"/>
        </w:rPr>
        <w:tab/>
        <w:t xml:space="preserve"> </w:t>
      </w:r>
      <w:r w:rsidR="00B65068" w:rsidRPr="00017DCF">
        <w:rPr>
          <w:rFonts w:ascii="Arial" w:eastAsiaTheme="minorEastAsia" w:hAnsi="Arial" w:cs="Arial"/>
          <w:sz w:val="24"/>
          <w:szCs w:val="24"/>
        </w:rPr>
        <w:t xml:space="preserve">wnioskodawcy albo </w:t>
      </w:r>
      <w:r w:rsidR="002D301A" w:rsidRPr="00017DCF">
        <w:rPr>
          <w:rFonts w:ascii="Arial" w:eastAsiaTheme="minorEastAsia" w:hAnsi="Arial" w:cs="Arial"/>
          <w:sz w:val="24"/>
          <w:szCs w:val="24"/>
        </w:rPr>
        <w:t>wnioskodawcom z jednej grupy kapitałowej nie</w:t>
      </w:r>
      <w:r w:rsidR="00AB0717" w:rsidRPr="00017DCF">
        <w:rPr>
          <w:rFonts w:ascii="Arial" w:eastAsiaTheme="minorEastAsia" w:hAnsi="Arial" w:cs="Arial"/>
          <w:sz w:val="24"/>
          <w:szCs w:val="24"/>
        </w:rPr>
        <w:t xml:space="preserve"> może</w:t>
      </w:r>
      <w:r w:rsidR="002D301A" w:rsidRPr="00017DCF">
        <w:rPr>
          <w:rFonts w:ascii="Arial" w:eastAsiaTheme="minorEastAsia" w:hAnsi="Arial" w:cs="Arial"/>
          <w:sz w:val="24"/>
          <w:szCs w:val="24"/>
        </w:rPr>
        <w:t xml:space="preserve"> przekroczy</w:t>
      </w:r>
      <w:r w:rsidR="00AB0717" w:rsidRPr="00017DCF">
        <w:rPr>
          <w:rFonts w:ascii="Arial" w:eastAsiaTheme="minorEastAsia" w:hAnsi="Arial" w:cs="Arial"/>
          <w:sz w:val="24"/>
          <w:szCs w:val="24"/>
        </w:rPr>
        <w:t>ć</w:t>
      </w:r>
      <w:r w:rsidR="002D301A" w:rsidRPr="00017DCF">
        <w:rPr>
          <w:rFonts w:ascii="Arial" w:eastAsiaTheme="minorEastAsia" w:hAnsi="Arial" w:cs="Arial"/>
          <w:sz w:val="24"/>
          <w:szCs w:val="24"/>
        </w:rPr>
        <w:t xml:space="preserve"> kwoty 4 mln EUR</w:t>
      </w:r>
      <w:r w:rsidR="009D3642" w:rsidRPr="00017DCF">
        <w:rPr>
          <w:rFonts w:ascii="Arial" w:eastAsiaTheme="minorEastAsia" w:hAnsi="Arial" w:cs="Arial"/>
          <w:sz w:val="24"/>
          <w:szCs w:val="24"/>
        </w:rPr>
        <w:t>.</w:t>
      </w:r>
    </w:p>
    <w:bookmarkEnd w:id="2"/>
    <w:p w14:paraId="1352833F" w14:textId="42AD1160" w:rsidR="00177896" w:rsidRDefault="00177896" w:rsidP="00BA392A">
      <w:pPr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177896">
        <w:rPr>
          <w:rFonts w:ascii="Arial" w:eastAsiaTheme="minorEastAsia" w:hAnsi="Arial" w:cs="Arial"/>
          <w:sz w:val="24"/>
          <w:szCs w:val="24"/>
        </w:rPr>
        <w:t xml:space="preserve">Na potrzeby określenia </w:t>
      </w:r>
      <w:r w:rsidR="00044AAB">
        <w:rPr>
          <w:rFonts w:ascii="Arial" w:eastAsiaTheme="minorEastAsia" w:hAnsi="Arial" w:cs="Arial"/>
          <w:sz w:val="24"/>
          <w:szCs w:val="24"/>
        </w:rPr>
        <w:t>maksymalnej</w:t>
      </w:r>
      <w:r w:rsidR="00674928">
        <w:rPr>
          <w:rFonts w:ascii="Arial" w:eastAsiaTheme="minorEastAsia" w:hAnsi="Arial" w:cs="Arial"/>
          <w:sz w:val="24"/>
          <w:szCs w:val="24"/>
        </w:rPr>
        <w:t xml:space="preserve"> </w:t>
      </w:r>
      <w:r w:rsidRPr="00177896">
        <w:rPr>
          <w:rFonts w:ascii="Arial" w:eastAsiaTheme="minorEastAsia" w:hAnsi="Arial" w:cs="Arial"/>
          <w:sz w:val="24"/>
          <w:szCs w:val="24"/>
        </w:rPr>
        <w:t xml:space="preserve">kwoty </w:t>
      </w:r>
      <w:r w:rsidR="009D3642">
        <w:rPr>
          <w:rFonts w:ascii="Arial" w:eastAsiaTheme="minorEastAsia" w:hAnsi="Arial" w:cs="Arial"/>
          <w:sz w:val="24"/>
          <w:szCs w:val="24"/>
        </w:rPr>
        <w:t>p</w:t>
      </w:r>
      <w:r w:rsidRPr="00177896">
        <w:rPr>
          <w:rFonts w:ascii="Arial" w:eastAsiaTheme="minorEastAsia" w:hAnsi="Arial" w:cs="Arial"/>
          <w:sz w:val="24"/>
          <w:szCs w:val="24"/>
        </w:rPr>
        <w:t xml:space="preserve">omocy przyjmuje się średni kurs wymiany euro na złote ogłaszany przez Narodowy Bank Polski w dniu zawarcia </w:t>
      </w:r>
      <w:r w:rsidR="00674928">
        <w:rPr>
          <w:rFonts w:ascii="Arial" w:eastAsiaTheme="minorEastAsia" w:hAnsi="Arial" w:cs="Arial"/>
          <w:sz w:val="24"/>
          <w:szCs w:val="24"/>
        </w:rPr>
        <w:t>u</w:t>
      </w:r>
      <w:r w:rsidRPr="00177896">
        <w:rPr>
          <w:rFonts w:ascii="Arial" w:eastAsiaTheme="minorEastAsia" w:hAnsi="Arial" w:cs="Arial"/>
          <w:sz w:val="24"/>
          <w:szCs w:val="24"/>
        </w:rPr>
        <w:t>mowy</w:t>
      </w:r>
      <w:r w:rsidR="00B8745F">
        <w:rPr>
          <w:rFonts w:ascii="Arial" w:eastAsiaTheme="minorEastAsia" w:hAnsi="Arial" w:cs="Arial"/>
          <w:sz w:val="24"/>
          <w:szCs w:val="24"/>
        </w:rPr>
        <w:t>.</w:t>
      </w:r>
    </w:p>
    <w:p w14:paraId="04805603" w14:textId="77777777" w:rsidR="00A61A6E" w:rsidRPr="00EF6169" w:rsidRDefault="00A61A6E" w:rsidP="00BA392A">
      <w:pPr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0C8F02E" w14:textId="66B3994A" w:rsidR="00BA392A" w:rsidRPr="00EF6169" w:rsidRDefault="00BA392A" w:rsidP="00BD6112">
      <w:pPr>
        <w:pStyle w:val="AODocTxt"/>
        <w:keepNext/>
        <w:numPr>
          <w:ilvl w:val="0"/>
          <w:numId w:val="33"/>
        </w:numPr>
        <w:spacing w:before="120" w:line="240" w:lineRule="auto"/>
        <w:rPr>
          <w:rFonts w:ascii="Arial" w:eastAsiaTheme="minorEastAsia" w:hAnsi="Arial" w:cs="Arial"/>
          <w:b/>
          <w:bCs/>
          <w:sz w:val="24"/>
          <w:szCs w:val="24"/>
          <w:lang w:val="pl-PL"/>
        </w:rPr>
      </w:pPr>
      <w:r w:rsidRPr="00EF6169">
        <w:rPr>
          <w:rFonts w:ascii="Arial" w:eastAsiaTheme="minorEastAsia" w:hAnsi="Arial" w:cs="Arial"/>
          <w:b/>
          <w:bCs/>
          <w:sz w:val="24"/>
          <w:szCs w:val="24"/>
          <w:lang w:val="pl-PL"/>
        </w:rPr>
        <w:lastRenderedPageBreak/>
        <w:t xml:space="preserve">Zwiększenie </w:t>
      </w:r>
      <w:r w:rsidR="00C97E77" w:rsidRPr="00EF6169">
        <w:rPr>
          <w:rFonts w:ascii="Arial" w:eastAsiaTheme="minorEastAsia" w:hAnsi="Arial" w:cs="Arial"/>
          <w:b/>
          <w:bCs/>
          <w:sz w:val="24"/>
          <w:szCs w:val="24"/>
          <w:lang w:val="pl-PL"/>
        </w:rPr>
        <w:t>maksymalnej</w:t>
      </w:r>
      <w:r w:rsidRPr="00EF6169">
        <w:rPr>
          <w:rFonts w:ascii="Arial" w:eastAsiaTheme="minorEastAsia" w:hAnsi="Arial" w:cs="Arial"/>
          <w:b/>
          <w:bCs/>
          <w:sz w:val="24"/>
          <w:szCs w:val="24"/>
          <w:lang w:val="pl-PL"/>
        </w:rPr>
        <w:t xml:space="preserve"> kwoty </w:t>
      </w:r>
      <w:r w:rsidR="00CC038C">
        <w:rPr>
          <w:rFonts w:ascii="Arial" w:eastAsiaTheme="minorEastAsia" w:hAnsi="Arial" w:cs="Arial"/>
          <w:b/>
          <w:bCs/>
          <w:sz w:val="24"/>
          <w:szCs w:val="24"/>
          <w:lang w:val="pl-PL"/>
        </w:rPr>
        <w:t>p</w:t>
      </w:r>
      <w:r w:rsidRPr="00EF6169">
        <w:rPr>
          <w:rFonts w:ascii="Arial" w:eastAsiaTheme="minorEastAsia" w:hAnsi="Arial" w:cs="Arial"/>
          <w:b/>
          <w:bCs/>
          <w:sz w:val="24"/>
          <w:szCs w:val="24"/>
          <w:lang w:val="pl-PL"/>
        </w:rPr>
        <w:t>omocy</w:t>
      </w:r>
    </w:p>
    <w:p w14:paraId="10D762C1" w14:textId="72A631B3" w:rsidR="00086986" w:rsidRDefault="00BA392A" w:rsidP="00C97E77">
      <w:pPr>
        <w:pStyle w:val="AODocTxt"/>
        <w:keepNext/>
        <w:spacing w:before="120" w:line="240" w:lineRule="auto"/>
        <w:rPr>
          <w:rFonts w:ascii="Arial" w:eastAsiaTheme="minorEastAsia" w:hAnsi="Arial" w:cs="Arial"/>
          <w:sz w:val="24"/>
          <w:szCs w:val="24"/>
          <w:lang w:val="pl-PL"/>
        </w:rPr>
      </w:pPr>
      <w:r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Pomoc w zwiększonej kwocie może zostać udzielona </w:t>
      </w:r>
      <w:r w:rsidR="007F68F6">
        <w:rPr>
          <w:rFonts w:ascii="Arial" w:eastAsiaTheme="minorEastAsia" w:hAnsi="Arial" w:cs="Arial"/>
          <w:sz w:val="24"/>
          <w:szCs w:val="24"/>
          <w:lang w:val="pl-PL"/>
        </w:rPr>
        <w:t>w</w:t>
      </w:r>
      <w:r w:rsidRPr="00EF6169">
        <w:rPr>
          <w:rFonts w:ascii="Arial" w:eastAsiaTheme="minorEastAsia" w:hAnsi="Arial" w:cs="Arial"/>
          <w:sz w:val="24"/>
          <w:szCs w:val="24"/>
          <w:lang w:val="pl-PL"/>
        </w:rPr>
        <w:t>nioskodawcy, który</w:t>
      </w:r>
      <w:r w:rsidR="00086986">
        <w:rPr>
          <w:rFonts w:ascii="Arial" w:eastAsiaTheme="minorEastAsia" w:hAnsi="Arial" w:cs="Arial"/>
          <w:sz w:val="24"/>
          <w:szCs w:val="24"/>
          <w:lang w:val="pl-PL"/>
        </w:rPr>
        <w:t>:</w:t>
      </w:r>
    </w:p>
    <w:p w14:paraId="37B26887" w14:textId="51996BD7" w:rsidR="00C97E77" w:rsidRPr="00EF6169" w:rsidRDefault="00BA392A" w:rsidP="00F26CC9">
      <w:pPr>
        <w:pStyle w:val="AODocTxt"/>
        <w:keepNext/>
        <w:numPr>
          <w:ilvl w:val="0"/>
          <w:numId w:val="32"/>
        </w:numPr>
        <w:spacing w:before="120" w:line="240" w:lineRule="auto"/>
        <w:rPr>
          <w:rFonts w:ascii="Arial" w:eastAsiaTheme="minorEastAsia" w:hAnsi="Arial" w:cs="Arial"/>
          <w:sz w:val="24"/>
          <w:szCs w:val="24"/>
          <w:lang w:val="pl-PL"/>
        </w:rPr>
      </w:pPr>
      <w:r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wykaże obniżenie wskaźnika EBITDA o </w:t>
      </w:r>
      <w:r w:rsidR="0035533D"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co najmniej </w:t>
      </w:r>
      <w:r w:rsidRPr="00EF6169">
        <w:rPr>
          <w:rFonts w:ascii="Arial" w:eastAsiaTheme="minorEastAsia" w:hAnsi="Arial" w:cs="Arial"/>
          <w:sz w:val="24"/>
          <w:szCs w:val="24"/>
          <w:lang w:val="pl-PL"/>
        </w:rPr>
        <w:t>40% w 2022</w:t>
      </w:r>
      <w:r w:rsidR="004C5970">
        <w:rPr>
          <w:rFonts w:ascii="Arial" w:eastAsiaTheme="minorEastAsia" w:hAnsi="Arial" w:cs="Arial"/>
          <w:sz w:val="24"/>
          <w:szCs w:val="24"/>
          <w:lang w:val="pl-PL"/>
        </w:rPr>
        <w:t xml:space="preserve"> r.</w:t>
      </w:r>
      <w:r w:rsidR="003C1B19">
        <w:rPr>
          <w:rFonts w:ascii="Arial" w:eastAsiaTheme="minorEastAsia" w:hAnsi="Arial" w:cs="Arial"/>
          <w:sz w:val="24"/>
          <w:szCs w:val="24"/>
          <w:lang w:val="pl-PL"/>
        </w:rPr>
        <w:t xml:space="preserve"> w </w:t>
      </w:r>
      <w:r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porównaniu do </w:t>
      </w:r>
      <w:r w:rsidR="00C97E77" w:rsidRPr="00EF6169">
        <w:rPr>
          <w:rFonts w:ascii="Arial" w:eastAsiaTheme="minorEastAsia" w:hAnsi="Arial" w:cs="Arial"/>
          <w:sz w:val="24"/>
          <w:szCs w:val="24"/>
          <w:lang w:val="pl-PL"/>
        </w:rPr>
        <w:t>2021 r.</w:t>
      </w:r>
      <w:r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 </w:t>
      </w:r>
      <w:r w:rsidR="00005675">
        <w:rPr>
          <w:rFonts w:ascii="Arial" w:eastAsiaTheme="minorEastAsia" w:hAnsi="Arial" w:cs="Arial"/>
          <w:sz w:val="24"/>
          <w:szCs w:val="24"/>
          <w:lang w:val="pl-PL"/>
        </w:rPr>
        <w:t>albo</w:t>
      </w:r>
      <w:r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 wykaże ujemny wskaźnik EBITDA w </w:t>
      </w:r>
      <w:r w:rsidR="00C97E77" w:rsidRPr="00EF6169">
        <w:rPr>
          <w:rFonts w:ascii="Arial" w:eastAsiaTheme="minorEastAsia" w:hAnsi="Arial" w:cs="Arial"/>
          <w:sz w:val="24"/>
          <w:szCs w:val="24"/>
          <w:lang w:val="pl-PL"/>
        </w:rPr>
        <w:t>2022</w:t>
      </w:r>
      <w:r w:rsidR="004678B5">
        <w:rPr>
          <w:rFonts w:ascii="Arial" w:eastAsiaTheme="minorEastAsia" w:hAnsi="Arial" w:cs="Arial"/>
          <w:sz w:val="24"/>
          <w:szCs w:val="24"/>
          <w:lang w:val="pl-PL"/>
        </w:rPr>
        <w:t xml:space="preserve"> r</w:t>
      </w:r>
      <w:r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. Kwota </w:t>
      </w:r>
      <w:r w:rsidR="004C5970">
        <w:rPr>
          <w:rFonts w:ascii="Arial" w:eastAsiaTheme="minorEastAsia" w:hAnsi="Arial" w:cs="Arial"/>
          <w:sz w:val="24"/>
          <w:szCs w:val="24"/>
          <w:lang w:val="pl-PL"/>
        </w:rPr>
        <w:t>p</w:t>
      </w:r>
      <w:r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omocy udzielonej takiemu </w:t>
      </w:r>
      <w:r w:rsidR="004C5970">
        <w:rPr>
          <w:rFonts w:ascii="Arial" w:eastAsiaTheme="minorEastAsia" w:hAnsi="Arial" w:cs="Arial"/>
          <w:sz w:val="24"/>
          <w:szCs w:val="24"/>
          <w:lang w:val="pl-PL"/>
        </w:rPr>
        <w:t>w</w:t>
      </w:r>
      <w:r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nioskodawcy nie może przekroczyć 80% kosztów kwalifikowanych, </w:t>
      </w:r>
      <w:r w:rsidR="00C00732">
        <w:rPr>
          <w:rFonts w:ascii="Arial" w:eastAsiaTheme="minorEastAsia" w:hAnsi="Arial" w:cs="Arial"/>
          <w:sz w:val="24"/>
          <w:szCs w:val="24"/>
          <w:lang w:val="pl-PL"/>
        </w:rPr>
        <w:t xml:space="preserve">przy czym </w:t>
      </w:r>
      <w:r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wskaźnik EBITDA w </w:t>
      </w:r>
      <w:r w:rsidR="00770FC6">
        <w:rPr>
          <w:rFonts w:ascii="Arial" w:eastAsiaTheme="minorEastAsia" w:hAnsi="Arial" w:cs="Arial"/>
          <w:sz w:val="24"/>
          <w:szCs w:val="24"/>
          <w:lang w:val="pl-PL"/>
        </w:rPr>
        <w:t>2022 r.</w:t>
      </w:r>
      <w:r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 z</w:t>
      </w:r>
      <w:r w:rsidR="003C1B19">
        <w:rPr>
          <w:rFonts w:ascii="Arial" w:eastAsiaTheme="minorEastAsia" w:hAnsi="Arial" w:cs="Arial"/>
          <w:sz w:val="24"/>
          <w:szCs w:val="24"/>
          <w:lang w:val="pl-PL"/>
        </w:rPr>
        <w:t> </w:t>
      </w:r>
      <w:r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uwzględnieniem udzielonej </w:t>
      </w:r>
      <w:r w:rsidR="00710A2B">
        <w:rPr>
          <w:rFonts w:ascii="Arial" w:eastAsiaTheme="minorEastAsia" w:hAnsi="Arial" w:cs="Arial"/>
          <w:sz w:val="24"/>
          <w:szCs w:val="24"/>
          <w:lang w:val="pl-PL"/>
        </w:rPr>
        <w:t>p</w:t>
      </w:r>
      <w:r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omocy nie może być wyższy niż 70% </w:t>
      </w:r>
      <w:r w:rsidR="00710A2B">
        <w:rPr>
          <w:rFonts w:ascii="Arial" w:eastAsiaTheme="minorEastAsia" w:hAnsi="Arial" w:cs="Arial"/>
          <w:sz w:val="24"/>
          <w:szCs w:val="24"/>
          <w:lang w:val="pl-PL"/>
        </w:rPr>
        <w:t xml:space="preserve">wartości tego wskaźnika </w:t>
      </w:r>
      <w:r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w 2021 r. </w:t>
      </w:r>
      <w:r w:rsidR="00C97E77" w:rsidRPr="00EF6169">
        <w:rPr>
          <w:rFonts w:ascii="Arial" w:eastAsiaTheme="minorEastAsia" w:hAnsi="Arial" w:cs="Arial"/>
          <w:sz w:val="24"/>
          <w:szCs w:val="24"/>
          <w:lang w:val="pl-PL"/>
        </w:rPr>
        <w:t>Jeśli wskaźnik EBITDA w 2021</w:t>
      </w:r>
      <w:r w:rsidR="00710A2B">
        <w:rPr>
          <w:rFonts w:ascii="Arial" w:eastAsiaTheme="minorEastAsia" w:hAnsi="Arial" w:cs="Arial"/>
          <w:sz w:val="24"/>
          <w:szCs w:val="24"/>
          <w:lang w:val="pl-PL"/>
        </w:rPr>
        <w:t xml:space="preserve"> r.</w:t>
      </w:r>
      <w:r w:rsidR="00C97E77"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 i w 2022 </w:t>
      </w:r>
      <w:r w:rsidR="00710A2B">
        <w:rPr>
          <w:rFonts w:ascii="Arial" w:eastAsiaTheme="minorEastAsia" w:hAnsi="Arial" w:cs="Arial"/>
          <w:sz w:val="24"/>
          <w:szCs w:val="24"/>
          <w:lang w:val="pl-PL"/>
        </w:rPr>
        <w:t xml:space="preserve">r. </w:t>
      </w:r>
      <w:r w:rsidR="00C97E77" w:rsidRPr="00EF6169">
        <w:rPr>
          <w:rFonts w:ascii="Arial" w:eastAsiaTheme="minorEastAsia" w:hAnsi="Arial" w:cs="Arial"/>
          <w:sz w:val="24"/>
          <w:szCs w:val="24"/>
          <w:lang w:val="pl-PL"/>
        </w:rPr>
        <w:t>jest ujemny, to pomoc nie może spowodować, że wskaźnik EBITDA w 2022</w:t>
      </w:r>
      <w:r w:rsidR="00710A2B">
        <w:rPr>
          <w:rFonts w:ascii="Arial" w:eastAsiaTheme="minorEastAsia" w:hAnsi="Arial" w:cs="Arial"/>
          <w:sz w:val="24"/>
          <w:szCs w:val="24"/>
          <w:lang w:val="pl-PL"/>
        </w:rPr>
        <w:t xml:space="preserve"> r.</w:t>
      </w:r>
      <w:r w:rsidR="00C97E77"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 osiągnie wartość dodatnią</w:t>
      </w:r>
      <w:r w:rsidR="00A61A6E">
        <w:rPr>
          <w:rFonts w:ascii="Arial" w:eastAsiaTheme="minorEastAsia" w:hAnsi="Arial" w:cs="Arial"/>
          <w:sz w:val="24"/>
          <w:szCs w:val="24"/>
          <w:lang w:val="pl-PL"/>
        </w:rPr>
        <w:t>;</w:t>
      </w:r>
    </w:p>
    <w:p w14:paraId="60A5D5A8" w14:textId="76EE1A1C" w:rsidR="009C281C" w:rsidRPr="00EF6169" w:rsidRDefault="00BA392A" w:rsidP="00F26CC9">
      <w:pPr>
        <w:pStyle w:val="AODocTxt"/>
        <w:keepNext/>
        <w:numPr>
          <w:ilvl w:val="0"/>
          <w:numId w:val="32"/>
        </w:numPr>
        <w:rPr>
          <w:rFonts w:ascii="Arial" w:eastAsiaTheme="minorEastAsia" w:hAnsi="Arial" w:cs="Arial"/>
          <w:sz w:val="24"/>
          <w:szCs w:val="24"/>
          <w:lang w:val="pl-PL"/>
        </w:rPr>
      </w:pPr>
      <w:r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wykaże </w:t>
      </w:r>
      <w:r w:rsidR="007610CF">
        <w:rPr>
          <w:rFonts w:ascii="Arial" w:eastAsiaTheme="minorEastAsia" w:hAnsi="Arial" w:cs="Arial"/>
          <w:sz w:val="24"/>
          <w:szCs w:val="24"/>
          <w:lang w:val="pl-PL"/>
        </w:rPr>
        <w:t>obniżenie</w:t>
      </w:r>
      <w:r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 </w:t>
      </w:r>
      <w:r w:rsidR="00F26CC9">
        <w:rPr>
          <w:rFonts w:ascii="Arial" w:eastAsiaTheme="minorEastAsia" w:hAnsi="Arial" w:cs="Arial"/>
          <w:sz w:val="24"/>
          <w:szCs w:val="24"/>
          <w:lang w:val="pl-PL"/>
        </w:rPr>
        <w:t xml:space="preserve">wskaźnika </w:t>
      </w:r>
      <w:r w:rsidRPr="00EF6169">
        <w:rPr>
          <w:rFonts w:ascii="Arial" w:eastAsiaTheme="minorEastAsia" w:hAnsi="Arial" w:cs="Arial"/>
          <w:sz w:val="24"/>
          <w:szCs w:val="24"/>
          <w:lang w:val="pl-PL"/>
        </w:rPr>
        <w:t>EBITDA</w:t>
      </w:r>
      <w:r w:rsidR="00716C28">
        <w:rPr>
          <w:rFonts w:ascii="Arial" w:eastAsiaTheme="minorEastAsia" w:hAnsi="Arial" w:cs="Arial"/>
          <w:sz w:val="24"/>
          <w:szCs w:val="24"/>
          <w:lang w:val="pl-PL"/>
        </w:rPr>
        <w:t xml:space="preserve"> o co najmniej 40%</w:t>
      </w:r>
      <w:r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 w </w:t>
      </w:r>
      <w:r w:rsidR="00586AD5" w:rsidRPr="00EF6169">
        <w:rPr>
          <w:rFonts w:ascii="Arial" w:eastAsiaTheme="minorEastAsia" w:hAnsi="Arial" w:cs="Arial"/>
          <w:sz w:val="24"/>
          <w:szCs w:val="24"/>
          <w:lang w:val="pl-PL"/>
        </w:rPr>
        <w:t>okresie od 1 lipca do 31 grudnia 2022 r.</w:t>
      </w:r>
      <w:r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 w stosunku do </w:t>
      </w:r>
      <w:r w:rsidR="00586AD5"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analogicznego okresu w 2021 r. </w:t>
      </w:r>
      <w:r w:rsidR="00005675">
        <w:rPr>
          <w:rFonts w:ascii="Arial" w:eastAsiaTheme="minorEastAsia" w:hAnsi="Arial" w:cs="Arial"/>
          <w:sz w:val="24"/>
          <w:szCs w:val="24"/>
          <w:lang w:val="pl-PL"/>
        </w:rPr>
        <w:t>albo</w:t>
      </w:r>
      <w:r w:rsidR="00005675"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 </w:t>
      </w:r>
      <w:r w:rsidR="007610CF">
        <w:rPr>
          <w:rFonts w:ascii="Arial" w:eastAsiaTheme="minorEastAsia" w:hAnsi="Arial" w:cs="Arial"/>
          <w:sz w:val="24"/>
          <w:szCs w:val="24"/>
          <w:lang w:val="pl-PL"/>
        </w:rPr>
        <w:t xml:space="preserve">wykaże </w:t>
      </w:r>
      <w:r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ujemny wskaźnik EBITDA </w:t>
      </w:r>
      <w:r w:rsidR="00586AD5" w:rsidRPr="00EF6169">
        <w:rPr>
          <w:rFonts w:ascii="Arial" w:eastAsiaTheme="minorEastAsia" w:hAnsi="Arial" w:cs="Arial"/>
          <w:sz w:val="24"/>
          <w:szCs w:val="24"/>
          <w:lang w:val="pl-PL"/>
        </w:rPr>
        <w:t>w okresie od 1 lipca do 31 grudnia 2022 r</w:t>
      </w:r>
      <w:r w:rsidR="003C1B19">
        <w:rPr>
          <w:rFonts w:ascii="Arial" w:eastAsiaTheme="minorEastAsia" w:hAnsi="Arial" w:cs="Arial"/>
          <w:sz w:val="24"/>
          <w:szCs w:val="24"/>
          <w:lang w:val="pl-PL"/>
        </w:rPr>
        <w:t>. W </w:t>
      </w:r>
      <w:r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takim przypadku </w:t>
      </w:r>
      <w:r w:rsidR="00710A2B">
        <w:rPr>
          <w:rFonts w:ascii="Arial" w:eastAsiaTheme="minorEastAsia" w:hAnsi="Arial" w:cs="Arial"/>
          <w:sz w:val="24"/>
          <w:szCs w:val="24"/>
          <w:lang w:val="pl-PL"/>
        </w:rPr>
        <w:t>o</w:t>
      </w:r>
      <w:r w:rsidR="00586AD5" w:rsidRPr="00EF6169">
        <w:rPr>
          <w:rFonts w:ascii="Arial" w:eastAsiaTheme="minorEastAsia" w:hAnsi="Arial" w:cs="Arial"/>
          <w:sz w:val="24"/>
          <w:szCs w:val="24"/>
          <w:lang w:val="pl-PL"/>
        </w:rPr>
        <w:t>kres wnioskowany nie</w:t>
      </w:r>
      <w:r w:rsidR="003C1B19">
        <w:rPr>
          <w:rFonts w:ascii="Arial" w:eastAsiaTheme="minorEastAsia" w:hAnsi="Arial" w:cs="Arial"/>
          <w:sz w:val="24"/>
          <w:szCs w:val="24"/>
          <w:lang w:val="pl-PL"/>
        </w:rPr>
        <w:t xml:space="preserve"> może wykroczyć poza okres od 1 </w:t>
      </w:r>
      <w:r w:rsidR="00586AD5" w:rsidRPr="00EF6169">
        <w:rPr>
          <w:rFonts w:ascii="Arial" w:eastAsiaTheme="minorEastAsia" w:hAnsi="Arial" w:cs="Arial"/>
          <w:sz w:val="24"/>
          <w:szCs w:val="24"/>
          <w:lang w:val="pl-PL"/>
        </w:rPr>
        <w:t>lipca do 31 grudnia 2022 r.</w:t>
      </w:r>
      <w:r w:rsidR="009C281C">
        <w:rPr>
          <w:rFonts w:ascii="Arial" w:eastAsiaTheme="minorEastAsia" w:hAnsi="Arial" w:cs="Arial"/>
          <w:sz w:val="24"/>
          <w:szCs w:val="24"/>
          <w:lang w:val="pl-PL"/>
        </w:rPr>
        <w:t xml:space="preserve"> </w:t>
      </w:r>
      <w:r w:rsidR="007610CF"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Kwota </w:t>
      </w:r>
      <w:r w:rsidR="00710A2B">
        <w:rPr>
          <w:rFonts w:ascii="Arial" w:eastAsiaTheme="minorEastAsia" w:hAnsi="Arial" w:cs="Arial"/>
          <w:sz w:val="24"/>
          <w:szCs w:val="24"/>
          <w:lang w:val="pl-PL"/>
        </w:rPr>
        <w:t>p</w:t>
      </w:r>
      <w:r w:rsidR="007610CF"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omocy udzielonej takiemu </w:t>
      </w:r>
      <w:r w:rsidR="00710A2B">
        <w:rPr>
          <w:rFonts w:ascii="Arial" w:eastAsiaTheme="minorEastAsia" w:hAnsi="Arial" w:cs="Arial"/>
          <w:sz w:val="24"/>
          <w:szCs w:val="24"/>
          <w:lang w:val="pl-PL"/>
        </w:rPr>
        <w:t>w</w:t>
      </w:r>
      <w:r w:rsidR="007610CF"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nioskodawcy nie może przekroczyć 80% kosztów kwalifikowanych, </w:t>
      </w:r>
      <w:r w:rsidR="00C00732">
        <w:rPr>
          <w:rFonts w:ascii="Arial" w:eastAsiaTheme="minorEastAsia" w:hAnsi="Arial" w:cs="Arial"/>
          <w:sz w:val="24"/>
          <w:szCs w:val="24"/>
          <w:lang w:val="pl-PL"/>
        </w:rPr>
        <w:t xml:space="preserve">przy czym </w:t>
      </w:r>
      <w:r w:rsidR="007610CF">
        <w:rPr>
          <w:rFonts w:ascii="Arial" w:eastAsiaTheme="minorEastAsia" w:hAnsi="Arial" w:cs="Arial"/>
          <w:sz w:val="24"/>
          <w:szCs w:val="24"/>
          <w:lang w:val="pl-PL"/>
        </w:rPr>
        <w:t>w</w:t>
      </w:r>
      <w:r w:rsidR="009C281C"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skaźnik EBITDA w </w:t>
      </w:r>
      <w:r w:rsidR="009C281C">
        <w:rPr>
          <w:rFonts w:ascii="Arial" w:eastAsiaTheme="minorEastAsia" w:hAnsi="Arial" w:cs="Arial"/>
          <w:sz w:val="24"/>
          <w:szCs w:val="24"/>
          <w:lang w:val="pl-PL"/>
        </w:rPr>
        <w:t>drugim półroczu 2022 r.</w:t>
      </w:r>
      <w:r w:rsidR="009C281C"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 z uwzględnieniem udzielonej </w:t>
      </w:r>
      <w:r w:rsidR="00710A2B">
        <w:rPr>
          <w:rFonts w:ascii="Arial" w:eastAsiaTheme="minorEastAsia" w:hAnsi="Arial" w:cs="Arial"/>
          <w:sz w:val="24"/>
          <w:szCs w:val="24"/>
          <w:lang w:val="pl-PL"/>
        </w:rPr>
        <w:t>p</w:t>
      </w:r>
      <w:r w:rsidR="009C281C"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omocy nie może być wyższy niż 70% </w:t>
      </w:r>
      <w:r w:rsidR="00710A2B">
        <w:rPr>
          <w:rFonts w:ascii="Arial" w:eastAsiaTheme="minorEastAsia" w:hAnsi="Arial" w:cs="Arial"/>
          <w:sz w:val="24"/>
          <w:szCs w:val="24"/>
          <w:lang w:val="pl-PL"/>
        </w:rPr>
        <w:t>wartości tego wskaźnika</w:t>
      </w:r>
      <w:r w:rsidR="009C281C"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 </w:t>
      </w:r>
      <w:r w:rsidR="00710A2B">
        <w:rPr>
          <w:rFonts w:ascii="Arial" w:eastAsiaTheme="minorEastAsia" w:hAnsi="Arial" w:cs="Arial"/>
          <w:sz w:val="24"/>
          <w:szCs w:val="24"/>
          <w:lang w:val="pl-PL"/>
        </w:rPr>
        <w:t xml:space="preserve">w </w:t>
      </w:r>
      <w:r w:rsidR="009C281C">
        <w:rPr>
          <w:rFonts w:ascii="Arial" w:eastAsiaTheme="minorEastAsia" w:hAnsi="Arial" w:cs="Arial"/>
          <w:sz w:val="24"/>
          <w:szCs w:val="24"/>
          <w:lang w:val="pl-PL"/>
        </w:rPr>
        <w:t>drugi</w:t>
      </w:r>
      <w:r w:rsidR="00710A2B">
        <w:rPr>
          <w:rFonts w:ascii="Arial" w:eastAsiaTheme="minorEastAsia" w:hAnsi="Arial" w:cs="Arial"/>
          <w:sz w:val="24"/>
          <w:szCs w:val="24"/>
          <w:lang w:val="pl-PL"/>
        </w:rPr>
        <w:t>m</w:t>
      </w:r>
      <w:r w:rsidR="009C281C">
        <w:rPr>
          <w:rFonts w:ascii="Arial" w:eastAsiaTheme="minorEastAsia" w:hAnsi="Arial" w:cs="Arial"/>
          <w:sz w:val="24"/>
          <w:szCs w:val="24"/>
          <w:lang w:val="pl-PL"/>
        </w:rPr>
        <w:t xml:space="preserve"> półrocz</w:t>
      </w:r>
      <w:r w:rsidR="00710A2B">
        <w:rPr>
          <w:rFonts w:ascii="Arial" w:eastAsiaTheme="minorEastAsia" w:hAnsi="Arial" w:cs="Arial"/>
          <w:sz w:val="24"/>
          <w:szCs w:val="24"/>
          <w:lang w:val="pl-PL"/>
        </w:rPr>
        <w:t>u</w:t>
      </w:r>
      <w:r w:rsidR="009C281C">
        <w:rPr>
          <w:rFonts w:ascii="Arial" w:eastAsiaTheme="minorEastAsia" w:hAnsi="Arial" w:cs="Arial"/>
          <w:sz w:val="24"/>
          <w:szCs w:val="24"/>
          <w:lang w:val="pl-PL"/>
        </w:rPr>
        <w:t xml:space="preserve"> </w:t>
      </w:r>
      <w:r w:rsidR="009C281C" w:rsidRPr="00EF6169">
        <w:rPr>
          <w:rFonts w:ascii="Arial" w:eastAsiaTheme="minorEastAsia" w:hAnsi="Arial" w:cs="Arial"/>
          <w:sz w:val="24"/>
          <w:szCs w:val="24"/>
          <w:lang w:val="pl-PL"/>
        </w:rPr>
        <w:t>2021 r.</w:t>
      </w:r>
      <w:r w:rsidR="00CB1B79" w:rsidRPr="00CB1B79">
        <w:rPr>
          <w:rFonts w:ascii="Arial" w:eastAsiaTheme="minorEastAsia" w:hAnsi="Arial" w:cs="Arial"/>
          <w:sz w:val="24"/>
          <w:szCs w:val="24"/>
          <w:lang w:val="pl-PL"/>
        </w:rPr>
        <w:t xml:space="preserve"> </w:t>
      </w:r>
      <w:r w:rsidR="00CB1B79"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Jeśli wskaźnik EBITDA w </w:t>
      </w:r>
      <w:r w:rsidR="00CB1B79">
        <w:rPr>
          <w:rFonts w:ascii="Arial" w:eastAsiaTheme="minorEastAsia" w:hAnsi="Arial" w:cs="Arial"/>
          <w:sz w:val="24"/>
          <w:szCs w:val="24"/>
          <w:lang w:val="pl-PL"/>
        </w:rPr>
        <w:t>obu tych okresach jest</w:t>
      </w:r>
      <w:r w:rsidR="00CB1B79"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 ujemny, to pomoc nie może spowodować, że wskaźnik EBITDA</w:t>
      </w:r>
      <w:r w:rsidR="00984FE6">
        <w:rPr>
          <w:rFonts w:ascii="Arial" w:eastAsiaTheme="minorEastAsia" w:hAnsi="Arial" w:cs="Arial"/>
          <w:sz w:val="24"/>
          <w:szCs w:val="24"/>
          <w:lang w:val="pl-PL"/>
        </w:rPr>
        <w:t xml:space="preserve"> </w:t>
      </w:r>
      <w:r w:rsidR="00984FE6" w:rsidRPr="00984FE6">
        <w:rPr>
          <w:rFonts w:ascii="Arial" w:eastAsiaTheme="minorEastAsia" w:hAnsi="Arial" w:cs="Arial"/>
          <w:sz w:val="24"/>
          <w:szCs w:val="24"/>
          <w:lang w:val="pl-PL"/>
        </w:rPr>
        <w:t xml:space="preserve">z uwzględnieniem udzielonej </w:t>
      </w:r>
      <w:r w:rsidR="00B56FAB">
        <w:rPr>
          <w:rFonts w:ascii="Arial" w:eastAsiaTheme="minorEastAsia" w:hAnsi="Arial" w:cs="Arial"/>
          <w:sz w:val="24"/>
          <w:szCs w:val="24"/>
          <w:lang w:val="pl-PL"/>
        </w:rPr>
        <w:t>p</w:t>
      </w:r>
      <w:r w:rsidR="00984FE6" w:rsidRPr="00984FE6">
        <w:rPr>
          <w:rFonts w:ascii="Arial" w:eastAsiaTheme="minorEastAsia" w:hAnsi="Arial" w:cs="Arial"/>
          <w:sz w:val="24"/>
          <w:szCs w:val="24"/>
          <w:lang w:val="pl-PL"/>
        </w:rPr>
        <w:t>omocy</w:t>
      </w:r>
      <w:r w:rsidR="00984FE6">
        <w:rPr>
          <w:rFonts w:ascii="Arial" w:eastAsiaTheme="minorEastAsia" w:hAnsi="Arial" w:cs="Arial"/>
          <w:sz w:val="24"/>
          <w:szCs w:val="24"/>
          <w:lang w:val="pl-PL"/>
        </w:rPr>
        <w:t xml:space="preserve"> </w:t>
      </w:r>
      <w:r w:rsidR="003C1B19">
        <w:rPr>
          <w:rFonts w:ascii="Arial" w:eastAsiaTheme="minorEastAsia" w:hAnsi="Arial" w:cs="Arial"/>
          <w:sz w:val="24"/>
          <w:szCs w:val="24"/>
          <w:lang w:val="pl-PL"/>
        </w:rPr>
        <w:t>w </w:t>
      </w:r>
      <w:r w:rsidR="00CB1B79">
        <w:rPr>
          <w:rFonts w:ascii="Arial" w:eastAsiaTheme="minorEastAsia" w:hAnsi="Arial" w:cs="Arial"/>
          <w:sz w:val="24"/>
          <w:szCs w:val="24"/>
          <w:lang w:val="pl-PL"/>
        </w:rPr>
        <w:t xml:space="preserve">drugim półroczu </w:t>
      </w:r>
      <w:r w:rsidR="00CB1B79" w:rsidRPr="00EF6169">
        <w:rPr>
          <w:rFonts w:ascii="Arial" w:eastAsiaTheme="minorEastAsia" w:hAnsi="Arial" w:cs="Arial"/>
          <w:sz w:val="24"/>
          <w:szCs w:val="24"/>
          <w:lang w:val="pl-PL"/>
        </w:rPr>
        <w:t>2022</w:t>
      </w:r>
      <w:r w:rsidR="00CB1B79">
        <w:rPr>
          <w:rFonts w:ascii="Arial" w:eastAsiaTheme="minorEastAsia" w:hAnsi="Arial" w:cs="Arial"/>
          <w:sz w:val="24"/>
          <w:szCs w:val="24"/>
          <w:lang w:val="pl-PL"/>
        </w:rPr>
        <w:t xml:space="preserve"> r.</w:t>
      </w:r>
      <w:r w:rsidR="00CB1B79" w:rsidRPr="00EF6169">
        <w:rPr>
          <w:rFonts w:ascii="Arial" w:eastAsiaTheme="minorEastAsia" w:hAnsi="Arial" w:cs="Arial"/>
          <w:sz w:val="24"/>
          <w:szCs w:val="24"/>
          <w:lang w:val="pl-PL"/>
        </w:rPr>
        <w:t xml:space="preserve"> osiągnie wartość dodatnią.</w:t>
      </w:r>
    </w:p>
    <w:p w14:paraId="2864CF35" w14:textId="11D8B3D7" w:rsidR="00710A2B" w:rsidRPr="00710A2B" w:rsidRDefault="003A2167" w:rsidP="00710A2B">
      <w:pPr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Zwiększenie m</w:t>
      </w:r>
      <w:r w:rsidR="00710A2B" w:rsidRPr="00710A2B">
        <w:rPr>
          <w:rFonts w:ascii="Arial" w:eastAsiaTheme="minorEastAsia" w:hAnsi="Arial" w:cs="Arial"/>
          <w:sz w:val="24"/>
          <w:szCs w:val="24"/>
        </w:rPr>
        <w:t>aksymaln</w:t>
      </w:r>
      <w:r>
        <w:rPr>
          <w:rFonts w:ascii="Arial" w:eastAsiaTheme="minorEastAsia" w:hAnsi="Arial" w:cs="Arial"/>
          <w:sz w:val="24"/>
          <w:szCs w:val="24"/>
        </w:rPr>
        <w:t>ej</w:t>
      </w:r>
      <w:r w:rsidR="00710A2B" w:rsidRPr="00710A2B">
        <w:rPr>
          <w:rFonts w:ascii="Arial" w:eastAsiaTheme="minorEastAsia" w:hAnsi="Arial" w:cs="Arial"/>
          <w:sz w:val="24"/>
          <w:szCs w:val="24"/>
        </w:rPr>
        <w:t xml:space="preserve"> kwot</w:t>
      </w:r>
      <w:r>
        <w:rPr>
          <w:rFonts w:ascii="Arial" w:eastAsiaTheme="minorEastAsia" w:hAnsi="Arial" w:cs="Arial"/>
          <w:sz w:val="24"/>
          <w:szCs w:val="24"/>
        </w:rPr>
        <w:t>y</w:t>
      </w:r>
      <w:r w:rsidR="00710A2B" w:rsidRPr="00710A2B">
        <w:rPr>
          <w:rFonts w:ascii="Arial" w:eastAsiaTheme="minorEastAsia" w:hAnsi="Arial" w:cs="Arial"/>
          <w:sz w:val="24"/>
          <w:szCs w:val="24"/>
        </w:rPr>
        <w:t xml:space="preserve"> pomocy </w:t>
      </w:r>
      <w:r>
        <w:rPr>
          <w:rFonts w:ascii="Arial" w:eastAsiaTheme="minorEastAsia" w:hAnsi="Arial" w:cs="Arial"/>
          <w:sz w:val="24"/>
          <w:szCs w:val="24"/>
        </w:rPr>
        <w:t>w przypadku:</w:t>
      </w:r>
    </w:p>
    <w:p w14:paraId="3E6DDA0E" w14:textId="510EEA1F" w:rsidR="00710A2B" w:rsidRPr="00710A2B" w:rsidRDefault="00B56FAB" w:rsidP="001612B7">
      <w:pPr>
        <w:spacing w:before="120"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</w:t>
      </w:r>
      <w:r w:rsidR="00710A2B" w:rsidRPr="00710A2B">
        <w:rPr>
          <w:rFonts w:ascii="Arial" w:eastAsiaTheme="minorEastAsia" w:hAnsi="Arial" w:cs="Arial"/>
          <w:sz w:val="24"/>
          <w:szCs w:val="24"/>
        </w:rPr>
        <w:t>)</w:t>
      </w:r>
      <w:r w:rsidR="00710A2B" w:rsidRPr="00710A2B">
        <w:rPr>
          <w:rFonts w:ascii="Arial" w:eastAsiaTheme="minorEastAsia" w:hAnsi="Arial" w:cs="Arial"/>
          <w:sz w:val="24"/>
          <w:szCs w:val="24"/>
        </w:rPr>
        <w:tab/>
        <w:t>wnioskodawcy</w:t>
      </w:r>
      <w:r w:rsidR="00BD6112">
        <w:rPr>
          <w:rFonts w:ascii="Arial" w:eastAsiaTheme="minorEastAsia" w:hAnsi="Arial" w:cs="Arial"/>
          <w:sz w:val="24"/>
          <w:szCs w:val="24"/>
        </w:rPr>
        <w:t>, niebędącego częścią grupy kapitałowej</w:t>
      </w:r>
      <w:r w:rsidR="00763B0D">
        <w:rPr>
          <w:rFonts w:ascii="Arial" w:eastAsiaTheme="minorEastAsia" w:hAnsi="Arial" w:cs="Arial"/>
          <w:sz w:val="24"/>
          <w:szCs w:val="24"/>
        </w:rPr>
        <w:t>,</w:t>
      </w:r>
    </w:p>
    <w:p w14:paraId="2E6F5FCD" w14:textId="68232DAF" w:rsidR="003A2167" w:rsidRDefault="00B56FAB" w:rsidP="001612B7">
      <w:pPr>
        <w:spacing w:before="120"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</w:t>
      </w:r>
      <w:r w:rsidR="00710A2B" w:rsidRPr="00710A2B">
        <w:rPr>
          <w:rFonts w:ascii="Arial" w:eastAsiaTheme="minorEastAsia" w:hAnsi="Arial" w:cs="Arial"/>
          <w:sz w:val="24"/>
          <w:szCs w:val="24"/>
        </w:rPr>
        <w:t>)</w:t>
      </w:r>
      <w:r w:rsidR="00710A2B" w:rsidRPr="00710A2B">
        <w:rPr>
          <w:rFonts w:ascii="Arial" w:eastAsiaTheme="minorEastAsia" w:hAnsi="Arial" w:cs="Arial"/>
          <w:sz w:val="24"/>
          <w:szCs w:val="24"/>
        </w:rPr>
        <w:tab/>
      </w:r>
      <w:r w:rsidR="00763B0D">
        <w:rPr>
          <w:rFonts w:ascii="Arial" w:eastAsiaTheme="minorEastAsia" w:hAnsi="Arial" w:cs="Arial"/>
          <w:sz w:val="24"/>
          <w:szCs w:val="24"/>
        </w:rPr>
        <w:t xml:space="preserve">wnioskodawcy albo </w:t>
      </w:r>
      <w:r w:rsidR="00710A2B" w:rsidRPr="00710A2B">
        <w:rPr>
          <w:rFonts w:ascii="Arial" w:eastAsiaTheme="minorEastAsia" w:hAnsi="Arial" w:cs="Arial"/>
          <w:sz w:val="24"/>
          <w:szCs w:val="24"/>
        </w:rPr>
        <w:t>wnioskodawc</w:t>
      </w:r>
      <w:r w:rsidR="003A2167">
        <w:rPr>
          <w:rFonts w:ascii="Arial" w:eastAsiaTheme="minorEastAsia" w:hAnsi="Arial" w:cs="Arial"/>
          <w:sz w:val="24"/>
          <w:szCs w:val="24"/>
        </w:rPr>
        <w:t>ów</w:t>
      </w:r>
      <w:r w:rsidR="00710A2B" w:rsidRPr="00710A2B">
        <w:rPr>
          <w:rFonts w:ascii="Arial" w:eastAsiaTheme="minorEastAsia" w:hAnsi="Arial" w:cs="Arial"/>
          <w:sz w:val="24"/>
          <w:szCs w:val="24"/>
        </w:rPr>
        <w:t xml:space="preserve"> z jednej grupy kapitałowej </w:t>
      </w:r>
    </w:p>
    <w:p w14:paraId="1A532F84" w14:textId="662B127C" w:rsidR="00710A2B" w:rsidRDefault="00A61A6E" w:rsidP="00710A2B">
      <w:pPr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A61A6E">
        <w:rPr>
          <w:rFonts w:ascii="Arial" w:eastAsiaTheme="minorEastAsia" w:hAnsi="Arial" w:cs="Arial"/>
          <w:sz w:val="24"/>
          <w:szCs w:val="24"/>
        </w:rPr>
        <w:t>–</w:t>
      </w:r>
      <w:r w:rsidR="003A2167">
        <w:rPr>
          <w:rFonts w:ascii="Arial" w:eastAsiaTheme="minorEastAsia" w:hAnsi="Arial" w:cs="Arial"/>
          <w:sz w:val="24"/>
          <w:szCs w:val="24"/>
        </w:rPr>
        <w:t xml:space="preserve"> </w:t>
      </w:r>
      <w:r w:rsidR="00710A2B" w:rsidRPr="00710A2B">
        <w:rPr>
          <w:rFonts w:ascii="Arial" w:eastAsiaTheme="minorEastAsia" w:hAnsi="Arial" w:cs="Arial"/>
          <w:sz w:val="24"/>
          <w:szCs w:val="24"/>
        </w:rPr>
        <w:t xml:space="preserve">nie może przekroczyć kwoty </w:t>
      </w:r>
      <w:r w:rsidR="003A2167">
        <w:rPr>
          <w:rFonts w:ascii="Arial" w:eastAsiaTheme="minorEastAsia" w:hAnsi="Arial" w:cs="Arial"/>
          <w:sz w:val="24"/>
          <w:szCs w:val="24"/>
        </w:rPr>
        <w:t>50</w:t>
      </w:r>
      <w:r w:rsidR="00710A2B" w:rsidRPr="00710A2B">
        <w:rPr>
          <w:rFonts w:ascii="Arial" w:eastAsiaTheme="minorEastAsia" w:hAnsi="Arial" w:cs="Arial"/>
          <w:sz w:val="24"/>
          <w:szCs w:val="24"/>
        </w:rPr>
        <w:t xml:space="preserve"> mln EUR.</w:t>
      </w:r>
    </w:p>
    <w:p w14:paraId="13C95FA1" w14:textId="55B36F30" w:rsidR="00976F72" w:rsidRDefault="00976F72" w:rsidP="00710A2B">
      <w:pPr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6F72">
        <w:rPr>
          <w:rFonts w:ascii="Arial" w:eastAsiaTheme="minorEastAsia" w:hAnsi="Arial" w:cs="Arial"/>
          <w:sz w:val="24"/>
          <w:szCs w:val="24"/>
        </w:rPr>
        <w:t xml:space="preserve">Jeśli w grupie kapitałowej znajdują się zarówno </w:t>
      </w:r>
      <w:r>
        <w:rPr>
          <w:rFonts w:ascii="Arial" w:eastAsiaTheme="minorEastAsia" w:hAnsi="Arial" w:cs="Arial"/>
          <w:sz w:val="24"/>
          <w:szCs w:val="24"/>
        </w:rPr>
        <w:t>w</w:t>
      </w:r>
      <w:r w:rsidRPr="00976F72">
        <w:rPr>
          <w:rFonts w:ascii="Arial" w:eastAsiaTheme="minorEastAsia" w:hAnsi="Arial" w:cs="Arial"/>
          <w:sz w:val="24"/>
          <w:szCs w:val="24"/>
        </w:rPr>
        <w:t xml:space="preserve">nioskodawcy uprawnieni do </w:t>
      </w:r>
      <w:r>
        <w:rPr>
          <w:rFonts w:ascii="Arial" w:eastAsiaTheme="minorEastAsia" w:hAnsi="Arial" w:cs="Arial"/>
          <w:sz w:val="24"/>
          <w:szCs w:val="24"/>
        </w:rPr>
        <w:t>maksymalnej kwoty pomocy określonej w części 8 Programu</w:t>
      </w:r>
      <w:r w:rsidRPr="00976F72">
        <w:rPr>
          <w:rFonts w:ascii="Arial" w:eastAsiaTheme="minorEastAsia" w:hAnsi="Arial" w:cs="Arial"/>
          <w:sz w:val="24"/>
          <w:szCs w:val="24"/>
        </w:rPr>
        <w:t xml:space="preserve">, jak i ci uprawnieni do </w:t>
      </w:r>
      <w:r>
        <w:rPr>
          <w:rFonts w:ascii="Arial" w:eastAsiaTheme="minorEastAsia" w:hAnsi="Arial" w:cs="Arial"/>
          <w:sz w:val="24"/>
          <w:szCs w:val="24"/>
        </w:rPr>
        <w:t xml:space="preserve">zwiększonej maksymalnej kwoty </w:t>
      </w:r>
      <w:r w:rsidRPr="00976F72">
        <w:rPr>
          <w:rFonts w:ascii="Arial" w:eastAsiaTheme="minorEastAsia" w:hAnsi="Arial" w:cs="Arial"/>
          <w:sz w:val="24"/>
          <w:szCs w:val="24"/>
        </w:rPr>
        <w:t xml:space="preserve">pomocy, to suma </w:t>
      </w:r>
      <w:r>
        <w:rPr>
          <w:rFonts w:ascii="Arial" w:eastAsiaTheme="minorEastAsia" w:hAnsi="Arial" w:cs="Arial"/>
          <w:sz w:val="24"/>
          <w:szCs w:val="24"/>
        </w:rPr>
        <w:t>p</w:t>
      </w:r>
      <w:r w:rsidRPr="00976F72">
        <w:rPr>
          <w:rFonts w:ascii="Arial" w:eastAsiaTheme="minorEastAsia" w:hAnsi="Arial" w:cs="Arial"/>
          <w:sz w:val="24"/>
          <w:szCs w:val="24"/>
        </w:rPr>
        <w:t xml:space="preserve">omocy przyznanej dla pierwszej grupy nie może przekroczyć 4 mln EUR, a suma pomocy dla drugiej grupy nie może przekroczyć kwoty 50 mln EUR pomniejszonej o kwotę </w:t>
      </w:r>
      <w:r>
        <w:rPr>
          <w:rFonts w:ascii="Arial" w:eastAsiaTheme="minorEastAsia" w:hAnsi="Arial" w:cs="Arial"/>
          <w:sz w:val="24"/>
          <w:szCs w:val="24"/>
        </w:rPr>
        <w:t>p</w:t>
      </w:r>
      <w:r w:rsidRPr="00976F72">
        <w:rPr>
          <w:rFonts w:ascii="Arial" w:eastAsiaTheme="minorEastAsia" w:hAnsi="Arial" w:cs="Arial"/>
          <w:sz w:val="24"/>
          <w:szCs w:val="24"/>
        </w:rPr>
        <w:t>omocy przyznanej pierwszej grupie.</w:t>
      </w:r>
    </w:p>
    <w:p w14:paraId="48251C97" w14:textId="7703E05F" w:rsidR="00976F72" w:rsidRDefault="00BE780E" w:rsidP="00BA392A">
      <w:pPr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E780E">
        <w:rPr>
          <w:rFonts w:ascii="Arial" w:eastAsiaTheme="minorEastAsia" w:hAnsi="Arial" w:cs="Arial"/>
          <w:sz w:val="24"/>
          <w:szCs w:val="24"/>
        </w:rPr>
        <w:t>Na potrzeby określenia</w:t>
      </w:r>
      <w:r w:rsidR="00F1555D" w:rsidRPr="00F1555D">
        <w:rPr>
          <w:rFonts w:ascii="Arial" w:eastAsiaTheme="minorEastAsia" w:hAnsi="Arial" w:cs="Arial"/>
          <w:sz w:val="24"/>
          <w:szCs w:val="24"/>
        </w:rPr>
        <w:t xml:space="preserve"> zwiększonej</w:t>
      </w:r>
      <w:r w:rsidR="008F30C4" w:rsidRPr="008F30C4">
        <w:t xml:space="preserve"> </w:t>
      </w:r>
      <w:r w:rsidR="008F30C4" w:rsidRPr="008F30C4">
        <w:rPr>
          <w:rFonts w:ascii="Arial" w:eastAsiaTheme="minorEastAsia" w:hAnsi="Arial" w:cs="Arial"/>
          <w:sz w:val="24"/>
          <w:szCs w:val="24"/>
        </w:rPr>
        <w:t>maksymalnej kwoty pomocy</w:t>
      </w:r>
      <w:r w:rsidRPr="00BE780E">
        <w:rPr>
          <w:rFonts w:ascii="Arial" w:eastAsiaTheme="minorEastAsia" w:hAnsi="Arial" w:cs="Arial"/>
          <w:sz w:val="24"/>
          <w:szCs w:val="24"/>
        </w:rPr>
        <w:t xml:space="preserve"> przyjmuje się średni kurs wymiany euro na złote ogłaszany przez Narodowy Bank Polski w dniu zawarcia </w:t>
      </w:r>
      <w:r w:rsidR="008F30C4">
        <w:rPr>
          <w:rFonts w:ascii="Arial" w:eastAsiaTheme="minorEastAsia" w:hAnsi="Arial" w:cs="Arial"/>
          <w:sz w:val="24"/>
          <w:szCs w:val="24"/>
        </w:rPr>
        <w:t>u</w:t>
      </w:r>
      <w:r w:rsidRPr="00BE780E">
        <w:rPr>
          <w:rFonts w:ascii="Arial" w:eastAsiaTheme="minorEastAsia" w:hAnsi="Arial" w:cs="Arial"/>
          <w:sz w:val="24"/>
          <w:szCs w:val="24"/>
        </w:rPr>
        <w:t>mowy</w:t>
      </w:r>
      <w:r w:rsidR="00B8745F">
        <w:rPr>
          <w:rFonts w:ascii="Arial" w:eastAsiaTheme="minorEastAsia" w:hAnsi="Arial" w:cs="Arial"/>
          <w:sz w:val="24"/>
          <w:szCs w:val="24"/>
        </w:rPr>
        <w:t>.</w:t>
      </w:r>
    </w:p>
    <w:p w14:paraId="6AC3A567" w14:textId="77777777" w:rsidR="00A61A6E" w:rsidRDefault="00A61A6E" w:rsidP="00BA392A">
      <w:pPr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2E443F0" w14:textId="3FBA7040" w:rsidR="00BA392A" w:rsidRPr="00BD6112" w:rsidRDefault="00BA392A" w:rsidP="00BD6112">
      <w:pPr>
        <w:pStyle w:val="Akapitzlist"/>
        <w:numPr>
          <w:ilvl w:val="0"/>
          <w:numId w:val="33"/>
        </w:num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D6112">
        <w:rPr>
          <w:rFonts w:ascii="Arial" w:hAnsi="Arial" w:cs="Arial"/>
          <w:b/>
          <w:bCs/>
          <w:sz w:val="24"/>
          <w:szCs w:val="24"/>
        </w:rPr>
        <w:t xml:space="preserve">Sposób obliczania wysokości </w:t>
      </w:r>
      <w:r w:rsidR="00231936">
        <w:rPr>
          <w:rFonts w:ascii="Arial" w:hAnsi="Arial" w:cs="Arial"/>
          <w:b/>
          <w:bCs/>
          <w:sz w:val="24"/>
          <w:szCs w:val="24"/>
        </w:rPr>
        <w:t>p</w:t>
      </w:r>
      <w:r w:rsidRPr="00BD6112">
        <w:rPr>
          <w:rFonts w:ascii="Arial" w:hAnsi="Arial" w:cs="Arial"/>
          <w:b/>
          <w:bCs/>
          <w:sz w:val="24"/>
          <w:szCs w:val="24"/>
        </w:rPr>
        <w:t>omocy</w:t>
      </w:r>
    </w:p>
    <w:p w14:paraId="6A0F459F" w14:textId="468E3820" w:rsidR="00BA392A" w:rsidRPr="00EF6169" w:rsidRDefault="00BA392A" w:rsidP="00F26CC9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EF6169">
        <w:rPr>
          <w:rFonts w:ascii="Arial" w:hAnsi="Arial" w:cs="Arial"/>
          <w:sz w:val="24"/>
          <w:szCs w:val="24"/>
        </w:rPr>
        <w:t xml:space="preserve">Wysokość udzielonej </w:t>
      </w:r>
      <w:r w:rsidR="00231936">
        <w:rPr>
          <w:rFonts w:ascii="Arial" w:hAnsi="Arial" w:cs="Arial"/>
          <w:sz w:val="24"/>
          <w:szCs w:val="24"/>
        </w:rPr>
        <w:t>p</w:t>
      </w:r>
      <w:r w:rsidRPr="00EF6169">
        <w:rPr>
          <w:rFonts w:ascii="Arial" w:hAnsi="Arial" w:cs="Arial"/>
          <w:sz w:val="24"/>
          <w:szCs w:val="24"/>
        </w:rPr>
        <w:t xml:space="preserve">omocy wynika z kosztów poniesionych przez </w:t>
      </w:r>
      <w:r w:rsidR="00231936">
        <w:rPr>
          <w:rFonts w:ascii="Arial" w:hAnsi="Arial" w:cs="Arial"/>
          <w:sz w:val="24"/>
          <w:szCs w:val="24"/>
        </w:rPr>
        <w:t>w</w:t>
      </w:r>
      <w:r w:rsidRPr="00EF6169">
        <w:rPr>
          <w:rFonts w:ascii="Arial" w:hAnsi="Arial" w:cs="Arial"/>
          <w:sz w:val="24"/>
          <w:szCs w:val="24"/>
        </w:rPr>
        <w:t>nioskodawcę na zakup gazu</w:t>
      </w:r>
      <w:r w:rsidR="00EB21AB">
        <w:rPr>
          <w:rFonts w:ascii="Arial" w:hAnsi="Arial" w:cs="Arial"/>
          <w:sz w:val="24"/>
          <w:szCs w:val="24"/>
        </w:rPr>
        <w:t xml:space="preserve"> ziemnego</w:t>
      </w:r>
      <w:r w:rsidRPr="00EF6169">
        <w:rPr>
          <w:rFonts w:ascii="Arial" w:hAnsi="Arial" w:cs="Arial"/>
          <w:sz w:val="24"/>
          <w:szCs w:val="24"/>
        </w:rPr>
        <w:t xml:space="preserve"> </w:t>
      </w:r>
      <w:r w:rsidR="00311F17">
        <w:rPr>
          <w:rFonts w:ascii="Arial" w:hAnsi="Arial" w:cs="Arial"/>
          <w:sz w:val="24"/>
          <w:szCs w:val="24"/>
        </w:rPr>
        <w:t>lub</w:t>
      </w:r>
      <w:r w:rsidR="00311F17" w:rsidRPr="00EF6169">
        <w:rPr>
          <w:rFonts w:ascii="Arial" w:hAnsi="Arial" w:cs="Arial"/>
          <w:sz w:val="24"/>
          <w:szCs w:val="24"/>
        </w:rPr>
        <w:t xml:space="preserve"> </w:t>
      </w:r>
      <w:r w:rsidRPr="00EF6169">
        <w:rPr>
          <w:rFonts w:ascii="Arial" w:hAnsi="Arial" w:cs="Arial"/>
          <w:sz w:val="24"/>
          <w:szCs w:val="24"/>
        </w:rPr>
        <w:t xml:space="preserve">energii elektrycznej w </w:t>
      </w:r>
      <w:r w:rsidR="00231936">
        <w:rPr>
          <w:rFonts w:ascii="Arial" w:hAnsi="Arial" w:cs="Arial"/>
          <w:sz w:val="24"/>
          <w:szCs w:val="24"/>
        </w:rPr>
        <w:t>o</w:t>
      </w:r>
      <w:r w:rsidR="00005675">
        <w:rPr>
          <w:rFonts w:ascii="Arial" w:hAnsi="Arial" w:cs="Arial"/>
          <w:sz w:val="24"/>
          <w:szCs w:val="24"/>
        </w:rPr>
        <w:t>kresie wnioskowanym</w:t>
      </w:r>
      <w:r w:rsidRPr="00EF6169">
        <w:rPr>
          <w:rFonts w:ascii="Arial" w:hAnsi="Arial" w:cs="Arial"/>
          <w:sz w:val="24"/>
          <w:szCs w:val="24"/>
        </w:rPr>
        <w:t>, obliczanych według następującego wzoru:</w:t>
      </w:r>
    </w:p>
    <w:p w14:paraId="1AE48493" w14:textId="23E9EFAF" w:rsidR="00406918" w:rsidRPr="00EF6169" w:rsidRDefault="00BA392A" w:rsidP="00C656DC">
      <w:pPr>
        <w:tabs>
          <w:tab w:val="left" w:pos="426"/>
        </w:tabs>
        <w:spacing w:after="120" w:line="360" w:lineRule="auto"/>
        <w:ind w:left="426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F6169">
        <w:rPr>
          <w:rFonts w:ascii="Arial" w:eastAsiaTheme="minorEastAsia" w:hAnsi="Arial" w:cs="Arial"/>
          <w:b/>
          <w:bCs/>
          <w:sz w:val="24"/>
          <w:szCs w:val="24"/>
        </w:rPr>
        <w:t xml:space="preserve">Koszty kwalifikowane = </w:t>
      </w:r>
      <w:bookmarkStart w:id="3" w:name="_Hlk121142945"/>
      <m:oMath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="Arial"/>
                <w:b/>
                <w:bCs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t</m:t>
            </m:r>
          </m:sub>
          <m:sup/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[max{0 ;</m:t>
            </m:r>
            <m:sSubSup>
              <m:sSubSupPr>
                <m:ctrlPr>
                  <w:rPr>
                    <w:rFonts w:ascii="Cambria Math" w:eastAsiaTheme="minorEastAsia" w:hAnsi="Cambria Math" w:cs="Arial"/>
                    <w:b/>
                    <w:bCs/>
                    <w:i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(p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t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ee</m:t>
                </m:r>
              </m:sup>
            </m:sSub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 xml:space="preserve">-1,5* </m:t>
            </m:r>
            <m:sSubSup>
              <m:sSubSupPr>
                <m:ctrlPr>
                  <w:rPr>
                    <w:rFonts w:ascii="Cambria Math" w:eastAsiaTheme="minorEastAsia" w:hAnsi="Cambria Math" w:cs="Arial"/>
                    <w:b/>
                    <w:bCs/>
                    <w:i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ref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ee</m:t>
                </m:r>
              </m:sup>
            </m:sSub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)*</m:t>
            </m:r>
            <m:sSubSup>
              <m:sSubSupPr>
                <m:ctrlPr>
                  <w:rPr>
                    <w:rFonts w:ascii="Cambria Math" w:eastAsiaTheme="minorEastAsia" w:hAnsi="Cambria Math" w:cs="Arial"/>
                    <w:b/>
                    <w:bCs/>
                    <w:i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t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ee</m:t>
                </m:r>
              </m:sup>
            </m:sSub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}+max{0 ; (</m:t>
            </m:r>
            <m:sSubSup>
              <m:sSubSupPr>
                <m:ctrlPr>
                  <w:rPr>
                    <w:rFonts w:ascii="Cambria Math" w:eastAsiaTheme="minorEastAsia" w:hAnsi="Cambria Math" w:cs="Arial"/>
                    <w:b/>
                    <w:bCs/>
                    <w:i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t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g</m:t>
                </m:r>
              </m:sup>
            </m:sSub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-1,5*</m:t>
            </m:r>
            <m:sSubSup>
              <m:sSubSupPr>
                <m:ctrlPr>
                  <w:rPr>
                    <w:rFonts w:ascii="Cambria Math" w:eastAsiaTheme="minorEastAsia" w:hAnsi="Cambria Math" w:cs="Arial"/>
                    <w:b/>
                    <w:bCs/>
                    <w:i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ref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g</m:t>
                </m:r>
              </m:sup>
            </m:sSub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)*</m:t>
            </m:r>
            <w:bookmarkStart w:id="4" w:name="_Hlk121126016"/>
            <m:sSubSup>
              <m:sSubSupPr>
                <m:ctrlPr>
                  <w:rPr>
                    <w:rFonts w:ascii="Cambria Math" w:eastAsiaTheme="minorEastAsia" w:hAnsi="Cambria Math" w:cs="Arial"/>
                    <w:b/>
                    <w:bCs/>
                    <w:i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t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g</m:t>
                </m:r>
              </m:sup>
            </m:sSubSup>
            <w:bookmarkEnd w:id="4"/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}</m:t>
            </m:r>
          </m:e>
        </m:nary>
        <w:bookmarkEnd w:id="3"/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]</m:t>
        </m:r>
      </m:oMath>
    </w:p>
    <w:p w14:paraId="592B72D1" w14:textId="77777777" w:rsidR="00706464" w:rsidRDefault="00D84BA8" w:rsidP="003C1B19">
      <w:pPr>
        <w:keepNext/>
        <w:tabs>
          <w:tab w:val="left" w:pos="426"/>
        </w:tabs>
        <w:spacing w:after="120" w:line="360" w:lineRule="auto"/>
        <w:ind w:left="1134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g</w:t>
      </w:r>
      <w:r w:rsidR="00BA392A" w:rsidRPr="00EF6169">
        <w:rPr>
          <w:rFonts w:ascii="Arial" w:eastAsiaTheme="minorEastAsia" w:hAnsi="Arial" w:cs="Arial"/>
          <w:sz w:val="24"/>
          <w:szCs w:val="24"/>
        </w:rPr>
        <w:t>dzie:</w:t>
      </w:r>
    </w:p>
    <w:p w14:paraId="365B1C3E" w14:textId="55B42707" w:rsidR="00BA392A" w:rsidRPr="00EF6169" w:rsidRDefault="00B56FAB" w:rsidP="003C1B19">
      <w:pPr>
        <w:keepNext/>
        <w:tabs>
          <w:tab w:val="left" w:pos="426"/>
        </w:tabs>
        <w:spacing w:after="120" w:line="360" w:lineRule="auto"/>
        <w:ind w:left="1134"/>
        <w:contextualSpacing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- t</m:t>
        </m:r>
      </m:oMath>
      <w:r w:rsidR="00BA392A" w:rsidRPr="00EF6169">
        <w:rPr>
          <w:rFonts w:ascii="Arial" w:eastAsiaTheme="minorEastAsia" w:hAnsi="Arial" w:cs="Arial"/>
          <w:sz w:val="24"/>
          <w:szCs w:val="24"/>
        </w:rPr>
        <w:t xml:space="preserve"> oznacza dany miesiąc</w:t>
      </w:r>
      <w:r w:rsidR="00406918">
        <w:rPr>
          <w:rFonts w:ascii="Arial" w:eastAsiaTheme="minorEastAsia" w:hAnsi="Arial" w:cs="Arial"/>
          <w:sz w:val="24"/>
          <w:szCs w:val="24"/>
        </w:rPr>
        <w:t xml:space="preserve"> </w:t>
      </w:r>
      <w:r w:rsidR="005769AD">
        <w:rPr>
          <w:rFonts w:ascii="Arial" w:eastAsiaTheme="minorEastAsia" w:hAnsi="Arial" w:cs="Arial"/>
          <w:sz w:val="24"/>
          <w:szCs w:val="24"/>
        </w:rPr>
        <w:t>o</w:t>
      </w:r>
      <w:r w:rsidR="00406918">
        <w:rPr>
          <w:rFonts w:ascii="Arial" w:eastAsiaTheme="minorEastAsia" w:hAnsi="Arial" w:cs="Arial"/>
          <w:sz w:val="24"/>
          <w:szCs w:val="24"/>
        </w:rPr>
        <w:t>kresu wnioskowanego</w:t>
      </w:r>
      <w:r>
        <w:rPr>
          <w:rFonts w:ascii="Arial" w:eastAsiaTheme="minorEastAsia" w:hAnsi="Arial" w:cs="Arial"/>
          <w:sz w:val="24"/>
          <w:szCs w:val="24"/>
        </w:rPr>
        <w:t>,</w:t>
      </w:r>
    </w:p>
    <w:p w14:paraId="0EC187D5" w14:textId="39AC5C7C" w:rsidR="00BA392A" w:rsidRPr="00EF6169" w:rsidRDefault="00B56FAB" w:rsidP="00862E00">
      <w:pPr>
        <w:tabs>
          <w:tab w:val="left" w:pos="426"/>
        </w:tabs>
        <w:spacing w:after="120" w:line="360" w:lineRule="auto"/>
        <w:ind w:left="1134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bookmarkStart w:id="5" w:name="_Hlk121142987"/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 xml:space="preserve">- </m:t>
        </m:r>
        <m:sSubSup>
          <m:sSubSupPr>
            <m:ctrlPr>
              <w:rPr>
                <w:rFonts w:ascii="Cambria Math" w:eastAsiaTheme="minorEastAsia" w:hAnsi="Cambria Math" w:cs="Arial"/>
                <w:b/>
                <w:bCs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t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ee</m:t>
            </m:r>
          </m:sup>
        </m:sSubSup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oraz</m:t>
        </m:r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Arial"/>
                <w:b/>
                <w:bCs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t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g</m:t>
            </m:r>
          </m:sup>
        </m:sSubSup>
      </m:oMath>
      <w:bookmarkEnd w:id="5"/>
      <w:r w:rsidR="00BA392A" w:rsidRPr="00EF6169">
        <w:rPr>
          <w:rFonts w:ascii="Arial" w:eastAsiaTheme="minorEastAsia" w:hAnsi="Arial" w:cs="Arial"/>
          <w:sz w:val="24"/>
          <w:szCs w:val="24"/>
        </w:rPr>
        <w:t xml:space="preserve"> oznacza</w:t>
      </w:r>
      <w:r w:rsidR="00406918">
        <w:rPr>
          <w:rFonts w:ascii="Arial" w:eastAsiaTheme="minorEastAsia" w:hAnsi="Arial" w:cs="Arial"/>
          <w:sz w:val="24"/>
          <w:szCs w:val="24"/>
        </w:rPr>
        <w:t>ją</w:t>
      </w:r>
      <w:r w:rsidR="00BA392A" w:rsidRPr="00EF6169">
        <w:rPr>
          <w:rFonts w:ascii="Arial" w:eastAsiaTheme="minorEastAsia" w:hAnsi="Arial" w:cs="Arial"/>
          <w:sz w:val="24"/>
          <w:szCs w:val="24"/>
        </w:rPr>
        <w:t xml:space="preserve"> średnią cenę </w:t>
      </w:r>
      <w:r w:rsidR="00547E82">
        <w:rPr>
          <w:rFonts w:ascii="Arial" w:eastAsiaTheme="minorEastAsia" w:hAnsi="Arial" w:cs="Arial"/>
          <w:sz w:val="24"/>
          <w:szCs w:val="24"/>
        </w:rPr>
        <w:t>netto</w:t>
      </w:r>
      <w:r w:rsidR="00667DD1">
        <w:rPr>
          <w:rStyle w:val="Odwoanieprzypisudolnego"/>
          <w:rFonts w:ascii="Arial" w:eastAsiaTheme="minorEastAsia" w:hAnsi="Arial"/>
          <w:sz w:val="24"/>
          <w:szCs w:val="24"/>
        </w:rPr>
        <w:footnoteReference w:id="7"/>
      </w:r>
      <w:r w:rsidR="00667DD1">
        <w:rPr>
          <w:rFonts w:ascii="Arial" w:eastAsiaTheme="minorEastAsia" w:hAnsi="Arial" w:cs="Arial"/>
          <w:sz w:val="24"/>
          <w:szCs w:val="24"/>
          <w:vertAlign w:val="superscript"/>
        </w:rPr>
        <w:t>)</w:t>
      </w:r>
      <w:r w:rsidR="00AD6080" w:rsidRPr="00BD6112">
        <w:rPr>
          <w:rFonts w:ascii="Arial" w:eastAsiaTheme="minorEastAsia" w:hAnsi="Arial" w:cs="Arial"/>
          <w:color w:val="FFFFFF" w:themeColor="background1"/>
          <w:sz w:val="24"/>
          <w:szCs w:val="24"/>
          <w:vertAlign w:val="superscript"/>
        </w:rPr>
        <w:t>7</w:t>
      </w:r>
      <w:r w:rsidR="00BA392A" w:rsidRPr="00EF6169">
        <w:rPr>
          <w:rFonts w:ascii="Arial" w:eastAsiaTheme="minorEastAsia" w:hAnsi="Arial" w:cs="Arial"/>
          <w:sz w:val="24"/>
          <w:szCs w:val="24"/>
        </w:rPr>
        <w:t>za jednostkę</w:t>
      </w:r>
      <w:r w:rsidR="00406918">
        <w:rPr>
          <w:rFonts w:ascii="Arial" w:eastAsiaTheme="minorEastAsia" w:hAnsi="Arial" w:cs="Arial"/>
          <w:sz w:val="24"/>
          <w:szCs w:val="24"/>
        </w:rPr>
        <w:t xml:space="preserve"> odpowiednio energii elektrycznej i gazu ziemnego,</w:t>
      </w:r>
      <w:r w:rsidR="00BA392A" w:rsidRPr="00EF6169">
        <w:rPr>
          <w:rFonts w:ascii="Arial" w:eastAsiaTheme="minorEastAsia" w:hAnsi="Arial" w:cs="Arial"/>
          <w:sz w:val="24"/>
          <w:szCs w:val="24"/>
        </w:rPr>
        <w:t xml:space="preserve"> </w:t>
      </w:r>
      <w:r w:rsidR="00016115">
        <w:rPr>
          <w:rFonts w:ascii="Arial" w:eastAsiaTheme="minorEastAsia" w:hAnsi="Arial" w:cs="Arial"/>
          <w:sz w:val="24"/>
          <w:szCs w:val="24"/>
        </w:rPr>
        <w:t>nabytą od dostawcy zewnętrznego</w:t>
      </w:r>
      <w:r w:rsidR="00667DD1">
        <w:rPr>
          <w:rStyle w:val="Odwoanieprzypisudolnego"/>
          <w:rFonts w:ascii="Arial" w:eastAsiaTheme="minorEastAsia" w:hAnsi="Arial"/>
          <w:sz w:val="24"/>
          <w:szCs w:val="24"/>
        </w:rPr>
        <w:footnoteReference w:id="8"/>
      </w:r>
      <w:r w:rsidR="00667DD1">
        <w:rPr>
          <w:rFonts w:ascii="Arial" w:eastAsiaTheme="minorEastAsia" w:hAnsi="Arial" w:cs="Arial"/>
          <w:sz w:val="24"/>
          <w:szCs w:val="24"/>
          <w:vertAlign w:val="superscript"/>
        </w:rPr>
        <w:t>)</w:t>
      </w:r>
      <w:r w:rsidR="00016115" w:rsidRPr="00BD6112">
        <w:rPr>
          <w:rFonts w:ascii="Arial" w:eastAsiaTheme="minorEastAsia" w:hAnsi="Arial" w:cs="Arial"/>
          <w:color w:val="FFFFFF" w:themeColor="background1"/>
          <w:sz w:val="24"/>
          <w:szCs w:val="24"/>
        </w:rPr>
        <w:t xml:space="preserve"> </w:t>
      </w:r>
      <w:r w:rsidR="00667DD1">
        <w:rPr>
          <w:rFonts w:ascii="Arial" w:eastAsiaTheme="minorEastAsia" w:hAnsi="Arial" w:cs="Arial"/>
          <w:sz w:val="24"/>
          <w:szCs w:val="24"/>
        </w:rPr>
        <w:t>i </w:t>
      </w:r>
      <w:r w:rsidR="00BA392A" w:rsidRPr="00EF6169">
        <w:rPr>
          <w:rFonts w:ascii="Arial" w:eastAsiaTheme="minorEastAsia" w:hAnsi="Arial" w:cs="Arial"/>
          <w:sz w:val="24"/>
          <w:szCs w:val="24"/>
        </w:rPr>
        <w:t xml:space="preserve">zużytą przez beneficjenta w okresie </w:t>
      </w:r>
      <w:r w:rsidR="00BA392A" w:rsidRPr="001C5610">
        <w:rPr>
          <w:rFonts w:ascii="Arial" w:eastAsiaTheme="minorEastAsia" w:hAnsi="Arial" w:cs="Arial"/>
          <w:b/>
          <w:bCs/>
          <w:i/>
          <w:sz w:val="24"/>
          <w:szCs w:val="24"/>
        </w:rPr>
        <w:t>t</w:t>
      </w:r>
      <w:r w:rsidR="00BA392A" w:rsidRPr="00EF6169">
        <w:rPr>
          <w:rFonts w:ascii="Arial" w:eastAsiaTheme="minorEastAsia" w:hAnsi="Arial" w:cs="Arial"/>
          <w:sz w:val="24"/>
          <w:szCs w:val="24"/>
        </w:rPr>
        <w:t xml:space="preserve"> (w PLN/MWh)</w:t>
      </w:r>
      <w:r>
        <w:rPr>
          <w:rFonts w:ascii="Arial" w:eastAsiaTheme="minorEastAsia" w:hAnsi="Arial" w:cs="Arial"/>
          <w:sz w:val="24"/>
          <w:szCs w:val="24"/>
        </w:rPr>
        <w:t>,</w:t>
      </w:r>
    </w:p>
    <w:p w14:paraId="3184BFCF" w14:textId="1DD33AB2" w:rsidR="00BA392A" w:rsidRPr="00EF6169" w:rsidRDefault="00B56FAB" w:rsidP="00862E00">
      <w:pPr>
        <w:tabs>
          <w:tab w:val="left" w:pos="426"/>
        </w:tabs>
        <w:spacing w:after="120" w:line="360" w:lineRule="auto"/>
        <w:ind w:left="1134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bookmarkStart w:id="6" w:name="_Hlk121143053"/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 xml:space="preserve">- </m:t>
        </m:r>
        <m:sSubSup>
          <m:sSubSupPr>
            <m:ctrlPr>
              <w:rPr>
                <w:rFonts w:ascii="Cambria Math" w:eastAsiaTheme="minorEastAsia" w:hAnsi="Cambria Math" w:cs="Arial"/>
                <w:b/>
                <w:bCs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ref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ee</m:t>
            </m:r>
          </m:sup>
        </m:sSubSup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oraz</m:t>
        </m:r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Arial"/>
                <w:b/>
                <w:bCs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ref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g</m:t>
            </m:r>
          </m:sup>
        </m:sSubSup>
        <w:bookmarkEnd w:id="6"/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</m:oMath>
      <w:r w:rsidR="00BA392A" w:rsidRPr="00EF6169">
        <w:rPr>
          <w:rFonts w:ascii="Arial" w:eastAsiaTheme="minorEastAsia" w:hAnsi="Arial" w:cs="Arial"/>
          <w:sz w:val="24"/>
          <w:szCs w:val="24"/>
        </w:rPr>
        <w:t xml:space="preserve">oznacza średnią cenę </w:t>
      </w:r>
      <w:r w:rsidR="00547E82">
        <w:rPr>
          <w:rFonts w:ascii="Arial" w:eastAsiaTheme="minorEastAsia" w:hAnsi="Arial" w:cs="Arial"/>
          <w:sz w:val="24"/>
          <w:szCs w:val="24"/>
        </w:rPr>
        <w:t>netto</w:t>
      </w:r>
      <w:r w:rsidR="00547E82" w:rsidRPr="00EF6169">
        <w:rPr>
          <w:rFonts w:ascii="Arial" w:eastAsiaTheme="minorEastAsia" w:hAnsi="Arial" w:cs="Arial"/>
          <w:sz w:val="24"/>
          <w:szCs w:val="24"/>
        </w:rPr>
        <w:t xml:space="preserve"> </w:t>
      </w:r>
      <w:r w:rsidR="00BA392A" w:rsidRPr="00EF6169">
        <w:rPr>
          <w:rFonts w:ascii="Arial" w:eastAsiaTheme="minorEastAsia" w:hAnsi="Arial" w:cs="Arial"/>
          <w:sz w:val="24"/>
          <w:szCs w:val="24"/>
        </w:rPr>
        <w:t>za jednostkę</w:t>
      </w:r>
      <w:r w:rsidR="00406918">
        <w:rPr>
          <w:rFonts w:ascii="Arial" w:eastAsiaTheme="minorEastAsia" w:hAnsi="Arial" w:cs="Arial"/>
          <w:sz w:val="24"/>
          <w:szCs w:val="24"/>
        </w:rPr>
        <w:t>, odpowiednio energii elektrycznej i gazu ziemnego,</w:t>
      </w:r>
      <w:r w:rsidR="00016115" w:rsidRPr="00016115">
        <w:rPr>
          <w:rFonts w:ascii="Arial" w:eastAsiaTheme="minorEastAsia" w:hAnsi="Arial" w:cs="Arial"/>
          <w:sz w:val="24"/>
          <w:szCs w:val="24"/>
        </w:rPr>
        <w:t xml:space="preserve"> </w:t>
      </w:r>
      <w:r w:rsidR="00016115">
        <w:rPr>
          <w:rFonts w:ascii="Arial" w:eastAsiaTheme="minorEastAsia" w:hAnsi="Arial" w:cs="Arial"/>
          <w:sz w:val="24"/>
          <w:szCs w:val="24"/>
        </w:rPr>
        <w:t>nabytą od dostawcy zewnętrznego i</w:t>
      </w:r>
      <w:r w:rsidR="003C1B19">
        <w:rPr>
          <w:rFonts w:ascii="Arial" w:eastAsiaTheme="minorEastAsia" w:hAnsi="Arial" w:cs="Arial"/>
          <w:sz w:val="24"/>
          <w:szCs w:val="24"/>
        </w:rPr>
        <w:t> </w:t>
      </w:r>
      <w:r w:rsidR="00BA392A" w:rsidRPr="00EF6169">
        <w:rPr>
          <w:rFonts w:ascii="Arial" w:eastAsiaTheme="minorEastAsia" w:hAnsi="Arial" w:cs="Arial"/>
          <w:sz w:val="24"/>
          <w:szCs w:val="24"/>
        </w:rPr>
        <w:t xml:space="preserve">zużytą przez beneficjenta w </w:t>
      </w:r>
      <w:r w:rsidR="005769AD">
        <w:rPr>
          <w:rFonts w:ascii="Arial" w:eastAsiaTheme="minorEastAsia" w:hAnsi="Arial" w:cs="Arial"/>
          <w:sz w:val="24"/>
          <w:szCs w:val="24"/>
        </w:rPr>
        <w:t>o</w:t>
      </w:r>
      <w:r w:rsidR="00BA392A" w:rsidRPr="00EF6169">
        <w:rPr>
          <w:rFonts w:ascii="Arial" w:eastAsiaTheme="minorEastAsia" w:hAnsi="Arial" w:cs="Arial"/>
          <w:sz w:val="24"/>
          <w:szCs w:val="24"/>
        </w:rPr>
        <w:t>kresie referencyjnym (w PLN/MWh)</w:t>
      </w:r>
      <w:r>
        <w:rPr>
          <w:rFonts w:ascii="Arial" w:eastAsiaTheme="minorEastAsia" w:hAnsi="Arial" w:cs="Arial"/>
          <w:sz w:val="24"/>
          <w:szCs w:val="24"/>
        </w:rPr>
        <w:t>,</w:t>
      </w:r>
    </w:p>
    <w:p w14:paraId="4CBF4256" w14:textId="5CCDB0FA" w:rsidR="00BA392A" w:rsidRPr="00EF6169" w:rsidRDefault="00B56FAB" w:rsidP="00862E00">
      <w:pPr>
        <w:tabs>
          <w:tab w:val="left" w:pos="426"/>
        </w:tabs>
        <w:spacing w:after="120" w:line="360" w:lineRule="auto"/>
        <w:ind w:left="1146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bookmarkStart w:id="7" w:name="_Hlk121143089"/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 xml:space="preserve">- </m:t>
        </m:r>
        <m:sSubSup>
          <m:sSubSupPr>
            <m:ctrlPr>
              <w:rPr>
                <w:rFonts w:ascii="Cambria Math" w:eastAsiaTheme="minorEastAsia" w:hAnsi="Cambria Math" w:cs="Arial"/>
                <w:b/>
                <w:bCs/>
                <w:i/>
                <w:sz w:val="24"/>
                <w:szCs w:val="24"/>
              </w:rPr>
            </m:ctrlPr>
          </m:sSubSupPr>
          <m:e>
            <m:sSubSup>
              <m:sSubSupPr>
                <m:ctrlPr>
                  <w:rPr>
                    <w:rFonts w:ascii="Cambria Math" w:eastAsiaTheme="minorEastAsia" w:hAnsi="Cambria Math" w:cs="Arial"/>
                    <w:b/>
                    <w:bCs/>
                    <w:i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t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ee</m:t>
                </m:r>
              </m:sup>
            </m:sSub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oraz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t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g</m:t>
            </m:r>
          </m:sup>
        </m:sSubSup>
      </m:oMath>
      <w:bookmarkEnd w:id="7"/>
      <w:r w:rsidR="00BA392A" w:rsidRPr="00EF6169">
        <w:rPr>
          <w:rFonts w:ascii="Arial" w:eastAsiaTheme="minorEastAsia" w:hAnsi="Arial" w:cs="Arial"/>
          <w:sz w:val="24"/>
          <w:szCs w:val="24"/>
        </w:rPr>
        <w:t xml:space="preserve"> oznacza ilość</w:t>
      </w:r>
      <w:r w:rsidR="00016115">
        <w:rPr>
          <w:rFonts w:ascii="Arial" w:eastAsiaTheme="minorEastAsia" w:hAnsi="Arial" w:cs="Arial"/>
          <w:sz w:val="24"/>
          <w:szCs w:val="24"/>
        </w:rPr>
        <w:t xml:space="preserve"> odpowiednio energii elektrycznej i gazu ziemnego</w:t>
      </w:r>
      <w:r w:rsidR="00BA392A" w:rsidRPr="00EF6169">
        <w:rPr>
          <w:rFonts w:ascii="Arial" w:eastAsiaTheme="minorEastAsia" w:hAnsi="Arial" w:cs="Arial"/>
          <w:sz w:val="24"/>
          <w:szCs w:val="24"/>
        </w:rPr>
        <w:t xml:space="preserve"> nabytą od dostawców zewnętrznych i zużytą przez </w:t>
      </w:r>
      <w:r w:rsidR="005769AD">
        <w:rPr>
          <w:rFonts w:ascii="Arial" w:eastAsiaTheme="minorEastAsia" w:hAnsi="Arial" w:cs="Arial"/>
          <w:sz w:val="24"/>
          <w:szCs w:val="24"/>
        </w:rPr>
        <w:t>w</w:t>
      </w:r>
      <w:r w:rsidR="00BA392A" w:rsidRPr="00EF6169">
        <w:rPr>
          <w:rFonts w:ascii="Arial" w:eastAsiaTheme="minorEastAsia" w:hAnsi="Arial" w:cs="Arial"/>
          <w:sz w:val="24"/>
          <w:szCs w:val="24"/>
        </w:rPr>
        <w:t xml:space="preserve">nioskodawcę w okresie </w:t>
      </w:r>
      <w:r w:rsidR="00BA392A" w:rsidRPr="001C5610">
        <w:rPr>
          <w:rFonts w:ascii="Arial" w:eastAsiaTheme="minorEastAsia" w:hAnsi="Arial" w:cs="Arial"/>
          <w:b/>
          <w:bCs/>
          <w:i/>
          <w:sz w:val="24"/>
          <w:szCs w:val="24"/>
        </w:rPr>
        <w:t>t</w:t>
      </w:r>
      <w:r w:rsidR="00D15AB9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="00D15AB9" w:rsidRPr="00D15AB9">
        <w:rPr>
          <w:rFonts w:ascii="Arial" w:eastAsiaTheme="minorEastAsia" w:hAnsi="Arial" w:cs="Arial"/>
          <w:sz w:val="24"/>
          <w:szCs w:val="24"/>
        </w:rPr>
        <w:t>(w MWh)</w:t>
      </w:r>
      <w:r w:rsidR="00BA392A" w:rsidRPr="00D15AB9">
        <w:rPr>
          <w:rFonts w:ascii="Arial" w:eastAsiaTheme="minorEastAsia" w:hAnsi="Arial" w:cs="Arial"/>
          <w:sz w:val="24"/>
          <w:szCs w:val="24"/>
        </w:rPr>
        <w:t>.</w:t>
      </w:r>
    </w:p>
    <w:p w14:paraId="6060CAC9" w14:textId="042E1319" w:rsidR="00BA392A" w:rsidRPr="00984FE6" w:rsidRDefault="00BA392A" w:rsidP="00BA392A">
      <w:pPr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F6169">
        <w:rPr>
          <w:rFonts w:ascii="Arial" w:eastAsiaTheme="minorEastAsia" w:hAnsi="Arial" w:cs="Arial"/>
          <w:sz w:val="24"/>
          <w:szCs w:val="24"/>
        </w:rPr>
        <w:t xml:space="preserve">W okresie od 1 września do 31 grudnia 2022 r. ilość gazu ziemnego lub energii elektrycznej przyjęta do obliczania kosztów kwalifikowanych </w:t>
      </w:r>
      <w:r w:rsidRPr="00984FE6">
        <w:rPr>
          <w:rFonts w:ascii="Arial" w:eastAsiaTheme="minorEastAsia" w:hAnsi="Arial" w:cs="Arial"/>
          <w:sz w:val="24"/>
          <w:szCs w:val="24"/>
        </w:rPr>
        <w:t xml:space="preserve">nie może przekroczyć 70% zużycia </w:t>
      </w:r>
      <w:r w:rsidR="00710CF9" w:rsidRPr="00984FE6">
        <w:rPr>
          <w:rFonts w:ascii="Arial" w:eastAsiaTheme="minorEastAsia" w:hAnsi="Arial" w:cs="Arial"/>
          <w:sz w:val="24"/>
          <w:szCs w:val="24"/>
        </w:rPr>
        <w:t>w</w:t>
      </w:r>
      <w:r w:rsidRPr="00984FE6">
        <w:rPr>
          <w:rFonts w:ascii="Arial" w:eastAsiaTheme="minorEastAsia" w:hAnsi="Arial" w:cs="Arial"/>
          <w:sz w:val="24"/>
          <w:szCs w:val="24"/>
        </w:rPr>
        <w:t>nioskodawcy w analogicznym okresie w 2021 r.</w:t>
      </w:r>
    </w:p>
    <w:p w14:paraId="5DD0A486" w14:textId="77777777" w:rsidR="007D04F6" w:rsidRPr="00984FE6" w:rsidRDefault="007D04F6" w:rsidP="00BA392A">
      <w:pPr>
        <w:spacing w:before="120"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</w:p>
    <w:p w14:paraId="423E39FA" w14:textId="6389ED0D" w:rsidR="0012576E" w:rsidRPr="00984FE6" w:rsidRDefault="0012576E" w:rsidP="00BD61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4FE6">
        <w:rPr>
          <w:rFonts w:ascii="Arial" w:hAnsi="Arial" w:cs="Arial"/>
          <w:b/>
          <w:sz w:val="24"/>
          <w:szCs w:val="24"/>
        </w:rPr>
        <w:t>Wniosek o udzielenie pomocy</w:t>
      </w:r>
    </w:p>
    <w:p w14:paraId="7E4AEA15" w14:textId="2125CD35" w:rsidR="009950B9" w:rsidRPr="00984FE6" w:rsidRDefault="009950B9" w:rsidP="004052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E6">
        <w:rPr>
          <w:rFonts w:ascii="Arial" w:hAnsi="Arial" w:cs="Arial"/>
          <w:b/>
          <w:sz w:val="24"/>
          <w:szCs w:val="24"/>
        </w:rPr>
        <w:t>Wniosek zawiera:</w:t>
      </w:r>
    </w:p>
    <w:p w14:paraId="1B032FC7" w14:textId="0681E255" w:rsidR="009950B9" w:rsidRPr="00984FE6" w:rsidRDefault="009950B9" w:rsidP="00F862A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84FE6">
        <w:rPr>
          <w:rFonts w:ascii="Arial" w:hAnsi="Arial" w:cs="Arial"/>
          <w:sz w:val="24"/>
          <w:szCs w:val="24"/>
        </w:rPr>
        <w:t xml:space="preserve">oznaczenie </w:t>
      </w:r>
      <w:r w:rsidR="00A64C7F" w:rsidRPr="00984FE6">
        <w:rPr>
          <w:rFonts w:ascii="Arial" w:hAnsi="Arial" w:cs="Arial"/>
          <w:sz w:val="24"/>
          <w:szCs w:val="24"/>
        </w:rPr>
        <w:t>w</w:t>
      </w:r>
      <w:r w:rsidRPr="00984FE6">
        <w:rPr>
          <w:rFonts w:ascii="Arial" w:hAnsi="Arial" w:cs="Arial"/>
          <w:sz w:val="24"/>
          <w:szCs w:val="24"/>
        </w:rPr>
        <w:t>nioskodawcy – jego firmę, siedzibę</w:t>
      </w:r>
      <w:r w:rsidR="0092304B" w:rsidRPr="00984FE6">
        <w:rPr>
          <w:rFonts w:ascii="Arial" w:hAnsi="Arial" w:cs="Arial"/>
          <w:sz w:val="24"/>
          <w:szCs w:val="24"/>
        </w:rPr>
        <w:t xml:space="preserve">, </w:t>
      </w:r>
      <w:r w:rsidRPr="00984FE6">
        <w:rPr>
          <w:rFonts w:ascii="Arial" w:hAnsi="Arial" w:cs="Arial"/>
          <w:sz w:val="24"/>
          <w:szCs w:val="24"/>
        </w:rPr>
        <w:t>adres poczty elektronicznej</w:t>
      </w:r>
      <w:r w:rsidR="00263DA5" w:rsidRPr="00984FE6">
        <w:rPr>
          <w:rFonts w:ascii="Arial" w:hAnsi="Arial" w:cs="Arial"/>
          <w:sz w:val="24"/>
          <w:szCs w:val="24"/>
        </w:rPr>
        <w:t xml:space="preserve">, </w:t>
      </w:r>
      <w:r w:rsidR="0092304B" w:rsidRPr="00984FE6">
        <w:rPr>
          <w:rFonts w:ascii="Arial" w:hAnsi="Arial" w:cs="Arial"/>
          <w:sz w:val="24"/>
          <w:szCs w:val="24"/>
        </w:rPr>
        <w:t>identyfikator gminy</w:t>
      </w:r>
      <w:r w:rsidR="00B56FAB">
        <w:rPr>
          <w:rFonts w:ascii="Arial" w:hAnsi="Arial" w:cs="Arial"/>
          <w:sz w:val="24"/>
          <w:szCs w:val="24"/>
        </w:rPr>
        <w:t>,</w:t>
      </w:r>
      <w:r w:rsidR="0092304B" w:rsidRPr="00984FE6">
        <w:rPr>
          <w:rFonts w:ascii="Arial" w:hAnsi="Arial" w:cs="Arial"/>
          <w:sz w:val="24"/>
          <w:szCs w:val="24"/>
        </w:rPr>
        <w:t xml:space="preserve"> w której wnioskodawca ma siedzibę</w:t>
      </w:r>
      <w:r w:rsidR="00984FE6" w:rsidRPr="00984FE6">
        <w:rPr>
          <w:rFonts w:ascii="Arial" w:hAnsi="Arial" w:cs="Arial"/>
          <w:sz w:val="24"/>
          <w:szCs w:val="24"/>
        </w:rPr>
        <w:t>;</w:t>
      </w:r>
    </w:p>
    <w:p w14:paraId="644C9A6A" w14:textId="51371EF0" w:rsidR="009950B9" w:rsidRPr="00984FE6" w:rsidRDefault="009950B9" w:rsidP="00F862A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84FE6">
        <w:rPr>
          <w:rFonts w:ascii="Arial" w:hAnsi="Arial" w:cs="Arial"/>
          <w:sz w:val="24"/>
          <w:szCs w:val="24"/>
        </w:rPr>
        <w:t>numer w Krajowym Rejestrze Sądowym</w:t>
      </w:r>
      <w:r w:rsidR="00D12F00" w:rsidRPr="00984FE6">
        <w:rPr>
          <w:rFonts w:ascii="Arial" w:hAnsi="Arial" w:cs="Arial"/>
          <w:sz w:val="24"/>
          <w:szCs w:val="24"/>
        </w:rPr>
        <w:t xml:space="preserve"> (o ile dotyczy)</w:t>
      </w:r>
      <w:r w:rsidR="009A532D" w:rsidRPr="00984FE6">
        <w:rPr>
          <w:rFonts w:ascii="Arial" w:hAnsi="Arial" w:cs="Arial"/>
          <w:sz w:val="24"/>
          <w:szCs w:val="24"/>
        </w:rPr>
        <w:t>;</w:t>
      </w:r>
      <w:r w:rsidRPr="00984FE6">
        <w:rPr>
          <w:rFonts w:ascii="Arial" w:hAnsi="Arial" w:cs="Arial"/>
          <w:sz w:val="24"/>
          <w:szCs w:val="24"/>
        </w:rPr>
        <w:t xml:space="preserve"> </w:t>
      </w:r>
    </w:p>
    <w:p w14:paraId="69CCCC64" w14:textId="630EECF1" w:rsidR="009950B9" w:rsidRDefault="009950B9" w:rsidP="00F862A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F6169">
        <w:rPr>
          <w:rFonts w:ascii="Arial" w:hAnsi="Arial" w:cs="Arial"/>
          <w:color w:val="000000"/>
          <w:sz w:val="24"/>
          <w:szCs w:val="24"/>
        </w:rPr>
        <w:t>numer identyfikacji podatkowej (N</w:t>
      </w:r>
      <w:r w:rsidR="00EE5D4F">
        <w:rPr>
          <w:rFonts w:ascii="Arial" w:hAnsi="Arial" w:cs="Arial"/>
          <w:color w:val="000000"/>
          <w:sz w:val="24"/>
          <w:szCs w:val="24"/>
        </w:rPr>
        <w:t xml:space="preserve">IP) lub </w:t>
      </w:r>
      <w:r w:rsidR="00E43339">
        <w:rPr>
          <w:rFonts w:ascii="Arial" w:hAnsi="Arial" w:cs="Arial"/>
          <w:color w:val="000000"/>
          <w:sz w:val="24"/>
          <w:szCs w:val="24"/>
        </w:rPr>
        <w:t xml:space="preserve">numer </w:t>
      </w:r>
      <w:r w:rsidR="00EE5D4F">
        <w:rPr>
          <w:rFonts w:ascii="Arial" w:hAnsi="Arial" w:cs="Arial"/>
          <w:color w:val="000000"/>
          <w:sz w:val="24"/>
          <w:szCs w:val="24"/>
        </w:rPr>
        <w:t>REGON</w:t>
      </w:r>
      <w:r w:rsidR="007E5F17">
        <w:rPr>
          <w:rFonts w:ascii="Arial" w:hAnsi="Arial" w:cs="Arial"/>
          <w:color w:val="000000"/>
          <w:sz w:val="24"/>
          <w:szCs w:val="24"/>
        </w:rPr>
        <w:t>;</w:t>
      </w:r>
    </w:p>
    <w:p w14:paraId="0448580D" w14:textId="3B42E7D5" w:rsidR="000C6629" w:rsidRDefault="000C6629" w:rsidP="00F862A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kody PKD lub PRODCOM</w:t>
      </w:r>
      <w:r w:rsidR="0092304B">
        <w:rPr>
          <w:rFonts w:ascii="Arial" w:hAnsi="Arial" w:cs="Arial"/>
          <w:color w:val="000000"/>
          <w:sz w:val="24"/>
          <w:szCs w:val="24"/>
        </w:rPr>
        <w:t>;</w:t>
      </w:r>
    </w:p>
    <w:p w14:paraId="10C4AF8C" w14:textId="2AB6EB0D" w:rsidR="00263DA5" w:rsidRPr="00EF6169" w:rsidRDefault="00263DA5" w:rsidP="00F862A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forma prawna przedsiębiorcy</w:t>
      </w:r>
      <w:r w:rsidR="00280955"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648C2AB" w14:textId="55CBF942" w:rsidR="00107B28" w:rsidRDefault="002A1236" w:rsidP="00F862A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F6169">
        <w:rPr>
          <w:rFonts w:ascii="Arial" w:hAnsi="Arial" w:cs="Arial"/>
          <w:color w:val="000000"/>
          <w:sz w:val="24"/>
          <w:szCs w:val="24"/>
        </w:rPr>
        <w:t xml:space="preserve">numer rachunku, na który ma zostać dokonana wypłata </w:t>
      </w:r>
      <w:r w:rsidR="00A64C7F">
        <w:rPr>
          <w:rFonts w:ascii="Arial" w:hAnsi="Arial" w:cs="Arial"/>
          <w:color w:val="000000"/>
          <w:sz w:val="24"/>
          <w:szCs w:val="24"/>
        </w:rPr>
        <w:t>p</w:t>
      </w:r>
      <w:r w:rsidR="00D12F00" w:rsidRPr="00EF6169">
        <w:rPr>
          <w:rFonts w:ascii="Arial" w:hAnsi="Arial" w:cs="Arial"/>
          <w:color w:val="000000"/>
          <w:sz w:val="24"/>
          <w:szCs w:val="24"/>
        </w:rPr>
        <w:t>omocy</w:t>
      </w:r>
      <w:r w:rsidRPr="00EF6169">
        <w:rPr>
          <w:rFonts w:ascii="Arial" w:hAnsi="Arial" w:cs="Arial"/>
          <w:color w:val="000000"/>
          <w:sz w:val="24"/>
          <w:szCs w:val="24"/>
        </w:rPr>
        <w:t>;</w:t>
      </w:r>
    </w:p>
    <w:p w14:paraId="5661E448" w14:textId="0B29E262" w:rsidR="00596AB6" w:rsidRPr="007D04F6" w:rsidRDefault="00596AB6" w:rsidP="007D04F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</w:pPr>
      <w:r w:rsidRPr="001612B7">
        <w:rPr>
          <w:rFonts w:ascii="Arial" w:hAnsi="Arial" w:cs="Arial"/>
          <w:color w:val="000000"/>
          <w:sz w:val="24"/>
          <w:szCs w:val="24"/>
        </w:rPr>
        <w:t xml:space="preserve">dane osób </w:t>
      </w:r>
      <w:r w:rsidR="00C90485" w:rsidRPr="001612B7">
        <w:rPr>
          <w:rFonts w:ascii="Arial" w:hAnsi="Arial" w:cs="Arial"/>
          <w:color w:val="000000"/>
          <w:sz w:val="24"/>
          <w:szCs w:val="24"/>
        </w:rPr>
        <w:t>upoważnionych</w:t>
      </w:r>
      <w:r w:rsidRPr="001612B7">
        <w:rPr>
          <w:rFonts w:ascii="Arial" w:hAnsi="Arial" w:cs="Arial"/>
          <w:color w:val="000000"/>
          <w:sz w:val="24"/>
          <w:szCs w:val="24"/>
        </w:rPr>
        <w:t xml:space="preserve"> do zawarcia umowy;</w:t>
      </w:r>
    </w:p>
    <w:p w14:paraId="612F7A58" w14:textId="7C694A44" w:rsidR="006068A2" w:rsidRDefault="006068A2" w:rsidP="00F862A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oznaczenie wielkości przedsiębiorcy; </w:t>
      </w:r>
    </w:p>
    <w:p w14:paraId="1F25047A" w14:textId="74C66110" w:rsidR="00107B28" w:rsidRPr="00EF6169" w:rsidRDefault="009950B9" w:rsidP="00F862A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F6169">
        <w:rPr>
          <w:rFonts w:ascii="Arial" w:hAnsi="Arial" w:cs="Arial"/>
          <w:color w:val="000000"/>
          <w:sz w:val="24"/>
          <w:szCs w:val="24"/>
        </w:rPr>
        <w:t xml:space="preserve">oznaczenie </w:t>
      </w:r>
      <w:r w:rsidR="00A64C7F">
        <w:rPr>
          <w:rFonts w:ascii="Arial" w:hAnsi="Arial" w:cs="Arial"/>
          <w:color w:val="000000"/>
          <w:sz w:val="24"/>
          <w:szCs w:val="24"/>
        </w:rPr>
        <w:t>o</w:t>
      </w:r>
      <w:r w:rsidRPr="00EF6169">
        <w:rPr>
          <w:rFonts w:ascii="Arial" w:hAnsi="Arial" w:cs="Arial"/>
          <w:color w:val="000000"/>
          <w:sz w:val="24"/>
          <w:szCs w:val="24"/>
        </w:rPr>
        <w:t>kresu</w:t>
      </w:r>
      <w:r w:rsidR="00263DA5">
        <w:rPr>
          <w:rFonts w:ascii="Arial" w:hAnsi="Arial" w:cs="Arial"/>
          <w:color w:val="000000"/>
          <w:sz w:val="24"/>
          <w:szCs w:val="24"/>
        </w:rPr>
        <w:t xml:space="preserve"> </w:t>
      </w:r>
      <w:r w:rsidR="00FF08BA" w:rsidRPr="00EF6169">
        <w:rPr>
          <w:rFonts w:ascii="Arial" w:hAnsi="Arial" w:cs="Arial"/>
          <w:color w:val="000000"/>
          <w:sz w:val="24"/>
          <w:szCs w:val="24"/>
        </w:rPr>
        <w:t>wnioskowanego</w:t>
      </w:r>
      <w:r w:rsidRPr="00EF6169">
        <w:rPr>
          <w:rFonts w:ascii="Arial" w:hAnsi="Arial" w:cs="Arial"/>
          <w:color w:val="000000"/>
          <w:sz w:val="24"/>
          <w:szCs w:val="24"/>
        </w:rPr>
        <w:t>;</w:t>
      </w:r>
    </w:p>
    <w:p w14:paraId="2706F078" w14:textId="71D55F3D" w:rsidR="00107B28" w:rsidRPr="00EF6169" w:rsidRDefault="009950B9" w:rsidP="00F862A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F6169">
        <w:rPr>
          <w:rFonts w:ascii="Arial" w:hAnsi="Arial" w:cs="Arial"/>
          <w:color w:val="000000"/>
          <w:sz w:val="24"/>
          <w:szCs w:val="24"/>
        </w:rPr>
        <w:t>oznacz</w:t>
      </w:r>
      <w:r w:rsidR="00A701C7" w:rsidRPr="00EF6169">
        <w:rPr>
          <w:rFonts w:ascii="Arial" w:hAnsi="Arial" w:cs="Arial"/>
          <w:color w:val="000000"/>
          <w:sz w:val="24"/>
          <w:szCs w:val="24"/>
        </w:rPr>
        <w:t xml:space="preserve">enie </w:t>
      </w:r>
      <w:r w:rsidRPr="00EF6169">
        <w:rPr>
          <w:rFonts w:ascii="Arial" w:hAnsi="Arial" w:cs="Arial"/>
          <w:color w:val="000000"/>
          <w:sz w:val="24"/>
          <w:szCs w:val="24"/>
        </w:rPr>
        <w:t>ilości energii elektrycznej lub gazu ziemnego</w:t>
      </w:r>
      <w:r w:rsidR="00807C2C" w:rsidRPr="00EF6169">
        <w:rPr>
          <w:rFonts w:ascii="Arial" w:hAnsi="Arial" w:cs="Arial"/>
          <w:color w:val="000000"/>
          <w:sz w:val="24"/>
          <w:szCs w:val="24"/>
        </w:rPr>
        <w:t>, podawanych w MWh,</w:t>
      </w:r>
      <w:r w:rsidRPr="00EF6169">
        <w:rPr>
          <w:rFonts w:ascii="Arial" w:hAnsi="Arial" w:cs="Arial"/>
          <w:color w:val="000000"/>
          <w:sz w:val="24"/>
          <w:szCs w:val="24"/>
        </w:rPr>
        <w:t xml:space="preserve"> zakupionych i zużytych na własny użytek przez </w:t>
      </w:r>
      <w:r w:rsidR="000275D1">
        <w:rPr>
          <w:rFonts w:ascii="Arial" w:hAnsi="Arial" w:cs="Arial"/>
          <w:color w:val="000000"/>
          <w:sz w:val="24"/>
          <w:szCs w:val="24"/>
        </w:rPr>
        <w:t>w</w:t>
      </w:r>
      <w:r w:rsidR="00807C2C" w:rsidRPr="00EF6169">
        <w:rPr>
          <w:rFonts w:ascii="Arial" w:hAnsi="Arial" w:cs="Arial"/>
          <w:color w:val="000000"/>
          <w:sz w:val="24"/>
          <w:szCs w:val="24"/>
        </w:rPr>
        <w:t xml:space="preserve">nioskodawcę </w:t>
      </w:r>
      <w:r w:rsidRPr="00EF6169">
        <w:rPr>
          <w:rFonts w:ascii="Arial" w:hAnsi="Arial" w:cs="Arial"/>
          <w:color w:val="000000"/>
          <w:sz w:val="24"/>
          <w:szCs w:val="24"/>
        </w:rPr>
        <w:t xml:space="preserve">w </w:t>
      </w:r>
      <w:r w:rsidR="000275D1">
        <w:rPr>
          <w:rFonts w:ascii="Arial" w:hAnsi="Arial" w:cs="Arial"/>
          <w:color w:val="000000"/>
          <w:sz w:val="24"/>
          <w:szCs w:val="24"/>
        </w:rPr>
        <w:t>o</w:t>
      </w:r>
      <w:r w:rsidRPr="00EF6169">
        <w:rPr>
          <w:rFonts w:ascii="Arial" w:hAnsi="Arial" w:cs="Arial"/>
          <w:color w:val="000000"/>
          <w:sz w:val="24"/>
          <w:szCs w:val="24"/>
        </w:rPr>
        <w:t xml:space="preserve">kresie </w:t>
      </w:r>
      <w:r w:rsidR="00FF08BA" w:rsidRPr="00EF6169">
        <w:rPr>
          <w:rFonts w:ascii="Arial" w:hAnsi="Arial" w:cs="Arial"/>
          <w:color w:val="000000"/>
          <w:sz w:val="24"/>
          <w:szCs w:val="24"/>
        </w:rPr>
        <w:t>wnioskowanym</w:t>
      </w:r>
      <w:r w:rsidR="00807C2C" w:rsidRPr="00EF6169">
        <w:rPr>
          <w:rFonts w:ascii="Arial" w:hAnsi="Arial" w:cs="Arial"/>
          <w:color w:val="000000"/>
          <w:sz w:val="24"/>
          <w:szCs w:val="24"/>
        </w:rPr>
        <w:t xml:space="preserve"> i </w:t>
      </w:r>
      <w:r w:rsidR="000275D1">
        <w:rPr>
          <w:rFonts w:ascii="Arial" w:hAnsi="Arial" w:cs="Arial"/>
          <w:color w:val="000000"/>
          <w:sz w:val="24"/>
          <w:szCs w:val="24"/>
        </w:rPr>
        <w:t>o</w:t>
      </w:r>
      <w:r w:rsidR="00807C2C" w:rsidRPr="00EF6169">
        <w:rPr>
          <w:rFonts w:ascii="Arial" w:hAnsi="Arial" w:cs="Arial"/>
          <w:color w:val="000000"/>
          <w:sz w:val="24"/>
          <w:szCs w:val="24"/>
        </w:rPr>
        <w:t>kresie referencyjnym</w:t>
      </w:r>
      <w:r w:rsidRPr="00EF6169">
        <w:rPr>
          <w:rFonts w:ascii="Arial" w:hAnsi="Arial" w:cs="Arial"/>
          <w:color w:val="000000"/>
          <w:sz w:val="24"/>
          <w:szCs w:val="24"/>
        </w:rPr>
        <w:t xml:space="preserve">, z dokładnością do </w:t>
      </w:r>
      <w:r w:rsidR="002A59BC">
        <w:rPr>
          <w:rFonts w:ascii="Arial" w:hAnsi="Arial" w:cs="Arial"/>
          <w:color w:val="000000"/>
          <w:sz w:val="24"/>
          <w:szCs w:val="24"/>
        </w:rPr>
        <w:t>trzech</w:t>
      </w:r>
      <w:r w:rsidR="002A59BC" w:rsidRPr="00EF61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6169">
        <w:rPr>
          <w:rFonts w:ascii="Arial" w:hAnsi="Arial" w:cs="Arial"/>
          <w:color w:val="000000"/>
          <w:sz w:val="24"/>
          <w:szCs w:val="24"/>
        </w:rPr>
        <w:t>miejsc po przecinku;</w:t>
      </w:r>
    </w:p>
    <w:p w14:paraId="72D1EB0F" w14:textId="43C5BD28" w:rsidR="00107B28" w:rsidRPr="00EF6169" w:rsidRDefault="009950B9" w:rsidP="00F862A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F6169">
        <w:rPr>
          <w:rFonts w:ascii="Arial" w:hAnsi="Arial" w:cs="Arial"/>
          <w:color w:val="000000"/>
          <w:sz w:val="24"/>
          <w:szCs w:val="24"/>
        </w:rPr>
        <w:t>ceny jednostkowe zakupu energii elektrycznej lub gazu ziemnego przez</w:t>
      </w:r>
      <w:r w:rsidR="00C51C27" w:rsidRPr="00EF6169">
        <w:rPr>
          <w:rFonts w:ascii="Arial" w:hAnsi="Arial" w:cs="Arial"/>
          <w:color w:val="000000"/>
          <w:sz w:val="24"/>
          <w:szCs w:val="24"/>
        </w:rPr>
        <w:t xml:space="preserve"> </w:t>
      </w:r>
      <w:r w:rsidR="00C43528">
        <w:rPr>
          <w:rFonts w:ascii="Arial" w:hAnsi="Arial" w:cs="Arial"/>
          <w:color w:val="000000"/>
          <w:sz w:val="24"/>
          <w:szCs w:val="24"/>
        </w:rPr>
        <w:t>w</w:t>
      </w:r>
      <w:r w:rsidR="006902AD" w:rsidRPr="00EF6169">
        <w:rPr>
          <w:rFonts w:ascii="Arial" w:hAnsi="Arial" w:cs="Arial"/>
          <w:color w:val="000000"/>
          <w:sz w:val="24"/>
          <w:szCs w:val="24"/>
        </w:rPr>
        <w:t xml:space="preserve">nioskodawcę </w:t>
      </w:r>
      <w:r w:rsidRPr="00EF6169">
        <w:rPr>
          <w:rFonts w:ascii="Arial" w:hAnsi="Arial" w:cs="Arial"/>
          <w:color w:val="000000"/>
          <w:sz w:val="24"/>
          <w:szCs w:val="24"/>
        </w:rPr>
        <w:t xml:space="preserve">w </w:t>
      </w:r>
      <w:r w:rsidR="00C43528">
        <w:rPr>
          <w:rFonts w:ascii="Arial" w:hAnsi="Arial" w:cs="Arial"/>
          <w:color w:val="000000"/>
          <w:sz w:val="24"/>
          <w:szCs w:val="24"/>
        </w:rPr>
        <w:t>o</w:t>
      </w:r>
      <w:r w:rsidRPr="00EF6169">
        <w:rPr>
          <w:rFonts w:ascii="Arial" w:hAnsi="Arial" w:cs="Arial"/>
          <w:color w:val="000000"/>
          <w:sz w:val="24"/>
          <w:szCs w:val="24"/>
        </w:rPr>
        <w:t xml:space="preserve">kresie </w:t>
      </w:r>
      <w:r w:rsidR="00FF08BA" w:rsidRPr="00EF6169">
        <w:rPr>
          <w:rFonts w:ascii="Arial" w:hAnsi="Arial" w:cs="Arial"/>
          <w:color w:val="000000"/>
          <w:sz w:val="24"/>
          <w:szCs w:val="24"/>
        </w:rPr>
        <w:t>wnioskowanym</w:t>
      </w:r>
      <w:r w:rsidR="006D3909" w:rsidRPr="00EF6169">
        <w:rPr>
          <w:rFonts w:ascii="Arial" w:hAnsi="Arial" w:cs="Arial"/>
          <w:color w:val="000000"/>
          <w:sz w:val="24"/>
          <w:szCs w:val="24"/>
        </w:rPr>
        <w:t xml:space="preserve"> </w:t>
      </w:r>
      <w:r w:rsidR="00807C2C" w:rsidRPr="00EF6169">
        <w:rPr>
          <w:rFonts w:ascii="Arial" w:hAnsi="Arial" w:cs="Arial"/>
          <w:color w:val="000000"/>
          <w:sz w:val="24"/>
          <w:szCs w:val="24"/>
        </w:rPr>
        <w:t xml:space="preserve">i </w:t>
      </w:r>
      <w:r w:rsidR="00C43528">
        <w:rPr>
          <w:rFonts w:ascii="Arial" w:hAnsi="Arial" w:cs="Arial"/>
          <w:color w:val="000000"/>
          <w:sz w:val="24"/>
          <w:szCs w:val="24"/>
        </w:rPr>
        <w:t>o</w:t>
      </w:r>
      <w:r w:rsidR="00807C2C" w:rsidRPr="00EF6169">
        <w:rPr>
          <w:rFonts w:ascii="Arial" w:hAnsi="Arial" w:cs="Arial"/>
          <w:color w:val="000000"/>
          <w:sz w:val="24"/>
          <w:szCs w:val="24"/>
        </w:rPr>
        <w:t>kresie referencyjnym</w:t>
      </w:r>
      <w:r w:rsidRPr="00EF6169">
        <w:rPr>
          <w:rFonts w:ascii="Arial" w:hAnsi="Arial" w:cs="Arial"/>
          <w:color w:val="000000"/>
          <w:sz w:val="24"/>
          <w:szCs w:val="24"/>
        </w:rPr>
        <w:t>;</w:t>
      </w:r>
    </w:p>
    <w:p w14:paraId="7FD8C291" w14:textId="310FEE0C" w:rsidR="00291930" w:rsidRPr="00EF6169" w:rsidRDefault="00291930" w:rsidP="002919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F6169">
        <w:rPr>
          <w:rFonts w:ascii="Arial" w:hAnsi="Arial" w:cs="Arial"/>
          <w:color w:val="000000"/>
          <w:sz w:val="24"/>
          <w:szCs w:val="24"/>
        </w:rPr>
        <w:t xml:space="preserve">wartość wskaźnika EBITDA, wykazanego przez </w:t>
      </w:r>
      <w:r w:rsidR="0060676F">
        <w:rPr>
          <w:rFonts w:ascii="Arial" w:hAnsi="Arial" w:cs="Arial"/>
          <w:color w:val="000000"/>
          <w:sz w:val="24"/>
          <w:szCs w:val="24"/>
        </w:rPr>
        <w:t>w</w:t>
      </w:r>
      <w:r w:rsidRPr="00EF6169">
        <w:rPr>
          <w:rFonts w:ascii="Arial" w:hAnsi="Arial" w:cs="Arial"/>
          <w:color w:val="000000"/>
          <w:sz w:val="24"/>
          <w:szCs w:val="24"/>
        </w:rPr>
        <w:t xml:space="preserve">nioskodawcę w </w:t>
      </w:r>
      <w:r>
        <w:rPr>
          <w:rFonts w:ascii="Arial" w:hAnsi="Arial" w:cs="Arial"/>
          <w:color w:val="000000"/>
          <w:sz w:val="24"/>
          <w:szCs w:val="24"/>
        </w:rPr>
        <w:t>2021</w:t>
      </w:r>
      <w:r w:rsidR="00B56FAB">
        <w:rPr>
          <w:rFonts w:ascii="Arial" w:hAnsi="Arial" w:cs="Arial"/>
          <w:color w:val="000000"/>
          <w:sz w:val="24"/>
          <w:szCs w:val="24"/>
        </w:rPr>
        <w:t xml:space="preserve"> r.</w:t>
      </w:r>
      <w:r w:rsidR="003C1B19">
        <w:rPr>
          <w:rFonts w:ascii="Arial" w:hAnsi="Arial" w:cs="Arial"/>
          <w:color w:val="000000"/>
          <w:sz w:val="24"/>
          <w:szCs w:val="24"/>
        </w:rPr>
        <w:t xml:space="preserve"> i 2022 </w:t>
      </w:r>
      <w:r>
        <w:rPr>
          <w:rFonts w:ascii="Arial" w:hAnsi="Arial" w:cs="Arial"/>
          <w:color w:val="000000"/>
          <w:sz w:val="24"/>
          <w:szCs w:val="24"/>
        </w:rPr>
        <w:t>r.</w:t>
      </w:r>
      <w:r w:rsidRPr="00EF616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albo drugich półroczach tych lat </w:t>
      </w:r>
      <w:r w:rsidRPr="00EF6169">
        <w:rPr>
          <w:rFonts w:ascii="Arial" w:hAnsi="Arial" w:cs="Arial"/>
          <w:color w:val="000000"/>
          <w:sz w:val="24"/>
          <w:szCs w:val="24"/>
        </w:rPr>
        <w:t>(o ile dotyczy)</w:t>
      </w:r>
      <w:r>
        <w:rPr>
          <w:rFonts w:ascii="Arial" w:hAnsi="Arial" w:cs="Arial"/>
          <w:color w:val="000000"/>
          <w:sz w:val="24"/>
          <w:szCs w:val="24"/>
        </w:rPr>
        <w:t>. W przypadku braku ostatecznych danych, wartość wskaźnika dla (drugiego półrocza) 2022 r. może być szacunkowa</w:t>
      </w:r>
      <w:r w:rsidRPr="00EF6169">
        <w:rPr>
          <w:rFonts w:ascii="Arial" w:hAnsi="Arial" w:cs="Arial"/>
          <w:color w:val="000000"/>
          <w:sz w:val="24"/>
          <w:szCs w:val="24"/>
        </w:rPr>
        <w:t>;</w:t>
      </w:r>
    </w:p>
    <w:p w14:paraId="66B169D5" w14:textId="6F2176AA" w:rsidR="00107B28" w:rsidRPr="00EF6169" w:rsidRDefault="002A1236" w:rsidP="00F862A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F6169">
        <w:rPr>
          <w:rFonts w:ascii="Arial" w:hAnsi="Arial" w:cs="Arial"/>
          <w:color w:val="000000"/>
          <w:sz w:val="24"/>
          <w:szCs w:val="24"/>
        </w:rPr>
        <w:t xml:space="preserve">wysokość </w:t>
      </w:r>
      <w:r w:rsidR="00793DB2" w:rsidRPr="00130199">
        <w:rPr>
          <w:rFonts w:ascii="Arial" w:hAnsi="Arial" w:cs="Arial"/>
          <w:color w:val="000000"/>
          <w:sz w:val="24"/>
          <w:szCs w:val="24"/>
        </w:rPr>
        <w:t xml:space="preserve">oraz sposób </w:t>
      </w:r>
      <w:r w:rsidR="00890368" w:rsidRPr="00130199">
        <w:rPr>
          <w:rFonts w:ascii="Arial" w:hAnsi="Arial" w:cs="Arial"/>
          <w:color w:val="000000"/>
          <w:sz w:val="24"/>
          <w:szCs w:val="24"/>
        </w:rPr>
        <w:t>oblicz</w:t>
      </w:r>
      <w:r w:rsidR="00793DB2" w:rsidRPr="00130199">
        <w:rPr>
          <w:rFonts w:ascii="Arial" w:hAnsi="Arial" w:cs="Arial"/>
          <w:color w:val="000000"/>
          <w:sz w:val="24"/>
          <w:szCs w:val="24"/>
        </w:rPr>
        <w:t>enia</w:t>
      </w:r>
      <w:r w:rsidR="00890368" w:rsidRPr="001301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30199">
        <w:rPr>
          <w:rFonts w:ascii="Arial" w:hAnsi="Arial" w:cs="Arial"/>
          <w:color w:val="000000"/>
          <w:sz w:val="24"/>
          <w:szCs w:val="24"/>
        </w:rPr>
        <w:t>kosztów</w:t>
      </w:r>
      <w:r w:rsidRPr="00EF6169">
        <w:rPr>
          <w:rFonts w:ascii="Arial" w:hAnsi="Arial" w:cs="Arial"/>
          <w:color w:val="000000"/>
          <w:sz w:val="24"/>
          <w:szCs w:val="24"/>
        </w:rPr>
        <w:t xml:space="preserve"> kwalifikowanych;</w:t>
      </w:r>
    </w:p>
    <w:p w14:paraId="30EFBB0D" w14:textId="499D3AB4" w:rsidR="00107B28" w:rsidRPr="00EF6169" w:rsidRDefault="00225FA5" w:rsidP="00F862A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F6169">
        <w:rPr>
          <w:rFonts w:ascii="Arial" w:hAnsi="Arial" w:cs="Arial"/>
          <w:color w:val="000000"/>
          <w:sz w:val="24"/>
          <w:szCs w:val="24"/>
        </w:rPr>
        <w:lastRenderedPageBreak/>
        <w:t xml:space="preserve">wnioskowaną wysokość </w:t>
      </w:r>
      <w:r w:rsidR="0060676F">
        <w:rPr>
          <w:rFonts w:ascii="Arial" w:hAnsi="Arial" w:cs="Arial"/>
          <w:color w:val="000000"/>
          <w:sz w:val="24"/>
          <w:szCs w:val="24"/>
        </w:rPr>
        <w:t>p</w:t>
      </w:r>
      <w:r w:rsidR="00D12F00" w:rsidRPr="00EF6169">
        <w:rPr>
          <w:rFonts w:ascii="Arial" w:hAnsi="Arial" w:cs="Arial"/>
          <w:color w:val="000000"/>
          <w:sz w:val="24"/>
          <w:szCs w:val="24"/>
        </w:rPr>
        <w:t>omocy</w:t>
      </w:r>
      <w:r w:rsidR="00A61BA9" w:rsidRPr="00EF6169">
        <w:rPr>
          <w:rFonts w:ascii="Arial" w:hAnsi="Arial" w:cs="Arial"/>
          <w:color w:val="000000"/>
          <w:sz w:val="24"/>
          <w:szCs w:val="24"/>
        </w:rPr>
        <w:t>;</w:t>
      </w:r>
    </w:p>
    <w:p w14:paraId="3353A8D6" w14:textId="31F79DDD" w:rsidR="00880F9F" w:rsidRDefault="002D78EC" w:rsidP="00AA02A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F6169">
        <w:rPr>
          <w:rFonts w:ascii="Arial" w:hAnsi="Arial" w:cs="Arial"/>
          <w:color w:val="000000"/>
          <w:sz w:val="24"/>
          <w:szCs w:val="24"/>
        </w:rPr>
        <w:t>o</w:t>
      </w:r>
      <w:r w:rsidR="009437F9" w:rsidRPr="00EF6169">
        <w:rPr>
          <w:rFonts w:ascii="Arial" w:hAnsi="Arial" w:cs="Arial"/>
          <w:color w:val="000000"/>
          <w:sz w:val="24"/>
          <w:szCs w:val="24"/>
        </w:rPr>
        <w:t>świadczenia</w:t>
      </w:r>
      <w:r w:rsidR="00A90801" w:rsidRPr="00EF6169">
        <w:rPr>
          <w:rFonts w:ascii="Arial" w:hAnsi="Arial" w:cs="Arial"/>
          <w:color w:val="000000"/>
          <w:sz w:val="24"/>
          <w:szCs w:val="24"/>
        </w:rPr>
        <w:t xml:space="preserve"> </w:t>
      </w:r>
      <w:r w:rsidR="00C90485">
        <w:rPr>
          <w:rFonts w:ascii="Arial" w:hAnsi="Arial" w:cs="Arial"/>
          <w:color w:val="000000"/>
          <w:sz w:val="24"/>
          <w:szCs w:val="24"/>
        </w:rPr>
        <w:t>w</w:t>
      </w:r>
      <w:r w:rsidR="00A90801" w:rsidRPr="00EF6169">
        <w:rPr>
          <w:rFonts w:ascii="Arial" w:hAnsi="Arial" w:cs="Arial"/>
          <w:color w:val="000000"/>
          <w:sz w:val="24"/>
          <w:szCs w:val="24"/>
        </w:rPr>
        <w:t>nioskodawcy</w:t>
      </w:r>
      <w:r w:rsidR="00F50891">
        <w:rPr>
          <w:rFonts w:ascii="Arial" w:hAnsi="Arial" w:cs="Arial"/>
          <w:color w:val="000000"/>
          <w:sz w:val="24"/>
          <w:szCs w:val="24"/>
        </w:rPr>
        <w:t xml:space="preserve"> o</w:t>
      </w:r>
      <w:r w:rsidR="00880F9F">
        <w:rPr>
          <w:rFonts w:ascii="Arial" w:hAnsi="Arial" w:cs="Arial"/>
          <w:color w:val="000000"/>
          <w:sz w:val="24"/>
          <w:szCs w:val="24"/>
        </w:rPr>
        <w:t>:</w:t>
      </w:r>
    </w:p>
    <w:p w14:paraId="4C6ACCD9" w14:textId="2DCEFD2C" w:rsidR="00880F9F" w:rsidRPr="001612B7" w:rsidRDefault="00880F9F" w:rsidP="00F757B7">
      <w:p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BD6112">
        <w:rPr>
          <w:rFonts w:ascii="Arial" w:hAnsi="Arial" w:cs="Arial"/>
          <w:color w:val="000000"/>
          <w:sz w:val="24"/>
          <w:szCs w:val="24"/>
        </w:rPr>
        <w:t>a)</w:t>
      </w:r>
      <w:r w:rsidR="00521A67">
        <w:rPr>
          <w:rFonts w:ascii="Arial" w:hAnsi="Arial" w:cs="Arial"/>
          <w:color w:val="000000"/>
          <w:sz w:val="24"/>
          <w:szCs w:val="24"/>
        </w:rPr>
        <w:tab/>
      </w:r>
      <w:r w:rsidR="00C90485" w:rsidRPr="001612B7">
        <w:rPr>
          <w:rFonts w:ascii="Arial" w:hAnsi="Arial" w:cs="Arial"/>
          <w:color w:val="000000"/>
          <w:sz w:val="24"/>
          <w:szCs w:val="24"/>
        </w:rPr>
        <w:t xml:space="preserve">spełnianiu warunków umożliwiających otrzymanie </w:t>
      </w:r>
      <w:r w:rsidR="007D04F6">
        <w:rPr>
          <w:rFonts w:ascii="Arial" w:hAnsi="Arial" w:cs="Arial"/>
          <w:color w:val="000000"/>
          <w:sz w:val="24"/>
          <w:szCs w:val="24"/>
        </w:rPr>
        <w:t>p</w:t>
      </w:r>
      <w:r w:rsidR="00C90485" w:rsidRPr="00BD6112">
        <w:rPr>
          <w:rFonts w:ascii="Arial" w:hAnsi="Arial" w:cs="Arial"/>
          <w:color w:val="000000"/>
          <w:sz w:val="24"/>
          <w:szCs w:val="24"/>
        </w:rPr>
        <w:t>omocy</w:t>
      </w:r>
      <w:r w:rsidR="00CD69EC" w:rsidRPr="00BD6112">
        <w:rPr>
          <w:rFonts w:ascii="Arial" w:hAnsi="Arial" w:cs="Arial"/>
          <w:color w:val="000000"/>
          <w:sz w:val="24"/>
          <w:szCs w:val="24"/>
        </w:rPr>
        <w:t xml:space="preserve"> określon</w:t>
      </w:r>
      <w:r w:rsidR="00AA02A3" w:rsidRPr="00BD6112">
        <w:rPr>
          <w:rFonts w:ascii="Arial" w:hAnsi="Arial" w:cs="Arial"/>
          <w:color w:val="000000"/>
          <w:sz w:val="24"/>
          <w:szCs w:val="24"/>
        </w:rPr>
        <w:t>ych</w:t>
      </w:r>
      <w:r w:rsidR="003C1B19">
        <w:rPr>
          <w:rFonts w:ascii="Arial" w:hAnsi="Arial" w:cs="Arial"/>
          <w:color w:val="000000"/>
          <w:sz w:val="24"/>
          <w:szCs w:val="24"/>
        </w:rPr>
        <w:t xml:space="preserve"> w </w:t>
      </w:r>
      <w:r w:rsidR="00130199">
        <w:rPr>
          <w:rFonts w:ascii="Arial" w:hAnsi="Arial" w:cs="Arial"/>
          <w:color w:val="000000"/>
          <w:sz w:val="24"/>
          <w:szCs w:val="24"/>
        </w:rPr>
        <w:t xml:space="preserve">części 2 </w:t>
      </w:r>
      <w:r w:rsidR="00AD27D2" w:rsidRPr="00BD6112">
        <w:rPr>
          <w:rFonts w:ascii="Arial" w:hAnsi="Arial" w:cs="Arial"/>
          <w:color w:val="000000"/>
          <w:sz w:val="24"/>
          <w:szCs w:val="24"/>
        </w:rPr>
        <w:t>Program</w:t>
      </w:r>
      <w:r w:rsidR="00130199">
        <w:rPr>
          <w:rFonts w:ascii="Arial" w:hAnsi="Arial" w:cs="Arial"/>
          <w:color w:val="000000"/>
          <w:sz w:val="24"/>
          <w:szCs w:val="24"/>
        </w:rPr>
        <w:t>u</w:t>
      </w:r>
      <w:r w:rsidR="007D04F6">
        <w:rPr>
          <w:rFonts w:ascii="Arial" w:hAnsi="Arial" w:cs="Arial"/>
          <w:color w:val="000000"/>
          <w:sz w:val="24"/>
          <w:szCs w:val="24"/>
        </w:rPr>
        <w:t>,</w:t>
      </w:r>
      <w:r w:rsidR="00AD27D2" w:rsidRPr="001612B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AFE994" w14:textId="3C63413F" w:rsidR="007D04F6" w:rsidRDefault="00880F9F" w:rsidP="00F757B7">
      <w:pPr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1612B7">
        <w:rPr>
          <w:rFonts w:ascii="Arial" w:hAnsi="Arial" w:cs="Arial"/>
          <w:color w:val="000000"/>
          <w:sz w:val="24"/>
          <w:szCs w:val="24"/>
        </w:rPr>
        <w:t>b)</w:t>
      </w:r>
      <w:r w:rsidR="00521A67">
        <w:rPr>
          <w:rFonts w:ascii="Arial" w:hAnsi="Arial" w:cs="Arial"/>
          <w:color w:val="000000"/>
          <w:sz w:val="24"/>
          <w:szCs w:val="24"/>
        </w:rPr>
        <w:tab/>
      </w:r>
      <w:r w:rsidR="00AD27D2" w:rsidRPr="001612B7">
        <w:rPr>
          <w:rFonts w:ascii="Arial" w:hAnsi="Arial" w:cs="Arial"/>
          <w:color w:val="000000"/>
          <w:sz w:val="24"/>
          <w:szCs w:val="24"/>
        </w:rPr>
        <w:t>świadom</w:t>
      </w:r>
      <w:r w:rsidR="00F50891" w:rsidRPr="001612B7">
        <w:rPr>
          <w:rFonts w:ascii="Arial" w:hAnsi="Arial" w:cs="Arial"/>
          <w:color w:val="000000"/>
          <w:sz w:val="24"/>
          <w:szCs w:val="24"/>
        </w:rPr>
        <w:t>ości</w:t>
      </w:r>
      <w:r w:rsidR="00AD27D2" w:rsidRPr="001612B7">
        <w:rPr>
          <w:rFonts w:ascii="Arial" w:hAnsi="Arial" w:cs="Arial"/>
          <w:color w:val="000000"/>
          <w:sz w:val="24"/>
          <w:szCs w:val="24"/>
        </w:rPr>
        <w:t xml:space="preserve">, że złożenie wniosku jest równoznaczne z wyrażeniem zgody na poddanie się kontroli w zakresie wysokości otrzymanej pomocy, spełniania warunków do jej otrzymania oraz </w:t>
      </w:r>
      <w:r w:rsidR="003C1B19">
        <w:rPr>
          <w:rFonts w:ascii="Arial" w:hAnsi="Arial" w:cs="Arial"/>
          <w:color w:val="000000"/>
          <w:sz w:val="24"/>
          <w:szCs w:val="24"/>
        </w:rPr>
        <w:t>prawidłowości rozliczenia się z </w:t>
      </w:r>
      <w:r w:rsidR="00AD27D2" w:rsidRPr="001612B7">
        <w:rPr>
          <w:rFonts w:ascii="Arial" w:hAnsi="Arial" w:cs="Arial"/>
          <w:color w:val="000000"/>
          <w:sz w:val="24"/>
          <w:szCs w:val="24"/>
        </w:rPr>
        <w:t>udzielonej pomocy</w:t>
      </w:r>
      <w:r w:rsidR="00F50891" w:rsidRPr="001612B7">
        <w:rPr>
          <w:rFonts w:ascii="Arial" w:hAnsi="Arial" w:cs="Arial"/>
          <w:color w:val="000000"/>
          <w:sz w:val="24"/>
          <w:szCs w:val="24"/>
        </w:rPr>
        <w:t xml:space="preserve"> zgodnie z</w:t>
      </w:r>
      <w:r w:rsidR="007032FB" w:rsidRPr="001612B7">
        <w:rPr>
          <w:rFonts w:ascii="Arial" w:hAnsi="Arial" w:cs="Arial"/>
          <w:color w:val="000000"/>
          <w:sz w:val="24"/>
          <w:szCs w:val="24"/>
        </w:rPr>
        <w:t xml:space="preserve"> art. 4 ust. 2 ustawy,</w:t>
      </w:r>
    </w:p>
    <w:p w14:paraId="05E59D8B" w14:textId="2835E7C0" w:rsidR="001F5DB6" w:rsidRPr="00130199" w:rsidRDefault="002E361B" w:rsidP="00F757B7">
      <w:pPr>
        <w:spacing w:before="120"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130199">
        <w:rPr>
          <w:rFonts w:ascii="Arial" w:hAnsi="Arial" w:cs="Arial"/>
          <w:sz w:val="24"/>
          <w:szCs w:val="24"/>
        </w:rPr>
        <w:t>c</w:t>
      </w:r>
      <w:r w:rsidR="00665274" w:rsidRPr="00130199">
        <w:rPr>
          <w:rFonts w:ascii="Arial" w:hAnsi="Arial" w:cs="Arial"/>
          <w:sz w:val="24"/>
          <w:szCs w:val="24"/>
        </w:rPr>
        <w:t>)</w:t>
      </w:r>
      <w:r w:rsidR="00521A67" w:rsidRPr="00130199">
        <w:rPr>
          <w:rFonts w:ascii="Arial" w:hAnsi="Arial" w:cs="Arial"/>
          <w:sz w:val="24"/>
          <w:szCs w:val="24"/>
        </w:rPr>
        <w:tab/>
      </w:r>
      <w:r w:rsidR="001F5DB6" w:rsidRPr="00130199">
        <w:rPr>
          <w:rFonts w:ascii="Arial" w:hAnsi="Arial" w:cs="Arial"/>
          <w:sz w:val="24"/>
          <w:szCs w:val="24"/>
        </w:rPr>
        <w:t xml:space="preserve">niespełnieniu warunków pozwalających na uznanie go za odbiorcę uprawnionego w rozumieniu art. 2 pkt 2 </w:t>
      </w:r>
      <w:r w:rsidR="00665274" w:rsidRPr="00130199">
        <w:rPr>
          <w:rFonts w:ascii="Arial" w:hAnsi="Arial" w:cs="Arial"/>
          <w:sz w:val="24"/>
          <w:szCs w:val="24"/>
        </w:rPr>
        <w:t>u</w:t>
      </w:r>
      <w:r w:rsidR="001F5DB6" w:rsidRPr="00130199">
        <w:rPr>
          <w:rFonts w:ascii="Arial" w:hAnsi="Arial" w:cs="Arial"/>
          <w:sz w:val="24"/>
          <w:szCs w:val="24"/>
        </w:rPr>
        <w:t>st</w:t>
      </w:r>
      <w:r w:rsidR="003C1B19">
        <w:rPr>
          <w:rFonts w:ascii="Arial" w:hAnsi="Arial" w:cs="Arial"/>
          <w:sz w:val="24"/>
          <w:szCs w:val="24"/>
        </w:rPr>
        <w:t>awy z dnia 27 października 2022 </w:t>
      </w:r>
      <w:r w:rsidR="001F5DB6" w:rsidRPr="00130199">
        <w:rPr>
          <w:rFonts w:ascii="Arial" w:hAnsi="Arial" w:cs="Arial"/>
          <w:sz w:val="24"/>
          <w:szCs w:val="24"/>
        </w:rPr>
        <w:t>r. o środkach nadzwyczajnych mających na celu ograniczenie wysokości cen energii elektrycznej oraz wsparciu niektórych odbiorców w 2023 r</w:t>
      </w:r>
      <w:r w:rsidR="001F5DB6" w:rsidRPr="00862E00">
        <w:rPr>
          <w:sz w:val="28"/>
          <w:szCs w:val="28"/>
        </w:rPr>
        <w:t>oku</w:t>
      </w:r>
      <w:r w:rsidR="001F5DB6" w:rsidRPr="00E3070D">
        <w:t xml:space="preserve"> </w:t>
      </w:r>
      <w:r w:rsidR="001F5DB6" w:rsidRPr="00130199">
        <w:rPr>
          <w:rFonts w:ascii="Arial" w:hAnsi="Arial" w:cs="Arial"/>
          <w:sz w:val="24"/>
          <w:szCs w:val="24"/>
        </w:rPr>
        <w:t>(o ile dotyczy),</w:t>
      </w:r>
    </w:p>
    <w:p w14:paraId="3199DBBE" w14:textId="03D178E7" w:rsidR="00697862" w:rsidRDefault="002E361B" w:rsidP="00F757B7">
      <w:pPr>
        <w:ind w:left="993" w:hanging="426"/>
        <w:jc w:val="both"/>
        <w:rPr>
          <w:rFonts w:ascii="Arial" w:hAnsi="Arial" w:cs="Arial"/>
          <w:sz w:val="24"/>
          <w:szCs w:val="24"/>
        </w:rPr>
      </w:pPr>
      <w:r w:rsidRPr="001C5866">
        <w:rPr>
          <w:rFonts w:ascii="Arial" w:hAnsi="Arial" w:cs="Arial"/>
          <w:sz w:val="24"/>
          <w:szCs w:val="24"/>
        </w:rPr>
        <w:t>d</w:t>
      </w:r>
      <w:r w:rsidR="00665274" w:rsidRPr="001C5866">
        <w:rPr>
          <w:rFonts w:ascii="Arial" w:hAnsi="Arial" w:cs="Arial"/>
          <w:sz w:val="24"/>
          <w:szCs w:val="24"/>
        </w:rPr>
        <w:t>)</w:t>
      </w:r>
      <w:r w:rsidR="00521A67">
        <w:rPr>
          <w:rFonts w:ascii="Arial" w:hAnsi="Arial" w:cs="Arial"/>
          <w:sz w:val="24"/>
          <w:szCs w:val="24"/>
        </w:rPr>
        <w:tab/>
      </w:r>
      <w:r w:rsidR="00F26CC9" w:rsidRPr="001C5866">
        <w:rPr>
          <w:rFonts w:ascii="Arial" w:hAnsi="Arial" w:cs="Arial"/>
          <w:sz w:val="24"/>
          <w:szCs w:val="24"/>
        </w:rPr>
        <w:t>szacowanym</w:t>
      </w:r>
      <w:r w:rsidR="005F1B0F" w:rsidRPr="001C5866">
        <w:rPr>
          <w:rFonts w:ascii="Arial" w:hAnsi="Arial" w:cs="Arial"/>
          <w:sz w:val="24"/>
          <w:szCs w:val="24"/>
        </w:rPr>
        <w:t xml:space="preserve"> </w:t>
      </w:r>
      <w:r w:rsidR="00A90801" w:rsidRPr="001C5866">
        <w:rPr>
          <w:rFonts w:ascii="Arial" w:hAnsi="Arial" w:cs="Arial"/>
          <w:sz w:val="24"/>
          <w:szCs w:val="24"/>
        </w:rPr>
        <w:t xml:space="preserve">spadku </w:t>
      </w:r>
      <w:r w:rsidR="00770FC6" w:rsidRPr="001C5866">
        <w:rPr>
          <w:rFonts w:ascii="Arial" w:hAnsi="Arial" w:cs="Arial"/>
          <w:sz w:val="24"/>
          <w:szCs w:val="24"/>
        </w:rPr>
        <w:t xml:space="preserve">albo </w:t>
      </w:r>
      <w:r w:rsidR="0029428F" w:rsidRPr="001C5866">
        <w:rPr>
          <w:rFonts w:ascii="Arial" w:hAnsi="Arial" w:cs="Arial"/>
          <w:sz w:val="24"/>
          <w:szCs w:val="24"/>
        </w:rPr>
        <w:t xml:space="preserve">szacowanej </w:t>
      </w:r>
      <w:r w:rsidR="00770FC6" w:rsidRPr="001C5866">
        <w:rPr>
          <w:rFonts w:ascii="Arial" w:hAnsi="Arial" w:cs="Arial"/>
          <w:sz w:val="24"/>
          <w:szCs w:val="24"/>
        </w:rPr>
        <w:t xml:space="preserve">ujemnej wartości </w:t>
      </w:r>
      <w:r w:rsidR="00A90801" w:rsidRPr="001C5866">
        <w:rPr>
          <w:rFonts w:ascii="Arial" w:hAnsi="Arial" w:cs="Arial"/>
          <w:sz w:val="24"/>
          <w:szCs w:val="24"/>
        </w:rPr>
        <w:t>wskaźnika EBITDA</w:t>
      </w:r>
      <w:r w:rsidR="00667DD1">
        <w:rPr>
          <w:rStyle w:val="Odwoanieprzypisudolnego"/>
          <w:rFonts w:ascii="Arial" w:hAnsi="Arial"/>
          <w:sz w:val="24"/>
          <w:szCs w:val="24"/>
        </w:rPr>
        <w:footnoteReference w:id="9"/>
      </w:r>
      <w:r w:rsidR="00667DD1">
        <w:rPr>
          <w:rFonts w:ascii="Arial" w:hAnsi="Arial" w:cs="Arial"/>
          <w:sz w:val="24"/>
          <w:szCs w:val="24"/>
          <w:vertAlign w:val="superscript"/>
        </w:rPr>
        <w:t>)</w:t>
      </w:r>
      <w:r w:rsidR="00AD608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A90801" w:rsidRPr="001C5866">
        <w:rPr>
          <w:rFonts w:ascii="Arial" w:hAnsi="Arial" w:cs="Arial"/>
          <w:sz w:val="24"/>
          <w:szCs w:val="24"/>
        </w:rPr>
        <w:t xml:space="preserve">w </w:t>
      </w:r>
      <w:r w:rsidR="00DB199E" w:rsidRPr="001C5866">
        <w:rPr>
          <w:rFonts w:ascii="Arial" w:hAnsi="Arial" w:cs="Arial"/>
          <w:sz w:val="24"/>
          <w:szCs w:val="24"/>
        </w:rPr>
        <w:t>2022 r</w:t>
      </w:r>
      <w:r w:rsidR="00FF08BA" w:rsidRPr="001C5866">
        <w:rPr>
          <w:rFonts w:ascii="Arial" w:hAnsi="Arial" w:cs="Arial"/>
          <w:sz w:val="24"/>
          <w:szCs w:val="24"/>
        </w:rPr>
        <w:t>. albo w drugim półroczu 2022 r.</w:t>
      </w:r>
      <w:r w:rsidR="00770FC6" w:rsidRPr="001C5866">
        <w:rPr>
          <w:rFonts w:ascii="Arial" w:hAnsi="Arial" w:cs="Arial"/>
          <w:sz w:val="24"/>
          <w:szCs w:val="24"/>
        </w:rPr>
        <w:t>,</w:t>
      </w:r>
      <w:r w:rsidR="00A90801" w:rsidRPr="001C5866">
        <w:rPr>
          <w:rFonts w:ascii="Arial" w:hAnsi="Arial" w:cs="Arial"/>
          <w:sz w:val="24"/>
          <w:szCs w:val="24"/>
        </w:rPr>
        <w:t xml:space="preserve"> uprawniający</w:t>
      </w:r>
      <w:r w:rsidR="00B03EBE" w:rsidRPr="001C5866">
        <w:rPr>
          <w:rFonts w:ascii="Arial" w:hAnsi="Arial" w:cs="Arial"/>
          <w:sz w:val="24"/>
          <w:szCs w:val="24"/>
        </w:rPr>
        <w:t>ch</w:t>
      </w:r>
      <w:r w:rsidR="00A90801" w:rsidRPr="001C5866">
        <w:rPr>
          <w:rFonts w:ascii="Arial" w:hAnsi="Arial" w:cs="Arial"/>
          <w:sz w:val="24"/>
          <w:szCs w:val="24"/>
        </w:rPr>
        <w:t xml:space="preserve"> do zwiększonego limitu </w:t>
      </w:r>
      <w:r w:rsidR="00A96FA9">
        <w:rPr>
          <w:rFonts w:ascii="Arial" w:hAnsi="Arial" w:cs="Arial"/>
          <w:sz w:val="24"/>
          <w:szCs w:val="24"/>
        </w:rPr>
        <w:t>p</w:t>
      </w:r>
      <w:r w:rsidR="00A90801" w:rsidRPr="001C5866">
        <w:rPr>
          <w:rFonts w:ascii="Arial" w:hAnsi="Arial" w:cs="Arial"/>
          <w:sz w:val="24"/>
          <w:szCs w:val="24"/>
        </w:rPr>
        <w:t>omocy</w:t>
      </w:r>
      <w:r w:rsidR="009437F9" w:rsidRPr="001C5866">
        <w:rPr>
          <w:rFonts w:ascii="Arial" w:hAnsi="Arial" w:cs="Arial"/>
          <w:sz w:val="24"/>
          <w:szCs w:val="24"/>
        </w:rPr>
        <w:t xml:space="preserve"> (o ile dotyczy),</w:t>
      </w:r>
    </w:p>
    <w:p w14:paraId="6780DB73" w14:textId="0F9DF3B4" w:rsidR="001A6322" w:rsidRPr="001C5866" w:rsidRDefault="001A6322" w:rsidP="00F757B7">
      <w:pPr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1C5866">
        <w:rPr>
          <w:rFonts w:ascii="Arial" w:hAnsi="Arial" w:cs="Arial"/>
          <w:color w:val="000000"/>
          <w:sz w:val="24"/>
          <w:szCs w:val="24"/>
        </w:rPr>
        <w:t>e)</w:t>
      </w:r>
      <w:r w:rsidR="00521A67">
        <w:rPr>
          <w:rFonts w:ascii="Arial" w:hAnsi="Arial" w:cs="Arial"/>
          <w:color w:val="000000"/>
          <w:sz w:val="24"/>
          <w:szCs w:val="24"/>
        </w:rPr>
        <w:tab/>
      </w:r>
      <w:r w:rsidR="00023753" w:rsidRPr="001C5866">
        <w:rPr>
          <w:rFonts w:ascii="Arial" w:hAnsi="Arial" w:cs="Arial"/>
          <w:color w:val="000000"/>
          <w:sz w:val="24"/>
          <w:szCs w:val="24"/>
        </w:rPr>
        <w:t xml:space="preserve">tym, że </w:t>
      </w:r>
      <w:r w:rsidRPr="001C5866">
        <w:rPr>
          <w:rFonts w:ascii="Arial" w:hAnsi="Arial" w:cs="Arial"/>
          <w:color w:val="000000"/>
          <w:sz w:val="24"/>
          <w:szCs w:val="24"/>
        </w:rPr>
        <w:t>nie ciąży na nim, ani na którymkolwiek przedsiębiorcy z nim powiązanym, obowiązek zwrotu udzielonej pomocy, wynikający z decyzji Komisji Europejskiej nakazującej zwrot</w:t>
      </w:r>
      <w:r w:rsidR="00023753" w:rsidRPr="001C5866">
        <w:rPr>
          <w:rFonts w:ascii="Arial" w:hAnsi="Arial" w:cs="Arial"/>
          <w:color w:val="000000"/>
          <w:sz w:val="24"/>
          <w:szCs w:val="24"/>
        </w:rPr>
        <w:t>,</w:t>
      </w:r>
    </w:p>
    <w:p w14:paraId="2ED020E7" w14:textId="77777777" w:rsidR="00130199" w:rsidRDefault="001A6322" w:rsidP="00F757B7">
      <w:p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7D04F6">
        <w:rPr>
          <w:rFonts w:ascii="Arial" w:hAnsi="Arial" w:cs="Arial"/>
          <w:color w:val="000000"/>
          <w:sz w:val="24"/>
          <w:szCs w:val="24"/>
        </w:rPr>
        <w:t>f</w:t>
      </w:r>
      <w:r w:rsidR="00665274" w:rsidRPr="007D04F6">
        <w:rPr>
          <w:rFonts w:ascii="Arial" w:hAnsi="Arial" w:cs="Arial"/>
          <w:color w:val="000000"/>
          <w:sz w:val="24"/>
          <w:szCs w:val="24"/>
        </w:rPr>
        <w:t>)</w:t>
      </w:r>
      <w:r w:rsidR="00521A67">
        <w:rPr>
          <w:rFonts w:ascii="Arial" w:hAnsi="Arial" w:cs="Arial"/>
          <w:color w:val="000000"/>
          <w:sz w:val="24"/>
          <w:szCs w:val="24"/>
        </w:rPr>
        <w:tab/>
      </w:r>
      <w:r w:rsidR="00665274" w:rsidRPr="001C5866">
        <w:rPr>
          <w:rFonts w:ascii="Arial" w:hAnsi="Arial" w:cs="Arial"/>
          <w:color w:val="000000"/>
          <w:sz w:val="24"/>
          <w:szCs w:val="24"/>
        </w:rPr>
        <w:t>prawdziwości danych zawartych we wniosku zgodnie z art. 4 ust. 4 i 5 ustawy.</w:t>
      </w:r>
    </w:p>
    <w:p w14:paraId="07C0029A" w14:textId="6B346D0F" w:rsidR="00130199" w:rsidRPr="00130199" w:rsidRDefault="00832032" w:rsidP="001301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30199" w:rsidRPr="00130199">
        <w:rPr>
          <w:rFonts w:ascii="Arial" w:eastAsia="Times New Roman" w:hAnsi="Arial" w:cs="Arial"/>
          <w:color w:val="000000"/>
          <w:sz w:val="24"/>
          <w:szCs w:val="24"/>
        </w:rPr>
        <w:t>dane dotyczące kumulacji pomocy publicznej:</w:t>
      </w:r>
    </w:p>
    <w:p w14:paraId="6C307DBF" w14:textId="43AA876E" w:rsidR="00130199" w:rsidRPr="00130199" w:rsidRDefault="00130199" w:rsidP="00130199">
      <w:pPr>
        <w:numPr>
          <w:ilvl w:val="0"/>
          <w:numId w:val="42"/>
        </w:numPr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0199">
        <w:rPr>
          <w:rFonts w:ascii="Arial" w:eastAsia="Times New Roman" w:hAnsi="Arial" w:cs="Arial"/>
          <w:color w:val="000000"/>
          <w:sz w:val="24"/>
          <w:szCs w:val="24"/>
        </w:rPr>
        <w:t>informacje o otrzymaniu pomocy przez wnioskodawcę oraz podmioty powiązane udzielanej zgodnie z sekcją 2.4 komunikatu Komisji Tymczasowe kryzysowe ramy środków pomocy państwa w celu wsparcia gospodarki po agresji Rosji wobec Ukrainy (Dz. Urz. UE C 131</w:t>
      </w:r>
      <w:r w:rsidR="00A15658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3C1B19">
        <w:rPr>
          <w:rFonts w:ascii="Arial" w:eastAsia="Times New Roman" w:hAnsi="Arial" w:cs="Arial"/>
          <w:color w:val="000000"/>
          <w:sz w:val="24"/>
          <w:szCs w:val="24"/>
        </w:rPr>
        <w:t xml:space="preserve"> z </w:t>
      </w:r>
      <w:r w:rsidRPr="00130199">
        <w:rPr>
          <w:rFonts w:ascii="Arial" w:eastAsia="Times New Roman" w:hAnsi="Arial" w:cs="Arial"/>
          <w:color w:val="000000"/>
          <w:sz w:val="24"/>
          <w:szCs w:val="24"/>
        </w:rPr>
        <w:t>24.03.2022, str. 1</w:t>
      </w:r>
      <w:r w:rsidR="00831B9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30199">
        <w:rPr>
          <w:rFonts w:ascii="Arial" w:eastAsia="Times New Roman" w:hAnsi="Arial" w:cs="Arial"/>
          <w:color w:val="000000"/>
          <w:sz w:val="24"/>
          <w:szCs w:val="24"/>
        </w:rPr>
        <w:t xml:space="preserve"> z późn. zm.) lub pomocy udzielonej zgodnie z sekcją 2.1 przedmiotowego </w:t>
      </w:r>
      <w:r w:rsidR="00C14393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130199">
        <w:rPr>
          <w:rFonts w:ascii="Arial" w:eastAsia="Times New Roman" w:hAnsi="Arial" w:cs="Arial"/>
          <w:color w:val="000000"/>
          <w:sz w:val="24"/>
          <w:szCs w:val="24"/>
        </w:rPr>
        <w:t>omunikatu;</w:t>
      </w:r>
    </w:p>
    <w:p w14:paraId="756242AD" w14:textId="59C66852" w:rsidR="007D04F6" w:rsidRPr="00130199" w:rsidRDefault="00130199" w:rsidP="00130199">
      <w:pPr>
        <w:numPr>
          <w:ilvl w:val="0"/>
          <w:numId w:val="42"/>
        </w:numPr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0199">
        <w:rPr>
          <w:rFonts w:ascii="Arial" w:eastAsia="Times New Roman" w:hAnsi="Arial" w:cs="Arial"/>
          <w:color w:val="000000"/>
          <w:sz w:val="24"/>
          <w:szCs w:val="24"/>
        </w:rPr>
        <w:t xml:space="preserve">informacje o otrzymaniu na te same koszty kwalifikowalne pomocy przyznanej na podstawie rozporządzeń </w:t>
      </w:r>
      <w:r w:rsidRPr="001C5610">
        <w:rPr>
          <w:rFonts w:ascii="Arial" w:eastAsia="Times New Roman" w:hAnsi="Arial" w:cs="Arial"/>
          <w:i/>
          <w:color w:val="000000"/>
          <w:sz w:val="24"/>
          <w:szCs w:val="24"/>
        </w:rPr>
        <w:t>de minimis</w:t>
      </w:r>
      <w:r w:rsidRPr="00130199">
        <w:rPr>
          <w:rFonts w:ascii="Arial" w:eastAsia="Times New Roman" w:hAnsi="Arial" w:cs="Arial"/>
          <w:color w:val="000000"/>
          <w:sz w:val="24"/>
          <w:szCs w:val="24"/>
        </w:rPr>
        <w:t xml:space="preserve"> lub na podstawie tymczasowych ram w kontekście COVID-19.</w:t>
      </w:r>
    </w:p>
    <w:p w14:paraId="3FD77E9C" w14:textId="5485DDBE" w:rsidR="009950B9" w:rsidRPr="001C5866" w:rsidRDefault="009950B9" w:rsidP="001C5866">
      <w:pPr>
        <w:pStyle w:val="Akapitzlist"/>
        <w:numPr>
          <w:ilvl w:val="0"/>
          <w:numId w:val="33"/>
        </w:num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C5866">
        <w:rPr>
          <w:rFonts w:ascii="Arial" w:hAnsi="Arial" w:cs="Arial"/>
          <w:b/>
          <w:bCs/>
          <w:sz w:val="24"/>
          <w:szCs w:val="24"/>
        </w:rPr>
        <w:t xml:space="preserve">Załączniki do </w:t>
      </w:r>
      <w:r w:rsidR="00024501">
        <w:rPr>
          <w:rFonts w:ascii="Arial" w:hAnsi="Arial" w:cs="Arial"/>
          <w:b/>
          <w:bCs/>
          <w:sz w:val="24"/>
          <w:szCs w:val="24"/>
        </w:rPr>
        <w:t>w</w:t>
      </w:r>
      <w:r w:rsidRPr="001C5866">
        <w:rPr>
          <w:rFonts w:ascii="Arial" w:hAnsi="Arial" w:cs="Arial"/>
          <w:b/>
          <w:bCs/>
          <w:sz w:val="24"/>
          <w:szCs w:val="24"/>
        </w:rPr>
        <w:t>niosku</w:t>
      </w:r>
    </w:p>
    <w:p w14:paraId="4920FD24" w14:textId="2E98B7F6" w:rsidR="009950B9" w:rsidRPr="00EF6169" w:rsidRDefault="009950B9" w:rsidP="004052AF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F6169">
        <w:rPr>
          <w:rFonts w:ascii="Arial" w:hAnsi="Arial" w:cs="Arial"/>
          <w:sz w:val="24"/>
          <w:szCs w:val="24"/>
        </w:rPr>
        <w:t xml:space="preserve">Do </w:t>
      </w:r>
      <w:r w:rsidR="009147E7">
        <w:rPr>
          <w:rFonts w:ascii="Arial" w:hAnsi="Arial" w:cs="Arial"/>
          <w:sz w:val="24"/>
          <w:szCs w:val="24"/>
        </w:rPr>
        <w:t>w</w:t>
      </w:r>
      <w:r w:rsidRPr="00EF6169">
        <w:rPr>
          <w:rFonts w:ascii="Arial" w:hAnsi="Arial" w:cs="Arial"/>
          <w:sz w:val="24"/>
          <w:szCs w:val="24"/>
        </w:rPr>
        <w:t xml:space="preserve">niosku </w:t>
      </w:r>
      <w:r w:rsidR="00A90801" w:rsidRPr="00EF6169">
        <w:rPr>
          <w:rFonts w:ascii="Arial" w:hAnsi="Arial" w:cs="Arial"/>
          <w:sz w:val="24"/>
          <w:szCs w:val="24"/>
        </w:rPr>
        <w:t>z</w:t>
      </w:r>
      <w:r w:rsidRPr="00EF6169">
        <w:rPr>
          <w:rFonts w:ascii="Arial" w:hAnsi="Arial" w:cs="Arial"/>
          <w:sz w:val="24"/>
          <w:szCs w:val="24"/>
        </w:rPr>
        <w:t xml:space="preserve">ałącza </w:t>
      </w:r>
      <w:r w:rsidR="00A90801" w:rsidRPr="00EF6169">
        <w:rPr>
          <w:rFonts w:ascii="Arial" w:hAnsi="Arial" w:cs="Arial"/>
          <w:sz w:val="24"/>
          <w:szCs w:val="24"/>
        </w:rPr>
        <w:t>się</w:t>
      </w:r>
      <w:r w:rsidRPr="00EF6169">
        <w:rPr>
          <w:rFonts w:ascii="Arial" w:hAnsi="Arial" w:cs="Arial"/>
          <w:sz w:val="24"/>
          <w:szCs w:val="24"/>
        </w:rPr>
        <w:t>:</w:t>
      </w:r>
    </w:p>
    <w:p w14:paraId="0B14930C" w14:textId="33D62E76" w:rsidR="00E84B04" w:rsidRPr="00EF6169" w:rsidRDefault="00D12204" w:rsidP="0005340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F6169">
        <w:rPr>
          <w:rFonts w:ascii="Arial" w:hAnsi="Arial" w:cs="Arial"/>
          <w:color w:val="000000"/>
          <w:sz w:val="24"/>
          <w:szCs w:val="24"/>
        </w:rPr>
        <w:t xml:space="preserve">zaświadczenia właściwych organów </w:t>
      </w:r>
      <w:r w:rsidR="0044734B" w:rsidRPr="00EF6169">
        <w:rPr>
          <w:rFonts w:ascii="Arial" w:hAnsi="Arial" w:cs="Arial"/>
          <w:color w:val="000000"/>
          <w:sz w:val="24"/>
          <w:szCs w:val="24"/>
        </w:rPr>
        <w:t xml:space="preserve">(wydane nie wcześniej niż 30 dni przed dniem złożenia wniosku) </w:t>
      </w:r>
      <w:r w:rsidRPr="00EF6169">
        <w:rPr>
          <w:rFonts w:ascii="Arial" w:hAnsi="Arial" w:cs="Arial"/>
          <w:color w:val="000000"/>
          <w:sz w:val="24"/>
          <w:szCs w:val="24"/>
        </w:rPr>
        <w:t>potwierdzające, że</w:t>
      </w:r>
      <w:r w:rsidR="00E84B04" w:rsidRPr="00EF6169">
        <w:rPr>
          <w:rFonts w:ascii="Arial" w:hAnsi="Arial" w:cs="Arial"/>
          <w:color w:val="000000"/>
          <w:sz w:val="24"/>
          <w:szCs w:val="24"/>
        </w:rPr>
        <w:t xml:space="preserve"> </w:t>
      </w:r>
      <w:r w:rsidR="009147E7">
        <w:rPr>
          <w:rFonts w:ascii="Arial" w:hAnsi="Arial" w:cs="Arial"/>
          <w:color w:val="000000"/>
          <w:sz w:val="24"/>
          <w:szCs w:val="24"/>
        </w:rPr>
        <w:t>w</w:t>
      </w:r>
      <w:r w:rsidR="00E84B04" w:rsidRPr="00EF6169">
        <w:rPr>
          <w:rFonts w:ascii="Arial" w:hAnsi="Arial" w:cs="Arial"/>
          <w:color w:val="000000"/>
          <w:sz w:val="24"/>
          <w:szCs w:val="24"/>
        </w:rPr>
        <w:t>nioskodawca</w:t>
      </w:r>
      <w:r w:rsidR="00053405" w:rsidRPr="00EF6169">
        <w:rPr>
          <w:rFonts w:ascii="Arial" w:hAnsi="Arial" w:cs="Arial"/>
          <w:color w:val="000000"/>
          <w:sz w:val="24"/>
          <w:szCs w:val="24"/>
        </w:rPr>
        <w:t>:</w:t>
      </w:r>
    </w:p>
    <w:p w14:paraId="2F59DF7E" w14:textId="154C63F0" w:rsidR="00E84B04" w:rsidRPr="001C5866" w:rsidRDefault="007D04F6" w:rsidP="001C58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C5866">
        <w:rPr>
          <w:rFonts w:ascii="Arial" w:hAnsi="Arial" w:cs="Arial"/>
          <w:color w:val="000000"/>
          <w:sz w:val="24"/>
          <w:szCs w:val="24"/>
        </w:rPr>
        <w:t>a)</w:t>
      </w:r>
      <w:r w:rsidRPr="001C5866">
        <w:rPr>
          <w:rFonts w:ascii="Arial" w:hAnsi="Arial" w:cs="Arial"/>
          <w:color w:val="000000"/>
          <w:sz w:val="24"/>
          <w:szCs w:val="24"/>
        </w:rPr>
        <w:tab/>
      </w:r>
      <w:r w:rsidR="00D12204" w:rsidRPr="001C5866">
        <w:rPr>
          <w:rFonts w:ascii="Arial" w:hAnsi="Arial" w:cs="Arial"/>
          <w:color w:val="000000"/>
          <w:sz w:val="24"/>
          <w:szCs w:val="24"/>
        </w:rPr>
        <w:t xml:space="preserve">nie zalega z zapłatą podatków stanowiących dochód budżetu państwa, </w:t>
      </w:r>
      <w:r w:rsidR="00AE6FD3">
        <w:rPr>
          <w:rFonts w:ascii="Arial" w:hAnsi="Arial" w:cs="Arial"/>
          <w:color w:val="000000"/>
          <w:sz w:val="24"/>
          <w:szCs w:val="24"/>
        </w:rPr>
        <w:t>z </w:t>
      </w:r>
      <w:r w:rsidR="00D12204" w:rsidRPr="001C5866">
        <w:rPr>
          <w:rFonts w:ascii="Arial" w:hAnsi="Arial" w:cs="Arial"/>
          <w:color w:val="000000"/>
          <w:sz w:val="24"/>
          <w:szCs w:val="24"/>
        </w:rPr>
        <w:t>wyjątkiem przypadków, gdy uzyskał przewidziane prawem zwolnienie, odroczenie, rozłożenie na raty zaległości podatkowych albo podatku</w:t>
      </w:r>
      <w:r w:rsidR="00066E3E">
        <w:rPr>
          <w:rFonts w:ascii="Arial" w:hAnsi="Arial" w:cs="Arial"/>
          <w:color w:val="000000"/>
          <w:sz w:val="24"/>
          <w:szCs w:val="24"/>
        </w:rPr>
        <w:t>,</w:t>
      </w:r>
    </w:p>
    <w:p w14:paraId="25DFBE17" w14:textId="213BBE8F" w:rsidR="009950B9" w:rsidRPr="001C5866" w:rsidRDefault="007D04F6" w:rsidP="001C58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C5866">
        <w:rPr>
          <w:rFonts w:ascii="Arial" w:hAnsi="Arial" w:cs="Arial"/>
          <w:color w:val="000000"/>
          <w:sz w:val="24"/>
          <w:szCs w:val="24"/>
        </w:rPr>
        <w:t>b)</w:t>
      </w:r>
      <w:r w:rsidRPr="001C5866">
        <w:rPr>
          <w:rFonts w:ascii="Arial" w:hAnsi="Arial" w:cs="Arial"/>
          <w:color w:val="000000"/>
          <w:sz w:val="24"/>
          <w:szCs w:val="24"/>
        </w:rPr>
        <w:tab/>
      </w:r>
      <w:r w:rsidR="00D12204" w:rsidRPr="001C5866">
        <w:rPr>
          <w:rFonts w:ascii="Arial" w:hAnsi="Arial" w:cs="Arial"/>
          <w:color w:val="000000"/>
          <w:sz w:val="24"/>
          <w:szCs w:val="24"/>
        </w:rPr>
        <w:t>nie zalega z zapłatą należności z tytułu składek na ubezpieczenia społeczne, z</w:t>
      </w:r>
      <w:r w:rsidR="004E4FDE" w:rsidRPr="001C5866">
        <w:rPr>
          <w:rFonts w:ascii="Arial" w:hAnsi="Arial" w:cs="Arial"/>
          <w:color w:val="000000"/>
          <w:sz w:val="24"/>
          <w:szCs w:val="24"/>
        </w:rPr>
        <w:t> </w:t>
      </w:r>
      <w:r w:rsidR="00D12204" w:rsidRPr="001C5866">
        <w:rPr>
          <w:rFonts w:ascii="Arial" w:hAnsi="Arial" w:cs="Arial"/>
          <w:color w:val="000000"/>
          <w:sz w:val="24"/>
          <w:szCs w:val="24"/>
        </w:rPr>
        <w:t>wyjątkiem przypadków, gdy zawarł umowę o odroczeniu terminu płatności albo umowę o rozłożeniu na raty należności z tytułu składek</w:t>
      </w:r>
      <w:r w:rsidR="001E2A0D">
        <w:rPr>
          <w:rFonts w:ascii="Arial" w:hAnsi="Arial" w:cs="Arial"/>
          <w:color w:val="000000"/>
          <w:sz w:val="24"/>
          <w:szCs w:val="24"/>
        </w:rPr>
        <w:t xml:space="preserve"> </w:t>
      </w:r>
      <w:r w:rsidR="00D12204" w:rsidRPr="001C5866">
        <w:rPr>
          <w:rFonts w:ascii="Arial" w:hAnsi="Arial" w:cs="Arial"/>
          <w:color w:val="000000"/>
          <w:sz w:val="24"/>
          <w:szCs w:val="24"/>
        </w:rPr>
        <w:t>na ubezpieczenia społeczne</w:t>
      </w:r>
      <w:r w:rsidR="00053405" w:rsidRPr="001C5866">
        <w:rPr>
          <w:rFonts w:ascii="Arial" w:hAnsi="Arial" w:cs="Arial"/>
          <w:color w:val="000000"/>
          <w:sz w:val="24"/>
          <w:szCs w:val="24"/>
        </w:rPr>
        <w:t>;</w:t>
      </w:r>
    </w:p>
    <w:p w14:paraId="57916AE3" w14:textId="3C85522E" w:rsidR="00CB1B79" w:rsidRPr="00EF6169" w:rsidRDefault="00E3070D" w:rsidP="004052A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</w:t>
      </w:r>
      <w:r w:rsidR="00CB1B79">
        <w:rPr>
          <w:rFonts w:ascii="Arial" w:hAnsi="Arial" w:cs="Arial"/>
          <w:color w:val="000000"/>
          <w:sz w:val="24"/>
          <w:szCs w:val="24"/>
        </w:rPr>
        <w:t>ełnomocnictw</w:t>
      </w:r>
      <w:r w:rsidR="0078360E">
        <w:rPr>
          <w:rFonts w:ascii="Arial" w:hAnsi="Arial" w:cs="Arial"/>
          <w:color w:val="000000"/>
          <w:sz w:val="24"/>
          <w:szCs w:val="24"/>
        </w:rPr>
        <w:t>a</w:t>
      </w:r>
      <w:r w:rsidR="00CB1B79">
        <w:rPr>
          <w:rFonts w:ascii="Arial" w:hAnsi="Arial" w:cs="Arial"/>
          <w:color w:val="000000"/>
          <w:sz w:val="24"/>
          <w:szCs w:val="24"/>
        </w:rPr>
        <w:t xml:space="preserve"> do reprezentowania </w:t>
      </w:r>
      <w:r w:rsidR="007D04F6">
        <w:rPr>
          <w:rFonts w:ascii="Arial" w:hAnsi="Arial" w:cs="Arial"/>
          <w:color w:val="000000"/>
          <w:sz w:val="24"/>
          <w:szCs w:val="24"/>
        </w:rPr>
        <w:t>w</w:t>
      </w:r>
      <w:r w:rsidR="00CB1B79">
        <w:rPr>
          <w:rFonts w:ascii="Arial" w:hAnsi="Arial" w:cs="Arial"/>
          <w:color w:val="000000"/>
          <w:sz w:val="24"/>
          <w:szCs w:val="24"/>
        </w:rPr>
        <w:t xml:space="preserve">nioskodawcy w zakresie złożenia </w:t>
      </w:r>
      <w:r w:rsidR="007D04F6">
        <w:rPr>
          <w:rFonts w:ascii="Arial" w:hAnsi="Arial" w:cs="Arial"/>
          <w:color w:val="000000"/>
          <w:sz w:val="24"/>
          <w:szCs w:val="24"/>
        </w:rPr>
        <w:t>w</w:t>
      </w:r>
      <w:r w:rsidR="003C1B19">
        <w:rPr>
          <w:rFonts w:ascii="Arial" w:hAnsi="Arial" w:cs="Arial"/>
          <w:color w:val="000000"/>
          <w:sz w:val="24"/>
          <w:szCs w:val="24"/>
        </w:rPr>
        <w:t>niosku i </w:t>
      </w:r>
      <w:r w:rsidR="00CB1B79">
        <w:rPr>
          <w:rFonts w:ascii="Arial" w:hAnsi="Arial" w:cs="Arial"/>
          <w:color w:val="000000"/>
          <w:sz w:val="24"/>
          <w:szCs w:val="24"/>
        </w:rPr>
        <w:t xml:space="preserve">podpisania umowy udzielenia </w:t>
      </w:r>
      <w:r w:rsidR="007D04F6">
        <w:rPr>
          <w:rFonts w:ascii="Arial" w:hAnsi="Arial" w:cs="Arial"/>
          <w:color w:val="000000"/>
          <w:sz w:val="24"/>
          <w:szCs w:val="24"/>
        </w:rPr>
        <w:t>p</w:t>
      </w:r>
      <w:r w:rsidR="00CB1B79">
        <w:rPr>
          <w:rFonts w:ascii="Arial" w:hAnsi="Arial" w:cs="Arial"/>
          <w:color w:val="000000"/>
          <w:sz w:val="24"/>
          <w:szCs w:val="24"/>
        </w:rPr>
        <w:t xml:space="preserve">omocy z Operatorem </w:t>
      </w:r>
      <w:r w:rsidR="00280955">
        <w:rPr>
          <w:rFonts w:ascii="Arial" w:hAnsi="Arial" w:cs="Arial"/>
          <w:color w:val="000000"/>
          <w:sz w:val="24"/>
          <w:szCs w:val="24"/>
        </w:rPr>
        <w:t>P</w:t>
      </w:r>
      <w:r w:rsidR="007D04F6">
        <w:rPr>
          <w:rFonts w:ascii="Arial" w:hAnsi="Arial" w:cs="Arial"/>
          <w:color w:val="000000"/>
          <w:sz w:val="24"/>
          <w:szCs w:val="24"/>
        </w:rPr>
        <w:t xml:space="preserve">rogramu </w:t>
      </w:r>
      <w:r w:rsidR="00CB1B79">
        <w:rPr>
          <w:rFonts w:ascii="Arial" w:hAnsi="Arial" w:cs="Arial"/>
          <w:color w:val="000000"/>
          <w:sz w:val="24"/>
          <w:szCs w:val="24"/>
        </w:rPr>
        <w:t>(jeśli dotyczy).</w:t>
      </w:r>
    </w:p>
    <w:p w14:paraId="0577032C" w14:textId="77777777" w:rsidR="00BA392A" w:rsidRPr="00EF6169" w:rsidRDefault="00BA392A" w:rsidP="004052AF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1C155A6" w14:textId="364E80C1" w:rsidR="00BA392A" w:rsidRPr="001C5866" w:rsidRDefault="00BA392A" w:rsidP="001C5866">
      <w:pPr>
        <w:pStyle w:val="Akapitzlist"/>
        <w:numPr>
          <w:ilvl w:val="0"/>
          <w:numId w:val="33"/>
        </w:num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C5866">
        <w:rPr>
          <w:rFonts w:ascii="Arial" w:hAnsi="Arial" w:cs="Arial"/>
          <w:b/>
          <w:sz w:val="24"/>
          <w:szCs w:val="24"/>
        </w:rPr>
        <w:t xml:space="preserve">Termin i sposób składania </w:t>
      </w:r>
      <w:r w:rsidR="00280955">
        <w:rPr>
          <w:rFonts w:ascii="Arial" w:hAnsi="Arial" w:cs="Arial"/>
          <w:b/>
          <w:sz w:val="24"/>
          <w:szCs w:val="24"/>
        </w:rPr>
        <w:t>w</w:t>
      </w:r>
      <w:r w:rsidRPr="001C5866">
        <w:rPr>
          <w:rFonts w:ascii="Arial" w:hAnsi="Arial" w:cs="Arial"/>
          <w:b/>
          <w:sz w:val="24"/>
          <w:szCs w:val="24"/>
        </w:rPr>
        <w:t>niosku</w:t>
      </w:r>
    </w:p>
    <w:p w14:paraId="30FF90A8" w14:textId="675B024D" w:rsidR="00BA392A" w:rsidRPr="00EF6169" w:rsidRDefault="00BA392A" w:rsidP="00BA392A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F6169">
        <w:rPr>
          <w:rFonts w:ascii="Arial" w:hAnsi="Arial" w:cs="Arial"/>
          <w:sz w:val="24"/>
          <w:szCs w:val="24"/>
        </w:rPr>
        <w:t xml:space="preserve">Wniosek jest składany w postaci elektronicznej przez wypełnienie formularza </w:t>
      </w:r>
      <w:r w:rsidR="007D04F6">
        <w:rPr>
          <w:rFonts w:ascii="Arial" w:hAnsi="Arial" w:cs="Arial"/>
          <w:sz w:val="24"/>
          <w:szCs w:val="24"/>
        </w:rPr>
        <w:t>w</w:t>
      </w:r>
      <w:r w:rsidRPr="00EF6169">
        <w:rPr>
          <w:rFonts w:ascii="Arial" w:hAnsi="Arial" w:cs="Arial"/>
          <w:sz w:val="24"/>
          <w:szCs w:val="24"/>
        </w:rPr>
        <w:t xml:space="preserve">niosku udostępnionego przez Operatora Programu w dedykowanej aplikacji (GWD), do której łącze </w:t>
      </w:r>
      <w:r w:rsidR="00141D93">
        <w:rPr>
          <w:rFonts w:ascii="Arial" w:hAnsi="Arial" w:cs="Arial"/>
          <w:sz w:val="24"/>
          <w:szCs w:val="24"/>
        </w:rPr>
        <w:t>zostanie</w:t>
      </w:r>
      <w:r w:rsidR="00AE6FD3">
        <w:rPr>
          <w:rFonts w:ascii="Arial" w:hAnsi="Arial" w:cs="Arial"/>
          <w:sz w:val="24"/>
          <w:szCs w:val="24"/>
        </w:rPr>
        <w:t xml:space="preserve"> </w:t>
      </w:r>
      <w:r w:rsidR="00141D93">
        <w:rPr>
          <w:rFonts w:ascii="Arial" w:hAnsi="Arial" w:cs="Arial"/>
          <w:sz w:val="24"/>
          <w:szCs w:val="24"/>
        </w:rPr>
        <w:t xml:space="preserve">udostępnione </w:t>
      </w:r>
      <w:r w:rsidRPr="00EF6169">
        <w:rPr>
          <w:rFonts w:ascii="Arial" w:hAnsi="Arial" w:cs="Arial"/>
          <w:sz w:val="24"/>
          <w:szCs w:val="24"/>
        </w:rPr>
        <w:t>na stronie internetowej Operatora Programu.</w:t>
      </w:r>
    </w:p>
    <w:p w14:paraId="575D3E38" w14:textId="06CCB26C" w:rsidR="00BA392A" w:rsidRPr="00EF6169" w:rsidRDefault="00BA392A" w:rsidP="00BA392A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F6169">
        <w:rPr>
          <w:rFonts w:ascii="Arial" w:hAnsi="Arial" w:cs="Arial"/>
          <w:sz w:val="24"/>
          <w:szCs w:val="24"/>
        </w:rPr>
        <w:t xml:space="preserve">Wniosek obejmuje cały </w:t>
      </w:r>
      <w:r w:rsidR="007D04F6">
        <w:rPr>
          <w:rFonts w:ascii="Arial" w:hAnsi="Arial" w:cs="Arial"/>
          <w:sz w:val="24"/>
          <w:szCs w:val="24"/>
        </w:rPr>
        <w:t>o</w:t>
      </w:r>
      <w:r w:rsidRPr="00EF6169">
        <w:rPr>
          <w:rFonts w:ascii="Arial" w:hAnsi="Arial" w:cs="Arial"/>
          <w:sz w:val="24"/>
          <w:szCs w:val="24"/>
        </w:rPr>
        <w:t xml:space="preserve">kres kwalifikowany, przy czym koszty kwalifikowane wskazane za grudzień 2022 r. </w:t>
      </w:r>
      <w:r w:rsidR="00716C28">
        <w:rPr>
          <w:rFonts w:ascii="Arial" w:hAnsi="Arial" w:cs="Arial"/>
          <w:sz w:val="24"/>
          <w:szCs w:val="24"/>
        </w:rPr>
        <w:t xml:space="preserve">mogą być </w:t>
      </w:r>
      <w:r w:rsidRPr="00EF6169">
        <w:rPr>
          <w:rFonts w:ascii="Arial" w:hAnsi="Arial" w:cs="Arial"/>
          <w:sz w:val="24"/>
          <w:szCs w:val="24"/>
        </w:rPr>
        <w:t xml:space="preserve">danymi szacunkowymi. </w:t>
      </w:r>
    </w:p>
    <w:p w14:paraId="2F28C53C" w14:textId="75E588BC" w:rsidR="00BA392A" w:rsidRPr="00EF6169" w:rsidRDefault="00BA392A" w:rsidP="00BA392A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F6169">
        <w:rPr>
          <w:rFonts w:ascii="Arial" w:hAnsi="Arial" w:cs="Arial"/>
          <w:sz w:val="24"/>
          <w:szCs w:val="24"/>
        </w:rPr>
        <w:t xml:space="preserve">Wniosek jest podpisywany kwalifikowanym podpisem elektronicznym przez osobę/osoby upoważnioną/e do reprezentowania </w:t>
      </w:r>
      <w:r w:rsidR="007D04F6">
        <w:rPr>
          <w:rFonts w:ascii="Arial" w:hAnsi="Arial" w:cs="Arial"/>
          <w:sz w:val="24"/>
          <w:szCs w:val="24"/>
        </w:rPr>
        <w:t>w</w:t>
      </w:r>
      <w:r w:rsidRPr="00EF6169">
        <w:rPr>
          <w:rFonts w:ascii="Arial" w:hAnsi="Arial" w:cs="Arial"/>
          <w:sz w:val="24"/>
          <w:szCs w:val="24"/>
        </w:rPr>
        <w:t xml:space="preserve">nioskodawcy. </w:t>
      </w:r>
    </w:p>
    <w:p w14:paraId="4A234EEF" w14:textId="5C0ABE90" w:rsidR="00BA392A" w:rsidRPr="00EF6169" w:rsidRDefault="00BA392A" w:rsidP="00BA392A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F6169">
        <w:rPr>
          <w:rFonts w:ascii="Arial" w:hAnsi="Arial" w:cs="Arial"/>
          <w:sz w:val="24"/>
          <w:szCs w:val="24"/>
        </w:rPr>
        <w:t xml:space="preserve">Wniosek jest składany w okresie </w:t>
      </w:r>
      <w:r w:rsidR="00547E82">
        <w:rPr>
          <w:rFonts w:ascii="Arial" w:hAnsi="Arial" w:cs="Arial"/>
          <w:sz w:val="24"/>
          <w:szCs w:val="24"/>
        </w:rPr>
        <w:t>14</w:t>
      </w:r>
      <w:r w:rsidR="00547E82" w:rsidRPr="00EF6169">
        <w:rPr>
          <w:rFonts w:ascii="Arial" w:hAnsi="Arial" w:cs="Arial"/>
          <w:sz w:val="24"/>
          <w:szCs w:val="24"/>
        </w:rPr>
        <w:t xml:space="preserve"> </w:t>
      </w:r>
      <w:r w:rsidRPr="00EF6169">
        <w:rPr>
          <w:rFonts w:ascii="Arial" w:hAnsi="Arial" w:cs="Arial"/>
          <w:sz w:val="24"/>
          <w:szCs w:val="24"/>
        </w:rPr>
        <w:t xml:space="preserve">dni </w:t>
      </w:r>
      <w:r w:rsidR="00547E82">
        <w:rPr>
          <w:rFonts w:ascii="Arial" w:hAnsi="Arial" w:cs="Arial"/>
          <w:sz w:val="24"/>
          <w:szCs w:val="24"/>
        </w:rPr>
        <w:t xml:space="preserve">kalendarzowych </w:t>
      </w:r>
      <w:r w:rsidRPr="00EF6169">
        <w:rPr>
          <w:rFonts w:ascii="Arial" w:hAnsi="Arial" w:cs="Arial"/>
          <w:sz w:val="24"/>
          <w:szCs w:val="24"/>
        </w:rPr>
        <w:t>od dnia opublikowania przez Operatora Programu i ministra właściwego d</w:t>
      </w:r>
      <w:r w:rsidR="003C1B19">
        <w:rPr>
          <w:rFonts w:ascii="Arial" w:hAnsi="Arial" w:cs="Arial"/>
          <w:sz w:val="24"/>
          <w:szCs w:val="24"/>
        </w:rPr>
        <w:t>o spraw gospodarki informacji o </w:t>
      </w:r>
      <w:r w:rsidRPr="00EF6169">
        <w:rPr>
          <w:rFonts w:ascii="Arial" w:hAnsi="Arial" w:cs="Arial"/>
          <w:sz w:val="24"/>
          <w:szCs w:val="24"/>
        </w:rPr>
        <w:t xml:space="preserve">możliwości składania </w:t>
      </w:r>
      <w:r w:rsidR="007D04F6">
        <w:rPr>
          <w:rFonts w:ascii="Arial" w:hAnsi="Arial" w:cs="Arial"/>
          <w:sz w:val="24"/>
          <w:szCs w:val="24"/>
        </w:rPr>
        <w:t>w</w:t>
      </w:r>
      <w:r w:rsidRPr="00EF6169">
        <w:rPr>
          <w:rFonts w:ascii="Arial" w:hAnsi="Arial" w:cs="Arial"/>
          <w:sz w:val="24"/>
          <w:szCs w:val="24"/>
        </w:rPr>
        <w:t>niosków.</w:t>
      </w:r>
    </w:p>
    <w:p w14:paraId="0C49C203" w14:textId="77777777" w:rsidR="00BF2F5D" w:rsidRPr="00EF6169" w:rsidRDefault="00BF2F5D" w:rsidP="004052AF">
      <w:pPr>
        <w:spacing w:before="120"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</w:p>
    <w:p w14:paraId="4A4AFBA1" w14:textId="380C2914" w:rsidR="00DE23FA" w:rsidRPr="001C5866" w:rsidRDefault="00DE23FA" w:rsidP="001C5866">
      <w:pPr>
        <w:pStyle w:val="Akapitzlist"/>
        <w:numPr>
          <w:ilvl w:val="0"/>
          <w:numId w:val="33"/>
        </w:numPr>
        <w:spacing w:before="120"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1C5866">
        <w:rPr>
          <w:rFonts w:ascii="Arial" w:eastAsiaTheme="minorEastAsia" w:hAnsi="Arial" w:cs="Arial"/>
          <w:b/>
          <w:bCs/>
          <w:sz w:val="24"/>
          <w:szCs w:val="24"/>
        </w:rPr>
        <w:t xml:space="preserve">Rozliczenie </w:t>
      </w:r>
      <w:r w:rsidR="005C48B6">
        <w:rPr>
          <w:rFonts w:ascii="Arial" w:eastAsiaTheme="minorEastAsia" w:hAnsi="Arial" w:cs="Arial"/>
          <w:b/>
          <w:bCs/>
          <w:sz w:val="24"/>
          <w:szCs w:val="24"/>
        </w:rPr>
        <w:t>p</w:t>
      </w:r>
      <w:r w:rsidRPr="001C5866">
        <w:rPr>
          <w:rFonts w:ascii="Arial" w:eastAsiaTheme="minorEastAsia" w:hAnsi="Arial" w:cs="Arial"/>
          <w:b/>
          <w:bCs/>
          <w:sz w:val="24"/>
          <w:szCs w:val="24"/>
        </w:rPr>
        <w:t>omocy</w:t>
      </w:r>
    </w:p>
    <w:p w14:paraId="39A42ACA" w14:textId="55A33ED7" w:rsidR="000046E4" w:rsidRPr="00EF6169" w:rsidRDefault="00DE23FA" w:rsidP="44F50D6C">
      <w:pPr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bookmarkStart w:id="8" w:name="_Hlk122003124"/>
      <w:r w:rsidRPr="00EF6169">
        <w:rPr>
          <w:rFonts w:ascii="Arial" w:eastAsiaTheme="minorEastAsia" w:hAnsi="Arial" w:cs="Arial"/>
          <w:sz w:val="24"/>
          <w:szCs w:val="24"/>
        </w:rPr>
        <w:t xml:space="preserve">Pomoc podlega rozliczeniu do </w:t>
      </w:r>
      <w:r w:rsidR="00300606" w:rsidRPr="00EF6169">
        <w:rPr>
          <w:rFonts w:ascii="Arial" w:eastAsiaTheme="minorEastAsia" w:hAnsi="Arial" w:cs="Arial"/>
          <w:sz w:val="24"/>
          <w:szCs w:val="24"/>
        </w:rPr>
        <w:t xml:space="preserve">30 czerwca </w:t>
      </w:r>
      <w:r w:rsidRPr="00EF6169">
        <w:rPr>
          <w:rFonts w:ascii="Arial" w:eastAsiaTheme="minorEastAsia" w:hAnsi="Arial" w:cs="Arial"/>
          <w:sz w:val="24"/>
          <w:szCs w:val="24"/>
        </w:rPr>
        <w:t xml:space="preserve">2023 r. W ramach rozliczenia </w:t>
      </w:r>
      <w:r w:rsidR="009612C6">
        <w:rPr>
          <w:rFonts w:ascii="Arial" w:eastAsiaTheme="minorEastAsia" w:hAnsi="Arial" w:cs="Arial"/>
          <w:sz w:val="24"/>
          <w:szCs w:val="24"/>
        </w:rPr>
        <w:t>b</w:t>
      </w:r>
      <w:r w:rsidR="00403867" w:rsidRPr="00EF6169">
        <w:rPr>
          <w:rFonts w:ascii="Arial" w:eastAsiaTheme="minorEastAsia" w:hAnsi="Arial" w:cs="Arial"/>
          <w:sz w:val="24"/>
          <w:szCs w:val="24"/>
        </w:rPr>
        <w:t>eneficjent</w:t>
      </w:r>
      <w:r w:rsidR="00AE6FD3">
        <w:rPr>
          <w:rFonts w:ascii="Arial" w:eastAsiaTheme="minorEastAsia" w:hAnsi="Arial" w:cs="Arial"/>
          <w:sz w:val="24"/>
          <w:szCs w:val="24"/>
        </w:rPr>
        <w:t xml:space="preserve"> </w:t>
      </w:r>
      <w:r w:rsidRPr="00EF6169">
        <w:rPr>
          <w:rFonts w:ascii="Arial" w:eastAsiaTheme="minorEastAsia" w:hAnsi="Arial" w:cs="Arial"/>
          <w:sz w:val="24"/>
          <w:szCs w:val="24"/>
        </w:rPr>
        <w:t>przedstawia Operatorowi</w:t>
      </w:r>
      <w:r w:rsidR="00300606" w:rsidRPr="00EF6169">
        <w:rPr>
          <w:rFonts w:ascii="Arial" w:eastAsiaTheme="minorEastAsia" w:hAnsi="Arial" w:cs="Arial"/>
          <w:sz w:val="24"/>
          <w:szCs w:val="24"/>
        </w:rPr>
        <w:t xml:space="preserve"> </w:t>
      </w:r>
      <w:r w:rsidR="009612C6">
        <w:rPr>
          <w:rFonts w:ascii="Arial" w:eastAsiaTheme="minorEastAsia" w:hAnsi="Arial" w:cs="Arial"/>
          <w:sz w:val="24"/>
          <w:szCs w:val="24"/>
        </w:rPr>
        <w:t xml:space="preserve">Programu </w:t>
      </w:r>
      <w:r w:rsidR="00300606" w:rsidRPr="00EF6169">
        <w:rPr>
          <w:rFonts w:ascii="Arial" w:eastAsiaTheme="minorEastAsia" w:hAnsi="Arial" w:cs="Arial"/>
          <w:sz w:val="24"/>
          <w:szCs w:val="24"/>
        </w:rPr>
        <w:t>w terminie do 31 marca 2023 r.</w:t>
      </w:r>
      <w:r w:rsidR="000046E4" w:rsidRPr="00EF6169">
        <w:rPr>
          <w:rFonts w:ascii="Arial" w:eastAsiaTheme="minorEastAsia" w:hAnsi="Arial" w:cs="Arial"/>
          <w:sz w:val="24"/>
          <w:szCs w:val="24"/>
        </w:rPr>
        <w:t>:</w:t>
      </w:r>
    </w:p>
    <w:p w14:paraId="30C7CDA2" w14:textId="2F9C6F93" w:rsidR="0057173F" w:rsidRPr="00EF6169" w:rsidRDefault="009264C0" w:rsidP="0057173F">
      <w:pPr>
        <w:pStyle w:val="Akapitzlist"/>
        <w:numPr>
          <w:ilvl w:val="0"/>
          <w:numId w:val="17"/>
        </w:numPr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F6169">
        <w:rPr>
          <w:rFonts w:ascii="Arial" w:eastAsiaTheme="minorEastAsia" w:hAnsi="Arial" w:cs="Arial"/>
          <w:sz w:val="24"/>
          <w:szCs w:val="24"/>
        </w:rPr>
        <w:t xml:space="preserve">formularz </w:t>
      </w:r>
      <w:r w:rsidR="00F7357D" w:rsidRPr="00EF6169">
        <w:rPr>
          <w:rFonts w:ascii="Arial" w:eastAsiaTheme="minorEastAsia" w:hAnsi="Arial" w:cs="Arial"/>
          <w:sz w:val="24"/>
          <w:szCs w:val="24"/>
        </w:rPr>
        <w:t xml:space="preserve">rozliczenia </w:t>
      </w:r>
      <w:r w:rsidR="009612C6">
        <w:rPr>
          <w:rFonts w:ascii="Arial" w:eastAsiaTheme="minorEastAsia" w:hAnsi="Arial" w:cs="Arial"/>
          <w:sz w:val="24"/>
          <w:szCs w:val="24"/>
        </w:rPr>
        <w:t>p</w:t>
      </w:r>
      <w:r w:rsidR="0057173F" w:rsidRPr="00EF6169">
        <w:rPr>
          <w:rFonts w:ascii="Arial" w:eastAsiaTheme="minorEastAsia" w:hAnsi="Arial" w:cs="Arial"/>
          <w:sz w:val="24"/>
          <w:szCs w:val="24"/>
        </w:rPr>
        <w:t xml:space="preserve">omocy </w:t>
      </w:r>
      <w:r w:rsidR="00F7357D" w:rsidRPr="00EF6169">
        <w:rPr>
          <w:rFonts w:ascii="Arial" w:eastAsiaTheme="minorEastAsia" w:hAnsi="Arial" w:cs="Arial"/>
          <w:sz w:val="24"/>
          <w:szCs w:val="24"/>
        </w:rPr>
        <w:t xml:space="preserve">zawierający </w:t>
      </w:r>
      <w:r w:rsidR="00300606" w:rsidRPr="00EF6169">
        <w:rPr>
          <w:rFonts w:ascii="Arial" w:eastAsiaTheme="minorEastAsia" w:hAnsi="Arial" w:cs="Arial"/>
          <w:sz w:val="24"/>
          <w:szCs w:val="24"/>
        </w:rPr>
        <w:t>dane</w:t>
      </w:r>
      <w:r w:rsidR="00DC3E5B" w:rsidRPr="00EF6169">
        <w:rPr>
          <w:rFonts w:ascii="Arial" w:eastAsiaTheme="minorEastAsia" w:hAnsi="Arial" w:cs="Arial"/>
          <w:sz w:val="24"/>
          <w:szCs w:val="24"/>
        </w:rPr>
        <w:t xml:space="preserve"> dotyczące rzeczywiście poniesion</w:t>
      </w:r>
      <w:r w:rsidR="00427D40" w:rsidRPr="00EF6169">
        <w:rPr>
          <w:rFonts w:ascii="Arial" w:eastAsiaTheme="minorEastAsia" w:hAnsi="Arial" w:cs="Arial"/>
          <w:sz w:val="24"/>
          <w:szCs w:val="24"/>
        </w:rPr>
        <w:t>ych</w:t>
      </w:r>
      <w:r w:rsidR="00DC3E5B" w:rsidRPr="00EF6169">
        <w:rPr>
          <w:rFonts w:ascii="Arial" w:eastAsiaTheme="minorEastAsia" w:hAnsi="Arial" w:cs="Arial"/>
          <w:sz w:val="24"/>
          <w:szCs w:val="24"/>
        </w:rPr>
        <w:t xml:space="preserve"> koszt</w:t>
      </w:r>
      <w:r w:rsidR="00427D40" w:rsidRPr="00EF6169">
        <w:rPr>
          <w:rFonts w:ascii="Arial" w:eastAsiaTheme="minorEastAsia" w:hAnsi="Arial" w:cs="Arial"/>
          <w:sz w:val="24"/>
          <w:szCs w:val="24"/>
        </w:rPr>
        <w:t>ów</w:t>
      </w:r>
      <w:r w:rsidR="00DC3E5B" w:rsidRPr="00EF6169">
        <w:rPr>
          <w:rFonts w:ascii="Arial" w:eastAsiaTheme="minorEastAsia" w:hAnsi="Arial" w:cs="Arial"/>
          <w:sz w:val="24"/>
          <w:szCs w:val="24"/>
        </w:rPr>
        <w:t xml:space="preserve"> zakupu energii elektrycznej lub gazu ziemnego oraz wykazane</w:t>
      </w:r>
      <w:r w:rsidR="00811E11" w:rsidRPr="00EF6169">
        <w:rPr>
          <w:rFonts w:ascii="Arial" w:eastAsiaTheme="minorEastAsia" w:hAnsi="Arial" w:cs="Arial"/>
          <w:sz w:val="24"/>
          <w:szCs w:val="24"/>
        </w:rPr>
        <w:t xml:space="preserve">go wskaźnika EBITDA </w:t>
      </w:r>
      <w:r w:rsidR="00DC3E5B" w:rsidRPr="00EF6169">
        <w:rPr>
          <w:rFonts w:ascii="Arial" w:eastAsiaTheme="minorEastAsia" w:hAnsi="Arial" w:cs="Arial"/>
          <w:sz w:val="24"/>
          <w:szCs w:val="24"/>
        </w:rPr>
        <w:t xml:space="preserve">w </w:t>
      </w:r>
      <w:r w:rsidR="004470FA">
        <w:rPr>
          <w:rFonts w:ascii="Arial" w:eastAsiaTheme="minorEastAsia" w:hAnsi="Arial" w:cs="Arial"/>
          <w:sz w:val="24"/>
          <w:szCs w:val="24"/>
        </w:rPr>
        <w:t>2021</w:t>
      </w:r>
      <w:r w:rsidR="008323E2">
        <w:rPr>
          <w:rFonts w:ascii="Arial" w:eastAsiaTheme="minorEastAsia" w:hAnsi="Arial" w:cs="Arial"/>
          <w:sz w:val="24"/>
          <w:szCs w:val="24"/>
        </w:rPr>
        <w:t xml:space="preserve"> r.</w:t>
      </w:r>
      <w:r w:rsidR="004470FA">
        <w:rPr>
          <w:rFonts w:ascii="Arial" w:eastAsiaTheme="minorEastAsia" w:hAnsi="Arial" w:cs="Arial"/>
          <w:sz w:val="24"/>
          <w:szCs w:val="24"/>
        </w:rPr>
        <w:t xml:space="preserve"> i 2022 r. (w podziale na półrocza, jeśli dotyczy)</w:t>
      </w:r>
      <w:r w:rsidR="004470FA" w:rsidRPr="00EF6169">
        <w:rPr>
          <w:rFonts w:ascii="Arial" w:eastAsiaTheme="minorEastAsia" w:hAnsi="Arial" w:cs="Arial"/>
          <w:sz w:val="24"/>
          <w:szCs w:val="24"/>
        </w:rPr>
        <w:t xml:space="preserve"> </w:t>
      </w:r>
      <w:r w:rsidR="00DC3E5B" w:rsidRPr="00EF6169">
        <w:rPr>
          <w:rFonts w:ascii="Arial" w:eastAsiaTheme="minorEastAsia" w:hAnsi="Arial" w:cs="Arial"/>
          <w:sz w:val="24"/>
          <w:szCs w:val="24"/>
        </w:rPr>
        <w:t xml:space="preserve">w przypadku złożenia </w:t>
      </w:r>
      <w:r w:rsidR="009612C6">
        <w:rPr>
          <w:rFonts w:ascii="Arial" w:eastAsiaTheme="minorEastAsia" w:hAnsi="Arial" w:cs="Arial"/>
          <w:sz w:val="24"/>
          <w:szCs w:val="24"/>
        </w:rPr>
        <w:t>w</w:t>
      </w:r>
      <w:r w:rsidR="00DC3E5B" w:rsidRPr="00EF6169">
        <w:rPr>
          <w:rFonts w:ascii="Arial" w:eastAsiaTheme="minorEastAsia" w:hAnsi="Arial" w:cs="Arial"/>
          <w:sz w:val="24"/>
          <w:szCs w:val="24"/>
        </w:rPr>
        <w:t>niosku ze zwiększonym limitem</w:t>
      </w:r>
      <w:r w:rsidR="00E61D67">
        <w:rPr>
          <w:rFonts w:ascii="Arial" w:eastAsiaTheme="minorEastAsia" w:hAnsi="Arial" w:cs="Arial"/>
          <w:sz w:val="24"/>
          <w:szCs w:val="24"/>
        </w:rPr>
        <w:t>, a także</w:t>
      </w:r>
      <w:r w:rsidR="0057173F" w:rsidRPr="00EF6169">
        <w:rPr>
          <w:rFonts w:ascii="Arial" w:eastAsiaTheme="minorEastAsia" w:hAnsi="Arial" w:cs="Arial"/>
          <w:sz w:val="24"/>
          <w:szCs w:val="24"/>
        </w:rPr>
        <w:t>:</w:t>
      </w:r>
    </w:p>
    <w:p w14:paraId="7C2893B1" w14:textId="1DE5B1A3" w:rsidR="0057173F" w:rsidRPr="00EF6169" w:rsidRDefault="0057173F" w:rsidP="00FF08BA">
      <w:pPr>
        <w:pStyle w:val="Akapitzlist"/>
        <w:numPr>
          <w:ilvl w:val="0"/>
          <w:numId w:val="29"/>
        </w:numPr>
        <w:rPr>
          <w:rFonts w:ascii="Arial" w:eastAsiaTheme="minorEastAsia" w:hAnsi="Arial" w:cs="Arial"/>
          <w:sz w:val="24"/>
          <w:szCs w:val="24"/>
        </w:rPr>
      </w:pPr>
      <w:r w:rsidRPr="00EF6169">
        <w:rPr>
          <w:rFonts w:ascii="Arial" w:eastAsiaTheme="minorEastAsia" w:hAnsi="Arial" w:cs="Arial"/>
          <w:sz w:val="24"/>
          <w:szCs w:val="24"/>
        </w:rPr>
        <w:t xml:space="preserve">zestawienie dowodów księgowych potwierdzających poniesienie kosztów </w:t>
      </w:r>
      <w:r w:rsidR="006748C7" w:rsidRPr="00EF6169">
        <w:rPr>
          <w:rFonts w:ascii="Arial" w:eastAsiaTheme="minorEastAsia" w:hAnsi="Arial" w:cs="Arial"/>
          <w:sz w:val="24"/>
          <w:szCs w:val="24"/>
        </w:rPr>
        <w:t xml:space="preserve">w </w:t>
      </w:r>
      <w:r w:rsidR="009612C6">
        <w:rPr>
          <w:rFonts w:ascii="Arial" w:eastAsiaTheme="minorEastAsia" w:hAnsi="Arial" w:cs="Arial"/>
          <w:sz w:val="24"/>
          <w:szCs w:val="24"/>
        </w:rPr>
        <w:t>o</w:t>
      </w:r>
      <w:r w:rsidRPr="00EF6169">
        <w:rPr>
          <w:rFonts w:ascii="Arial" w:eastAsiaTheme="minorEastAsia" w:hAnsi="Arial" w:cs="Arial"/>
          <w:sz w:val="24"/>
          <w:szCs w:val="24"/>
        </w:rPr>
        <w:t>kres</w:t>
      </w:r>
      <w:r w:rsidR="006748C7" w:rsidRPr="00EF6169">
        <w:rPr>
          <w:rFonts w:ascii="Arial" w:eastAsiaTheme="minorEastAsia" w:hAnsi="Arial" w:cs="Arial"/>
          <w:sz w:val="24"/>
          <w:szCs w:val="24"/>
        </w:rPr>
        <w:t>ie</w:t>
      </w:r>
      <w:r w:rsidRPr="00EF6169">
        <w:rPr>
          <w:rFonts w:ascii="Arial" w:eastAsiaTheme="minorEastAsia" w:hAnsi="Arial" w:cs="Arial"/>
          <w:sz w:val="24"/>
          <w:szCs w:val="24"/>
        </w:rPr>
        <w:t xml:space="preserve"> </w:t>
      </w:r>
      <w:r w:rsidR="00FF08BA" w:rsidRPr="00EF6169">
        <w:rPr>
          <w:rFonts w:ascii="Arial" w:eastAsiaTheme="minorEastAsia" w:hAnsi="Arial" w:cs="Arial"/>
          <w:sz w:val="24"/>
          <w:szCs w:val="24"/>
        </w:rPr>
        <w:t>wnioskowanym</w:t>
      </w:r>
      <w:r w:rsidR="00066E3E">
        <w:rPr>
          <w:rFonts w:ascii="Arial" w:eastAsiaTheme="minorEastAsia" w:hAnsi="Arial" w:cs="Arial"/>
          <w:sz w:val="24"/>
          <w:szCs w:val="24"/>
        </w:rPr>
        <w:t>,</w:t>
      </w:r>
    </w:p>
    <w:p w14:paraId="6A3CC3E9" w14:textId="150F632A" w:rsidR="00280955" w:rsidRPr="001C5866" w:rsidRDefault="00291930" w:rsidP="00280955">
      <w:pPr>
        <w:pStyle w:val="Akapitzlist"/>
        <w:numPr>
          <w:ilvl w:val="0"/>
          <w:numId w:val="29"/>
        </w:numPr>
        <w:rPr>
          <w:rFonts w:ascii="Arial" w:eastAsiaTheme="minorEastAsia" w:hAnsi="Arial" w:cs="Arial"/>
          <w:sz w:val="24"/>
          <w:szCs w:val="24"/>
        </w:rPr>
      </w:pPr>
      <w:bookmarkStart w:id="9" w:name="_Hlk122003422"/>
      <w:r>
        <w:rPr>
          <w:rFonts w:ascii="Arial" w:eastAsiaTheme="minorEastAsia" w:hAnsi="Arial" w:cs="Arial"/>
          <w:sz w:val="24"/>
          <w:szCs w:val="24"/>
        </w:rPr>
        <w:t>na żądanie Operatora</w:t>
      </w:r>
      <w:r w:rsidR="00280955">
        <w:rPr>
          <w:rFonts w:ascii="Arial" w:eastAsiaTheme="minorEastAsia" w:hAnsi="Arial" w:cs="Arial"/>
          <w:sz w:val="24"/>
          <w:szCs w:val="24"/>
        </w:rPr>
        <w:t xml:space="preserve"> Programu</w:t>
      </w:r>
      <w:r w:rsidR="00C32F6A">
        <w:rPr>
          <w:rFonts w:ascii="Arial" w:eastAsiaTheme="minorEastAsia" w:hAnsi="Arial" w:cs="Arial"/>
          <w:sz w:val="24"/>
          <w:szCs w:val="24"/>
        </w:rPr>
        <w:t>,</w:t>
      </w:r>
      <w:r w:rsidR="00E61D67">
        <w:rPr>
          <w:rFonts w:ascii="Arial" w:eastAsiaTheme="minorEastAsia" w:hAnsi="Arial" w:cs="Arial"/>
          <w:sz w:val="24"/>
          <w:szCs w:val="24"/>
        </w:rPr>
        <w:t xml:space="preserve"> w </w:t>
      </w:r>
      <w:r w:rsidR="00C32F6A">
        <w:rPr>
          <w:rFonts w:ascii="Arial" w:eastAsiaTheme="minorEastAsia" w:hAnsi="Arial" w:cs="Arial"/>
          <w:sz w:val="24"/>
          <w:szCs w:val="24"/>
        </w:rPr>
        <w:t>terminie</w:t>
      </w:r>
      <w:r w:rsidR="00E61D67">
        <w:rPr>
          <w:rFonts w:ascii="Arial" w:eastAsiaTheme="minorEastAsia" w:hAnsi="Arial" w:cs="Arial"/>
          <w:sz w:val="24"/>
          <w:szCs w:val="24"/>
        </w:rPr>
        <w:t xml:space="preserve"> 7 dni</w:t>
      </w:r>
      <w:r w:rsidR="00C32F6A">
        <w:rPr>
          <w:rFonts w:ascii="Arial" w:eastAsiaTheme="minorEastAsia" w:hAnsi="Arial" w:cs="Arial"/>
          <w:sz w:val="24"/>
          <w:szCs w:val="24"/>
        </w:rPr>
        <w:t xml:space="preserve"> od otrzymania żądania</w:t>
      </w:r>
      <w:r>
        <w:rPr>
          <w:rFonts w:ascii="Arial" w:eastAsiaTheme="minorEastAsia" w:hAnsi="Arial" w:cs="Arial"/>
          <w:sz w:val="24"/>
          <w:szCs w:val="24"/>
        </w:rPr>
        <w:t>, wskazan</w:t>
      </w:r>
      <w:r w:rsidR="00E61D67">
        <w:rPr>
          <w:rFonts w:ascii="Arial" w:eastAsiaTheme="minorEastAsia" w:hAnsi="Arial" w:cs="Arial"/>
          <w:sz w:val="24"/>
          <w:szCs w:val="24"/>
        </w:rPr>
        <w:t>ych</w:t>
      </w:r>
      <w:r>
        <w:rPr>
          <w:rFonts w:ascii="Arial" w:eastAsiaTheme="minorEastAsia" w:hAnsi="Arial" w:cs="Arial"/>
          <w:sz w:val="24"/>
          <w:szCs w:val="24"/>
        </w:rPr>
        <w:t xml:space="preserve"> przez </w:t>
      </w:r>
      <w:r w:rsidR="00C32F6A">
        <w:rPr>
          <w:rFonts w:ascii="Arial" w:eastAsiaTheme="minorEastAsia" w:hAnsi="Arial" w:cs="Arial"/>
          <w:sz w:val="24"/>
          <w:szCs w:val="24"/>
        </w:rPr>
        <w:t>Operatora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280955">
        <w:rPr>
          <w:rFonts w:ascii="Arial" w:eastAsiaTheme="minorEastAsia" w:hAnsi="Arial" w:cs="Arial"/>
          <w:sz w:val="24"/>
          <w:szCs w:val="24"/>
        </w:rPr>
        <w:t xml:space="preserve">Programu </w:t>
      </w:r>
      <w:r w:rsidR="0057173F" w:rsidRPr="00EF6169">
        <w:rPr>
          <w:rFonts w:ascii="Arial" w:eastAsiaTheme="minorEastAsia" w:hAnsi="Arial" w:cs="Arial"/>
          <w:sz w:val="24"/>
          <w:szCs w:val="24"/>
        </w:rPr>
        <w:t>dowodów księgowych</w:t>
      </w:r>
      <w:r w:rsidR="00DF49EF">
        <w:rPr>
          <w:rFonts w:ascii="Arial" w:eastAsiaTheme="minorEastAsia" w:hAnsi="Arial" w:cs="Arial"/>
          <w:sz w:val="24"/>
          <w:szCs w:val="24"/>
        </w:rPr>
        <w:t xml:space="preserve"> </w:t>
      </w:r>
      <w:r w:rsidR="0057173F" w:rsidRPr="00EF6169">
        <w:rPr>
          <w:rFonts w:ascii="Arial" w:eastAsiaTheme="minorEastAsia" w:hAnsi="Arial" w:cs="Arial"/>
          <w:sz w:val="24"/>
          <w:szCs w:val="24"/>
        </w:rPr>
        <w:t>wykazanych w zestawieniu, o którym mowa w lit. a</w:t>
      </w:r>
      <w:r w:rsidR="008323E2">
        <w:rPr>
          <w:rFonts w:ascii="Arial" w:eastAsiaTheme="minorEastAsia" w:hAnsi="Arial" w:cs="Arial"/>
          <w:sz w:val="24"/>
          <w:szCs w:val="24"/>
        </w:rPr>
        <w:t>,</w:t>
      </w:r>
      <w:r w:rsidR="00AE6FD3">
        <w:rPr>
          <w:rFonts w:ascii="Arial" w:eastAsiaTheme="minorEastAsia" w:hAnsi="Arial" w:cs="Arial"/>
          <w:sz w:val="24"/>
          <w:szCs w:val="24"/>
        </w:rPr>
        <w:t xml:space="preserve"> </w:t>
      </w:r>
      <w:r w:rsidR="00DF49EF">
        <w:rPr>
          <w:rFonts w:ascii="Arial" w:eastAsiaTheme="minorEastAsia" w:hAnsi="Arial" w:cs="Arial"/>
          <w:sz w:val="24"/>
          <w:szCs w:val="24"/>
        </w:rPr>
        <w:t>lub ich odwzorowań cyfrowych</w:t>
      </w:r>
      <w:r w:rsidR="00E61D67">
        <w:rPr>
          <w:rFonts w:ascii="Arial" w:eastAsiaTheme="minorEastAsia" w:hAnsi="Arial" w:cs="Arial"/>
          <w:sz w:val="24"/>
          <w:szCs w:val="24"/>
        </w:rPr>
        <w:t>.</w:t>
      </w:r>
    </w:p>
    <w:p w14:paraId="3BB6F752" w14:textId="5708AB60" w:rsidR="0057173F" w:rsidRPr="00EF6169" w:rsidRDefault="00E61D67" w:rsidP="001C5866">
      <w:pPr>
        <w:pStyle w:val="Akapitzlist"/>
        <w:ind w:left="1068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Żądanie to może zostać zgłoszone przez Operatora </w:t>
      </w:r>
      <w:r w:rsidR="00280955">
        <w:rPr>
          <w:rFonts w:ascii="Arial" w:eastAsiaTheme="minorEastAsia" w:hAnsi="Arial" w:cs="Arial"/>
          <w:sz w:val="24"/>
          <w:szCs w:val="24"/>
        </w:rPr>
        <w:t xml:space="preserve">Programu </w:t>
      </w:r>
      <w:r>
        <w:rPr>
          <w:rFonts w:ascii="Arial" w:eastAsiaTheme="minorEastAsia" w:hAnsi="Arial" w:cs="Arial"/>
          <w:sz w:val="24"/>
          <w:szCs w:val="24"/>
        </w:rPr>
        <w:t xml:space="preserve">po terminie 31 marca 2023 r., ale przed zakończeniem rozliczenia </w:t>
      </w:r>
      <w:r w:rsidR="00280955">
        <w:rPr>
          <w:rFonts w:ascii="Arial" w:eastAsiaTheme="minorEastAsia" w:hAnsi="Arial" w:cs="Arial"/>
          <w:sz w:val="24"/>
          <w:szCs w:val="24"/>
        </w:rPr>
        <w:t>p</w:t>
      </w:r>
      <w:r>
        <w:rPr>
          <w:rFonts w:ascii="Arial" w:eastAsiaTheme="minorEastAsia" w:hAnsi="Arial" w:cs="Arial"/>
          <w:sz w:val="24"/>
          <w:szCs w:val="24"/>
        </w:rPr>
        <w:t>omocy</w:t>
      </w:r>
      <w:r w:rsidR="00B44639">
        <w:rPr>
          <w:rFonts w:ascii="Arial" w:eastAsiaTheme="minorEastAsia" w:hAnsi="Arial" w:cs="Arial"/>
          <w:sz w:val="24"/>
          <w:szCs w:val="24"/>
        </w:rPr>
        <w:t>;</w:t>
      </w:r>
    </w:p>
    <w:bookmarkEnd w:id="8"/>
    <w:bookmarkEnd w:id="9"/>
    <w:p w14:paraId="2D9A884C" w14:textId="6686EFC8" w:rsidR="00F7357D" w:rsidRPr="00EF6169" w:rsidRDefault="00FE24CD" w:rsidP="001A3A3D">
      <w:pPr>
        <w:pStyle w:val="Akapitzlist"/>
        <w:numPr>
          <w:ilvl w:val="0"/>
          <w:numId w:val="17"/>
        </w:numPr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F6169">
        <w:rPr>
          <w:rFonts w:ascii="Arial" w:eastAsiaTheme="minorEastAsia" w:hAnsi="Arial" w:cs="Arial"/>
          <w:sz w:val="24"/>
          <w:szCs w:val="24"/>
        </w:rPr>
        <w:t xml:space="preserve">sprawozdanie </w:t>
      </w:r>
      <w:r w:rsidR="00066E3E">
        <w:rPr>
          <w:rFonts w:ascii="Arial" w:eastAsiaTheme="minorEastAsia" w:hAnsi="Arial" w:cs="Arial"/>
          <w:sz w:val="24"/>
          <w:szCs w:val="24"/>
        </w:rPr>
        <w:t>b</w:t>
      </w:r>
      <w:r w:rsidR="006748C7" w:rsidRPr="00EF6169">
        <w:rPr>
          <w:rFonts w:ascii="Arial" w:eastAsiaTheme="minorEastAsia" w:hAnsi="Arial" w:cs="Arial"/>
          <w:sz w:val="24"/>
          <w:szCs w:val="24"/>
        </w:rPr>
        <w:t>eneficjenta</w:t>
      </w:r>
      <w:r w:rsidR="00F7357D" w:rsidRPr="00EF6169">
        <w:rPr>
          <w:rFonts w:ascii="Arial" w:eastAsiaTheme="minorEastAsia" w:hAnsi="Arial" w:cs="Arial"/>
          <w:sz w:val="24"/>
          <w:szCs w:val="24"/>
        </w:rPr>
        <w:t xml:space="preserve"> przedstawiające </w:t>
      </w:r>
      <w:r w:rsidR="00427D40" w:rsidRPr="00EF6169">
        <w:rPr>
          <w:rFonts w:ascii="Arial" w:eastAsiaTheme="minorEastAsia" w:hAnsi="Arial" w:cs="Arial"/>
          <w:sz w:val="24"/>
          <w:szCs w:val="24"/>
        </w:rPr>
        <w:t>przyjęte założenia, wykorzystane dowody oraz dokonane obliczenia</w:t>
      </w:r>
      <w:r w:rsidR="00DC3E5B" w:rsidRPr="00EF6169">
        <w:rPr>
          <w:rFonts w:ascii="Arial" w:eastAsiaTheme="minorEastAsia" w:hAnsi="Arial" w:cs="Arial"/>
          <w:sz w:val="24"/>
          <w:szCs w:val="24"/>
        </w:rPr>
        <w:t xml:space="preserve"> </w:t>
      </w:r>
      <w:r w:rsidR="00427D40" w:rsidRPr="00EF6169">
        <w:rPr>
          <w:rFonts w:ascii="Arial" w:eastAsiaTheme="minorEastAsia" w:hAnsi="Arial" w:cs="Arial"/>
          <w:sz w:val="24"/>
          <w:szCs w:val="24"/>
        </w:rPr>
        <w:t>w zakresie poniesionych kosztów zakupu energii elektrycznej lub gazu ziemnego oraz wykazane</w:t>
      </w:r>
      <w:r w:rsidR="00586AD5" w:rsidRPr="00EF6169">
        <w:rPr>
          <w:rFonts w:ascii="Arial" w:eastAsiaTheme="minorEastAsia" w:hAnsi="Arial" w:cs="Arial"/>
          <w:sz w:val="24"/>
          <w:szCs w:val="24"/>
        </w:rPr>
        <w:t>go wskaźnika EBITDA</w:t>
      </w:r>
      <w:r w:rsidR="00427D40" w:rsidRPr="00EF6169">
        <w:rPr>
          <w:rFonts w:ascii="Arial" w:eastAsiaTheme="minorEastAsia" w:hAnsi="Arial" w:cs="Arial"/>
          <w:sz w:val="24"/>
          <w:szCs w:val="24"/>
        </w:rPr>
        <w:t xml:space="preserve"> w </w:t>
      </w:r>
      <w:r w:rsidR="007F68A6">
        <w:rPr>
          <w:rFonts w:ascii="Arial" w:eastAsiaTheme="minorEastAsia" w:hAnsi="Arial" w:cs="Arial"/>
          <w:sz w:val="24"/>
          <w:szCs w:val="24"/>
        </w:rPr>
        <w:t>2021</w:t>
      </w:r>
      <w:r w:rsidR="008323E2">
        <w:rPr>
          <w:rFonts w:ascii="Arial" w:eastAsiaTheme="minorEastAsia" w:hAnsi="Arial" w:cs="Arial"/>
          <w:sz w:val="24"/>
          <w:szCs w:val="24"/>
        </w:rPr>
        <w:t xml:space="preserve"> r.</w:t>
      </w:r>
      <w:r w:rsidR="003C1B19">
        <w:rPr>
          <w:rFonts w:ascii="Arial" w:eastAsiaTheme="minorEastAsia" w:hAnsi="Arial" w:cs="Arial"/>
          <w:sz w:val="24"/>
          <w:szCs w:val="24"/>
        </w:rPr>
        <w:t xml:space="preserve"> i </w:t>
      </w:r>
      <w:r w:rsidR="007F68A6">
        <w:rPr>
          <w:rFonts w:ascii="Arial" w:eastAsiaTheme="minorEastAsia" w:hAnsi="Arial" w:cs="Arial"/>
          <w:sz w:val="24"/>
          <w:szCs w:val="24"/>
        </w:rPr>
        <w:t>2022 r. (w podziale na półrocza, jeśli dotyczy)</w:t>
      </w:r>
      <w:r w:rsidR="00427D40" w:rsidRPr="00EF6169">
        <w:rPr>
          <w:rFonts w:ascii="Arial" w:eastAsiaTheme="minorEastAsia" w:hAnsi="Arial" w:cs="Arial"/>
          <w:sz w:val="24"/>
          <w:szCs w:val="24"/>
        </w:rPr>
        <w:t xml:space="preserve"> w</w:t>
      </w:r>
      <w:r w:rsidR="00AE6FD3">
        <w:rPr>
          <w:rFonts w:ascii="Arial" w:eastAsiaTheme="minorEastAsia" w:hAnsi="Arial" w:cs="Arial"/>
          <w:sz w:val="24"/>
          <w:szCs w:val="24"/>
        </w:rPr>
        <w:t xml:space="preserve"> </w:t>
      </w:r>
      <w:r w:rsidR="00427D40" w:rsidRPr="00EF6169">
        <w:rPr>
          <w:rFonts w:ascii="Arial" w:eastAsiaTheme="minorEastAsia" w:hAnsi="Arial" w:cs="Arial"/>
          <w:sz w:val="24"/>
          <w:szCs w:val="24"/>
        </w:rPr>
        <w:t>przypadku złożenia wniosku ze zwiększonym limitem</w:t>
      </w:r>
      <w:r w:rsidR="00CC18C2" w:rsidRPr="00EF6169">
        <w:rPr>
          <w:rFonts w:ascii="Arial" w:eastAsiaTheme="minorEastAsia" w:hAnsi="Arial" w:cs="Arial"/>
          <w:sz w:val="24"/>
          <w:szCs w:val="24"/>
        </w:rPr>
        <w:t xml:space="preserve">, a także dowody </w:t>
      </w:r>
      <w:r w:rsidR="001F5DB6">
        <w:rPr>
          <w:rFonts w:ascii="Arial" w:eastAsiaTheme="minorEastAsia" w:hAnsi="Arial" w:cs="Arial"/>
          <w:sz w:val="24"/>
          <w:szCs w:val="24"/>
        </w:rPr>
        <w:t xml:space="preserve">spełnienia warunków i kryteriów udzielenia </w:t>
      </w:r>
      <w:r w:rsidR="00A96FA9">
        <w:rPr>
          <w:rFonts w:ascii="Arial" w:eastAsiaTheme="minorEastAsia" w:hAnsi="Arial" w:cs="Arial"/>
          <w:sz w:val="24"/>
          <w:szCs w:val="24"/>
        </w:rPr>
        <w:t>p</w:t>
      </w:r>
      <w:r w:rsidR="001F5DB6">
        <w:rPr>
          <w:rFonts w:ascii="Arial" w:eastAsiaTheme="minorEastAsia" w:hAnsi="Arial" w:cs="Arial"/>
          <w:sz w:val="24"/>
          <w:szCs w:val="24"/>
        </w:rPr>
        <w:t>omocy</w:t>
      </w:r>
      <w:r w:rsidR="00F7357D" w:rsidRPr="00EF6169">
        <w:rPr>
          <w:rFonts w:ascii="Arial" w:eastAsiaTheme="minorEastAsia" w:hAnsi="Arial" w:cs="Arial"/>
          <w:sz w:val="24"/>
          <w:szCs w:val="24"/>
        </w:rPr>
        <w:t>;</w:t>
      </w:r>
    </w:p>
    <w:p w14:paraId="10E35AB6" w14:textId="79E36565" w:rsidR="00BE4D15" w:rsidRPr="00EF6169" w:rsidRDefault="00F7357D" w:rsidP="001A3A3D">
      <w:pPr>
        <w:pStyle w:val="Akapitzlist"/>
        <w:numPr>
          <w:ilvl w:val="0"/>
          <w:numId w:val="17"/>
        </w:numPr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F6169">
        <w:rPr>
          <w:rFonts w:ascii="Arial" w:eastAsiaTheme="minorEastAsia" w:hAnsi="Arial" w:cs="Arial"/>
          <w:sz w:val="24"/>
          <w:szCs w:val="24"/>
        </w:rPr>
        <w:t>raport</w:t>
      </w:r>
      <w:r w:rsidR="00DE23FA" w:rsidRPr="00EF6169">
        <w:rPr>
          <w:rFonts w:ascii="Arial" w:eastAsiaTheme="minorEastAsia" w:hAnsi="Arial" w:cs="Arial"/>
          <w:sz w:val="24"/>
          <w:szCs w:val="24"/>
        </w:rPr>
        <w:t xml:space="preserve"> </w:t>
      </w:r>
      <w:r w:rsidR="00427D40" w:rsidRPr="00EF6169">
        <w:rPr>
          <w:rFonts w:ascii="Arial" w:eastAsiaTheme="minorEastAsia" w:hAnsi="Arial" w:cs="Arial"/>
          <w:sz w:val="24"/>
          <w:szCs w:val="24"/>
        </w:rPr>
        <w:t xml:space="preserve">niezależnego biegłego rewidenta </w:t>
      </w:r>
      <w:r w:rsidR="00BE4D15" w:rsidRPr="00EF6169">
        <w:rPr>
          <w:rFonts w:ascii="Arial" w:eastAsiaTheme="minorEastAsia" w:hAnsi="Arial" w:cs="Arial"/>
          <w:sz w:val="24"/>
          <w:szCs w:val="24"/>
        </w:rPr>
        <w:t xml:space="preserve">z </w:t>
      </w:r>
      <w:r w:rsidR="00427D40" w:rsidRPr="00EF6169">
        <w:rPr>
          <w:rFonts w:ascii="Arial" w:eastAsiaTheme="minorEastAsia" w:hAnsi="Arial" w:cs="Arial"/>
          <w:sz w:val="24"/>
          <w:szCs w:val="24"/>
        </w:rPr>
        <w:t>wykonania usługi atestacyjnej</w:t>
      </w:r>
      <w:r w:rsidR="00BE4D15" w:rsidRPr="00EF6169">
        <w:rPr>
          <w:rFonts w:ascii="Arial" w:eastAsiaTheme="minorEastAsia" w:hAnsi="Arial" w:cs="Arial"/>
          <w:sz w:val="24"/>
          <w:szCs w:val="24"/>
        </w:rPr>
        <w:t xml:space="preserve">, </w:t>
      </w:r>
      <w:r w:rsidR="00427D40" w:rsidRPr="00EF6169">
        <w:rPr>
          <w:rFonts w:ascii="Arial" w:eastAsiaTheme="minorEastAsia" w:hAnsi="Arial" w:cs="Arial"/>
          <w:sz w:val="24"/>
          <w:szCs w:val="24"/>
        </w:rPr>
        <w:t>o której mowa w art. 2 pkt 5</w:t>
      </w:r>
      <w:r w:rsidR="00BE4D15" w:rsidRPr="00EF6169">
        <w:rPr>
          <w:rFonts w:ascii="Arial" w:eastAsiaTheme="minorEastAsia" w:hAnsi="Arial" w:cs="Arial"/>
          <w:sz w:val="24"/>
          <w:szCs w:val="24"/>
        </w:rPr>
        <w:t xml:space="preserve"> ustawy z dnia 11 maja 2017 r. </w:t>
      </w:r>
      <w:r w:rsidR="00427D40" w:rsidRPr="00EF6169">
        <w:rPr>
          <w:rFonts w:ascii="Arial" w:eastAsiaTheme="minorEastAsia" w:hAnsi="Arial" w:cs="Arial"/>
          <w:sz w:val="24"/>
          <w:szCs w:val="24"/>
        </w:rPr>
        <w:t>o biegłych rewidentach, firmach audytorskich oraz nadzorze publicznym</w:t>
      </w:r>
      <w:r w:rsidR="00A24AB8">
        <w:rPr>
          <w:rFonts w:ascii="Arial" w:eastAsiaTheme="minorEastAsia" w:hAnsi="Arial" w:cs="Arial"/>
          <w:sz w:val="24"/>
          <w:szCs w:val="24"/>
        </w:rPr>
        <w:t xml:space="preserve"> (Dz.</w:t>
      </w:r>
      <w:r w:rsidR="008323E2">
        <w:rPr>
          <w:rFonts w:ascii="Arial" w:eastAsiaTheme="minorEastAsia" w:hAnsi="Arial" w:cs="Arial"/>
          <w:sz w:val="24"/>
          <w:szCs w:val="24"/>
        </w:rPr>
        <w:t xml:space="preserve"> </w:t>
      </w:r>
      <w:r w:rsidR="00A24AB8">
        <w:rPr>
          <w:rFonts w:ascii="Arial" w:eastAsiaTheme="minorEastAsia" w:hAnsi="Arial" w:cs="Arial"/>
          <w:sz w:val="24"/>
          <w:szCs w:val="24"/>
        </w:rPr>
        <w:t>U</w:t>
      </w:r>
      <w:r w:rsidR="008323E2">
        <w:rPr>
          <w:rFonts w:ascii="Arial" w:eastAsiaTheme="minorEastAsia" w:hAnsi="Arial" w:cs="Arial"/>
          <w:sz w:val="24"/>
          <w:szCs w:val="24"/>
        </w:rPr>
        <w:t>.</w:t>
      </w:r>
      <w:r w:rsidR="00A24AB8">
        <w:rPr>
          <w:rFonts w:ascii="Arial" w:eastAsiaTheme="minorEastAsia" w:hAnsi="Arial" w:cs="Arial"/>
          <w:sz w:val="24"/>
          <w:szCs w:val="24"/>
        </w:rPr>
        <w:t xml:space="preserve"> z 2022 r. poz. 1302</w:t>
      </w:r>
      <w:r w:rsidR="00C14393">
        <w:rPr>
          <w:rFonts w:ascii="Arial" w:eastAsiaTheme="minorEastAsia" w:hAnsi="Arial" w:cs="Arial"/>
          <w:sz w:val="24"/>
          <w:szCs w:val="24"/>
        </w:rPr>
        <w:t>, z późn. zm.</w:t>
      </w:r>
      <w:r w:rsidR="00A24AB8">
        <w:rPr>
          <w:rFonts w:ascii="Arial" w:eastAsiaTheme="minorEastAsia" w:hAnsi="Arial" w:cs="Arial"/>
          <w:sz w:val="24"/>
          <w:szCs w:val="24"/>
        </w:rPr>
        <w:t>)</w:t>
      </w:r>
      <w:r w:rsidR="00427D40" w:rsidRPr="00EF6169">
        <w:rPr>
          <w:rFonts w:ascii="Arial" w:eastAsiaTheme="minorEastAsia" w:hAnsi="Arial" w:cs="Arial"/>
          <w:sz w:val="24"/>
          <w:szCs w:val="24"/>
        </w:rPr>
        <w:t>, opracowan</w:t>
      </w:r>
      <w:r w:rsidR="00BE4D15" w:rsidRPr="00EF6169">
        <w:rPr>
          <w:rFonts w:ascii="Arial" w:eastAsiaTheme="minorEastAsia" w:hAnsi="Arial" w:cs="Arial"/>
          <w:sz w:val="24"/>
          <w:szCs w:val="24"/>
        </w:rPr>
        <w:t>ej</w:t>
      </w:r>
      <w:r w:rsidR="00427D40" w:rsidRPr="00EF6169">
        <w:rPr>
          <w:rFonts w:ascii="Arial" w:eastAsiaTheme="minorEastAsia" w:hAnsi="Arial" w:cs="Arial"/>
          <w:sz w:val="24"/>
          <w:szCs w:val="24"/>
        </w:rPr>
        <w:t xml:space="preserve"> zgodnie z regulacjami Krajowego Standardu Usług Atestacyjnych Innych niż Badanie i Przegląd 3000 (Z) w brzmieniu Międzynarodowego Standardu Usług Atestacyjnych 3000 (zmienionego) – „Usługi atestacyjne inne niż badania lub przeglądy historycznych informacji finansowych”, </w:t>
      </w:r>
      <w:r w:rsidR="003C1B19">
        <w:rPr>
          <w:rFonts w:ascii="Arial" w:eastAsiaTheme="minorEastAsia" w:hAnsi="Arial" w:cs="Arial"/>
          <w:sz w:val="24"/>
          <w:szCs w:val="24"/>
        </w:rPr>
        <w:t>przyjętego uchwałą nr </w:t>
      </w:r>
      <w:r w:rsidR="00427D40" w:rsidRPr="00EF6169">
        <w:rPr>
          <w:rFonts w:ascii="Arial" w:eastAsiaTheme="minorEastAsia" w:hAnsi="Arial" w:cs="Arial"/>
          <w:sz w:val="24"/>
          <w:szCs w:val="24"/>
        </w:rPr>
        <w:t>3436/52e/2019 Krajowej Rady Biegłych Rewidentów z dnia 8 kw</w:t>
      </w:r>
      <w:r w:rsidR="003C1B19">
        <w:rPr>
          <w:rFonts w:ascii="Arial" w:eastAsiaTheme="minorEastAsia" w:hAnsi="Arial" w:cs="Arial"/>
          <w:sz w:val="24"/>
          <w:szCs w:val="24"/>
        </w:rPr>
        <w:t>ietnia 2019 r., z </w:t>
      </w:r>
      <w:r w:rsidR="00FE24CD" w:rsidRPr="00EF6169">
        <w:rPr>
          <w:rFonts w:ascii="Arial" w:eastAsiaTheme="minorEastAsia" w:hAnsi="Arial" w:cs="Arial"/>
          <w:sz w:val="24"/>
          <w:szCs w:val="24"/>
        </w:rPr>
        <w:t>późn</w:t>
      </w:r>
      <w:r w:rsidR="00560606">
        <w:rPr>
          <w:rFonts w:ascii="Arial" w:eastAsiaTheme="minorEastAsia" w:hAnsi="Arial" w:cs="Arial"/>
          <w:sz w:val="24"/>
          <w:szCs w:val="24"/>
        </w:rPr>
        <w:t>.</w:t>
      </w:r>
      <w:r w:rsidR="00427D40" w:rsidRPr="00EF6169">
        <w:rPr>
          <w:rFonts w:ascii="Arial" w:eastAsiaTheme="minorEastAsia" w:hAnsi="Arial" w:cs="Arial"/>
          <w:sz w:val="24"/>
          <w:szCs w:val="24"/>
        </w:rPr>
        <w:t xml:space="preserve"> z</w:t>
      </w:r>
      <w:r w:rsidR="00FE24CD" w:rsidRPr="00EF6169">
        <w:rPr>
          <w:rFonts w:ascii="Arial" w:eastAsiaTheme="minorEastAsia" w:hAnsi="Arial" w:cs="Arial"/>
          <w:sz w:val="24"/>
          <w:szCs w:val="24"/>
        </w:rPr>
        <w:t>m., w zakresie oceny sprawozdania</w:t>
      </w:r>
      <w:r w:rsidR="00D34EAB" w:rsidRPr="00EF6169">
        <w:rPr>
          <w:rFonts w:ascii="Arial" w:eastAsiaTheme="minorEastAsia" w:hAnsi="Arial" w:cs="Arial"/>
          <w:sz w:val="24"/>
          <w:szCs w:val="24"/>
        </w:rPr>
        <w:t>, o którym mowa w pkt 2</w:t>
      </w:r>
      <w:r w:rsidR="00FE24CD" w:rsidRPr="00EF6169">
        <w:rPr>
          <w:rFonts w:ascii="Arial" w:eastAsiaTheme="minorEastAsia" w:hAnsi="Arial" w:cs="Arial"/>
          <w:sz w:val="24"/>
          <w:szCs w:val="24"/>
        </w:rPr>
        <w:t>.</w:t>
      </w:r>
    </w:p>
    <w:p w14:paraId="5B98670C" w14:textId="77777777" w:rsidR="00E908B3" w:rsidRPr="00EF6169" w:rsidRDefault="00E908B3" w:rsidP="001A3A3D">
      <w:pPr>
        <w:pStyle w:val="Akapitzlist"/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1ADE51A" w14:textId="71BD063D" w:rsidR="00237289" w:rsidRDefault="00E908B3" w:rsidP="001A3A3D">
      <w:pPr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F6169">
        <w:rPr>
          <w:rFonts w:ascii="Arial" w:eastAsiaTheme="minorEastAsia" w:hAnsi="Arial" w:cs="Arial"/>
          <w:sz w:val="24"/>
          <w:szCs w:val="24"/>
        </w:rPr>
        <w:lastRenderedPageBreak/>
        <w:t>Z</w:t>
      </w:r>
      <w:r w:rsidR="00605E5D" w:rsidRPr="00EF6169">
        <w:rPr>
          <w:rFonts w:ascii="Arial" w:eastAsiaTheme="minorEastAsia" w:hAnsi="Arial" w:cs="Arial"/>
          <w:sz w:val="24"/>
          <w:szCs w:val="24"/>
        </w:rPr>
        <w:t xml:space="preserve">łożone rozliczenie </w:t>
      </w:r>
      <w:r w:rsidR="00280955">
        <w:rPr>
          <w:rFonts w:ascii="Arial" w:eastAsiaTheme="minorEastAsia" w:hAnsi="Arial" w:cs="Arial"/>
          <w:sz w:val="24"/>
          <w:szCs w:val="24"/>
        </w:rPr>
        <w:t>p</w:t>
      </w:r>
      <w:r w:rsidR="008A5613" w:rsidRPr="00EF6169">
        <w:rPr>
          <w:rFonts w:ascii="Arial" w:eastAsiaTheme="minorEastAsia" w:hAnsi="Arial" w:cs="Arial"/>
          <w:sz w:val="24"/>
          <w:szCs w:val="24"/>
        </w:rPr>
        <w:t xml:space="preserve">omocy </w:t>
      </w:r>
      <w:r w:rsidR="00605E5D" w:rsidRPr="00EF6169">
        <w:rPr>
          <w:rFonts w:ascii="Arial" w:eastAsiaTheme="minorEastAsia" w:hAnsi="Arial" w:cs="Arial"/>
          <w:sz w:val="24"/>
          <w:szCs w:val="24"/>
        </w:rPr>
        <w:t>podlega weryfikacji przez Operatora</w:t>
      </w:r>
      <w:r w:rsidR="00B122AF" w:rsidRPr="00EF6169">
        <w:rPr>
          <w:rFonts w:ascii="Arial" w:eastAsiaTheme="minorEastAsia" w:hAnsi="Arial" w:cs="Arial"/>
          <w:sz w:val="24"/>
          <w:szCs w:val="24"/>
        </w:rPr>
        <w:t xml:space="preserve"> Programu</w:t>
      </w:r>
      <w:r w:rsidRPr="00EF6169">
        <w:rPr>
          <w:rFonts w:ascii="Arial" w:eastAsiaTheme="minorEastAsia" w:hAnsi="Arial" w:cs="Arial"/>
          <w:sz w:val="24"/>
          <w:szCs w:val="24"/>
        </w:rPr>
        <w:t>.</w:t>
      </w:r>
    </w:p>
    <w:p w14:paraId="28EFCF93" w14:textId="77777777" w:rsidR="00280955" w:rsidRPr="00EF6169" w:rsidRDefault="00280955" w:rsidP="001A3A3D">
      <w:pPr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B5DF5C9" w14:textId="7BA5519C" w:rsidR="00605E5D" w:rsidRPr="001C5866" w:rsidRDefault="00B122AF" w:rsidP="001C5866">
      <w:pPr>
        <w:pStyle w:val="Akapitzlist"/>
        <w:numPr>
          <w:ilvl w:val="0"/>
          <w:numId w:val="33"/>
        </w:numPr>
        <w:spacing w:before="120"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1C5866">
        <w:rPr>
          <w:rFonts w:ascii="Arial" w:eastAsiaTheme="minorEastAsia" w:hAnsi="Arial" w:cs="Arial"/>
          <w:b/>
          <w:bCs/>
          <w:sz w:val="24"/>
          <w:szCs w:val="24"/>
        </w:rPr>
        <w:t xml:space="preserve">Zasady </w:t>
      </w:r>
      <w:r w:rsidR="00A55BA5" w:rsidRPr="001C5866">
        <w:rPr>
          <w:rFonts w:ascii="Arial" w:eastAsiaTheme="minorEastAsia" w:hAnsi="Arial" w:cs="Arial"/>
          <w:b/>
          <w:bCs/>
          <w:sz w:val="24"/>
          <w:szCs w:val="24"/>
        </w:rPr>
        <w:t xml:space="preserve">zwrotu </w:t>
      </w:r>
      <w:r w:rsidR="00280955">
        <w:rPr>
          <w:rFonts w:ascii="Arial" w:eastAsiaTheme="minorEastAsia" w:hAnsi="Arial" w:cs="Arial"/>
          <w:b/>
          <w:bCs/>
          <w:sz w:val="24"/>
          <w:szCs w:val="24"/>
        </w:rPr>
        <w:t>p</w:t>
      </w:r>
      <w:r w:rsidR="00605E5D" w:rsidRPr="001C5866">
        <w:rPr>
          <w:rFonts w:ascii="Arial" w:eastAsiaTheme="minorEastAsia" w:hAnsi="Arial" w:cs="Arial"/>
          <w:b/>
          <w:bCs/>
          <w:sz w:val="24"/>
          <w:szCs w:val="24"/>
        </w:rPr>
        <w:t>omocy</w:t>
      </w:r>
    </w:p>
    <w:p w14:paraId="053143AE" w14:textId="1038CCD4" w:rsidR="00811E11" w:rsidRPr="00EF6169" w:rsidRDefault="00811E11" w:rsidP="00811E11">
      <w:pPr>
        <w:spacing w:before="120" w:after="0"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  <w:r w:rsidRPr="00EF6169">
        <w:rPr>
          <w:rFonts w:ascii="Arial" w:eastAsiaTheme="minorEastAsia" w:hAnsi="Arial" w:cs="Arial"/>
          <w:bCs/>
          <w:sz w:val="24"/>
          <w:szCs w:val="24"/>
        </w:rPr>
        <w:t xml:space="preserve">Pomoc uznaje się za przyznaną nienależnie w przypadku, gdy </w:t>
      </w:r>
      <w:r w:rsidR="00066E3E">
        <w:rPr>
          <w:rFonts w:ascii="Arial" w:eastAsiaTheme="minorEastAsia" w:hAnsi="Arial" w:cs="Arial"/>
          <w:bCs/>
          <w:sz w:val="24"/>
          <w:szCs w:val="24"/>
        </w:rPr>
        <w:t>b</w:t>
      </w:r>
      <w:r w:rsidRPr="00EF6169">
        <w:rPr>
          <w:rFonts w:ascii="Arial" w:eastAsiaTheme="minorEastAsia" w:hAnsi="Arial" w:cs="Arial"/>
          <w:bCs/>
          <w:sz w:val="24"/>
          <w:szCs w:val="24"/>
        </w:rPr>
        <w:t xml:space="preserve">eneficjent: </w:t>
      </w:r>
    </w:p>
    <w:p w14:paraId="6A78520D" w14:textId="74B5A726" w:rsidR="00811E11" w:rsidRPr="00EF6169" w:rsidRDefault="00811E11" w:rsidP="001C5866">
      <w:pPr>
        <w:numPr>
          <w:ilvl w:val="0"/>
          <w:numId w:val="40"/>
        </w:numPr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F6169">
        <w:rPr>
          <w:rFonts w:ascii="Arial" w:eastAsiaTheme="minorEastAsia" w:hAnsi="Arial" w:cs="Arial"/>
          <w:sz w:val="24"/>
          <w:szCs w:val="24"/>
        </w:rPr>
        <w:t xml:space="preserve">nie spełniał kryteriów lub warunków do przyznania </w:t>
      </w:r>
      <w:r w:rsidR="00280955">
        <w:rPr>
          <w:rFonts w:ascii="Arial" w:eastAsiaTheme="minorEastAsia" w:hAnsi="Arial" w:cs="Arial"/>
          <w:sz w:val="24"/>
          <w:szCs w:val="24"/>
        </w:rPr>
        <w:t>p</w:t>
      </w:r>
      <w:r w:rsidRPr="00EF6169">
        <w:rPr>
          <w:rFonts w:ascii="Arial" w:eastAsiaTheme="minorEastAsia" w:hAnsi="Arial" w:cs="Arial"/>
          <w:sz w:val="24"/>
          <w:szCs w:val="24"/>
        </w:rPr>
        <w:t>omocy</w:t>
      </w:r>
      <w:r w:rsidR="00066E3E">
        <w:rPr>
          <w:rFonts w:ascii="Arial" w:eastAsiaTheme="minorEastAsia" w:hAnsi="Arial" w:cs="Arial"/>
          <w:sz w:val="24"/>
          <w:szCs w:val="24"/>
        </w:rPr>
        <w:t>;</w:t>
      </w:r>
    </w:p>
    <w:p w14:paraId="24F0AA58" w14:textId="0C0A0BB0" w:rsidR="00811E11" w:rsidRPr="00EF6169" w:rsidRDefault="00811E11" w:rsidP="001C5866">
      <w:pPr>
        <w:numPr>
          <w:ilvl w:val="0"/>
          <w:numId w:val="40"/>
        </w:numPr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F6169">
        <w:rPr>
          <w:rFonts w:ascii="Arial" w:eastAsiaTheme="minorEastAsia" w:hAnsi="Arial" w:cs="Arial"/>
          <w:sz w:val="24"/>
          <w:szCs w:val="24"/>
        </w:rPr>
        <w:t xml:space="preserve">złożył przynajmniej jedno oświadczenie we </w:t>
      </w:r>
      <w:r w:rsidR="00280955">
        <w:rPr>
          <w:rFonts w:ascii="Arial" w:eastAsiaTheme="minorEastAsia" w:hAnsi="Arial" w:cs="Arial"/>
          <w:sz w:val="24"/>
          <w:szCs w:val="24"/>
        </w:rPr>
        <w:t>w</w:t>
      </w:r>
      <w:r w:rsidRPr="00EF6169">
        <w:rPr>
          <w:rFonts w:ascii="Arial" w:eastAsiaTheme="minorEastAsia" w:hAnsi="Arial" w:cs="Arial"/>
          <w:sz w:val="24"/>
          <w:szCs w:val="24"/>
        </w:rPr>
        <w:t>niosku, niezgodne ze stanem faktycznym</w:t>
      </w:r>
      <w:r w:rsidR="00B03EBE">
        <w:rPr>
          <w:rFonts w:ascii="Arial" w:eastAsiaTheme="minorEastAsia" w:hAnsi="Arial" w:cs="Arial"/>
          <w:sz w:val="24"/>
          <w:szCs w:val="24"/>
        </w:rPr>
        <w:t>, z wyjątkiem oświadczenia o przewidywanym spadku albo ujemnej wartości wskaźnika EBITDA</w:t>
      </w:r>
      <w:r w:rsidR="00066E3E">
        <w:rPr>
          <w:rFonts w:ascii="Arial" w:eastAsiaTheme="minorEastAsia" w:hAnsi="Arial" w:cs="Arial"/>
          <w:sz w:val="24"/>
          <w:szCs w:val="24"/>
        </w:rPr>
        <w:t>;</w:t>
      </w:r>
    </w:p>
    <w:p w14:paraId="3FC3C1D8" w14:textId="07001476" w:rsidR="00811E11" w:rsidRPr="00EF6169" w:rsidRDefault="00811E11" w:rsidP="001C5866">
      <w:pPr>
        <w:numPr>
          <w:ilvl w:val="0"/>
          <w:numId w:val="40"/>
        </w:numPr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F6169">
        <w:rPr>
          <w:rFonts w:ascii="Arial" w:eastAsiaTheme="minorEastAsia" w:hAnsi="Arial" w:cs="Arial"/>
          <w:sz w:val="24"/>
          <w:szCs w:val="24"/>
        </w:rPr>
        <w:t xml:space="preserve">nie złożył w wymaganym terminie formularza rozliczenia </w:t>
      </w:r>
      <w:r w:rsidR="00280955">
        <w:rPr>
          <w:rFonts w:ascii="Arial" w:eastAsiaTheme="minorEastAsia" w:hAnsi="Arial" w:cs="Arial"/>
          <w:sz w:val="24"/>
          <w:szCs w:val="24"/>
        </w:rPr>
        <w:t>p</w:t>
      </w:r>
      <w:r w:rsidR="003C1B19">
        <w:rPr>
          <w:rFonts w:ascii="Arial" w:eastAsiaTheme="minorEastAsia" w:hAnsi="Arial" w:cs="Arial"/>
          <w:sz w:val="24"/>
          <w:szCs w:val="24"/>
        </w:rPr>
        <w:t>omocy wraz z </w:t>
      </w:r>
      <w:r w:rsidRPr="00EF6169">
        <w:rPr>
          <w:rFonts w:ascii="Arial" w:eastAsiaTheme="minorEastAsia" w:hAnsi="Arial" w:cs="Arial"/>
          <w:sz w:val="24"/>
          <w:szCs w:val="24"/>
        </w:rPr>
        <w:t>wymaganymi załącznikami</w:t>
      </w:r>
      <w:r w:rsidR="00066E3E">
        <w:rPr>
          <w:rFonts w:ascii="Arial" w:eastAsiaTheme="minorEastAsia" w:hAnsi="Arial" w:cs="Arial"/>
          <w:sz w:val="24"/>
          <w:szCs w:val="24"/>
        </w:rPr>
        <w:t>;</w:t>
      </w:r>
    </w:p>
    <w:p w14:paraId="53F04712" w14:textId="03841C27" w:rsidR="00811E11" w:rsidRPr="00EF6169" w:rsidRDefault="00811E11" w:rsidP="001C5866">
      <w:pPr>
        <w:numPr>
          <w:ilvl w:val="0"/>
          <w:numId w:val="40"/>
        </w:numPr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F6169">
        <w:rPr>
          <w:rFonts w:ascii="Arial" w:eastAsiaTheme="minorEastAsia" w:hAnsi="Arial" w:cs="Arial"/>
          <w:sz w:val="24"/>
          <w:szCs w:val="24"/>
        </w:rPr>
        <w:t xml:space="preserve">nie poddał się kontroli, o której mowa w art. 4 ust. 2 </w:t>
      </w:r>
      <w:r w:rsidR="00280955">
        <w:rPr>
          <w:rFonts w:ascii="Arial" w:eastAsiaTheme="minorEastAsia" w:hAnsi="Arial" w:cs="Arial"/>
          <w:sz w:val="24"/>
          <w:szCs w:val="24"/>
        </w:rPr>
        <w:t>u</w:t>
      </w:r>
      <w:r w:rsidRPr="00EF6169">
        <w:rPr>
          <w:rFonts w:ascii="Arial" w:eastAsiaTheme="minorEastAsia" w:hAnsi="Arial" w:cs="Arial"/>
          <w:sz w:val="24"/>
          <w:szCs w:val="24"/>
        </w:rPr>
        <w:t>stawy</w:t>
      </w:r>
      <w:r w:rsidR="008323E2">
        <w:rPr>
          <w:rFonts w:ascii="Arial" w:eastAsiaTheme="minorEastAsia" w:hAnsi="Arial" w:cs="Arial"/>
          <w:sz w:val="24"/>
          <w:szCs w:val="24"/>
        </w:rPr>
        <w:t>,</w:t>
      </w:r>
      <w:r w:rsidR="00BE76D5" w:rsidRPr="00EF6169">
        <w:rPr>
          <w:rFonts w:ascii="Arial" w:eastAsiaTheme="minorEastAsia" w:hAnsi="Arial" w:cs="Arial"/>
          <w:sz w:val="24"/>
          <w:szCs w:val="24"/>
        </w:rPr>
        <w:t xml:space="preserve"> lub uniemożliwił jej przeprowadzenie</w:t>
      </w:r>
      <w:r w:rsidR="00066E3E">
        <w:rPr>
          <w:rFonts w:ascii="Arial" w:eastAsiaTheme="minorEastAsia" w:hAnsi="Arial" w:cs="Arial"/>
          <w:sz w:val="24"/>
          <w:szCs w:val="24"/>
        </w:rPr>
        <w:t>.</w:t>
      </w:r>
    </w:p>
    <w:p w14:paraId="5D2D5425" w14:textId="42A38040" w:rsidR="00811E11" w:rsidRPr="00EF6169" w:rsidRDefault="00811E11" w:rsidP="00811E11">
      <w:pPr>
        <w:spacing w:before="120" w:after="0"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  <w:r w:rsidRPr="00EF6169">
        <w:rPr>
          <w:rFonts w:ascii="Arial" w:eastAsiaTheme="minorEastAsia" w:hAnsi="Arial" w:cs="Arial"/>
          <w:bCs/>
          <w:sz w:val="24"/>
          <w:szCs w:val="24"/>
        </w:rPr>
        <w:t xml:space="preserve">Pomoc uznaje się za przyznaną w wysokości wyższej niż należna, gdy </w:t>
      </w:r>
      <w:r w:rsidR="00066E3E">
        <w:rPr>
          <w:rFonts w:ascii="Arial" w:eastAsiaTheme="minorEastAsia" w:hAnsi="Arial" w:cs="Arial"/>
          <w:bCs/>
          <w:sz w:val="24"/>
          <w:szCs w:val="24"/>
        </w:rPr>
        <w:t>b</w:t>
      </w:r>
      <w:r w:rsidRPr="00EF6169">
        <w:rPr>
          <w:rFonts w:ascii="Arial" w:eastAsiaTheme="minorEastAsia" w:hAnsi="Arial" w:cs="Arial"/>
          <w:bCs/>
          <w:sz w:val="24"/>
          <w:szCs w:val="24"/>
        </w:rPr>
        <w:t>eneficjent:</w:t>
      </w:r>
    </w:p>
    <w:p w14:paraId="0AA79FDA" w14:textId="77777777" w:rsidR="00811E11" w:rsidRPr="00EF6169" w:rsidRDefault="00811E11" w:rsidP="001C5866">
      <w:pPr>
        <w:pStyle w:val="Akapitzlist"/>
        <w:numPr>
          <w:ilvl w:val="0"/>
          <w:numId w:val="41"/>
        </w:numPr>
        <w:spacing w:before="120" w:after="0"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  <w:r w:rsidRPr="00EF6169">
        <w:rPr>
          <w:rFonts w:ascii="Arial" w:eastAsiaTheme="minorEastAsia" w:hAnsi="Arial" w:cs="Arial"/>
          <w:bCs/>
          <w:sz w:val="24"/>
          <w:szCs w:val="24"/>
        </w:rPr>
        <w:t>przedstawił błędne wyliczenia kosztów kwalifikowanych;</w:t>
      </w:r>
    </w:p>
    <w:p w14:paraId="44484C48" w14:textId="06C2AF8E" w:rsidR="00D26239" w:rsidRPr="00EF6169" w:rsidRDefault="00811E11" w:rsidP="001C5866">
      <w:pPr>
        <w:pStyle w:val="Akapitzlist"/>
        <w:numPr>
          <w:ilvl w:val="0"/>
          <w:numId w:val="41"/>
        </w:numPr>
        <w:spacing w:before="120" w:after="0"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  <w:r w:rsidRPr="00EF6169">
        <w:rPr>
          <w:rFonts w:ascii="Arial" w:eastAsiaTheme="minorEastAsia" w:hAnsi="Arial" w:cs="Arial"/>
          <w:bCs/>
          <w:sz w:val="24"/>
          <w:szCs w:val="24"/>
        </w:rPr>
        <w:t>przedstawił szacunki kosztów kwalifikowanych</w:t>
      </w:r>
      <w:r w:rsidR="00D26239" w:rsidRPr="00EF6169">
        <w:rPr>
          <w:rFonts w:ascii="Arial" w:eastAsiaTheme="minorEastAsia" w:hAnsi="Arial" w:cs="Arial"/>
          <w:bCs/>
          <w:sz w:val="24"/>
          <w:szCs w:val="24"/>
        </w:rPr>
        <w:t xml:space="preserve"> wyższe niż faktycznie poniesione;</w:t>
      </w:r>
    </w:p>
    <w:p w14:paraId="34FB7B06" w14:textId="500E0117" w:rsidR="00811E11" w:rsidRPr="00EF6169" w:rsidRDefault="00D26239" w:rsidP="001C5866">
      <w:pPr>
        <w:pStyle w:val="Akapitzlist"/>
        <w:numPr>
          <w:ilvl w:val="0"/>
          <w:numId w:val="41"/>
        </w:numPr>
        <w:spacing w:before="120" w:after="0"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  <w:r w:rsidRPr="00EF6169">
        <w:rPr>
          <w:rFonts w:ascii="Arial" w:eastAsiaTheme="minorEastAsia" w:hAnsi="Arial" w:cs="Arial"/>
          <w:bCs/>
          <w:sz w:val="24"/>
          <w:szCs w:val="24"/>
        </w:rPr>
        <w:t xml:space="preserve">przedstawił szacunki </w:t>
      </w:r>
      <w:r w:rsidR="00811E11" w:rsidRPr="00EF6169">
        <w:rPr>
          <w:rFonts w:ascii="Arial" w:eastAsiaTheme="minorEastAsia" w:hAnsi="Arial" w:cs="Arial"/>
          <w:bCs/>
          <w:sz w:val="24"/>
          <w:szCs w:val="24"/>
        </w:rPr>
        <w:t>wskaźnika EBITDA</w:t>
      </w:r>
      <w:r w:rsidRPr="00EF6169">
        <w:rPr>
          <w:rFonts w:ascii="Arial" w:eastAsiaTheme="minorEastAsia" w:hAnsi="Arial" w:cs="Arial"/>
          <w:bCs/>
          <w:sz w:val="24"/>
          <w:szCs w:val="24"/>
        </w:rPr>
        <w:t>, kwalifikujące do wyższego limitu kwoty Pomocy, podczas gdy w rzeczywistości warunek ten nie został spełniony.</w:t>
      </w:r>
    </w:p>
    <w:p w14:paraId="7EAAF343" w14:textId="29742FCC" w:rsidR="00605E5D" w:rsidRPr="00EF6169" w:rsidRDefault="0095205C" w:rsidP="004052AF">
      <w:pPr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F6169">
        <w:rPr>
          <w:rFonts w:ascii="Arial" w:eastAsiaTheme="minorEastAsia" w:hAnsi="Arial" w:cs="Arial"/>
          <w:sz w:val="24"/>
          <w:szCs w:val="24"/>
        </w:rPr>
        <w:t>W przypadku</w:t>
      </w:r>
      <w:r w:rsidR="00B122AF" w:rsidRPr="00EF6169">
        <w:rPr>
          <w:rFonts w:ascii="Arial" w:eastAsiaTheme="minorEastAsia" w:hAnsi="Arial" w:cs="Arial"/>
          <w:sz w:val="24"/>
          <w:szCs w:val="24"/>
        </w:rPr>
        <w:t xml:space="preserve"> </w:t>
      </w:r>
      <w:r w:rsidRPr="00EF6169">
        <w:rPr>
          <w:rFonts w:ascii="Arial" w:eastAsiaTheme="minorEastAsia" w:hAnsi="Arial" w:cs="Arial"/>
          <w:sz w:val="24"/>
          <w:szCs w:val="24"/>
        </w:rPr>
        <w:t xml:space="preserve">stwierdzenia przez </w:t>
      </w:r>
      <w:r w:rsidR="00066E3E">
        <w:rPr>
          <w:rFonts w:ascii="Arial" w:eastAsiaTheme="minorEastAsia" w:hAnsi="Arial" w:cs="Arial"/>
          <w:sz w:val="24"/>
          <w:szCs w:val="24"/>
        </w:rPr>
        <w:t>b</w:t>
      </w:r>
      <w:r w:rsidR="00964710" w:rsidRPr="00EF6169">
        <w:rPr>
          <w:rFonts w:ascii="Arial" w:eastAsiaTheme="minorEastAsia" w:hAnsi="Arial" w:cs="Arial"/>
          <w:sz w:val="24"/>
          <w:szCs w:val="24"/>
        </w:rPr>
        <w:t>eneficjenta</w:t>
      </w:r>
      <w:r w:rsidRPr="00EF6169">
        <w:rPr>
          <w:rFonts w:ascii="Arial" w:eastAsiaTheme="minorEastAsia" w:hAnsi="Arial" w:cs="Arial"/>
          <w:sz w:val="24"/>
          <w:szCs w:val="24"/>
        </w:rPr>
        <w:t xml:space="preserve">, że </w:t>
      </w:r>
      <w:r w:rsidR="00280955">
        <w:rPr>
          <w:rFonts w:ascii="Arial" w:eastAsiaTheme="minorEastAsia" w:hAnsi="Arial" w:cs="Arial"/>
          <w:sz w:val="24"/>
          <w:szCs w:val="24"/>
        </w:rPr>
        <w:t>p</w:t>
      </w:r>
      <w:r w:rsidRPr="00EF6169">
        <w:rPr>
          <w:rFonts w:ascii="Arial" w:eastAsiaTheme="minorEastAsia" w:hAnsi="Arial" w:cs="Arial"/>
          <w:sz w:val="24"/>
          <w:szCs w:val="24"/>
        </w:rPr>
        <w:t xml:space="preserve">omoc została przyznana </w:t>
      </w:r>
      <w:r w:rsidR="00B122AF" w:rsidRPr="00EF6169">
        <w:rPr>
          <w:rFonts w:ascii="Arial" w:eastAsiaTheme="minorEastAsia" w:hAnsi="Arial" w:cs="Arial"/>
          <w:sz w:val="24"/>
          <w:szCs w:val="24"/>
        </w:rPr>
        <w:t xml:space="preserve">nienależnie </w:t>
      </w:r>
      <w:r w:rsidR="00162EDC">
        <w:rPr>
          <w:rFonts w:ascii="Arial" w:eastAsiaTheme="minorEastAsia" w:hAnsi="Arial" w:cs="Arial"/>
          <w:sz w:val="24"/>
          <w:szCs w:val="24"/>
        </w:rPr>
        <w:t>albo</w:t>
      </w:r>
      <w:r w:rsidR="00B122AF" w:rsidRPr="00EF6169">
        <w:rPr>
          <w:rFonts w:ascii="Arial" w:eastAsiaTheme="minorEastAsia" w:hAnsi="Arial" w:cs="Arial"/>
          <w:sz w:val="24"/>
          <w:szCs w:val="24"/>
        </w:rPr>
        <w:t xml:space="preserve"> </w:t>
      </w:r>
      <w:r w:rsidRPr="00EF6169">
        <w:rPr>
          <w:rFonts w:ascii="Arial" w:eastAsiaTheme="minorEastAsia" w:hAnsi="Arial" w:cs="Arial"/>
          <w:sz w:val="24"/>
          <w:szCs w:val="24"/>
        </w:rPr>
        <w:t xml:space="preserve">w wysokości wyższej niż należna, </w:t>
      </w:r>
      <w:r w:rsidR="00066E3E">
        <w:rPr>
          <w:rFonts w:ascii="Arial" w:eastAsiaTheme="minorEastAsia" w:hAnsi="Arial" w:cs="Arial"/>
          <w:sz w:val="24"/>
          <w:szCs w:val="24"/>
        </w:rPr>
        <w:t>b</w:t>
      </w:r>
      <w:r w:rsidR="004252FD" w:rsidRPr="00EF6169">
        <w:rPr>
          <w:rFonts w:ascii="Arial" w:eastAsiaTheme="minorEastAsia" w:hAnsi="Arial" w:cs="Arial"/>
          <w:sz w:val="24"/>
          <w:szCs w:val="24"/>
        </w:rPr>
        <w:t xml:space="preserve">eneficjent </w:t>
      </w:r>
      <w:r w:rsidR="00964710" w:rsidRPr="00EF6169">
        <w:rPr>
          <w:rFonts w:ascii="Arial" w:eastAsiaTheme="minorEastAsia" w:hAnsi="Arial" w:cs="Arial"/>
          <w:sz w:val="24"/>
          <w:szCs w:val="24"/>
        </w:rPr>
        <w:t xml:space="preserve">może </w:t>
      </w:r>
      <w:r w:rsidRPr="00EF6169">
        <w:rPr>
          <w:rFonts w:ascii="Arial" w:eastAsiaTheme="minorEastAsia" w:hAnsi="Arial" w:cs="Arial"/>
          <w:sz w:val="24"/>
          <w:szCs w:val="24"/>
        </w:rPr>
        <w:t>dokon</w:t>
      </w:r>
      <w:r w:rsidR="00964710" w:rsidRPr="00EF6169">
        <w:rPr>
          <w:rFonts w:ascii="Arial" w:eastAsiaTheme="minorEastAsia" w:hAnsi="Arial" w:cs="Arial"/>
          <w:sz w:val="24"/>
          <w:szCs w:val="24"/>
        </w:rPr>
        <w:t>ać</w:t>
      </w:r>
      <w:r w:rsidRPr="00EF6169">
        <w:rPr>
          <w:rFonts w:ascii="Arial" w:eastAsiaTheme="minorEastAsia" w:hAnsi="Arial" w:cs="Arial"/>
          <w:sz w:val="24"/>
          <w:szCs w:val="24"/>
        </w:rPr>
        <w:t xml:space="preserve"> zwrotu środków </w:t>
      </w:r>
      <w:r w:rsidR="00B122AF" w:rsidRPr="00EF6169">
        <w:rPr>
          <w:rFonts w:ascii="Arial" w:eastAsiaTheme="minorEastAsia" w:hAnsi="Arial" w:cs="Arial"/>
          <w:sz w:val="24"/>
          <w:szCs w:val="24"/>
        </w:rPr>
        <w:t>pobranych nienależnie albo</w:t>
      </w:r>
      <w:r w:rsidR="00A55BA5" w:rsidRPr="00EF6169">
        <w:rPr>
          <w:rFonts w:ascii="Arial" w:eastAsiaTheme="minorEastAsia" w:hAnsi="Arial" w:cs="Arial"/>
          <w:sz w:val="24"/>
          <w:szCs w:val="24"/>
        </w:rPr>
        <w:t xml:space="preserve"> w </w:t>
      </w:r>
      <w:r w:rsidRPr="00EF6169">
        <w:rPr>
          <w:rFonts w:ascii="Arial" w:eastAsiaTheme="minorEastAsia" w:hAnsi="Arial" w:cs="Arial"/>
          <w:sz w:val="24"/>
          <w:szCs w:val="24"/>
        </w:rPr>
        <w:t>wysok</w:t>
      </w:r>
      <w:r w:rsidR="003C1B19">
        <w:rPr>
          <w:rFonts w:ascii="Arial" w:eastAsiaTheme="minorEastAsia" w:hAnsi="Arial" w:cs="Arial"/>
          <w:sz w:val="24"/>
          <w:szCs w:val="24"/>
        </w:rPr>
        <w:t>ości wyższej niż należna wraz z </w:t>
      </w:r>
      <w:r w:rsidR="006443A4" w:rsidRPr="00EF6169">
        <w:rPr>
          <w:rFonts w:ascii="Arial" w:eastAsiaTheme="minorEastAsia" w:hAnsi="Arial" w:cs="Arial"/>
          <w:sz w:val="24"/>
          <w:szCs w:val="24"/>
        </w:rPr>
        <w:t>odsetkami</w:t>
      </w:r>
      <w:r w:rsidRPr="00EF6169">
        <w:rPr>
          <w:rFonts w:ascii="Arial" w:eastAsiaTheme="minorEastAsia" w:hAnsi="Arial" w:cs="Arial"/>
          <w:sz w:val="24"/>
          <w:szCs w:val="24"/>
        </w:rPr>
        <w:t xml:space="preserve"> obliczonym z</w:t>
      </w:r>
      <w:r w:rsidR="00AE6FD3">
        <w:rPr>
          <w:rFonts w:ascii="Arial" w:eastAsiaTheme="minorEastAsia" w:hAnsi="Arial" w:cs="Arial"/>
          <w:sz w:val="24"/>
          <w:szCs w:val="24"/>
        </w:rPr>
        <w:t xml:space="preserve"> </w:t>
      </w:r>
      <w:r w:rsidRPr="00EF6169">
        <w:rPr>
          <w:rFonts w:ascii="Arial" w:eastAsiaTheme="minorEastAsia" w:hAnsi="Arial" w:cs="Arial"/>
          <w:sz w:val="24"/>
          <w:szCs w:val="24"/>
        </w:rPr>
        <w:t>zastosowaniem stopy oprocentowania stosowanej do celów zwrotu pomocy określonej zgodnie z rozdziałem V</w:t>
      </w:r>
      <w:r w:rsidR="003C1B19">
        <w:rPr>
          <w:rFonts w:ascii="Arial" w:eastAsiaTheme="minorEastAsia" w:hAnsi="Arial" w:cs="Arial"/>
          <w:sz w:val="24"/>
          <w:szCs w:val="24"/>
        </w:rPr>
        <w:t xml:space="preserve"> rozporządzenia Komisji (WE) nr </w:t>
      </w:r>
      <w:r w:rsidRPr="00EF6169">
        <w:rPr>
          <w:rFonts w:ascii="Arial" w:eastAsiaTheme="minorEastAsia" w:hAnsi="Arial" w:cs="Arial"/>
          <w:sz w:val="24"/>
          <w:szCs w:val="24"/>
        </w:rPr>
        <w:t xml:space="preserve">794/2004 z dnia 21 kwietnia 2004 r. w sprawie wykonania rozporządzenia Rady (UE) nr 2015/1589 ustanawiającego szczegółowe zasady stosowania art. 108 Traktatu o funkcjonowaniu Unii Europejskiej (Dz. Urz. UE L 140 z 30.04.2004, str. 1, z późn. zm.; Dz. Urz. UE Polskie wydanie specjalne, rozdz. 8, t. 4, str. 3) począwszy od dnia przekazania </w:t>
      </w:r>
      <w:r w:rsidR="00280955">
        <w:rPr>
          <w:rFonts w:ascii="Arial" w:eastAsiaTheme="minorEastAsia" w:hAnsi="Arial" w:cs="Arial"/>
          <w:sz w:val="24"/>
          <w:szCs w:val="24"/>
        </w:rPr>
        <w:t>p</w:t>
      </w:r>
      <w:r w:rsidRPr="00EF6169">
        <w:rPr>
          <w:rFonts w:ascii="Arial" w:eastAsiaTheme="minorEastAsia" w:hAnsi="Arial" w:cs="Arial"/>
          <w:sz w:val="24"/>
          <w:szCs w:val="24"/>
        </w:rPr>
        <w:t>omocy na rachunek</w:t>
      </w:r>
      <w:r w:rsidR="00AE6FD3">
        <w:rPr>
          <w:rFonts w:ascii="Arial" w:eastAsiaTheme="minorEastAsia" w:hAnsi="Arial" w:cs="Arial"/>
          <w:sz w:val="24"/>
          <w:szCs w:val="24"/>
        </w:rPr>
        <w:t xml:space="preserve"> </w:t>
      </w:r>
      <w:r w:rsidR="00066E3E">
        <w:rPr>
          <w:rFonts w:ascii="Arial" w:eastAsiaTheme="minorEastAsia" w:hAnsi="Arial" w:cs="Arial"/>
          <w:sz w:val="24"/>
          <w:szCs w:val="24"/>
        </w:rPr>
        <w:t>b</w:t>
      </w:r>
      <w:r w:rsidR="008A40DD" w:rsidRPr="00EF6169">
        <w:rPr>
          <w:rFonts w:ascii="Arial" w:eastAsiaTheme="minorEastAsia" w:hAnsi="Arial" w:cs="Arial"/>
          <w:sz w:val="24"/>
          <w:szCs w:val="24"/>
        </w:rPr>
        <w:t>eneficjenta</w:t>
      </w:r>
      <w:r w:rsidR="00C97E77" w:rsidRPr="00EF6169">
        <w:rPr>
          <w:rFonts w:ascii="Arial" w:eastAsiaTheme="minorEastAsia" w:hAnsi="Arial" w:cs="Arial"/>
          <w:sz w:val="24"/>
          <w:szCs w:val="24"/>
        </w:rPr>
        <w:t>.</w:t>
      </w:r>
    </w:p>
    <w:p w14:paraId="422BED7E" w14:textId="45F5E656" w:rsidR="006443A4" w:rsidRPr="00EF6169" w:rsidRDefault="00C97E77" w:rsidP="006443A4">
      <w:pPr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F6169">
        <w:rPr>
          <w:rFonts w:ascii="Arial" w:eastAsiaTheme="minorEastAsia" w:hAnsi="Arial" w:cs="Arial"/>
          <w:sz w:val="24"/>
          <w:szCs w:val="24"/>
        </w:rPr>
        <w:t>W</w:t>
      </w:r>
      <w:r w:rsidR="00964710" w:rsidRPr="00EF6169">
        <w:rPr>
          <w:rFonts w:ascii="Arial" w:eastAsiaTheme="minorEastAsia" w:hAnsi="Arial" w:cs="Arial"/>
          <w:sz w:val="24"/>
          <w:szCs w:val="24"/>
        </w:rPr>
        <w:t xml:space="preserve"> przypadku powzięcia przez </w:t>
      </w:r>
      <w:r w:rsidR="00B122AF" w:rsidRPr="00EF6169">
        <w:rPr>
          <w:rFonts w:ascii="Arial" w:eastAsiaTheme="minorEastAsia" w:hAnsi="Arial" w:cs="Arial"/>
          <w:sz w:val="24"/>
          <w:szCs w:val="24"/>
        </w:rPr>
        <w:t>Operator</w:t>
      </w:r>
      <w:r w:rsidR="00964710" w:rsidRPr="00EF6169">
        <w:rPr>
          <w:rFonts w:ascii="Arial" w:eastAsiaTheme="minorEastAsia" w:hAnsi="Arial" w:cs="Arial"/>
          <w:sz w:val="24"/>
          <w:szCs w:val="24"/>
        </w:rPr>
        <w:t>a</w:t>
      </w:r>
      <w:r w:rsidR="00B122AF" w:rsidRPr="00EF6169">
        <w:rPr>
          <w:rFonts w:ascii="Arial" w:eastAsiaTheme="minorEastAsia" w:hAnsi="Arial" w:cs="Arial"/>
          <w:sz w:val="24"/>
          <w:szCs w:val="24"/>
        </w:rPr>
        <w:t xml:space="preserve"> Programu informacji, że </w:t>
      </w:r>
      <w:r w:rsidR="00280955">
        <w:rPr>
          <w:rFonts w:ascii="Arial" w:eastAsiaTheme="minorEastAsia" w:hAnsi="Arial" w:cs="Arial"/>
          <w:sz w:val="24"/>
          <w:szCs w:val="24"/>
        </w:rPr>
        <w:t>p</w:t>
      </w:r>
      <w:r w:rsidR="00D26239" w:rsidRPr="00EF6169">
        <w:rPr>
          <w:rFonts w:ascii="Arial" w:eastAsiaTheme="minorEastAsia" w:hAnsi="Arial" w:cs="Arial"/>
          <w:sz w:val="24"/>
          <w:szCs w:val="24"/>
        </w:rPr>
        <w:t xml:space="preserve">omoc została przyznana nienależnie </w:t>
      </w:r>
      <w:r w:rsidR="00162EDC">
        <w:rPr>
          <w:rFonts w:ascii="Arial" w:eastAsiaTheme="minorEastAsia" w:hAnsi="Arial" w:cs="Arial"/>
          <w:sz w:val="24"/>
          <w:szCs w:val="24"/>
        </w:rPr>
        <w:t>albo</w:t>
      </w:r>
      <w:r w:rsidR="00D26239" w:rsidRPr="00EF6169">
        <w:rPr>
          <w:rFonts w:ascii="Arial" w:eastAsiaTheme="minorEastAsia" w:hAnsi="Arial" w:cs="Arial"/>
          <w:sz w:val="24"/>
          <w:szCs w:val="24"/>
        </w:rPr>
        <w:t xml:space="preserve"> w </w:t>
      </w:r>
      <w:r w:rsidR="00D26239" w:rsidRPr="001E2A0D">
        <w:rPr>
          <w:rFonts w:ascii="Arial" w:eastAsiaTheme="minorEastAsia" w:hAnsi="Arial" w:cs="Arial"/>
          <w:sz w:val="24"/>
          <w:szCs w:val="24"/>
        </w:rPr>
        <w:t xml:space="preserve">wysokości wyższej niż należna, </w:t>
      </w:r>
      <w:r w:rsidR="001C092E" w:rsidRPr="001E2A0D">
        <w:rPr>
          <w:rFonts w:ascii="Arial" w:eastAsiaTheme="minorEastAsia" w:hAnsi="Arial" w:cs="Arial"/>
          <w:sz w:val="24"/>
          <w:szCs w:val="24"/>
        </w:rPr>
        <w:t xml:space="preserve">Operator Programu wzywa </w:t>
      </w:r>
      <w:r w:rsidR="00793DB2" w:rsidRPr="001E2A0D">
        <w:rPr>
          <w:rFonts w:ascii="Arial" w:eastAsiaTheme="minorEastAsia" w:hAnsi="Arial" w:cs="Arial"/>
          <w:sz w:val="24"/>
          <w:szCs w:val="24"/>
        </w:rPr>
        <w:t xml:space="preserve">niezwłocznie </w:t>
      </w:r>
      <w:r w:rsidR="00066E3E" w:rsidRPr="001E2A0D">
        <w:rPr>
          <w:rFonts w:ascii="Arial" w:eastAsiaTheme="minorEastAsia" w:hAnsi="Arial" w:cs="Arial"/>
          <w:sz w:val="24"/>
          <w:szCs w:val="24"/>
        </w:rPr>
        <w:t>b</w:t>
      </w:r>
      <w:r w:rsidR="001C092E" w:rsidRPr="001E2A0D">
        <w:rPr>
          <w:rFonts w:ascii="Arial" w:eastAsiaTheme="minorEastAsia" w:hAnsi="Arial" w:cs="Arial"/>
          <w:sz w:val="24"/>
          <w:szCs w:val="24"/>
        </w:rPr>
        <w:t>eneficjenta do zwrotu</w:t>
      </w:r>
      <w:r w:rsidR="001C092E" w:rsidRPr="00EF6169">
        <w:rPr>
          <w:rFonts w:ascii="Arial" w:eastAsiaTheme="minorEastAsia" w:hAnsi="Arial" w:cs="Arial"/>
          <w:sz w:val="24"/>
          <w:szCs w:val="24"/>
        </w:rPr>
        <w:t xml:space="preserve"> </w:t>
      </w:r>
      <w:r w:rsidR="00280955">
        <w:rPr>
          <w:rFonts w:ascii="Arial" w:eastAsiaTheme="minorEastAsia" w:hAnsi="Arial" w:cs="Arial"/>
          <w:sz w:val="24"/>
          <w:szCs w:val="24"/>
        </w:rPr>
        <w:t>p</w:t>
      </w:r>
      <w:r w:rsidR="001C092E" w:rsidRPr="00EF6169">
        <w:rPr>
          <w:rFonts w:ascii="Arial" w:eastAsiaTheme="minorEastAsia" w:hAnsi="Arial" w:cs="Arial"/>
          <w:sz w:val="24"/>
          <w:szCs w:val="24"/>
        </w:rPr>
        <w:t>omocy</w:t>
      </w:r>
      <w:r w:rsidR="00DC6A41" w:rsidRPr="00EF6169">
        <w:rPr>
          <w:rFonts w:ascii="Arial" w:eastAsiaTheme="minorEastAsia" w:hAnsi="Arial" w:cs="Arial"/>
          <w:sz w:val="24"/>
          <w:szCs w:val="24"/>
        </w:rPr>
        <w:t xml:space="preserve"> </w:t>
      </w:r>
      <w:r w:rsidR="006443A4" w:rsidRPr="00EF6169">
        <w:rPr>
          <w:rFonts w:ascii="Arial" w:eastAsiaTheme="minorEastAsia" w:hAnsi="Arial" w:cs="Arial"/>
          <w:sz w:val="24"/>
          <w:szCs w:val="24"/>
        </w:rPr>
        <w:t xml:space="preserve">zgodnie z </w:t>
      </w:r>
      <w:r w:rsidR="00C4179E">
        <w:rPr>
          <w:rFonts w:ascii="Arial" w:eastAsiaTheme="minorEastAsia" w:hAnsi="Arial" w:cs="Arial"/>
          <w:sz w:val="24"/>
          <w:szCs w:val="24"/>
        </w:rPr>
        <w:t>a</w:t>
      </w:r>
      <w:r w:rsidR="00162EDC">
        <w:rPr>
          <w:rFonts w:ascii="Arial" w:eastAsiaTheme="minorEastAsia" w:hAnsi="Arial" w:cs="Arial"/>
          <w:sz w:val="24"/>
          <w:szCs w:val="24"/>
        </w:rPr>
        <w:t>rt</w:t>
      </w:r>
      <w:r w:rsidR="006443A4" w:rsidRPr="00EF6169">
        <w:rPr>
          <w:rFonts w:ascii="Arial" w:eastAsiaTheme="minorEastAsia" w:hAnsi="Arial" w:cs="Arial"/>
          <w:sz w:val="24"/>
          <w:szCs w:val="24"/>
        </w:rPr>
        <w:t xml:space="preserve">. 8 </w:t>
      </w:r>
      <w:r w:rsidR="00280955">
        <w:rPr>
          <w:rFonts w:ascii="Arial" w:eastAsiaTheme="minorEastAsia" w:hAnsi="Arial" w:cs="Arial"/>
          <w:sz w:val="24"/>
          <w:szCs w:val="24"/>
        </w:rPr>
        <w:t>u</w:t>
      </w:r>
      <w:r w:rsidR="006443A4" w:rsidRPr="00EF6169">
        <w:rPr>
          <w:rFonts w:ascii="Arial" w:eastAsiaTheme="minorEastAsia" w:hAnsi="Arial" w:cs="Arial"/>
          <w:sz w:val="24"/>
          <w:szCs w:val="24"/>
        </w:rPr>
        <w:t>stawy.</w:t>
      </w:r>
    </w:p>
    <w:p w14:paraId="5FBD5C81" w14:textId="77777777" w:rsidR="006443A4" w:rsidRPr="00EF6169" w:rsidRDefault="006443A4" w:rsidP="006443A4">
      <w:pPr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0313E42" w14:textId="1D0F45D4" w:rsidR="004173FA" w:rsidRPr="001C5866" w:rsidRDefault="004173FA" w:rsidP="001C5866">
      <w:pPr>
        <w:pStyle w:val="Akapitzlist"/>
        <w:numPr>
          <w:ilvl w:val="0"/>
          <w:numId w:val="33"/>
        </w:numPr>
        <w:rPr>
          <w:rFonts w:ascii="Arial" w:eastAsiaTheme="minorEastAsia" w:hAnsi="Arial" w:cs="Arial"/>
          <w:b/>
          <w:bCs/>
          <w:sz w:val="24"/>
          <w:szCs w:val="24"/>
        </w:rPr>
      </w:pPr>
      <w:r w:rsidRPr="001C5866">
        <w:rPr>
          <w:rFonts w:ascii="Arial" w:eastAsiaTheme="minorEastAsia" w:hAnsi="Arial" w:cs="Arial"/>
          <w:b/>
          <w:bCs/>
          <w:sz w:val="24"/>
          <w:szCs w:val="24"/>
        </w:rPr>
        <w:t>Kontrola</w:t>
      </w:r>
    </w:p>
    <w:p w14:paraId="2C2E666F" w14:textId="388572EE" w:rsidR="004173FA" w:rsidRDefault="00062119" w:rsidP="004173FA">
      <w:pPr>
        <w:jc w:val="both"/>
        <w:rPr>
          <w:rFonts w:ascii="Arial" w:eastAsiaTheme="minorEastAsia" w:hAnsi="Arial" w:cs="Arial"/>
          <w:sz w:val="24"/>
          <w:szCs w:val="24"/>
        </w:rPr>
      </w:pPr>
      <w:r w:rsidRPr="00EF6169">
        <w:rPr>
          <w:rFonts w:ascii="Arial" w:eastAsiaTheme="minorEastAsia" w:hAnsi="Arial" w:cs="Arial"/>
          <w:sz w:val="24"/>
          <w:szCs w:val="24"/>
        </w:rPr>
        <w:t xml:space="preserve">W przypadku podejrzenia przez Operatora </w:t>
      </w:r>
      <w:r w:rsidR="00B122AF" w:rsidRPr="00EF6169">
        <w:rPr>
          <w:rFonts w:ascii="Arial" w:eastAsiaTheme="minorEastAsia" w:hAnsi="Arial" w:cs="Arial"/>
          <w:sz w:val="24"/>
          <w:szCs w:val="24"/>
        </w:rPr>
        <w:t xml:space="preserve">Programu </w:t>
      </w:r>
      <w:r w:rsidRPr="00EF6169">
        <w:rPr>
          <w:rFonts w:ascii="Arial" w:eastAsiaTheme="minorEastAsia" w:hAnsi="Arial" w:cs="Arial"/>
          <w:sz w:val="24"/>
          <w:szCs w:val="24"/>
        </w:rPr>
        <w:t xml:space="preserve">złożenia przez </w:t>
      </w:r>
      <w:r w:rsidR="00066E3E">
        <w:rPr>
          <w:rFonts w:ascii="Arial" w:eastAsiaTheme="minorEastAsia" w:hAnsi="Arial" w:cs="Arial"/>
          <w:sz w:val="24"/>
          <w:szCs w:val="24"/>
        </w:rPr>
        <w:t>b</w:t>
      </w:r>
      <w:r w:rsidRPr="00EF6169">
        <w:rPr>
          <w:rFonts w:ascii="Arial" w:eastAsiaTheme="minorEastAsia" w:hAnsi="Arial" w:cs="Arial"/>
          <w:sz w:val="24"/>
          <w:szCs w:val="24"/>
        </w:rPr>
        <w:t xml:space="preserve">eneficjenta </w:t>
      </w:r>
      <w:r w:rsidR="002A7E28">
        <w:rPr>
          <w:rFonts w:ascii="Arial" w:eastAsiaTheme="minorEastAsia" w:hAnsi="Arial" w:cs="Arial"/>
          <w:sz w:val="24"/>
          <w:szCs w:val="24"/>
        </w:rPr>
        <w:t>w</w:t>
      </w:r>
      <w:r w:rsidR="00086986">
        <w:rPr>
          <w:rFonts w:ascii="Arial" w:eastAsiaTheme="minorEastAsia" w:hAnsi="Arial" w:cs="Arial"/>
          <w:sz w:val="24"/>
          <w:szCs w:val="24"/>
        </w:rPr>
        <w:t> </w:t>
      </w:r>
      <w:r w:rsidR="002A7E28">
        <w:rPr>
          <w:rFonts w:ascii="Arial" w:eastAsiaTheme="minorEastAsia" w:hAnsi="Arial" w:cs="Arial"/>
          <w:sz w:val="24"/>
          <w:szCs w:val="24"/>
        </w:rPr>
        <w:t xml:space="preserve">rozliczeniu </w:t>
      </w:r>
      <w:r w:rsidRPr="00EF6169">
        <w:rPr>
          <w:rFonts w:ascii="Arial" w:eastAsiaTheme="minorEastAsia" w:hAnsi="Arial" w:cs="Arial"/>
          <w:sz w:val="24"/>
          <w:szCs w:val="24"/>
        </w:rPr>
        <w:t>niepraw</w:t>
      </w:r>
      <w:r w:rsidR="00796915" w:rsidRPr="00EF6169">
        <w:rPr>
          <w:rFonts w:ascii="Arial" w:eastAsiaTheme="minorEastAsia" w:hAnsi="Arial" w:cs="Arial"/>
          <w:sz w:val="24"/>
          <w:szCs w:val="24"/>
        </w:rPr>
        <w:t>dziwych</w:t>
      </w:r>
      <w:r w:rsidRPr="00EF6169">
        <w:rPr>
          <w:rFonts w:ascii="Arial" w:eastAsiaTheme="minorEastAsia" w:hAnsi="Arial" w:cs="Arial"/>
          <w:sz w:val="24"/>
          <w:szCs w:val="24"/>
        </w:rPr>
        <w:t xml:space="preserve"> </w:t>
      </w:r>
      <w:r w:rsidR="00796915" w:rsidRPr="00EF6169">
        <w:rPr>
          <w:rFonts w:ascii="Arial" w:eastAsiaTheme="minorEastAsia" w:hAnsi="Arial" w:cs="Arial"/>
          <w:sz w:val="24"/>
          <w:szCs w:val="24"/>
        </w:rPr>
        <w:t>informacji</w:t>
      </w:r>
      <w:r w:rsidRPr="00EF6169">
        <w:rPr>
          <w:rFonts w:ascii="Arial" w:eastAsiaTheme="minorEastAsia" w:hAnsi="Arial" w:cs="Arial"/>
          <w:sz w:val="24"/>
          <w:szCs w:val="24"/>
        </w:rPr>
        <w:t>,</w:t>
      </w:r>
      <w:r w:rsidR="00086986" w:rsidRPr="00086986">
        <w:rPr>
          <w:rFonts w:ascii="Arial" w:eastAsiaTheme="minorEastAsia" w:hAnsi="Arial" w:cs="Arial"/>
          <w:sz w:val="24"/>
          <w:szCs w:val="24"/>
        </w:rPr>
        <w:t xml:space="preserve"> które mogą skutkować stwierdzeniem przez Operatora</w:t>
      </w:r>
      <w:r w:rsidR="008323E2">
        <w:rPr>
          <w:rFonts w:ascii="Arial" w:eastAsiaTheme="minorEastAsia" w:hAnsi="Arial" w:cs="Arial"/>
          <w:sz w:val="24"/>
          <w:szCs w:val="24"/>
        </w:rPr>
        <w:t xml:space="preserve"> Programu</w:t>
      </w:r>
      <w:r w:rsidR="00086986" w:rsidRPr="00086986">
        <w:rPr>
          <w:rFonts w:ascii="Arial" w:eastAsiaTheme="minorEastAsia" w:hAnsi="Arial" w:cs="Arial"/>
          <w:sz w:val="24"/>
          <w:szCs w:val="24"/>
        </w:rPr>
        <w:t xml:space="preserve">, że pomoc została przyznana w wysokości wyższej niż należna, </w:t>
      </w:r>
      <w:r w:rsidR="00162EDC">
        <w:rPr>
          <w:rFonts w:ascii="Arial" w:eastAsiaTheme="minorEastAsia" w:hAnsi="Arial" w:cs="Arial"/>
          <w:sz w:val="24"/>
          <w:szCs w:val="24"/>
        </w:rPr>
        <w:t>albo</w:t>
      </w:r>
      <w:r w:rsidR="00086986" w:rsidRPr="00086986">
        <w:rPr>
          <w:rFonts w:ascii="Arial" w:eastAsiaTheme="minorEastAsia" w:hAnsi="Arial" w:cs="Arial"/>
          <w:sz w:val="24"/>
          <w:szCs w:val="24"/>
        </w:rPr>
        <w:t xml:space="preserve"> </w:t>
      </w:r>
      <w:r w:rsidR="00066E3E">
        <w:rPr>
          <w:rFonts w:ascii="Arial" w:eastAsiaTheme="minorEastAsia" w:hAnsi="Arial" w:cs="Arial"/>
          <w:sz w:val="24"/>
          <w:szCs w:val="24"/>
        </w:rPr>
        <w:t>b</w:t>
      </w:r>
      <w:r w:rsidR="00086986" w:rsidRPr="00086986">
        <w:rPr>
          <w:rFonts w:ascii="Arial" w:eastAsiaTheme="minorEastAsia" w:hAnsi="Arial" w:cs="Arial"/>
          <w:sz w:val="24"/>
          <w:szCs w:val="24"/>
        </w:rPr>
        <w:t xml:space="preserve">eneficjent nie spełniał warunków do otrzymania </w:t>
      </w:r>
      <w:r w:rsidR="00280955">
        <w:rPr>
          <w:rFonts w:ascii="Arial" w:eastAsiaTheme="minorEastAsia" w:hAnsi="Arial" w:cs="Arial"/>
          <w:sz w:val="24"/>
          <w:szCs w:val="24"/>
        </w:rPr>
        <w:t>p</w:t>
      </w:r>
      <w:r w:rsidR="00086986" w:rsidRPr="00086986">
        <w:rPr>
          <w:rFonts w:ascii="Arial" w:eastAsiaTheme="minorEastAsia" w:hAnsi="Arial" w:cs="Arial"/>
          <w:sz w:val="24"/>
          <w:szCs w:val="24"/>
        </w:rPr>
        <w:t>omocy,</w:t>
      </w:r>
      <w:r w:rsidR="00136DAE">
        <w:rPr>
          <w:rFonts w:ascii="Arial" w:eastAsiaTheme="minorEastAsia" w:hAnsi="Arial" w:cs="Arial"/>
          <w:sz w:val="24"/>
          <w:szCs w:val="24"/>
        </w:rPr>
        <w:t xml:space="preserve"> w szczególności w </w:t>
      </w:r>
      <w:r w:rsidRPr="00EF6169">
        <w:rPr>
          <w:rFonts w:ascii="Arial" w:eastAsiaTheme="minorEastAsia" w:hAnsi="Arial" w:cs="Arial"/>
          <w:sz w:val="24"/>
          <w:szCs w:val="24"/>
        </w:rPr>
        <w:t xml:space="preserve">przypadku, gdy wykonana usługa atestacyjna nie potwierdzi z racjonalną pewnością, że sprawozdanie </w:t>
      </w:r>
      <w:r w:rsidR="00066E3E">
        <w:rPr>
          <w:rFonts w:ascii="Arial" w:eastAsiaTheme="minorEastAsia" w:hAnsi="Arial" w:cs="Arial"/>
          <w:sz w:val="24"/>
          <w:szCs w:val="24"/>
        </w:rPr>
        <w:t>b</w:t>
      </w:r>
      <w:r w:rsidR="00796915" w:rsidRPr="00EF6169">
        <w:rPr>
          <w:rFonts w:ascii="Arial" w:eastAsiaTheme="minorEastAsia" w:hAnsi="Arial" w:cs="Arial"/>
          <w:sz w:val="24"/>
          <w:szCs w:val="24"/>
        </w:rPr>
        <w:t xml:space="preserve">eneficjenta </w:t>
      </w:r>
      <w:r w:rsidRPr="00EF6169">
        <w:rPr>
          <w:rFonts w:ascii="Arial" w:eastAsiaTheme="minorEastAsia" w:hAnsi="Arial" w:cs="Arial"/>
          <w:sz w:val="24"/>
          <w:szCs w:val="24"/>
        </w:rPr>
        <w:t>zostało sporząd</w:t>
      </w:r>
      <w:r w:rsidR="00136DAE">
        <w:rPr>
          <w:rFonts w:ascii="Arial" w:eastAsiaTheme="minorEastAsia" w:hAnsi="Arial" w:cs="Arial"/>
          <w:sz w:val="24"/>
          <w:szCs w:val="24"/>
        </w:rPr>
        <w:t>zone kompletnie, zgodnie z </w:t>
      </w:r>
      <w:r w:rsidRPr="00EF6169">
        <w:rPr>
          <w:rFonts w:ascii="Arial" w:eastAsiaTheme="minorEastAsia" w:hAnsi="Arial" w:cs="Arial"/>
          <w:sz w:val="24"/>
          <w:szCs w:val="24"/>
        </w:rPr>
        <w:t>procedurami, na podstawie dowodów, z wymaganą szczegółowością</w:t>
      </w:r>
      <w:r w:rsidR="00066E3E">
        <w:rPr>
          <w:rFonts w:ascii="Arial" w:eastAsiaTheme="minorEastAsia" w:hAnsi="Arial" w:cs="Arial"/>
          <w:sz w:val="24"/>
          <w:szCs w:val="24"/>
        </w:rPr>
        <w:t>,</w:t>
      </w:r>
      <w:r w:rsidRPr="00EF6169">
        <w:rPr>
          <w:rFonts w:ascii="Arial" w:eastAsiaTheme="minorEastAsia" w:hAnsi="Arial" w:cs="Arial"/>
          <w:sz w:val="24"/>
          <w:szCs w:val="24"/>
        </w:rPr>
        <w:t xml:space="preserve"> rozpoczyna on kontrolę</w:t>
      </w:r>
      <w:r w:rsidR="00F9277E">
        <w:rPr>
          <w:rFonts w:ascii="Arial" w:eastAsiaTheme="minorEastAsia" w:hAnsi="Arial" w:cs="Arial"/>
          <w:sz w:val="24"/>
          <w:szCs w:val="24"/>
        </w:rPr>
        <w:t xml:space="preserve">, o której mowa w </w:t>
      </w:r>
      <w:r w:rsidR="00A443A3">
        <w:rPr>
          <w:rFonts w:ascii="Arial" w:eastAsiaTheme="minorEastAsia" w:hAnsi="Arial" w:cs="Arial"/>
          <w:sz w:val="24"/>
          <w:szCs w:val="24"/>
        </w:rPr>
        <w:t>u</w:t>
      </w:r>
      <w:r w:rsidR="00F9277E">
        <w:rPr>
          <w:rFonts w:ascii="Arial" w:eastAsiaTheme="minorEastAsia" w:hAnsi="Arial" w:cs="Arial"/>
          <w:sz w:val="24"/>
          <w:szCs w:val="24"/>
        </w:rPr>
        <w:t xml:space="preserve">stawie </w:t>
      </w:r>
      <w:r w:rsidR="00A443A3">
        <w:rPr>
          <w:rFonts w:ascii="Arial" w:eastAsiaTheme="minorEastAsia" w:hAnsi="Arial" w:cs="Arial"/>
          <w:sz w:val="24"/>
          <w:szCs w:val="24"/>
        </w:rPr>
        <w:t>oraz umowie.</w:t>
      </w:r>
    </w:p>
    <w:p w14:paraId="66435F4F" w14:textId="77777777" w:rsidR="00F757B7" w:rsidRPr="00EF6169" w:rsidRDefault="00F757B7" w:rsidP="004173FA">
      <w:pPr>
        <w:jc w:val="both"/>
        <w:rPr>
          <w:rFonts w:ascii="Arial" w:eastAsiaTheme="minorEastAsia" w:hAnsi="Arial" w:cs="Arial"/>
          <w:sz w:val="24"/>
          <w:szCs w:val="24"/>
        </w:rPr>
      </w:pPr>
    </w:p>
    <w:p w14:paraId="4CA7271E" w14:textId="5961D6DF" w:rsidR="00BD3121" w:rsidRDefault="00BD3121" w:rsidP="001C5610">
      <w:pPr>
        <w:pStyle w:val="Akapitzlist"/>
        <w:keepNext/>
        <w:numPr>
          <w:ilvl w:val="0"/>
          <w:numId w:val="33"/>
        </w:numPr>
        <w:rPr>
          <w:rFonts w:ascii="Arial" w:eastAsiaTheme="minorEastAsia" w:hAnsi="Arial" w:cs="Arial"/>
          <w:b/>
          <w:bCs/>
          <w:sz w:val="24"/>
          <w:szCs w:val="24"/>
        </w:rPr>
      </w:pPr>
      <w:r w:rsidRPr="001612B7">
        <w:rPr>
          <w:rFonts w:ascii="Arial" w:eastAsiaTheme="minorEastAsia" w:hAnsi="Arial" w:cs="Arial"/>
          <w:b/>
          <w:bCs/>
          <w:sz w:val="24"/>
          <w:szCs w:val="24"/>
        </w:rPr>
        <w:lastRenderedPageBreak/>
        <w:t>Lista kodów PKD i PRODCOM</w:t>
      </w:r>
    </w:p>
    <w:p w14:paraId="197D0374" w14:textId="47773DAC" w:rsidR="00B970CE" w:rsidRPr="001612B7" w:rsidRDefault="00B970CE" w:rsidP="001C5610">
      <w:pPr>
        <w:pStyle w:val="Akapitzlist"/>
        <w:keepNext/>
        <w:rPr>
          <w:rFonts w:ascii="Arial" w:eastAsiaTheme="minorEastAsia" w:hAnsi="Arial" w:cs="Arial"/>
          <w:b/>
          <w:bCs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</w:rPr>
        <w:t>1) Lista kodów PKD</w:t>
      </w:r>
    </w:p>
    <w:tbl>
      <w:tblPr>
        <w:tblW w:w="9366" w:type="dxa"/>
        <w:jc w:val="center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7664"/>
      </w:tblGrid>
      <w:tr w:rsidR="00FC3BDA" w:rsidRPr="00280955" w14:paraId="4AB60543" w14:textId="77777777" w:rsidTr="00FE2D89">
        <w:trPr>
          <w:trHeight w:val="372"/>
          <w:jc w:val="center"/>
        </w:trPr>
        <w:tc>
          <w:tcPr>
            <w:tcW w:w="568" w:type="dxa"/>
          </w:tcPr>
          <w:p w14:paraId="5FA4B473" w14:textId="44E976D8" w:rsidR="00FC3BDA" w:rsidRPr="001C5866" w:rsidRDefault="00FC3BDA" w:rsidP="001C5610">
            <w:pPr>
              <w:keepNext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134" w:type="dxa"/>
          </w:tcPr>
          <w:p w14:paraId="67378FA4" w14:textId="4C3A8D77" w:rsidR="00FC3BDA" w:rsidRPr="001C5866" w:rsidRDefault="00FC3BDA" w:rsidP="001C5610">
            <w:pPr>
              <w:keepNext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Kod </w:t>
            </w:r>
            <w:r w:rsidR="00BF2F5D" w:rsidRPr="001C58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PKD</w:t>
            </w:r>
          </w:p>
        </w:tc>
        <w:tc>
          <w:tcPr>
            <w:tcW w:w="7664" w:type="dxa"/>
          </w:tcPr>
          <w:p w14:paraId="598E7F49" w14:textId="77777777" w:rsidR="00FC3BDA" w:rsidRPr="001C5866" w:rsidRDefault="00FC3BDA" w:rsidP="001C561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Opis </w:t>
            </w:r>
          </w:p>
        </w:tc>
      </w:tr>
      <w:tr w:rsidR="00FC3BDA" w:rsidRPr="00280955" w14:paraId="0D477985" w14:textId="77777777" w:rsidTr="00FE2D89">
        <w:trPr>
          <w:trHeight w:val="109"/>
          <w:jc w:val="center"/>
        </w:trPr>
        <w:tc>
          <w:tcPr>
            <w:tcW w:w="568" w:type="dxa"/>
          </w:tcPr>
          <w:p w14:paraId="43F4AAD7" w14:textId="3696B365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</w:tcPr>
          <w:p w14:paraId="1C4AC93B" w14:textId="5C624948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  <w:r w:rsidR="009C09CB" w:rsidRPr="001C58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9C09CB" w:rsidRPr="001C5866">
              <w:rPr>
                <w:rFonts w:ascii="Arial" w:hAnsi="Arial" w:cs="Arial"/>
                <w:color w:val="000000"/>
                <w:sz w:val="20"/>
                <w:szCs w:val="20"/>
              </w:rPr>
              <w:t>.Z</w:t>
            </w: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64" w:type="dxa"/>
          </w:tcPr>
          <w:p w14:paraId="7C16AF13" w14:textId="77777777" w:rsidR="00FC3BDA" w:rsidRPr="001C5866" w:rsidRDefault="00FC3BDA" w:rsidP="00FC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Wydobywanie węgla kamiennego </w:t>
            </w:r>
          </w:p>
        </w:tc>
      </w:tr>
      <w:tr w:rsidR="00FC3BDA" w:rsidRPr="00280955" w14:paraId="7611A532" w14:textId="77777777" w:rsidTr="00FE2D89">
        <w:trPr>
          <w:trHeight w:val="109"/>
          <w:jc w:val="center"/>
        </w:trPr>
        <w:tc>
          <w:tcPr>
            <w:tcW w:w="568" w:type="dxa"/>
          </w:tcPr>
          <w:p w14:paraId="0A0DA27C" w14:textId="43A3D2D1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</w:tcPr>
          <w:p w14:paraId="481F273E" w14:textId="4085D341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r w:rsidR="009C09CB" w:rsidRPr="001C58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9C09CB" w:rsidRPr="001C5866">
              <w:rPr>
                <w:rFonts w:ascii="Arial" w:hAnsi="Arial" w:cs="Arial"/>
                <w:color w:val="000000"/>
                <w:sz w:val="20"/>
                <w:szCs w:val="20"/>
              </w:rPr>
              <w:t>.Z</w:t>
            </w:r>
          </w:p>
        </w:tc>
        <w:tc>
          <w:tcPr>
            <w:tcW w:w="7664" w:type="dxa"/>
          </w:tcPr>
          <w:p w14:paraId="6E315834" w14:textId="77777777" w:rsidR="00FC3BDA" w:rsidRPr="001C5866" w:rsidRDefault="00FC3BDA" w:rsidP="00FC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Górnictwo ropy naftowej </w:t>
            </w:r>
          </w:p>
        </w:tc>
      </w:tr>
      <w:tr w:rsidR="00FC3BDA" w:rsidRPr="00280955" w14:paraId="72E9FAF3" w14:textId="77777777" w:rsidTr="00FE2D89">
        <w:trPr>
          <w:trHeight w:val="109"/>
          <w:jc w:val="center"/>
        </w:trPr>
        <w:tc>
          <w:tcPr>
            <w:tcW w:w="568" w:type="dxa"/>
          </w:tcPr>
          <w:p w14:paraId="1DFB54FE" w14:textId="4341DD63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</w:tcPr>
          <w:p w14:paraId="4DF8686B" w14:textId="40DCBD2D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="009C09CB" w:rsidRPr="001C58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9C09CB" w:rsidRPr="001C5866">
              <w:rPr>
                <w:rFonts w:ascii="Arial" w:hAnsi="Arial" w:cs="Arial"/>
                <w:color w:val="000000"/>
                <w:sz w:val="20"/>
                <w:szCs w:val="20"/>
              </w:rPr>
              <w:t>.Z</w:t>
            </w:r>
          </w:p>
        </w:tc>
        <w:tc>
          <w:tcPr>
            <w:tcW w:w="7664" w:type="dxa"/>
          </w:tcPr>
          <w:p w14:paraId="4DCAAA09" w14:textId="77777777" w:rsidR="00FC3BDA" w:rsidRPr="001C5866" w:rsidRDefault="00FC3BDA" w:rsidP="00FC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Górnictwo rud żelaza </w:t>
            </w:r>
          </w:p>
        </w:tc>
      </w:tr>
      <w:tr w:rsidR="00FC3BDA" w:rsidRPr="00280955" w14:paraId="69754D56" w14:textId="77777777" w:rsidTr="00FE2D89">
        <w:trPr>
          <w:trHeight w:val="109"/>
          <w:jc w:val="center"/>
        </w:trPr>
        <w:tc>
          <w:tcPr>
            <w:tcW w:w="568" w:type="dxa"/>
          </w:tcPr>
          <w:p w14:paraId="154D3AC2" w14:textId="5F7EA640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0" w:name="_Hlk121218325"/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34" w:type="dxa"/>
          </w:tcPr>
          <w:p w14:paraId="4ED3EF54" w14:textId="05B6AE55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="009C09CB" w:rsidRPr="001C58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="009C09CB" w:rsidRPr="001C5866">
              <w:rPr>
                <w:rFonts w:ascii="Arial" w:hAnsi="Arial" w:cs="Arial"/>
                <w:color w:val="000000"/>
                <w:sz w:val="20"/>
                <w:szCs w:val="20"/>
              </w:rPr>
              <w:t>.Z</w:t>
            </w:r>
          </w:p>
        </w:tc>
        <w:tc>
          <w:tcPr>
            <w:tcW w:w="7664" w:type="dxa"/>
          </w:tcPr>
          <w:p w14:paraId="339154F7" w14:textId="77777777" w:rsidR="00FC3BDA" w:rsidRPr="001C5866" w:rsidRDefault="00FC3BDA" w:rsidP="00FC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Górnictwo pozostałych rud metali nieżelaznych </w:t>
            </w:r>
          </w:p>
        </w:tc>
      </w:tr>
      <w:bookmarkEnd w:id="10"/>
      <w:tr w:rsidR="00FC3BDA" w:rsidRPr="00280955" w14:paraId="21078F44" w14:textId="77777777" w:rsidTr="00FE2D89">
        <w:trPr>
          <w:trHeight w:val="372"/>
          <w:jc w:val="center"/>
        </w:trPr>
        <w:tc>
          <w:tcPr>
            <w:tcW w:w="568" w:type="dxa"/>
          </w:tcPr>
          <w:p w14:paraId="5424D2A1" w14:textId="1FFAF8FD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34" w:type="dxa"/>
          </w:tcPr>
          <w:p w14:paraId="23B14408" w14:textId="349BBD8E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="009C09CB" w:rsidRPr="001C58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  <w:r w:rsidR="009C09CB" w:rsidRPr="001C5866">
              <w:rPr>
                <w:rFonts w:ascii="Arial" w:hAnsi="Arial" w:cs="Arial"/>
                <w:color w:val="000000"/>
                <w:sz w:val="20"/>
                <w:szCs w:val="20"/>
              </w:rPr>
              <w:t>.Z</w:t>
            </w:r>
          </w:p>
        </w:tc>
        <w:tc>
          <w:tcPr>
            <w:tcW w:w="7664" w:type="dxa"/>
          </w:tcPr>
          <w:p w14:paraId="628B9CB4" w14:textId="77777777" w:rsidR="00FC3BDA" w:rsidRPr="001C5866" w:rsidRDefault="00FC3BDA" w:rsidP="00FC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Wydobywanie minerałów dla przemysłu chemicznego oraz do produkcji nawozów </w:t>
            </w:r>
          </w:p>
        </w:tc>
      </w:tr>
      <w:tr w:rsidR="00FC3BDA" w:rsidRPr="00280955" w14:paraId="32F7F3D5" w14:textId="77777777" w:rsidTr="00FE2D89">
        <w:trPr>
          <w:trHeight w:val="109"/>
          <w:jc w:val="center"/>
        </w:trPr>
        <w:tc>
          <w:tcPr>
            <w:tcW w:w="568" w:type="dxa"/>
          </w:tcPr>
          <w:p w14:paraId="3A0FF06E" w14:textId="713B773B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34" w:type="dxa"/>
          </w:tcPr>
          <w:p w14:paraId="108785CE" w14:textId="62A267E0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="009C09CB" w:rsidRPr="001C58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  <w:r w:rsidR="009C09CB" w:rsidRPr="001C5866">
              <w:rPr>
                <w:rFonts w:ascii="Arial" w:hAnsi="Arial" w:cs="Arial"/>
                <w:color w:val="000000"/>
                <w:sz w:val="20"/>
                <w:szCs w:val="20"/>
              </w:rPr>
              <w:t>.Z</w:t>
            </w:r>
          </w:p>
        </w:tc>
        <w:tc>
          <w:tcPr>
            <w:tcW w:w="7664" w:type="dxa"/>
          </w:tcPr>
          <w:p w14:paraId="3A24DB25" w14:textId="77777777" w:rsidR="00FC3BDA" w:rsidRPr="001C5866" w:rsidRDefault="00FC3BDA" w:rsidP="00FC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Wydobywanie soli </w:t>
            </w:r>
          </w:p>
        </w:tc>
      </w:tr>
      <w:tr w:rsidR="00FC3BDA" w:rsidRPr="00280955" w14:paraId="45498936" w14:textId="77777777" w:rsidTr="00FE2D89">
        <w:trPr>
          <w:trHeight w:val="109"/>
          <w:jc w:val="center"/>
        </w:trPr>
        <w:tc>
          <w:tcPr>
            <w:tcW w:w="568" w:type="dxa"/>
          </w:tcPr>
          <w:p w14:paraId="6D52009A" w14:textId="4744CC11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34" w:type="dxa"/>
          </w:tcPr>
          <w:p w14:paraId="7DEE060F" w14:textId="557F646C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="009C09CB" w:rsidRPr="001C58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  <w:r w:rsidR="009C09CB" w:rsidRPr="001C5866">
              <w:rPr>
                <w:rFonts w:ascii="Arial" w:hAnsi="Arial" w:cs="Arial"/>
                <w:color w:val="000000"/>
                <w:sz w:val="20"/>
                <w:szCs w:val="20"/>
              </w:rPr>
              <w:t>.Z</w:t>
            </w: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64" w:type="dxa"/>
          </w:tcPr>
          <w:p w14:paraId="2F6B5FDE" w14:textId="3F4C27BD" w:rsidR="00FC3BDA" w:rsidRPr="001C5866" w:rsidRDefault="009C09CB" w:rsidP="00FC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Pozostałe g</w:t>
            </w:r>
            <w:r w:rsidR="00FC3BDA"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órnictwo i wydobywanie, gdzie indziej niesklasyfikowane </w:t>
            </w:r>
          </w:p>
        </w:tc>
      </w:tr>
      <w:tr w:rsidR="00FC3BDA" w:rsidRPr="00280955" w14:paraId="13F9DD32" w14:textId="77777777" w:rsidTr="00FE2D89">
        <w:trPr>
          <w:trHeight w:val="109"/>
          <w:jc w:val="center"/>
        </w:trPr>
        <w:tc>
          <w:tcPr>
            <w:tcW w:w="568" w:type="dxa"/>
          </w:tcPr>
          <w:p w14:paraId="3121B3FC" w14:textId="2AF6D5CF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</w:tcPr>
          <w:p w14:paraId="75029C71" w14:textId="5728E1CD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9C09CB" w:rsidRPr="001C58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  <w:r w:rsidR="009C09CB" w:rsidRPr="001C5866">
              <w:rPr>
                <w:rFonts w:ascii="Arial" w:hAnsi="Arial" w:cs="Arial"/>
                <w:color w:val="000000"/>
                <w:sz w:val="20"/>
                <w:szCs w:val="20"/>
              </w:rPr>
              <w:t>.Z</w:t>
            </w:r>
          </w:p>
        </w:tc>
        <w:tc>
          <w:tcPr>
            <w:tcW w:w="7664" w:type="dxa"/>
          </w:tcPr>
          <w:p w14:paraId="00388959" w14:textId="77777777" w:rsidR="00FC3BDA" w:rsidRPr="001C5866" w:rsidRDefault="00FC3BDA" w:rsidP="00FC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olejów i pozostałych tłuszczów płynnych </w:t>
            </w:r>
          </w:p>
        </w:tc>
      </w:tr>
      <w:tr w:rsidR="00FC3BDA" w:rsidRPr="00280955" w14:paraId="2CBB7E1F" w14:textId="77777777" w:rsidTr="00FE2D89">
        <w:trPr>
          <w:trHeight w:val="109"/>
          <w:jc w:val="center"/>
        </w:trPr>
        <w:tc>
          <w:tcPr>
            <w:tcW w:w="568" w:type="dxa"/>
          </w:tcPr>
          <w:p w14:paraId="73A7940A" w14:textId="5E437B85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134" w:type="dxa"/>
          </w:tcPr>
          <w:p w14:paraId="7EE739C6" w14:textId="5387BD70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9C09CB" w:rsidRPr="001C58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  <w:r w:rsidR="009C09CB" w:rsidRPr="001C5866">
              <w:rPr>
                <w:rFonts w:ascii="Arial" w:hAnsi="Arial" w:cs="Arial"/>
                <w:color w:val="000000"/>
                <w:sz w:val="20"/>
                <w:szCs w:val="20"/>
              </w:rPr>
              <w:t>.Z</w:t>
            </w: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64" w:type="dxa"/>
          </w:tcPr>
          <w:p w14:paraId="07A053CC" w14:textId="77777777" w:rsidR="00FC3BDA" w:rsidRPr="001C5866" w:rsidRDefault="00FC3BDA" w:rsidP="00FC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Wytwarzanie skrobi i wyrobów skrobiowych </w:t>
            </w:r>
          </w:p>
        </w:tc>
      </w:tr>
      <w:tr w:rsidR="00FC3BDA" w:rsidRPr="00280955" w14:paraId="0ACD2B82" w14:textId="77777777" w:rsidTr="00FE2D89">
        <w:trPr>
          <w:trHeight w:val="109"/>
          <w:jc w:val="center"/>
        </w:trPr>
        <w:tc>
          <w:tcPr>
            <w:tcW w:w="568" w:type="dxa"/>
          </w:tcPr>
          <w:p w14:paraId="2FE229E7" w14:textId="70308BC6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34" w:type="dxa"/>
          </w:tcPr>
          <w:p w14:paraId="126E5711" w14:textId="587F1EAC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9C09CB" w:rsidRPr="001C58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  <w:r w:rsidR="009C09CB" w:rsidRPr="001C5866">
              <w:rPr>
                <w:rFonts w:ascii="Arial" w:hAnsi="Arial" w:cs="Arial"/>
                <w:color w:val="000000"/>
                <w:sz w:val="20"/>
                <w:szCs w:val="20"/>
              </w:rPr>
              <w:t>.Z</w:t>
            </w:r>
          </w:p>
        </w:tc>
        <w:tc>
          <w:tcPr>
            <w:tcW w:w="7664" w:type="dxa"/>
          </w:tcPr>
          <w:p w14:paraId="2E0ED9FB" w14:textId="77777777" w:rsidR="00FC3BDA" w:rsidRPr="001C5866" w:rsidRDefault="00FC3BDA" w:rsidP="00FC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cukru </w:t>
            </w:r>
          </w:p>
        </w:tc>
      </w:tr>
      <w:tr w:rsidR="00FC3BDA" w:rsidRPr="00280955" w14:paraId="629B8B52" w14:textId="77777777" w:rsidTr="00FE2D89">
        <w:trPr>
          <w:trHeight w:val="109"/>
          <w:jc w:val="center"/>
        </w:trPr>
        <w:tc>
          <w:tcPr>
            <w:tcW w:w="568" w:type="dxa"/>
          </w:tcPr>
          <w:p w14:paraId="7C0ACBFA" w14:textId="702CF0A7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134" w:type="dxa"/>
          </w:tcPr>
          <w:p w14:paraId="45402709" w14:textId="0056A5B7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9C09CB" w:rsidRPr="001C58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r w:rsidR="009C09CB" w:rsidRPr="001C5866">
              <w:rPr>
                <w:rFonts w:ascii="Arial" w:hAnsi="Arial" w:cs="Arial"/>
                <w:color w:val="000000"/>
                <w:sz w:val="20"/>
                <w:szCs w:val="20"/>
              </w:rPr>
              <w:t>.Z</w:t>
            </w: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64" w:type="dxa"/>
          </w:tcPr>
          <w:p w14:paraId="49266FCB" w14:textId="77777777" w:rsidR="00FC3BDA" w:rsidRPr="001C5866" w:rsidRDefault="00FC3BDA" w:rsidP="00FC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słodu </w:t>
            </w:r>
          </w:p>
        </w:tc>
      </w:tr>
      <w:tr w:rsidR="00FC3BDA" w:rsidRPr="00280955" w14:paraId="144B52D9" w14:textId="77777777" w:rsidTr="00FE2D89">
        <w:trPr>
          <w:trHeight w:val="109"/>
          <w:jc w:val="center"/>
        </w:trPr>
        <w:tc>
          <w:tcPr>
            <w:tcW w:w="568" w:type="dxa"/>
          </w:tcPr>
          <w:p w14:paraId="043CBB0F" w14:textId="697B2773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134" w:type="dxa"/>
          </w:tcPr>
          <w:p w14:paraId="28E0E200" w14:textId="16ED55B2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BE76D5" w:rsidRPr="001C58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BE76D5" w:rsidRPr="001C5866">
              <w:rPr>
                <w:rFonts w:ascii="Arial" w:hAnsi="Arial" w:cs="Arial"/>
                <w:color w:val="000000"/>
                <w:sz w:val="20"/>
                <w:szCs w:val="20"/>
              </w:rPr>
              <w:t>.A</w:t>
            </w: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64" w:type="dxa"/>
          </w:tcPr>
          <w:p w14:paraId="564AF2A4" w14:textId="7C0D9AB3" w:rsidR="00FC3BDA" w:rsidRPr="001C5866" w:rsidRDefault="00BE76D5" w:rsidP="00FC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Produkcja przędzy bawełnianej</w:t>
            </w:r>
            <w:r w:rsidR="00FC3BDA"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E2D89" w:rsidRPr="00280955" w14:paraId="5402E6D9" w14:textId="77777777" w:rsidTr="00FE2D89">
        <w:trPr>
          <w:trHeight w:val="109"/>
          <w:jc w:val="center"/>
        </w:trPr>
        <w:tc>
          <w:tcPr>
            <w:tcW w:w="568" w:type="dxa"/>
          </w:tcPr>
          <w:p w14:paraId="289F2331" w14:textId="306D38A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134" w:type="dxa"/>
          </w:tcPr>
          <w:p w14:paraId="7C15DB86" w14:textId="538FFDB6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13.10.B</w:t>
            </w:r>
          </w:p>
        </w:tc>
        <w:tc>
          <w:tcPr>
            <w:tcW w:w="7664" w:type="dxa"/>
          </w:tcPr>
          <w:p w14:paraId="6D93A3E1" w14:textId="5FDFFC78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Produkcja przędzy wełnianej</w:t>
            </w:r>
          </w:p>
        </w:tc>
      </w:tr>
      <w:tr w:rsidR="00FE2D89" w:rsidRPr="00280955" w14:paraId="42362FD4" w14:textId="77777777" w:rsidTr="00FE2D89">
        <w:trPr>
          <w:trHeight w:val="109"/>
          <w:jc w:val="center"/>
        </w:trPr>
        <w:tc>
          <w:tcPr>
            <w:tcW w:w="568" w:type="dxa"/>
          </w:tcPr>
          <w:p w14:paraId="4820CEB2" w14:textId="69231B82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1134" w:type="dxa"/>
          </w:tcPr>
          <w:p w14:paraId="2DA657EF" w14:textId="47315ED0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13.10.C</w:t>
            </w:r>
          </w:p>
        </w:tc>
        <w:tc>
          <w:tcPr>
            <w:tcW w:w="7664" w:type="dxa"/>
          </w:tcPr>
          <w:p w14:paraId="61883A6C" w14:textId="54C48826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Produkcja przędzy z włókien chemicznych</w:t>
            </w:r>
          </w:p>
        </w:tc>
      </w:tr>
      <w:tr w:rsidR="00FE2D89" w:rsidRPr="00280955" w14:paraId="0B02CF62" w14:textId="77777777" w:rsidTr="00FE2D89">
        <w:trPr>
          <w:trHeight w:val="109"/>
          <w:jc w:val="center"/>
        </w:trPr>
        <w:tc>
          <w:tcPr>
            <w:tcW w:w="568" w:type="dxa"/>
          </w:tcPr>
          <w:p w14:paraId="22C22F9D" w14:textId="02E336F4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134" w:type="dxa"/>
          </w:tcPr>
          <w:p w14:paraId="0EA95F92" w14:textId="409B743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13.10.D</w:t>
            </w:r>
          </w:p>
        </w:tc>
        <w:tc>
          <w:tcPr>
            <w:tcW w:w="7664" w:type="dxa"/>
          </w:tcPr>
          <w:p w14:paraId="12C42D19" w14:textId="0E6A4565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Produkcja przędzy z pozostałych włókien tekstylnych, włączając produkcję nici</w:t>
            </w:r>
          </w:p>
        </w:tc>
      </w:tr>
      <w:tr w:rsidR="00FE2D89" w:rsidRPr="00280955" w14:paraId="188F689F" w14:textId="77777777" w:rsidTr="00FE2D89">
        <w:trPr>
          <w:trHeight w:val="109"/>
          <w:jc w:val="center"/>
        </w:trPr>
        <w:tc>
          <w:tcPr>
            <w:tcW w:w="568" w:type="dxa"/>
          </w:tcPr>
          <w:p w14:paraId="28B61D6F" w14:textId="16CBA7AC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134" w:type="dxa"/>
          </w:tcPr>
          <w:p w14:paraId="6D93F38D" w14:textId="13041044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13.30.Z </w:t>
            </w:r>
          </w:p>
        </w:tc>
        <w:tc>
          <w:tcPr>
            <w:tcW w:w="7664" w:type="dxa"/>
          </w:tcPr>
          <w:p w14:paraId="5FF36C52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Wykończanie wyrobów włókienniczych </w:t>
            </w:r>
          </w:p>
        </w:tc>
      </w:tr>
      <w:tr w:rsidR="00FE2D89" w:rsidRPr="00280955" w14:paraId="54E01C6B" w14:textId="77777777" w:rsidTr="00FE2D89">
        <w:trPr>
          <w:trHeight w:val="372"/>
          <w:jc w:val="center"/>
        </w:trPr>
        <w:tc>
          <w:tcPr>
            <w:tcW w:w="568" w:type="dxa"/>
          </w:tcPr>
          <w:p w14:paraId="50AD65A4" w14:textId="0BAE10DD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1134" w:type="dxa"/>
          </w:tcPr>
          <w:p w14:paraId="2721222A" w14:textId="1DF0B4DB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13.95.Z </w:t>
            </w:r>
          </w:p>
        </w:tc>
        <w:tc>
          <w:tcPr>
            <w:tcW w:w="7664" w:type="dxa"/>
          </w:tcPr>
          <w:p w14:paraId="3D287A14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włóknin i wyrobów wykonanych z włóknin, z wyłączeniem odzieży </w:t>
            </w:r>
          </w:p>
        </w:tc>
      </w:tr>
      <w:tr w:rsidR="00FE2D89" w:rsidRPr="00280955" w14:paraId="026A786C" w14:textId="77777777" w:rsidTr="00FE2D89">
        <w:trPr>
          <w:trHeight w:val="109"/>
          <w:jc w:val="center"/>
        </w:trPr>
        <w:tc>
          <w:tcPr>
            <w:tcW w:w="568" w:type="dxa"/>
          </w:tcPr>
          <w:p w14:paraId="34AF15D4" w14:textId="6715B313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1134" w:type="dxa"/>
          </w:tcPr>
          <w:p w14:paraId="3BE54181" w14:textId="12BD7C94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14.11.Z</w:t>
            </w:r>
          </w:p>
        </w:tc>
        <w:tc>
          <w:tcPr>
            <w:tcW w:w="7664" w:type="dxa"/>
          </w:tcPr>
          <w:p w14:paraId="650EC362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odzieży skórzanej </w:t>
            </w:r>
          </w:p>
        </w:tc>
      </w:tr>
      <w:tr w:rsidR="00FE2D89" w:rsidRPr="00280955" w14:paraId="111A3055" w14:textId="77777777" w:rsidTr="00FE2D89">
        <w:trPr>
          <w:trHeight w:val="109"/>
          <w:jc w:val="center"/>
        </w:trPr>
        <w:tc>
          <w:tcPr>
            <w:tcW w:w="568" w:type="dxa"/>
          </w:tcPr>
          <w:p w14:paraId="499A7757" w14:textId="4C503C72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1134" w:type="dxa"/>
          </w:tcPr>
          <w:p w14:paraId="45E10F9C" w14:textId="2ED63B7D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16.21.Z </w:t>
            </w:r>
          </w:p>
        </w:tc>
        <w:tc>
          <w:tcPr>
            <w:tcW w:w="7664" w:type="dxa"/>
          </w:tcPr>
          <w:p w14:paraId="6620BDB2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arkuszy fornirowych i płyt wykonanych na bazie drewna </w:t>
            </w:r>
          </w:p>
        </w:tc>
      </w:tr>
      <w:tr w:rsidR="00FE2D89" w:rsidRPr="00280955" w14:paraId="315B3F13" w14:textId="77777777" w:rsidTr="00FE2D89">
        <w:trPr>
          <w:trHeight w:val="109"/>
          <w:jc w:val="center"/>
        </w:trPr>
        <w:tc>
          <w:tcPr>
            <w:tcW w:w="568" w:type="dxa"/>
          </w:tcPr>
          <w:p w14:paraId="34BCD81D" w14:textId="527935C0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134" w:type="dxa"/>
          </w:tcPr>
          <w:p w14:paraId="4BBBA2F5" w14:textId="052A63BB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17.11.Z</w:t>
            </w:r>
          </w:p>
        </w:tc>
        <w:tc>
          <w:tcPr>
            <w:tcW w:w="7664" w:type="dxa"/>
          </w:tcPr>
          <w:p w14:paraId="78676359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masy włóknistej </w:t>
            </w:r>
          </w:p>
        </w:tc>
      </w:tr>
      <w:tr w:rsidR="00FE2D89" w:rsidRPr="00280955" w14:paraId="7D06FCBB" w14:textId="77777777" w:rsidTr="00FE2D89">
        <w:trPr>
          <w:trHeight w:val="109"/>
          <w:jc w:val="center"/>
        </w:trPr>
        <w:tc>
          <w:tcPr>
            <w:tcW w:w="568" w:type="dxa"/>
          </w:tcPr>
          <w:p w14:paraId="148F8B8E" w14:textId="6E925940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1134" w:type="dxa"/>
          </w:tcPr>
          <w:p w14:paraId="61E97D48" w14:textId="3F3DF3C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17.12.Z </w:t>
            </w:r>
          </w:p>
        </w:tc>
        <w:tc>
          <w:tcPr>
            <w:tcW w:w="7664" w:type="dxa"/>
          </w:tcPr>
          <w:p w14:paraId="557823EC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papieru i tektury </w:t>
            </w:r>
          </w:p>
        </w:tc>
      </w:tr>
      <w:tr w:rsidR="00FE2D89" w:rsidRPr="00280955" w14:paraId="33DFA457" w14:textId="77777777" w:rsidTr="00FE2D89">
        <w:trPr>
          <w:trHeight w:val="109"/>
          <w:jc w:val="center"/>
        </w:trPr>
        <w:tc>
          <w:tcPr>
            <w:tcW w:w="568" w:type="dxa"/>
          </w:tcPr>
          <w:p w14:paraId="101A96A3" w14:textId="0DE74C15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1134" w:type="dxa"/>
          </w:tcPr>
          <w:p w14:paraId="671192B3" w14:textId="719F64A6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19.10.Z</w:t>
            </w:r>
          </w:p>
        </w:tc>
        <w:tc>
          <w:tcPr>
            <w:tcW w:w="7664" w:type="dxa"/>
          </w:tcPr>
          <w:p w14:paraId="2835D2AB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Wytwarzanie i przetwarzanie koksu </w:t>
            </w:r>
          </w:p>
        </w:tc>
      </w:tr>
      <w:tr w:rsidR="00FE2D89" w:rsidRPr="00280955" w14:paraId="772FB06E" w14:textId="77777777" w:rsidTr="00FE2D89">
        <w:trPr>
          <w:trHeight w:val="109"/>
          <w:jc w:val="center"/>
        </w:trPr>
        <w:tc>
          <w:tcPr>
            <w:tcW w:w="568" w:type="dxa"/>
          </w:tcPr>
          <w:p w14:paraId="0F88D979" w14:textId="2F23776D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1134" w:type="dxa"/>
          </w:tcPr>
          <w:p w14:paraId="100BAD95" w14:textId="139F5016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19.20.Z </w:t>
            </w:r>
          </w:p>
        </w:tc>
        <w:tc>
          <w:tcPr>
            <w:tcW w:w="7664" w:type="dxa"/>
          </w:tcPr>
          <w:p w14:paraId="2B0EF091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Wytwarzanie i przetwarzanie produktów rafinacji ropy naftowej </w:t>
            </w:r>
          </w:p>
        </w:tc>
      </w:tr>
      <w:tr w:rsidR="00FE2D89" w:rsidRPr="00280955" w14:paraId="4513174D" w14:textId="77777777" w:rsidTr="00FE2D89">
        <w:trPr>
          <w:trHeight w:val="109"/>
          <w:jc w:val="center"/>
        </w:trPr>
        <w:tc>
          <w:tcPr>
            <w:tcW w:w="568" w:type="dxa"/>
          </w:tcPr>
          <w:p w14:paraId="7B907048" w14:textId="41CA3A5D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1134" w:type="dxa"/>
          </w:tcPr>
          <w:p w14:paraId="6F3071F7" w14:textId="3D9981AF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20.11.Z</w:t>
            </w:r>
          </w:p>
        </w:tc>
        <w:tc>
          <w:tcPr>
            <w:tcW w:w="7664" w:type="dxa"/>
          </w:tcPr>
          <w:p w14:paraId="3090FBA8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gazów technicznych </w:t>
            </w:r>
          </w:p>
        </w:tc>
      </w:tr>
      <w:tr w:rsidR="00FE2D89" w:rsidRPr="00280955" w14:paraId="42B8C435" w14:textId="77777777" w:rsidTr="00FE2D89">
        <w:trPr>
          <w:trHeight w:val="109"/>
          <w:jc w:val="center"/>
        </w:trPr>
        <w:tc>
          <w:tcPr>
            <w:tcW w:w="568" w:type="dxa"/>
          </w:tcPr>
          <w:p w14:paraId="0871B274" w14:textId="27D0E07D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1134" w:type="dxa"/>
          </w:tcPr>
          <w:p w14:paraId="0CD7B894" w14:textId="4E3FE2DE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20.12.Z</w:t>
            </w:r>
          </w:p>
        </w:tc>
        <w:tc>
          <w:tcPr>
            <w:tcW w:w="7664" w:type="dxa"/>
          </w:tcPr>
          <w:p w14:paraId="4AD0AE3A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barwników i pigmentów </w:t>
            </w:r>
          </w:p>
        </w:tc>
      </w:tr>
      <w:tr w:rsidR="00FE2D89" w:rsidRPr="00280955" w14:paraId="7C0C9027" w14:textId="77777777" w:rsidTr="00FE2D89">
        <w:trPr>
          <w:trHeight w:val="109"/>
          <w:jc w:val="center"/>
        </w:trPr>
        <w:tc>
          <w:tcPr>
            <w:tcW w:w="568" w:type="dxa"/>
          </w:tcPr>
          <w:p w14:paraId="454BF6A0" w14:textId="3C69BCCE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1134" w:type="dxa"/>
          </w:tcPr>
          <w:p w14:paraId="0E413C02" w14:textId="1F60F5CF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20.13.Z </w:t>
            </w:r>
          </w:p>
        </w:tc>
        <w:tc>
          <w:tcPr>
            <w:tcW w:w="7664" w:type="dxa"/>
          </w:tcPr>
          <w:p w14:paraId="77A7D112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pozostałych podstawowych chemikaliów nieorganicznych </w:t>
            </w:r>
          </w:p>
        </w:tc>
      </w:tr>
      <w:tr w:rsidR="00FE2D89" w:rsidRPr="00280955" w14:paraId="308BE829" w14:textId="77777777" w:rsidTr="00FE2D89">
        <w:trPr>
          <w:trHeight w:val="109"/>
          <w:jc w:val="center"/>
        </w:trPr>
        <w:tc>
          <w:tcPr>
            <w:tcW w:w="568" w:type="dxa"/>
          </w:tcPr>
          <w:p w14:paraId="090328AC" w14:textId="3846483F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1134" w:type="dxa"/>
          </w:tcPr>
          <w:p w14:paraId="593C15BD" w14:textId="15330691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20.14.Z </w:t>
            </w:r>
          </w:p>
        </w:tc>
        <w:tc>
          <w:tcPr>
            <w:tcW w:w="7664" w:type="dxa"/>
          </w:tcPr>
          <w:p w14:paraId="711AE9E5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pozostałych podstawowych chemikaliów organicznych </w:t>
            </w:r>
          </w:p>
        </w:tc>
      </w:tr>
      <w:tr w:rsidR="00FE2D89" w:rsidRPr="00280955" w14:paraId="21C7A941" w14:textId="77777777" w:rsidTr="00FE2D89">
        <w:trPr>
          <w:trHeight w:val="109"/>
          <w:jc w:val="center"/>
        </w:trPr>
        <w:tc>
          <w:tcPr>
            <w:tcW w:w="568" w:type="dxa"/>
          </w:tcPr>
          <w:p w14:paraId="02562B04" w14:textId="0BC7D8EB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1134" w:type="dxa"/>
          </w:tcPr>
          <w:p w14:paraId="3EBCDBD2" w14:textId="64C874C1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20.15.Z </w:t>
            </w:r>
          </w:p>
        </w:tc>
        <w:tc>
          <w:tcPr>
            <w:tcW w:w="7664" w:type="dxa"/>
          </w:tcPr>
          <w:p w14:paraId="6E49D6F0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nawozów i związków azotowych </w:t>
            </w:r>
          </w:p>
        </w:tc>
      </w:tr>
      <w:tr w:rsidR="00FE2D89" w:rsidRPr="00280955" w14:paraId="1E5EA7C4" w14:textId="77777777" w:rsidTr="00FE2D89">
        <w:trPr>
          <w:trHeight w:val="109"/>
          <w:jc w:val="center"/>
        </w:trPr>
        <w:tc>
          <w:tcPr>
            <w:tcW w:w="568" w:type="dxa"/>
          </w:tcPr>
          <w:p w14:paraId="03B4E408" w14:textId="0B026CE3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1134" w:type="dxa"/>
          </w:tcPr>
          <w:p w14:paraId="4D9CA9F9" w14:textId="1C253FBD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20.16.Z </w:t>
            </w:r>
          </w:p>
        </w:tc>
        <w:tc>
          <w:tcPr>
            <w:tcW w:w="7664" w:type="dxa"/>
          </w:tcPr>
          <w:p w14:paraId="0E318F99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tworzyw sztucznych w formach podstawowych </w:t>
            </w:r>
          </w:p>
        </w:tc>
      </w:tr>
      <w:tr w:rsidR="00FE2D89" w:rsidRPr="00280955" w14:paraId="39BA79FE" w14:textId="77777777" w:rsidTr="00FE2D89">
        <w:trPr>
          <w:trHeight w:val="109"/>
          <w:jc w:val="center"/>
        </w:trPr>
        <w:tc>
          <w:tcPr>
            <w:tcW w:w="568" w:type="dxa"/>
          </w:tcPr>
          <w:p w14:paraId="3056D31C" w14:textId="6CD97783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1134" w:type="dxa"/>
          </w:tcPr>
          <w:p w14:paraId="0DEDA8E6" w14:textId="5DAC5A2A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20.17.Z </w:t>
            </w:r>
          </w:p>
        </w:tc>
        <w:tc>
          <w:tcPr>
            <w:tcW w:w="7664" w:type="dxa"/>
          </w:tcPr>
          <w:p w14:paraId="71753D38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kauczuku syntetycznego w formach podstawowych </w:t>
            </w:r>
          </w:p>
        </w:tc>
      </w:tr>
      <w:tr w:rsidR="00FE2D89" w:rsidRPr="00280955" w14:paraId="2CB23F18" w14:textId="77777777" w:rsidTr="00FE2D89">
        <w:trPr>
          <w:trHeight w:val="109"/>
          <w:jc w:val="center"/>
        </w:trPr>
        <w:tc>
          <w:tcPr>
            <w:tcW w:w="568" w:type="dxa"/>
          </w:tcPr>
          <w:p w14:paraId="41E6C76F" w14:textId="1AE1255B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1134" w:type="dxa"/>
          </w:tcPr>
          <w:p w14:paraId="4D7DD613" w14:textId="7E8BAFD2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20.60.Z </w:t>
            </w:r>
          </w:p>
        </w:tc>
        <w:tc>
          <w:tcPr>
            <w:tcW w:w="7664" w:type="dxa"/>
          </w:tcPr>
          <w:p w14:paraId="6F8A6E31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włókien chemicznych </w:t>
            </w:r>
          </w:p>
        </w:tc>
      </w:tr>
      <w:tr w:rsidR="00FE2D89" w:rsidRPr="00280955" w14:paraId="0CE0FA16" w14:textId="77777777" w:rsidTr="00FE2D89">
        <w:trPr>
          <w:trHeight w:val="109"/>
          <w:jc w:val="center"/>
        </w:trPr>
        <w:tc>
          <w:tcPr>
            <w:tcW w:w="568" w:type="dxa"/>
          </w:tcPr>
          <w:p w14:paraId="4D2B47C5" w14:textId="4EC673D0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1134" w:type="dxa"/>
          </w:tcPr>
          <w:p w14:paraId="106D386C" w14:textId="199AF7F8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21.10.Z </w:t>
            </w:r>
          </w:p>
        </w:tc>
        <w:tc>
          <w:tcPr>
            <w:tcW w:w="7664" w:type="dxa"/>
          </w:tcPr>
          <w:p w14:paraId="491A3145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podstawowych substancji farmaceutycznych </w:t>
            </w:r>
          </w:p>
        </w:tc>
      </w:tr>
      <w:tr w:rsidR="00FE2D89" w:rsidRPr="00280955" w14:paraId="49210949" w14:textId="77777777" w:rsidTr="00FE2D89">
        <w:trPr>
          <w:trHeight w:val="109"/>
          <w:jc w:val="center"/>
        </w:trPr>
        <w:tc>
          <w:tcPr>
            <w:tcW w:w="568" w:type="dxa"/>
          </w:tcPr>
          <w:p w14:paraId="2DE6E58D" w14:textId="2FFEF584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1134" w:type="dxa"/>
          </w:tcPr>
          <w:p w14:paraId="0E01179C" w14:textId="368C699C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23.11.Z </w:t>
            </w:r>
          </w:p>
        </w:tc>
        <w:tc>
          <w:tcPr>
            <w:tcW w:w="7664" w:type="dxa"/>
          </w:tcPr>
          <w:p w14:paraId="5AF376CA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szkła płaskiego </w:t>
            </w:r>
          </w:p>
        </w:tc>
      </w:tr>
      <w:tr w:rsidR="00FE2D89" w:rsidRPr="00280955" w14:paraId="60EC6BA4" w14:textId="77777777" w:rsidTr="00FE2D89">
        <w:trPr>
          <w:trHeight w:val="109"/>
          <w:jc w:val="center"/>
        </w:trPr>
        <w:tc>
          <w:tcPr>
            <w:tcW w:w="568" w:type="dxa"/>
          </w:tcPr>
          <w:p w14:paraId="136E108F" w14:textId="03A78FAA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134" w:type="dxa"/>
          </w:tcPr>
          <w:p w14:paraId="007E0C07" w14:textId="08FEFD25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23.13.Z </w:t>
            </w:r>
          </w:p>
        </w:tc>
        <w:tc>
          <w:tcPr>
            <w:tcW w:w="7664" w:type="dxa"/>
          </w:tcPr>
          <w:p w14:paraId="7EA0265B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szkła gospodarczego </w:t>
            </w:r>
          </w:p>
        </w:tc>
      </w:tr>
      <w:tr w:rsidR="00FE2D89" w:rsidRPr="00280955" w14:paraId="7F97E1F2" w14:textId="77777777" w:rsidTr="00FE2D89">
        <w:trPr>
          <w:trHeight w:val="109"/>
          <w:jc w:val="center"/>
        </w:trPr>
        <w:tc>
          <w:tcPr>
            <w:tcW w:w="568" w:type="dxa"/>
          </w:tcPr>
          <w:p w14:paraId="68EA5E3F" w14:textId="6423CDBB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134" w:type="dxa"/>
          </w:tcPr>
          <w:p w14:paraId="022E97C4" w14:textId="037A4774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23.14.Z </w:t>
            </w:r>
          </w:p>
        </w:tc>
        <w:tc>
          <w:tcPr>
            <w:tcW w:w="7664" w:type="dxa"/>
          </w:tcPr>
          <w:p w14:paraId="5080FDDD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włókien szklanych </w:t>
            </w:r>
          </w:p>
        </w:tc>
      </w:tr>
      <w:tr w:rsidR="00FE2D89" w:rsidRPr="00280955" w14:paraId="585474AB" w14:textId="77777777" w:rsidTr="00FE2D89">
        <w:trPr>
          <w:trHeight w:val="109"/>
          <w:jc w:val="center"/>
        </w:trPr>
        <w:tc>
          <w:tcPr>
            <w:tcW w:w="568" w:type="dxa"/>
          </w:tcPr>
          <w:p w14:paraId="00C40FE2" w14:textId="0C4A6D54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1134" w:type="dxa"/>
          </w:tcPr>
          <w:p w14:paraId="7CA1F417" w14:textId="7006E631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23.19.Z </w:t>
            </w:r>
          </w:p>
        </w:tc>
        <w:tc>
          <w:tcPr>
            <w:tcW w:w="7664" w:type="dxa"/>
          </w:tcPr>
          <w:p w14:paraId="6C1E0FE3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i obróbka pozostałego szkła, włączając szkło techniczne </w:t>
            </w:r>
          </w:p>
        </w:tc>
      </w:tr>
      <w:tr w:rsidR="00FE2D89" w:rsidRPr="00280955" w14:paraId="067A77D3" w14:textId="77777777" w:rsidTr="00FE2D89">
        <w:trPr>
          <w:trHeight w:val="109"/>
          <w:jc w:val="center"/>
        </w:trPr>
        <w:tc>
          <w:tcPr>
            <w:tcW w:w="568" w:type="dxa"/>
          </w:tcPr>
          <w:p w14:paraId="3B0CB20B" w14:textId="20C7B472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1134" w:type="dxa"/>
          </w:tcPr>
          <w:p w14:paraId="71171561" w14:textId="051A57D0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23.20.Z </w:t>
            </w:r>
          </w:p>
        </w:tc>
        <w:tc>
          <w:tcPr>
            <w:tcW w:w="7664" w:type="dxa"/>
          </w:tcPr>
          <w:p w14:paraId="1D9C0BB9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wyrobów ogniotrwałych </w:t>
            </w:r>
          </w:p>
        </w:tc>
      </w:tr>
      <w:tr w:rsidR="00FE2D89" w:rsidRPr="00280955" w14:paraId="12C1EB59" w14:textId="77777777" w:rsidTr="00FE2D89">
        <w:trPr>
          <w:trHeight w:val="109"/>
          <w:jc w:val="center"/>
        </w:trPr>
        <w:tc>
          <w:tcPr>
            <w:tcW w:w="568" w:type="dxa"/>
          </w:tcPr>
          <w:p w14:paraId="2353954C" w14:textId="5DBC4652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1134" w:type="dxa"/>
          </w:tcPr>
          <w:p w14:paraId="58934E90" w14:textId="0A580C9F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23.31.Z</w:t>
            </w:r>
          </w:p>
        </w:tc>
        <w:tc>
          <w:tcPr>
            <w:tcW w:w="7664" w:type="dxa"/>
          </w:tcPr>
          <w:p w14:paraId="2639CEDE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ceramicznych kafli i płytek </w:t>
            </w:r>
          </w:p>
        </w:tc>
      </w:tr>
      <w:tr w:rsidR="00FE2D89" w:rsidRPr="00280955" w14:paraId="578490BB" w14:textId="77777777" w:rsidTr="00FE2D89">
        <w:trPr>
          <w:trHeight w:val="109"/>
          <w:jc w:val="center"/>
        </w:trPr>
        <w:tc>
          <w:tcPr>
            <w:tcW w:w="568" w:type="dxa"/>
          </w:tcPr>
          <w:p w14:paraId="346E80DC" w14:textId="02BFCABB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1134" w:type="dxa"/>
          </w:tcPr>
          <w:p w14:paraId="0E52555C" w14:textId="7CAAB25A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23.32.Z</w:t>
            </w:r>
          </w:p>
        </w:tc>
        <w:tc>
          <w:tcPr>
            <w:tcW w:w="7664" w:type="dxa"/>
          </w:tcPr>
          <w:p w14:paraId="07A1714F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cegieł, dachówek i materiałów budowlanych, z wypalanej gliny </w:t>
            </w:r>
          </w:p>
        </w:tc>
      </w:tr>
      <w:tr w:rsidR="00FE2D89" w:rsidRPr="00280955" w14:paraId="667E7BB3" w14:textId="77777777" w:rsidTr="00FE2D89">
        <w:trPr>
          <w:trHeight w:val="109"/>
          <w:jc w:val="center"/>
        </w:trPr>
        <w:tc>
          <w:tcPr>
            <w:tcW w:w="568" w:type="dxa"/>
          </w:tcPr>
          <w:p w14:paraId="13B13625" w14:textId="7B2C5BC8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1134" w:type="dxa"/>
          </w:tcPr>
          <w:p w14:paraId="1076E59D" w14:textId="3E6BD9BB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23.41.Z</w:t>
            </w:r>
          </w:p>
        </w:tc>
        <w:tc>
          <w:tcPr>
            <w:tcW w:w="7664" w:type="dxa"/>
          </w:tcPr>
          <w:p w14:paraId="3C53660B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ceramicznych wyrobów stołowych i ozdobnych </w:t>
            </w:r>
          </w:p>
        </w:tc>
      </w:tr>
      <w:tr w:rsidR="00FE2D89" w:rsidRPr="00280955" w14:paraId="2A6B9D1D" w14:textId="77777777" w:rsidTr="00FE2D89">
        <w:trPr>
          <w:trHeight w:val="109"/>
          <w:jc w:val="center"/>
        </w:trPr>
        <w:tc>
          <w:tcPr>
            <w:tcW w:w="568" w:type="dxa"/>
          </w:tcPr>
          <w:p w14:paraId="1D5C7BB7" w14:textId="330CC692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1134" w:type="dxa"/>
          </w:tcPr>
          <w:p w14:paraId="0002CE5C" w14:textId="1372DC6E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23.42.Z </w:t>
            </w:r>
          </w:p>
        </w:tc>
        <w:tc>
          <w:tcPr>
            <w:tcW w:w="7664" w:type="dxa"/>
          </w:tcPr>
          <w:p w14:paraId="06B35FB7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ceramicznych wyrobów sanitarnych </w:t>
            </w:r>
          </w:p>
        </w:tc>
      </w:tr>
      <w:tr w:rsidR="00FE2D89" w:rsidRPr="00280955" w14:paraId="4006B702" w14:textId="77777777" w:rsidTr="00FE2D89">
        <w:trPr>
          <w:trHeight w:val="109"/>
          <w:jc w:val="center"/>
        </w:trPr>
        <w:tc>
          <w:tcPr>
            <w:tcW w:w="568" w:type="dxa"/>
          </w:tcPr>
          <w:p w14:paraId="7D773A98" w14:textId="5B2A9695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1134" w:type="dxa"/>
          </w:tcPr>
          <w:p w14:paraId="620FD0E1" w14:textId="0345FB95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23.51.Z </w:t>
            </w:r>
          </w:p>
        </w:tc>
        <w:tc>
          <w:tcPr>
            <w:tcW w:w="7664" w:type="dxa"/>
          </w:tcPr>
          <w:p w14:paraId="13CD24BA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cementu </w:t>
            </w:r>
          </w:p>
        </w:tc>
      </w:tr>
      <w:tr w:rsidR="00FE2D89" w:rsidRPr="00280955" w14:paraId="1E4BB518" w14:textId="77777777" w:rsidTr="00FE2D89">
        <w:trPr>
          <w:trHeight w:val="109"/>
          <w:jc w:val="center"/>
        </w:trPr>
        <w:tc>
          <w:tcPr>
            <w:tcW w:w="568" w:type="dxa"/>
          </w:tcPr>
          <w:p w14:paraId="5CA78D7C" w14:textId="2078C7E3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1134" w:type="dxa"/>
          </w:tcPr>
          <w:p w14:paraId="22EBAC02" w14:textId="2AEF2C92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23.52.Z </w:t>
            </w:r>
          </w:p>
        </w:tc>
        <w:tc>
          <w:tcPr>
            <w:tcW w:w="7664" w:type="dxa"/>
          </w:tcPr>
          <w:p w14:paraId="46329A06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wapna i gipsu </w:t>
            </w:r>
          </w:p>
        </w:tc>
      </w:tr>
      <w:tr w:rsidR="00FE2D89" w:rsidRPr="00280955" w14:paraId="1BA325E9" w14:textId="77777777" w:rsidTr="00FE2D89">
        <w:trPr>
          <w:trHeight w:val="109"/>
          <w:jc w:val="center"/>
        </w:trPr>
        <w:tc>
          <w:tcPr>
            <w:tcW w:w="568" w:type="dxa"/>
          </w:tcPr>
          <w:p w14:paraId="596F162F" w14:textId="0ED3150D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1134" w:type="dxa"/>
          </w:tcPr>
          <w:p w14:paraId="15B2F952" w14:textId="68DA694B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23.99.Z</w:t>
            </w:r>
          </w:p>
        </w:tc>
        <w:tc>
          <w:tcPr>
            <w:tcW w:w="7664" w:type="dxa"/>
          </w:tcPr>
          <w:p w14:paraId="0E137604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wyrobów z pozostałych mineralnych surowców niemetalicznych, gdzie indziej niesklasyfikowana </w:t>
            </w:r>
          </w:p>
        </w:tc>
      </w:tr>
      <w:tr w:rsidR="00FE2D89" w:rsidRPr="00280955" w14:paraId="3F77BF48" w14:textId="77777777" w:rsidTr="00FE2D89">
        <w:trPr>
          <w:trHeight w:val="109"/>
          <w:jc w:val="center"/>
        </w:trPr>
        <w:tc>
          <w:tcPr>
            <w:tcW w:w="568" w:type="dxa"/>
          </w:tcPr>
          <w:p w14:paraId="5CF226CC" w14:textId="429A71F0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1134" w:type="dxa"/>
          </w:tcPr>
          <w:p w14:paraId="50C74111" w14:textId="72699092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24.10.Z </w:t>
            </w:r>
          </w:p>
        </w:tc>
        <w:tc>
          <w:tcPr>
            <w:tcW w:w="7664" w:type="dxa"/>
          </w:tcPr>
          <w:p w14:paraId="071804AB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surówki żelazostopów, żeliwa i stali oraz wyrobów hutniczych </w:t>
            </w:r>
          </w:p>
        </w:tc>
      </w:tr>
      <w:tr w:rsidR="00FE2D89" w:rsidRPr="00280955" w14:paraId="5A552F64" w14:textId="77777777" w:rsidTr="00FE2D89">
        <w:trPr>
          <w:trHeight w:val="109"/>
          <w:jc w:val="center"/>
        </w:trPr>
        <w:tc>
          <w:tcPr>
            <w:tcW w:w="568" w:type="dxa"/>
          </w:tcPr>
          <w:p w14:paraId="6FF1F89B" w14:textId="27BE91DF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1134" w:type="dxa"/>
          </w:tcPr>
          <w:p w14:paraId="30DB4F24" w14:textId="59345F71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24.20.Z </w:t>
            </w:r>
          </w:p>
        </w:tc>
        <w:tc>
          <w:tcPr>
            <w:tcW w:w="7664" w:type="dxa"/>
          </w:tcPr>
          <w:p w14:paraId="6877E33B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rur, przewodów, kształtowników zamkniętych i łączników, ze stali </w:t>
            </w:r>
          </w:p>
        </w:tc>
      </w:tr>
      <w:tr w:rsidR="00FE2D89" w:rsidRPr="00280955" w14:paraId="547E45FA" w14:textId="77777777" w:rsidTr="00FE2D89">
        <w:trPr>
          <w:trHeight w:val="109"/>
          <w:jc w:val="center"/>
        </w:trPr>
        <w:tc>
          <w:tcPr>
            <w:tcW w:w="568" w:type="dxa"/>
          </w:tcPr>
          <w:p w14:paraId="1107EAD2" w14:textId="6DBB4A20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1134" w:type="dxa"/>
          </w:tcPr>
          <w:p w14:paraId="77C82572" w14:textId="75FADB1C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24.31.Z </w:t>
            </w:r>
          </w:p>
        </w:tc>
        <w:tc>
          <w:tcPr>
            <w:tcW w:w="7664" w:type="dxa"/>
          </w:tcPr>
          <w:p w14:paraId="5451783B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prętów ciągnionych na zimno </w:t>
            </w:r>
          </w:p>
        </w:tc>
      </w:tr>
      <w:tr w:rsidR="00FE2D89" w:rsidRPr="00280955" w14:paraId="5E8D4B76" w14:textId="77777777" w:rsidTr="00FE2D89">
        <w:trPr>
          <w:trHeight w:val="109"/>
          <w:jc w:val="center"/>
        </w:trPr>
        <w:tc>
          <w:tcPr>
            <w:tcW w:w="568" w:type="dxa"/>
          </w:tcPr>
          <w:p w14:paraId="2605D755" w14:textId="33DFA48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1134" w:type="dxa"/>
          </w:tcPr>
          <w:p w14:paraId="4922A8BA" w14:textId="5F1B85F2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24.42.A </w:t>
            </w:r>
          </w:p>
        </w:tc>
        <w:tc>
          <w:tcPr>
            <w:tcW w:w="7664" w:type="dxa"/>
          </w:tcPr>
          <w:p w14:paraId="51AFC109" w14:textId="71217C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Produkcja aluminium hutniczego</w:t>
            </w:r>
          </w:p>
        </w:tc>
      </w:tr>
      <w:tr w:rsidR="00FE2D89" w:rsidRPr="00280955" w14:paraId="4334D868" w14:textId="77777777" w:rsidTr="00FE2D89">
        <w:trPr>
          <w:trHeight w:val="109"/>
          <w:jc w:val="center"/>
        </w:trPr>
        <w:tc>
          <w:tcPr>
            <w:tcW w:w="568" w:type="dxa"/>
          </w:tcPr>
          <w:p w14:paraId="6E60FBED" w14:textId="11D3D7E8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1134" w:type="dxa"/>
          </w:tcPr>
          <w:p w14:paraId="19ADAD15" w14:textId="0D304DD1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24.42.B</w:t>
            </w:r>
          </w:p>
        </w:tc>
        <w:tc>
          <w:tcPr>
            <w:tcW w:w="7664" w:type="dxa"/>
          </w:tcPr>
          <w:p w14:paraId="36D5CD61" w14:textId="4F5BF19F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>Produkcja wyrobów z aluminium i stopów aluminium</w:t>
            </w:r>
          </w:p>
        </w:tc>
      </w:tr>
      <w:tr w:rsidR="00FE2D89" w:rsidRPr="00280955" w14:paraId="437CB08D" w14:textId="77777777" w:rsidTr="00FE2D89">
        <w:trPr>
          <w:trHeight w:val="109"/>
          <w:jc w:val="center"/>
        </w:trPr>
        <w:tc>
          <w:tcPr>
            <w:tcW w:w="568" w:type="dxa"/>
          </w:tcPr>
          <w:p w14:paraId="6D94DBDC" w14:textId="55ADC7CF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1134" w:type="dxa"/>
          </w:tcPr>
          <w:p w14:paraId="02C379A4" w14:textId="68059A55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24.43.Z </w:t>
            </w:r>
          </w:p>
        </w:tc>
        <w:tc>
          <w:tcPr>
            <w:tcW w:w="7664" w:type="dxa"/>
          </w:tcPr>
          <w:p w14:paraId="201E3FA7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ołowiu, cynku i cyny </w:t>
            </w:r>
          </w:p>
        </w:tc>
      </w:tr>
      <w:tr w:rsidR="00FE2D89" w:rsidRPr="00280955" w14:paraId="34A88FBA" w14:textId="77777777" w:rsidTr="00FE2D89">
        <w:trPr>
          <w:trHeight w:val="109"/>
          <w:jc w:val="center"/>
        </w:trPr>
        <w:tc>
          <w:tcPr>
            <w:tcW w:w="568" w:type="dxa"/>
          </w:tcPr>
          <w:p w14:paraId="218DFB9F" w14:textId="1CA23A3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1134" w:type="dxa"/>
          </w:tcPr>
          <w:p w14:paraId="5EFAD9E7" w14:textId="76371C59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24.44.Z </w:t>
            </w:r>
          </w:p>
        </w:tc>
        <w:tc>
          <w:tcPr>
            <w:tcW w:w="7664" w:type="dxa"/>
          </w:tcPr>
          <w:p w14:paraId="58865646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miedzi </w:t>
            </w:r>
          </w:p>
        </w:tc>
      </w:tr>
      <w:tr w:rsidR="00FE2D89" w:rsidRPr="00280955" w14:paraId="4AA6ADE0" w14:textId="77777777" w:rsidTr="00FE2D89">
        <w:trPr>
          <w:trHeight w:val="109"/>
          <w:jc w:val="center"/>
        </w:trPr>
        <w:tc>
          <w:tcPr>
            <w:tcW w:w="568" w:type="dxa"/>
          </w:tcPr>
          <w:p w14:paraId="419E934F" w14:textId="1554AB75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1134" w:type="dxa"/>
          </w:tcPr>
          <w:p w14:paraId="7B861523" w14:textId="3EE0D0B1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24.45.Z </w:t>
            </w:r>
          </w:p>
        </w:tc>
        <w:tc>
          <w:tcPr>
            <w:tcW w:w="7664" w:type="dxa"/>
          </w:tcPr>
          <w:p w14:paraId="61E5DEF1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Produkcja pozostałych metali nieżelaznych </w:t>
            </w:r>
          </w:p>
        </w:tc>
      </w:tr>
      <w:tr w:rsidR="00FE2D89" w:rsidRPr="00280955" w14:paraId="0C69FE64" w14:textId="77777777" w:rsidTr="00FE2D89">
        <w:trPr>
          <w:trHeight w:val="109"/>
          <w:jc w:val="center"/>
        </w:trPr>
        <w:tc>
          <w:tcPr>
            <w:tcW w:w="568" w:type="dxa"/>
          </w:tcPr>
          <w:p w14:paraId="77693A8C" w14:textId="565865AC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1134" w:type="dxa"/>
          </w:tcPr>
          <w:p w14:paraId="1AF7F457" w14:textId="55F3266F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24.46.Z </w:t>
            </w:r>
          </w:p>
        </w:tc>
        <w:tc>
          <w:tcPr>
            <w:tcW w:w="7664" w:type="dxa"/>
          </w:tcPr>
          <w:p w14:paraId="35655B3D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Wytwarzanie paliw jądrowych </w:t>
            </w:r>
          </w:p>
        </w:tc>
      </w:tr>
      <w:tr w:rsidR="00FE2D89" w:rsidRPr="00280955" w14:paraId="019FDEBF" w14:textId="77777777" w:rsidTr="00FE2D89">
        <w:trPr>
          <w:trHeight w:val="109"/>
          <w:jc w:val="center"/>
        </w:trPr>
        <w:tc>
          <w:tcPr>
            <w:tcW w:w="568" w:type="dxa"/>
          </w:tcPr>
          <w:p w14:paraId="595103E4" w14:textId="0988E635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54 </w:t>
            </w:r>
          </w:p>
        </w:tc>
        <w:tc>
          <w:tcPr>
            <w:tcW w:w="1134" w:type="dxa"/>
          </w:tcPr>
          <w:p w14:paraId="140F1933" w14:textId="2FEB4AA0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24.51.Z </w:t>
            </w:r>
          </w:p>
        </w:tc>
        <w:tc>
          <w:tcPr>
            <w:tcW w:w="7664" w:type="dxa"/>
          </w:tcPr>
          <w:p w14:paraId="22466510" w14:textId="77777777" w:rsidR="00FE2D89" w:rsidRPr="001C5866" w:rsidRDefault="00FE2D89" w:rsidP="00FE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Odlewnictwo żeliwa </w:t>
            </w:r>
          </w:p>
        </w:tc>
      </w:tr>
    </w:tbl>
    <w:p w14:paraId="612B536A" w14:textId="17581486" w:rsidR="007C1F1A" w:rsidRPr="003C1B19" w:rsidRDefault="00B970CE" w:rsidP="00BF2F5D">
      <w:pPr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C1B19">
        <w:rPr>
          <w:rFonts w:ascii="Arial" w:hAnsi="Arial" w:cs="Arial"/>
          <w:b/>
          <w:bCs/>
          <w:sz w:val="24"/>
          <w:szCs w:val="24"/>
        </w:rPr>
        <w:t xml:space="preserve">2) </w:t>
      </w:r>
      <w:r w:rsidR="00BF2F5D" w:rsidRPr="003C1B19">
        <w:rPr>
          <w:rFonts w:ascii="Arial" w:hAnsi="Arial" w:cs="Arial"/>
          <w:b/>
          <w:bCs/>
          <w:sz w:val="24"/>
          <w:szCs w:val="24"/>
        </w:rPr>
        <w:t>Lista kodów P</w:t>
      </w:r>
      <w:r w:rsidR="00E422C9" w:rsidRPr="003C1B19">
        <w:rPr>
          <w:rFonts w:ascii="Arial" w:hAnsi="Arial" w:cs="Arial"/>
          <w:b/>
          <w:bCs/>
          <w:sz w:val="24"/>
          <w:szCs w:val="24"/>
        </w:rPr>
        <w:t>RODCOM</w:t>
      </w:r>
    </w:p>
    <w:tbl>
      <w:tblPr>
        <w:tblW w:w="0" w:type="auto"/>
        <w:tblInd w:w="-176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7660"/>
      </w:tblGrid>
      <w:tr w:rsidR="00FC3BDA" w:rsidRPr="00280955" w14:paraId="0FBF17D7" w14:textId="77777777" w:rsidTr="00FE2D89">
        <w:trPr>
          <w:trHeight w:val="372"/>
        </w:trPr>
        <w:tc>
          <w:tcPr>
            <w:tcW w:w="568" w:type="dxa"/>
          </w:tcPr>
          <w:p w14:paraId="2BFCF1E6" w14:textId="7E855DCA" w:rsidR="00FC3BDA" w:rsidRPr="001C5866" w:rsidRDefault="00BF2F5D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134" w:type="dxa"/>
          </w:tcPr>
          <w:p w14:paraId="11382682" w14:textId="7BE0BED2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Kod Prodcom</w:t>
            </w:r>
          </w:p>
        </w:tc>
        <w:tc>
          <w:tcPr>
            <w:tcW w:w="7660" w:type="dxa"/>
          </w:tcPr>
          <w:p w14:paraId="3229FC41" w14:textId="77777777" w:rsidR="00FC3BDA" w:rsidRPr="001C5866" w:rsidRDefault="00FC3BDA" w:rsidP="00FC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Opis </w:t>
            </w:r>
          </w:p>
        </w:tc>
      </w:tr>
      <w:tr w:rsidR="00FC3BDA" w:rsidRPr="00280955" w14:paraId="67C18634" w14:textId="77777777" w:rsidTr="00FE2D89">
        <w:trPr>
          <w:trHeight w:val="109"/>
        </w:trPr>
        <w:tc>
          <w:tcPr>
            <w:tcW w:w="568" w:type="dxa"/>
          </w:tcPr>
          <w:p w14:paraId="31025EDC" w14:textId="77777777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</w:tcPr>
          <w:p w14:paraId="42FDE9E6" w14:textId="77777777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81221 </w:t>
            </w:r>
          </w:p>
        </w:tc>
        <w:tc>
          <w:tcPr>
            <w:tcW w:w="7660" w:type="dxa"/>
          </w:tcPr>
          <w:p w14:paraId="2202FD70" w14:textId="77777777" w:rsidR="00FC3BDA" w:rsidRPr="001C5866" w:rsidRDefault="00FC3BDA" w:rsidP="00FC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Kaolin i pozostałe gliny kaolinowe </w:t>
            </w:r>
          </w:p>
        </w:tc>
      </w:tr>
      <w:tr w:rsidR="00FC3BDA" w:rsidRPr="00280955" w14:paraId="3A3ECDB7" w14:textId="77777777" w:rsidTr="00FE2D89">
        <w:trPr>
          <w:trHeight w:val="523"/>
        </w:trPr>
        <w:tc>
          <w:tcPr>
            <w:tcW w:w="568" w:type="dxa"/>
          </w:tcPr>
          <w:p w14:paraId="064674E7" w14:textId="77777777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</w:tcPr>
          <w:p w14:paraId="57FF66A2" w14:textId="77777777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10311130 </w:t>
            </w:r>
          </w:p>
        </w:tc>
        <w:tc>
          <w:tcPr>
            <w:tcW w:w="7660" w:type="dxa"/>
          </w:tcPr>
          <w:p w14:paraId="7C112ED6" w14:textId="77777777" w:rsidR="00FC3BDA" w:rsidRPr="001C5866" w:rsidRDefault="00FC3BDA" w:rsidP="00FC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Ziemniaki zamrożone, przetworzone lub zakonserwowane (włączając ziemniaki ugotowane lub częściowo ugotowane w oleju, a następnie zamrożone; z wyłączeniem zakonserwowanych octem lub kwasem octowym) </w:t>
            </w:r>
          </w:p>
        </w:tc>
      </w:tr>
      <w:tr w:rsidR="00FC3BDA" w:rsidRPr="00280955" w14:paraId="15A8B0C2" w14:textId="77777777" w:rsidTr="00FE2D89">
        <w:trPr>
          <w:trHeight w:val="247"/>
        </w:trPr>
        <w:tc>
          <w:tcPr>
            <w:tcW w:w="568" w:type="dxa"/>
          </w:tcPr>
          <w:p w14:paraId="1666B6A1" w14:textId="77777777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</w:tcPr>
          <w:p w14:paraId="7D790D76" w14:textId="77777777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10311300 </w:t>
            </w:r>
          </w:p>
        </w:tc>
        <w:tc>
          <w:tcPr>
            <w:tcW w:w="7660" w:type="dxa"/>
          </w:tcPr>
          <w:p w14:paraId="280652F1" w14:textId="77777777" w:rsidR="00FC3BDA" w:rsidRPr="001C5866" w:rsidRDefault="00FC3BDA" w:rsidP="00FC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Ziemniaki suszone w postaci mąki, mączki, płatków, granulek i pelletów </w:t>
            </w:r>
          </w:p>
        </w:tc>
      </w:tr>
      <w:tr w:rsidR="00FC3BDA" w:rsidRPr="00280955" w14:paraId="33EEA96C" w14:textId="77777777" w:rsidTr="00FE2D89">
        <w:trPr>
          <w:trHeight w:val="109"/>
        </w:trPr>
        <w:tc>
          <w:tcPr>
            <w:tcW w:w="568" w:type="dxa"/>
          </w:tcPr>
          <w:p w14:paraId="0391C7B7" w14:textId="77777777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34" w:type="dxa"/>
          </w:tcPr>
          <w:p w14:paraId="0AA764AA" w14:textId="77777777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10391725 </w:t>
            </w:r>
          </w:p>
        </w:tc>
        <w:tc>
          <w:tcPr>
            <w:tcW w:w="7660" w:type="dxa"/>
          </w:tcPr>
          <w:p w14:paraId="52CD958A" w14:textId="77777777" w:rsidR="00FC3BDA" w:rsidRPr="001C5866" w:rsidRDefault="00FC3BDA" w:rsidP="00FC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Przecier pomidorowy i pasta, zagęszczone </w:t>
            </w:r>
          </w:p>
        </w:tc>
      </w:tr>
      <w:tr w:rsidR="00FC3BDA" w:rsidRPr="00280955" w14:paraId="278D7D33" w14:textId="77777777" w:rsidTr="00FE2D89">
        <w:trPr>
          <w:trHeight w:val="109"/>
        </w:trPr>
        <w:tc>
          <w:tcPr>
            <w:tcW w:w="568" w:type="dxa"/>
          </w:tcPr>
          <w:p w14:paraId="65E6695A" w14:textId="77777777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34" w:type="dxa"/>
          </w:tcPr>
          <w:p w14:paraId="536488B9" w14:textId="77777777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105122 </w:t>
            </w:r>
          </w:p>
        </w:tc>
        <w:tc>
          <w:tcPr>
            <w:tcW w:w="7660" w:type="dxa"/>
          </w:tcPr>
          <w:p w14:paraId="52DDF1AE" w14:textId="77777777" w:rsidR="00FC3BDA" w:rsidRPr="001C5866" w:rsidRDefault="00FC3BDA" w:rsidP="00FC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Mleko pełne w proszku </w:t>
            </w:r>
          </w:p>
        </w:tc>
      </w:tr>
      <w:tr w:rsidR="00FC3BDA" w:rsidRPr="00280955" w14:paraId="6D7663AD" w14:textId="77777777" w:rsidTr="00FE2D89">
        <w:trPr>
          <w:trHeight w:val="109"/>
        </w:trPr>
        <w:tc>
          <w:tcPr>
            <w:tcW w:w="568" w:type="dxa"/>
          </w:tcPr>
          <w:p w14:paraId="7A08D0F6" w14:textId="77777777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34" w:type="dxa"/>
          </w:tcPr>
          <w:p w14:paraId="3F45597D" w14:textId="77777777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105121 </w:t>
            </w:r>
          </w:p>
        </w:tc>
        <w:tc>
          <w:tcPr>
            <w:tcW w:w="7660" w:type="dxa"/>
          </w:tcPr>
          <w:p w14:paraId="6286EE72" w14:textId="77777777" w:rsidR="00FC3BDA" w:rsidRPr="001C5866" w:rsidRDefault="00FC3BDA" w:rsidP="00FC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Odtłuszczone mleko w proszku </w:t>
            </w:r>
          </w:p>
        </w:tc>
      </w:tr>
      <w:tr w:rsidR="00FC3BDA" w:rsidRPr="00280955" w14:paraId="6471BEDA" w14:textId="77777777" w:rsidTr="00FE2D89">
        <w:trPr>
          <w:trHeight w:val="109"/>
        </w:trPr>
        <w:tc>
          <w:tcPr>
            <w:tcW w:w="568" w:type="dxa"/>
          </w:tcPr>
          <w:p w14:paraId="71DAE300" w14:textId="77777777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34" w:type="dxa"/>
          </w:tcPr>
          <w:p w14:paraId="75435A47" w14:textId="77777777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105153 </w:t>
            </w:r>
          </w:p>
        </w:tc>
        <w:tc>
          <w:tcPr>
            <w:tcW w:w="7660" w:type="dxa"/>
          </w:tcPr>
          <w:p w14:paraId="33EB498F" w14:textId="77777777" w:rsidR="00FC3BDA" w:rsidRPr="001C5866" w:rsidRDefault="00FC3BDA" w:rsidP="00FC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Kazeina </w:t>
            </w:r>
          </w:p>
        </w:tc>
      </w:tr>
      <w:tr w:rsidR="00FC3BDA" w:rsidRPr="00280955" w14:paraId="08082ADA" w14:textId="77777777" w:rsidTr="00FE2D89">
        <w:trPr>
          <w:trHeight w:val="109"/>
        </w:trPr>
        <w:tc>
          <w:tcPr>
            <w:tcW w:w="568" w:type="dxa"/>
          </w:tcPr>
          <w:p w14:paraId="7AB38B1B" w14:textId="77777777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</w:tcPr>
          <w:p w14:paraId="54EC89D0" w14:textId="77777777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105154 </w:t>
            </w:r>
          </w:p>
        </w:tc>
        <w:tc>
          <w:tcPr>
            <w:tcW w:w="7660" w:type="dxa"/>
          </w:tcPr>
          <w:p w14:paraId="116FC5E9" w14:textId="77777777" w:rsidR="00FC3BDA" w:rsidRPr="001C5866" w:rsidRDefault="00FC3BDA" w:rsidP="00FC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Laktoza i syrop laktozowy </w:t>
            </w:r>
          </w:p>
        </w:tc>
      </w:tr>
      <w:tr w:rsidR="00FC3BDA" w:rsidRPr="00280955" w14:paraId="5B884BF9" w14:textId="77777777" w:rsidTr="00FE2D89">
        <w:trPr>
          <w:trHeight w:val="385"/>
        </w:trPr>
        <w:tc>
          <w:tcPr>
            <w:tcW w:w="568" w:type="dxa"/>
          </w:tcPr>
          <w:p w14:paraId="3C60B14E" w14:textId="77777777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134" w:type="dxa"/>
          </w:tcPr>
          <w:p w14:paraId="647EDB72" w14:textId="77777777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10515530 </w:t>
            </w:r>
          </w:p>
        </w:tc>
        <w:tc>
          <w:tcPr>
            <w:tcW w:w="7660" w:type="dxa"/>
          </w:tcPr>
          <w:p w14:paraId="71B583A5" w14:textId="77777777" w:rsidR="00FC3BDA" w:rsidRPr="001C5866" w:rsidRDefault="00FC3BDA" w:rsidP="00FC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Serwatka i serwatka zmodyfikowana, w proszku, w granulkach lub w innej stałej postaci, nawet zagęszczona lub zawierająca dodatek środka słodzącego </w:t>
            </w:r>
          </w:p>
        </w:tc>
      </w:tr>
      <w:tr w:rsidR="00FC3BDA" w:rsidRPr="00280955" w14:paraId="1FA304DA" w14:textId="77777777" w:rsidTr="00FE2D89">
        <w:trPr>
          <w:trHeight w:val="109"/>
        </w:trPr>
        <w:tc>
          <w:tcPr>
            <w:tcW w:w="568" w:type="dxa"/>
          </w:tcPr>
          <w:p w14:paraId="16D77330" w14:textId="77777777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34" w:type="dxa"/>
          </w:tcPr>
          <w:p w14:paraId="626AC935" w14:textId="77777777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10891334 </w:t>
            </w:r>
          </w:p>
        </w:tc>
        <w:tc>
          <w:tcPr>
            <w:tcW w:w="7660" w:type="dxa"/>
          </w:tcPr>
          <w:p w14:paraId="35B5EF1D" w14:textId="77777777" w:rsidR="00FC3BDA" w:rsidRPr="001C5866" w:rsidRDefault="00FC3BDA" w:rsidP="00FC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Drożdże piekarnicze </w:t>
            </w:r>
          </w:p>
        </w:tc>
      </w:tr>
      <w:tr w:rsidR="00FC3BDA" w:rsidRPr="00280955" w14:paraId="392F6E7E" w14:textId="77777777" w:rsidTr="00FE2D89">
        <w:trPr>
          <w:trHeight w:val="385"/>
        </w:trPr>
        <w:tc>
          <w:tcPr>
            <w:tcW w:w="568" w:type="dxa"/>
          </w:tcPr>
          <w:p w14:paraId="4BFDE674" w14:textId="77777777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134" w:type="dxa"/>
          </w:tcPr>
          <w:p w14:paraId="667EC003" w14:textId="77777777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20302150 </w:t>
            </w:r>
          </w:p>
        </w:tc>
        <w:tc>
          <w:tcPr>
            <w:tcW w:w="7660" w:type="dxa"/>
          </w:tcPr>
          <w:p w14:paraId="2799250F" w14:textId="77777777" w:rsidR="00FC3BDA" w:rsidRPr="001C5866" w:rsidRDefault="00FC3BDA" w:rsidP="00FC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Szkliste emalie i glazury, pobiałki (masy lejne) i podobne preparaty, w rodzaju stosowanych w przemyśle ceramicznym, emalierskim i szklarskim </w:t>
            </w:r>
          </w:p>
        </w:tc>
      </w:tr>
      <w:tr w:rsidR="00FC3BDA" w:rsidRPr="00280955" w14:paraId="33F59CF5" w14:textId="77777777" w:rsidTr="00FE2D89">
        <w:trPr>
          <w:trHeight w:val="247"/>
        </w:trPr>
        <w:tc>
          <w:tcPr>
            <w:tcW w:w="568" w:type="dxa"/>
          </w:tcPr>
          <w:p w14:paraId="6BAE9A88" w14:textId="77777777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134" w:type="dxa"/>
          </w:tcPr>
          <w:p w14:paraId="246B4D8B" w14:textId="77777777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20302170 </w:t>
            </w:r>
          </w:p>
        </w:tc>
        <w:tc>
          <w:tcPr>
            <w:tcW w:w="7660" w:type="dxa"/>
          </w:tcPr>
          <w:p w14:paraId="438A83F8" w14:textId="77777777" w:rsidR="00FC3BDA" w:rsidRPr="001C5866" w:rsidRDefault="00FC3BDA" w:rsidP="00FC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Ciekłe materiały do wytwarzania połysku i podobne preparaty, fryta szklana i pozostałe szkło w postaci proszku, granulek lub płatków </w:t>
            </w:r>
          </w:p>
        </w:tc>
      </w:tr>
      <w:tr w:rsidR="00FC3BDA" w:rsidRPr="00280955" w14:paraId="4D84ABC8" w14:textId="77777777" w:rsidTr="00FE2D89">
        <w:trPr>
          <w:trHeight w:val="247"/>
        </w:trPr>
        <w:tc>
          <w:tcPr>
            <w:tcW w:w="568" w:type="dxa"/>
          </w:tcPr>
          <w:p w14:paraId="70933100" w14:textId="77777777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134" w:type="dxa"/>
          </w:tcPr>
          <w:p w14:paraId="59CBD093" w14:textId="77777777" w:rsidR="00FC3BDA" w:rsidRPr="001C5866" w:rsidRDefault="00FC3BDA" w:rsidP="00BF2F5D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25501134 </w:t>
            </w:r>
          </w:p>
        </w:tc>
        <w:tc>
          <w:tcPr>
            <w:tcW w:w="7660" w:type="dxa"/>
          </w:tcPr>
          <w:p w14:paraId="7B0D6FBD" w14:textId="77777777" w:rsidR="00FC3BDA" w:rsidRPr="001C5866" w:rsidRDefault="00FC3BDA" w:rsidP="00FC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866">
              <w:rPr>
                <w:rFonts w:ascii="Arial" w:hAnsi="Arial" w:cs="Arial"/>
                <w:color w:val="000000"/>
                <w:sz w:val="20"/>
                <w:szCs w:val="20"/>
              </w:rPr>
              <w:t xml:space="preserve">Części z żelaza kutego swobodnie do wałów napędowych, wałów krzywkowych, wałów wykorbionych i do korb itp. </w:t>
            </w:r>
          </w:p>
        </w:tc>
      </w:tr>
    </w:tbl>
    <w:p w14:paraId="2F16EC25" w14:textId="77777777" w:rsidR="00FC3BDA" w:rsidRPr="001C5866" w:rsidRDefault="00FC3BDA" w:rsidP="004052AF">
      <w:pPr>
        <w:spacing w:before="120"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sectPr w:rsidR="00FC3BDA" w:rsidRPr="001C5866" w:rsidSect="00796C2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DC51D" w14:textId="77777777" w:rsidR="00306E58" w:rsidRDefault="00306E58" w:rsidP="00AC4108">
      <w:pPr>
        <w:spacing w:after="0" w:line="240" w:lineRule="auto"/>
      </w:pPr>
      <w:r>
        <w:separator/>
      </w:r>
    </w:p>
  </w:endnote>
  <w:endnote w:type="continuationSeparator" w:id="0">
    <w:p w14:paraId="22F02DB1" w14:textId="77777777" w:rsidR="00306E58" w:rsidRDefault="00306E58" w:rsidP="00AC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9790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714F9ED" w14:textId="0B5143F5" w:rsidR="00371763" w:rsidRPr="00515C8A" w:rsidRDefault="00371763" w:rsidP="00515C8A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5C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5C8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5C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5A2E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515C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3144" w14:textId="77777777" w:rsidR="00306E58" w:rsidRDefault="00306E58" w:rsidP="00AC4108">
      <w:pPr>
        <w:spacing w:after="0" w:line="240" w:lineRule="auto"/>
      </w:pPr>
      <w:r>
        <w:separator/>
      </w:r>
    </w:p>
  </w:footnote>
  <w:footnote w:type="continuationSeparator" w:id="0">
    <w:p w14:paraId="4592957D" w14:textId="77777777" w:rsidR="00306E58" w:rsidRDefault="00306E58" w:rsidP="00AC4108">
      <w:pPr>
        <w:spacing w:after="0" w:line="240" w:lineRule="auto"/>
      </w:pPr>
      <w:r>
        <w:continuationSeparator/>
      </w:r>
    </w:p>
  </w:footnote>
  <w:footnote w:id="1">
    <w:p w14:paraId="4BB31487" w14:textId="660E6E97" w:rsidR="00371763" w:rsidRDefault="00371763" w:rsidP="00156DEB">
      <w:pPr>
        <w:pStyle w:val="Tekstprzypisudolnego"/>
        <w:ind w:left="168" w:hanging="168"/>
        <w:jc w:val="both"/>
      </w:pPr>
      <w:r>
        <w:rPr>
          <w:rStyle w:val="Odwoanieprzypisudolnego"/>
        </w:rPr>
        <w:footnoteRef/>
      </w:r>
      <w:r w:rsidR="00156DEB">
        <w:rPr>
          <w:vertAlign w:val="superscript"/>
        </w:rPr>
        <w:t>)</w:t>
      </w:r>
      <w:r w:rsidR="00156DEB">
        <w:rPr>
          <w:vertAlign w:val="superscript"/>
        </w:rPr>
        <w:tab/>
      </w:r>
      <w:r>
        <w:t>Koszty zakupu energii elektrycznej rozumie się jako koszt nabycia lub wytworzenia przez przedsiębiorcę, zużytej na własne potrzeby energii elektrycznej (wraz z podatkiem akcyzowym), z wyłączeniem podatku od towarów i usług oraz opłat dodatkowych wynikających z faktur za energię elektryczną (np. opłat dystrybucyjnych, opłaty OZE, opłaty CHP, opłaty mocowej).</w:t>
      </w:r>
    </w:p>
  </w:footnote>
  <w:footnote w:id="2">
    <w:p w14:paraId="6C14472A" w14:textId="4AE3C91D" w:rsidR="00371763" w:rsidRDefault="00371763" w:rsidP="00156DEB">
      <w:pPr>
        <w:pStyle w:val="Tekstprzypisudolnego"/>
        <w:ind w:left="168" w:hanging="168"/>
        <w:jc w:val="both"/>
      </w:pPr>
      <w:r>
        <w:rPr>
          <w:rStyle w:val="Odwoanieprzypisudolnego"/>
        </w:rPr>
        <w:footnoteRef/>
      </w:r>
      <w:r w:rsidR="00156DEB">
        <w:rPr>
          <w:vertAlign w:val="superscript"/>
        </w:rPr>
        <w:t>)</w:t>
      </w:r>
      <w:r w:rsidR="00156DEB">
        <w:rPr>
          <w:vertAlign w:val="superscript"/>
        </w:rPr>
        <w:tab/>
      </w:r>
      <w:r>
        <w:t>Koszty zakupu gazu ziemnego rozumie się jako koszt nabycia wykorzystanego gazu ziemnego (wraz z akcyzą), zużytego na potrzeby własne, z wyłączeniem podatku od towarów i usług oraz opłat dodatkowych wynikających z faktur za gaz ziemny (np. opłat dystrybucyjnych).</w:t>
      </w:r>
    </w:p>
  </w:footnote>
  <w:footnote w:id="3">
    <w:p w14:paraId="55F89902" w14:textId="3C940B74" w:rsidR="00371763" w:rsidRDefault="00371763" w:rsidP="00156DEB">
      <w:pPr>
        <w:pStyle w:val="Tekstprzypisudolnego"/>
        <w:ind w:left="168" w:hanging="168"/>
        <w:jc w:val="both"/>
      </w:pPr>
      <w:r>
        <w:rPr>
          <w:rStyle w:val="Odwoanieprzypisudolnego"/>
        </w:rPr>
        <w:footnoteRef/>
      </w:r>
      <w:r w:rsidR="00156DEB">
        <w:rPr>
          <w:vertAlign w:val="superscript"/>
        </w:rPr>
        <w:t>)</w:t>
      </w:r>
      <w:r w:rsidR="00156DEB">
        <w:rPr>
          <w:vertAlign w:val="superscript"/>
        </w:rPr>
        <w:tab/>
      </w:r>
      <w:r>
        <w:t xml:space="preserve">Wartość produkcji rozumie się jako </w:t>
      </w:r>
      <w:r w:rsidRPr="00F47106">
        <w:t xml:space="preserve">wartość produkcji sprzedanej w bieżących cenach bazowych, tj. przychód ze sprzedaży własnych wyrobów, robót i usług (bez podatku od towarów i usług), pomniejszony o podatek akcyzowy, a powiększony o dotacje otrzymane do produktu. Wartość produkcji sprzedanej nie obejmuje wartości produktów i usług sprzedanych, które nie były wytworzone przez </w:t>
      </w:r>
      <w:r>
        <w:t>w</w:t>
      </w:r>
      <w:r w:rsidRPr="00F47106">
        <w:t>nioskodawcę, lecz zostały zakupione od dostawców zewnętrznych w celu odsprzedaży, tj. były przedmiotem działalności handlowej.</w:t>
      </w:r>
    </w:p>
  </w:footnote>
  <w:footnote w:id="4">
    <w:p w14:paraId="29091963" w14:textId="0C5935B7" w:rsidR="00371763" w:rsidRPr="00156DEB" w:rsidRDefault="00371763" w:rsidP="00156DEB">
      <w:pPr>
        <w:pStyle w:val="Tekstprzypisudolnego"/>
        <w:ind w:left="142" w:hanging="142"/>
        <w:jc w:val="both"/>
      </w:pPr>
      <w:r w:rsidRPr="00156DEB">
        <w:rPr>
          <w:vertAlign w:val="superscript"/>
        </w:rPr>
        <w:t>4</w:t>
      </w:r>
      <w:r w:rsidR="00156DEB" w:rsidRPr="00156DEB">
        <w:rPr>
          <w:vertAlign w:val="superscript"/>
        </w:rPr>
        <w:t>)</w:t>
      </w:r>
      <w:r w:rsidR="00156DEB" w:rsidRPr="00156DEB">
        <w:rPr>
          <w:vertAlign w:val="superscript"/>
        </w:rPr>
        <w:tab/>
      </w:r>
      <w:r w:rsidRPr="00156DEB">
        <w:t xml:space="preserve">Rozporządzenie Komisji (UE) nr 1407/2013 z dnia 18 grudnia 2013 r. w sprawie stosowania art. 107 i 108 Traktatu o funkcjonowaniu Unii Europejskiej do pomocy </w:t>
      </w:r>
      <w:r w:rsidRPr="00156DEB">
        <w:rPr>
          <w:i/>
        </w:rPr>
        <w:t>de minimis</w:t>
      </w:r>
      <w:r w:rsidRPr="00156DEB">
        <w:t xml:space="preserve"> (Dz. Urz. UE L 352 z 24.12.2013, str. 1</w:t>
      </w:r>
      <w:r w:rsidR="003C1B19">
        <w:t>, z </w:t>
      </w:r>
      <w:r w:rsidRPr="00156DEB">
        <w:t xml:space="preserve">późn. zm.), rozporządzenie Komisji (UE) nr 1408/2013 z dnia 18 grudnia 2013 r. w sprawie stosowania art. 107 i 108 Traktatu o funkcjonowaniu Unii Europejskiej do pomocy </w:t>
      </w:r>
      <w:r w:rsidRPr="00156DEB">
        <w:rPr>
          <w:i/>
        </w:rPr>
        <w:t>de minimis</w:t>
      </w:r>
      <w:r w:rsidRPr="00156DEB">
        <w:t xml:space="preserve"> w sektorze rolnym (Dz. Urz. UE L 352 z 24.12.2013, str. 9, z późn. zm.), rozporządzenie Komisji (UE) nr 717/2014 z dnia 27 czerwca 2014 r. w sprawie stosowania art. 107 i 108 Traktatu o funkcjonowaniu Unii Europejskiej do pomocy </w:t>
      </w:r>
      <w:r w:rsidRPr="00156DEB">
        <w:rPr>
          <w:i/>
        </w:rPr>
        <w:t>de minimis</w:t>
      </w:r>
      <w:r w:rsidRPr="00156DEB">
        <w:t xml:space="preserve"> w sektorze rybołówstwa i akwakultury (Dz. Urz. UE</w:t>
      </w:r>
      <w:r w:rsidR="00AE6FD3" w:rsidRPr="00156DEB">
        <w:t xml:space="preserve"> </w:t>
      </w:r>
      <w:r w:rsidRPr="00156DEB">
        <w:t xml:space="preserve">L 190 z 28.06.2014, str. 45, z późn. zm.) oraz rozporządzenie Komisji (UE) nr 360/2012 z dnia 25 kwietnia 2012 r. w sprawie stosowania art. 107 i 108 Traktatu o funkcjonowaniu Unii Europejskiej do pomocy </w:t>
      </w:r>
      <w:r w:rsidRPr="00156DEB">
        <w:rPr>
          <w:i/>
        </w:rPr>
        <w:t>de minimis</w:t>
      </w:r>
      <w:r w:rsidRPr="00156DEB">
        <w:t xml:space="preserve"> przyznawanej przedsiębiorstwom </w:t>
      </w:r>
      <w:r w:rsidR="003C1B19">
        <w:t>wykonującym usługi świadczone w </w:t>
      </w:r>
      <w:r w:rsidRPr="00156DEB">
        <w:t>ogólnym interesie gospodarczym (Dz. Urz. UE L 114 z 26.04.2012, str. 8, z późn. zm.).</w:t>
      </w:r>
    </w:p>
  </w:footnote>
  <w:footnote w:id="5">
    <w:p w14:paraId="5D1FBA50" w14:textId="1CA91D21" w:rsidR="00371763" w:rsidRPr="00156DEB" w:rsidRDefault="00371763" w:rsidP="00156DEB">
      <w:pPr>
        <w:pStyle w:val="Tekstprzypisudolnego"/>
        <w:ind w:left="142" w:hanging="142"/>
        <w:jc w:val="both"/>
      </w:pPr>
      <w:r w:rsidRPr="00156DEB">
        <w:rPr>
          <w:vertAlign w:val="superscript"/>
        </w:rPr>
        <w:t>5</w:t>
      </w:r>
      <w:r w:rsidR="00156DEB" w:rsidRPr="00156DEB">
        <w:rPr>
          <w:vertAlign w:val="superscript"/>
        </w:rPr>
        <w:t>)</w:t>
      </w:r>
      <w:r w:rsidR="00156DEB" w:rsidRPr="00156DEB">
        <w:rPr>
          <w:vertAlign w:val="superscript"/>
        </w:rPr>
        <w:tab/>
      </w:r>
      <w:r w:rsidRPr="00156DEB">
        <w:t>Rozporządzenie Komisji (UE) nr 651/2014 z dnia 17 czerwca 2014 r. uznające niektóre rodzaje pomocy za zgodne z rynkiem wewnętrznym w zastosowaniu art. 107 i 108 Traktatu</w:t>
      </w:r>
      <w:r w:rsidR="00AE6FD3" w:rsidRPr="00156DEB">
        <w:t xml:space="preserve"> </w:t>
      </w:r>
      <w:r w:rsidRPr="00156DEB">
        <w:t>(Dz. Urz. UE L 187 z 26.06.2014, str. 1), rozporządzenie Komisji (UE) nr 702/2014 z dnia 25 czerwca 2014 r. uznaj</w:t>
      </w:r>
      <w:r w:rsidR="003C1B19">
        <w:t>ące niektóre kategorie pomocy w </w:t>
      </w:r>
      <w:r w:rsidRPr="00156DEB">
        <w:t>sektorach rolnym i leśnym oraz na obszarach wiejskich za zgodne z rynkiem wewnętrznym w zastosowaniu art. 107 i 108 Traktatu o funkcjonowaniu Unii Europejskiej (Dz. Urz. UE L 193 z 01.07.2014, str. 1) oraz rozporządzenie Komisji (UE) nr 1388/2014 z dnia 16 grudnia 2014 r. uznające niektóre kategorie pomocy udzielanej przedsiębiorstwom prowadzącym działalność w zakresie produkcji, przetwórstwa i wprowadzania do obrotu produktów rybołówstwa i akwakultury za zgodne z rynkiem wewnętrznym w zastosowaniu art. 107 i 108 Traktatu o funkcjonowaniu Unii Europejskiej (Dz. Urz. UE L 369 z 24.12.2014, str. 37).</w:t>
      </w:r>
    </w:p>
  </w:footnote>
  <w:footnote w:id="6">
    <w:p w14:paraId="1EFC6379" w14:textId="55F8E94F" w:rsidR="00156DEB" w:rsidRDefault="00156DEB" w:rsidP="00667DD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156DEB">
        <w:rPr>
          <w:vertAlign w:val="superscript"/>
        </w:rPr>
        <w:tab/>
      </w:r>
      <w:r w:rsidRPr="00156DEB">
        <w:t>Komunikat Komisji Tymczasowe ramy środków pomocy państwa w celu wsparcia gospodarki w kontekście trwającej epidemii COVID-19 (Dz. Urz. UE C 91I z 20.03.2020, str. 1, Dz. Urz. UE C 112I z 04.04.2020, str. 1, Dz. Urz. UE C 164 z 13.05.2020, str. 3, Dz. Urz. UE C 210 z 24.06.2020, str. 35, Dz. Urz. UE C 218 z 02.07.2020, str</w:t>
      </w:r>
      <w:r w:rsidR="003C1B19">
        <w:t>. </w:t>
      </w:r>
      <w:r w:rsidRPr="00156DEB">
        <w:t>3, Dz. Urz. UE C 340I z 13.10.2020, str. 1, Dz. Urz. UE C 34 z 01.02.2021, str. 6 oraz Dz. Urz. UE C 473 z 24.11.2021, str. 1).</w:t>
      </w:r>
    </w:p>
  </w:footnote>
  <w:footnote w:id="7">
    <w:p w14:paraId="236F2590" w14:textId="7F245EDB" w:rsidR="00667DD1" w:rsidRPr="00667DD1" w:rsidRDefault="00667DD1" w:rsidP="00667DD1">
      <w:pPr>
        <w:pStyle w:val="Tekstprzypisudolnego"/>
        <w:ind w:left="142" w:hanging="142"/>
        <w:jc w:val="both"/>
        <w:rPr>
          <w:vertAlign w:val="superscript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rPr>
          <w:vertAlign w:val="superscript"/>
        </w:rPr>
        <w:tab/>
      </w:r>
      <w:r w:rsidRPr="00AD6080">
        <w:t xml:space="preserve">Do obliczania kosztów kwalifikowanych przyjmuje się ceny energii elektrycznej lub gazu ziemnego bez uwzględniania innych opłat oraz podatków (w tym </w:t>
      </w:r>
      <w:r>
        <w:t xml:space="preserve">podatku </w:t>
      </w:r>
      <w:r w:rsidRPr="00AD6080">
        <w:t>akcyz</w:t>
      </w:r>
      <w:r>
        <w:t>owego</w:t>
      </w:r>
      <w:r w:rsidRPr="00AD6080">
        <w:t xml:space="preserve">). </w:t>
      </w:r>
    </w:p>
  </w:footnote>
  <w:footnote w:id="8">
    <w:p w14:paraId="02D56A54" w14:textId="394F2056" w:rsidR="00667DD1" w:rsidRDefault="00667DD1" w:rsidP="00667DD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rPr>
          <w:vertAlign w:val="superscript"/>
        </w:rPr>
        <w:tab/>
      </w:r>
      <w:r w:rsidRPr="0099185F">
        <w:t>Za dostawców zewnętrznych</w:t>
      </w:r>
      <w:r>
        <w:t xml:space="preserve"> w całym Programie</w:t>
      </w:r>
      <w:r w:rsidRPr="0099185F">
        <w:t xml:space="preserve"> rozumie się również </w:t>
      </w:r>
      <w:r>
        <w:t>koncesjonowane spółki obrotu,</w:t>
      </w:r>
      <w:r w:rsidRPr="0099185F">
        <w:t xml:space="preserve"> będące częścią tej samej grupy kapitałowej</w:t>
      </w:r>
      <w:r>
        <w:t xml:space="preserve"> </w:t>
      </w:r>
      <w:r w:rsidRPr="0099185F">
        <w:t xml:space="preserve">co </w:t>
      </w:r>
      <w:r>
        <w:t>wnioskodawca</w:t>
      </w:r>
      <w:r w:rsidRPr="0099185F">
        <w:t>.</w:t>
      </w:r>
    </w:p>
  </w:footnote>
  <w:footnote w:id="9">
    <w:p w14:paraId="501D0457" w14:textId="102FE618" w:rsidR="00667DD1" w:rsidRPr="00667DD1" w:rsidRDefault="00667DD1" w:rsidP="00667DD1">
      <w:pPr>
        <w:pStyle w:val="Tekstprzypisudolnego"/>
        <w:ind w:left="142" w:hanging="142"/>
        <w:jc w:val="both"/>
      </w:pPr>
      <w:r w:rsidRPr="00667DD1">
        <w:rPr>
          <w:rStyle w:val="Odwoanieprzypisudolnego"/>
        </w:rPr>
        <w:footnoteRef/>
      </w:r>
      <w:r w:rsidRPr="00667DD1">
        <w:rPr>
          <w:vertAlign w:val="superscript"/>
        </w:rPr>
        <w:t>)</w:t>
      </w:r>
      <w:r w:rsidRPr="00667DD1">
        <w:rPr>
          <w:vertAlign w:val="superscript"/>
        </w:rPr>
        <w:tab/>
      </w:r>
      <w:r w:rsidRPr="00667DD1">
        <w:t>EBITDA oznacza wynik finansowy przed odsetkami, opodatkowaniem, deprecjacją i</w:t>
      </w:r>
      <w:r>
        <w:t xml:space="preserve"> amortyzacją, z </w:t>
      </w:r>
      <w:r w:rsidRPr="00667DD1">
        <w:t>wyłączeniem jednorazowych strat z tytułu utraty wartości.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76C0" w14:textId="314CD143" w:rsidR="00371763" w:rsidRPr="00D963B6" w:rsidRDefault="00371763" w:rsidP="00D963B6">
    <w:pPr>
      <w:spacing w:before="120" w:after="0" w:line="240" w:lineRule="auto"/>
      <w:ind w:left="708"/>
      <w:jc w:val="right"/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9AC6B34"/>
    <w:lvl w:ilvl="0">
      <w:numFmt w:val="bullet"/>
      <w:lvlText w:val="*"/>
      <w:lvlJc w:val="left"/>
    </w:lvl>
  </w:abstractNum>
  <w:abstractNum w:abstractNumId="1" w15:restartNumberingAfterBreak="0">
    <w:nsid w:val="01097321"/>
    <w:multiLevelType w:val="hybridMultilevel"/>
    <w:tmpl w:val="F99A21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1E7FF4"/>
    <w:multiLevelType w:val="hybridMultilevel"/>
    <w:tmpl w:val="0FDCDA0C"/>
    <w:lvl w:ilvl="0" w:tplc="C9AC6B34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5766B"/>
    <w:multiLevelType w:val="hybridMultilevel"/>
    <w:tmpl w:val="C94E6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330EC"/>
    <w:multiLevelType w:val="hybridMultilevel"/>
    <w:tmpl w:val="3258B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D683C"/>
    <w:multiLevelType w:val="hybridMultilevel"/>
    <w:tmpl w:val="ED6CE880"/>
    <w:lvl w:ilvl="0" w:tplc="1012E38C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C76B1"/>
    <w:multiLevelType w:val="hybridMultilevel"/>
    <w:tmpl w:val="49F83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619F7"/>
    <w:multiLevelType w:val="hybridMultilevel"/>
    <w:tmpl w:val="71D0D158"/>
    <w:lvl w:ilvl="0" w:tplc="37CA8A9E">
      <w:start w:val="9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FD931C7"/>
    <w:multiLevelType w:val="hybridMultilevel"/>
    <w:tmpl w:val="4D9842AC"/>
    <w:lvl w:ilvl="0" w:tplc="1946DD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754A8"/>
    <w:multiLevelType w:val="hybridMultilevel"/>
    <w:tmpl w:val="4314B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47B43"/>
    <w:multiLevelType w:val="hybridMultilevel"/>
    <w:tmpl w:val="694CE4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1EEDF2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E30103"/>
    <w:multiLevelType w:val="hybridMultilevel"/>
    <w:tmpl w:val="00E83592"/>
    <w:lvl w:ilvl="0" w:tplc="5BF8949E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color w:val="D13438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7F7241"/>
    <w:multiLevelType w:val="hybridMultilevel"/>
    <w:tmpl w:val="E1003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375283"/>
    <w:multiLevelType w:val="hybridMultilevel"/>
    <w:tmpl w:val="B2F605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B198D"/>
    <w:multiLevelType w:val="hybridMultilevel"/>
    <w:tmpl w:val="CBAC2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61F5"/>
    <w:multiLevelType w:val="hybridMultilevel"/>
    <w:tmpl w:val="646E6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80539"/>
    <w:multiLevelType w:val="hybridMultilevel"/>
    <w:tmpl w:val="27486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5296F"/>
    <w:multiLevelType w:val="hybridMultilevel"/>
    <w:tmpl w:val="7180DD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5CC1F17"/>
    <w:multiLevelType w:val="hybridMultilevel"/>
    <w:tmpl w:val="E676FE1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34395"/>
    <w:multiLevelType w:val="hybridMultilevel"/>
    <w:tmpl w:val="A3102D04"/>
    <w:lvl w:ilvl="0" w:tplc="36EC45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F0BBD"/>
    <w:multiLevelType w:val="hybridMultilevel"/>
    <w:tmpl w:val="9EA8FF0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6034F7"/>
    <w:multiLevelType w:val="hybridMultilevel"/>
    <w:tmpl w:val="9224F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F130E"/>
    <w:multiLevelType w:val="hybridMultilevel"/>
    <w:tmpl w:val="573AE756"/>
    <w:lvl w:ilvl="0" w:tplc="C9AC6B34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75F79"/>
    <w:multiLevelType w:val="hybridMultilevel"/>
    <w:tmpl w:val="24727C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A7D15"/>
    <w:multiLevelType w:val="hybridMultilevel"/>
    <w:tmpl w:val="BFDE1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F054D"/>
    <w:multiLevelType w:val="hybridMultilevel"/>
    <w:tmpl w:val="F7AC2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F7273"/>
    <w:multiLevelType w:val="hybridMultilevel"/>
    <w:tmpl w:val="95683FA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41172B5"/>
    <w:multiLevelType w:val="hybridMultilevel"/>
    <w:tmpl w:val="CA5CC3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E129E"/>
    <w:multiLevelType w:val="hybridMultilevel"/>
    <w:tmpl w:val="F266B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0538E"/>
    <w:multiLevelType w:val="hybridMultilevel"/>
    <w:tmpl w:val="2348EAD4"/>
    <w:lvl w:ilvl="0" w:tplc="57D617D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73D9B"/>
    <w:multiLevelType w:val="hybridMultilevel"/>
    <w:tmpl w:val="1AD25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33FA"/>
    <w:multiLevelType w:val="hybridMultilevel"/>
    <w:tmpl w:val="58C4EBEA"/>
    <w:lvl w:ilvl="0" w:tplc="FC3E7E14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E16B0"/>
    <w:multiLevelType w:val="hybridMultilevel"/>
    <w:tmpl w:val="ADC62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A7385"/>
    <w:multiLevelType w:val="hybridMultilevel"/>
    <w:tmpl w:val="62D615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E949DD"/>
    <w:multiLevelType w:val="hybridMultilevel"/>
    <w:tmpl w:val="387EC4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A2F80"/>
    <w:multiLevelType w:val="hybridMultilevel"/>
    <w:tmpl w:val="FFFFFFFF"/>
    <w:lvl w:ilvl="0" w:tplc="1DEAEA8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ECE121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B0C25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A2618E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3B0871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2B4A21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B98C0B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AD4003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6A7CA63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03336D7"/>
    <w:multiLevelType w:val="hybridMultilevel"/>
    <w:tmpl w:val="387EC4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47780"/>
    <w:multiLevelType w:val="hybridMultilevel"/>
    <w:tmpl w:val="BEA2E4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33ED9C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A9196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9" w15:restartNumberingAfterBreak="0">
    <w:nsid w:val="79E230D9"/>
    <w:multiLevelType w:val="hybridMultilevel"/>
    <w:tmpl w:val="E13E9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4680F"/>
    <w:multiLevelType w:val="hybridMultilevel"/>
    <w:tmpl w:val="C762777E"/>
    <w:lvl w:ilvl="0" w:tplc="1DEAEA80">
      <w:start w:val="1"/>
      <w:numFmt w:val="bullet"/>
      <w:lvlText w:val=""/>
      <w:lvlJc w:val="left"/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91216">
    <w:abstractNumId w:val="21"/>
  </w:num>
  <w:num w:numId="2" w16cid:durableId="1459836753">
    <w:abstractNumId w:val="35"/>
  </w:num>
  <w:num w:numId="3" w16cid:durableId="125123152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 w16cid:durableId="1658877053">
    <w:abstractNumId w:val="2"/>
  </w:num>
  <w:num w:numId="5" w16cid:durableId="874732270">
    <w:abstractNumId w:val="22"/>
  </w:num>
  <w:num w:numId="6" w16cid:durableId="953751146">
    <w:abstractNumId w:val="40"/>
  </w:num>
  <w:num w:numId="7" w16cid:durableId="1899171035">
    <w:abstractNumId w:val="17"/>
  </w:num>
  <w:num w:numId="8" w16cid:durableId="46147140">
    <w:abstractNumId w:val="11"/>
  </w:num>
  <w:num w:numId="9" w16cid:durableId="590741896">
    <w:abstractNumId w:val="23"/>
  </w:num>
  <w:num w:numId="10" w16cid:durableId="459421445">
    <w:abstractNumId w:val="33"/>
  </w:num>
  <w:num w:numId="11" w16cid:durableId="879781431">
    <w:abstractNumId w:val="16"/>
  </w:num>
  <w:num w:numId="12" w16cid:durableId="515731885">
    <w:abstractNumId w:val="26"/>
  </w:num>
  <w:num w:numId="13" w16cid:durableId="534079782">
    <w:abstractNumId w:val="7"/>
  </w:num>
  <w:num w:numId="14" w16cid:durableId="821656061">
    <w:abstractNumId w:val="5"/>
  </w:num>
  <w:num w:numId="15" w16cid:durableId="525795728">
    <w:abstractNumId w:val="29"/>
  </w:num>
  <w:num w:numId="16" w16cid:durableId="1879198331">
    <w:abstractNumId w:val="14"/>
  </w:num>
  <w:num w:numId="17" w16cid:durableId="958610391">
    <w:abstractNumId w:val="37"/>
  </w:num>
  <w:num w:numId="18" w16cid:durableId="1843082333">
    <w:abstractNumId w:val="12"/>
  </w:num>
  <w:num w:numId="19" w16cid:durableId="542210435">
    <w:abstractNumId w:val="9"/>
  </w:num>
  <w:num w:numId="20" w16cid:durableId="1804930940">
    <w:abstractNumId w:val="10"/>
  </w:num>
  <w:num w:numId="21" w16cid:durableId="870265214">
    <w:abstractNumId w:val="6"/>
  </w:num>
  <w:num w:numId="22" w16cid:durableId="1381320811">
    <w:abstractNumId w:val="13"/>
  </w:num>
  <w:num w:numId="23" w16cid:durableId="1778400495">
    <w:abstractNumId w:val="25"/>
  </w:num>
  <w:num w:numId="24" w16cid:durableId="8972789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5857272">
    <w:abstractNumId w:val="19"/>
  </w:num>
  <w:num w:numId="26" w16cid:durableId="1725254128">
    <w:abstractNumId w:val="31"/>
  </w:num>
  <w:num w:numId="27" w16cid:durableId="365448967">
    <w:abstractNumId w:val="28"/>
  </w:num>
  <w:num w:numId="28" w16cid:durableId="1322270532">
    <w:abstractNumId w:val="4"/>
  </w:num>
  <w:num w:numId="29" w16cid:durableId="898705878">
    <w:abstractNumId w:val="1"/>
  </w:num>
  <w:num w:numId="30" w16cid:durableId="2076124993">
    <w:abstractNumId w:val="27"/>
  </w:num>
  <w:num w:numId="31" w16cid:durableId="397093912">
    <w:abstractNumId w:val="18"/>
  </w:num>
  <w:num w:numId="32" w16cid:durableId="1369526012">
    <w:abstractNumId w:val="39"/>
  </w:num>
  <w:num w:numId="33" w16cid:durableId="1794130430">
    <w:abstractNumId w:val="3"/>
  </w:num>
  <w:num w:numId="34" w16cid:durableId="1468861177">
    <w:abstractNumId w:val="34"/>
  </w:num>
  <w:num w:numId="35" w16cid:durableId="204365935">
    <w:abstractNumId w:val="24"/>
  </w:num>
  <w:num w:numId="36" w16cid:durableId="288711040">
    <w:abstractNumId w:val="36"/>
  </w:num>
  <w:num w:numId="37" w16cid:durableId="1683584218">
    <w:abstractNumId w:val="30"/>
  </w:num>
  <w:num w:numId="38" w16cid:durableId="2003850013">
    <w:abstractNumId w:val="20"/>
  </w:num>
  <w:num w:numId="39" w16cid:durableId="346953369">
    <w:abstractNumId w:val="8"/>
  </w:num>
  <w:num w:numId="40" w16cid:durableId="708719987">
    <w:abstractNumId w:val="32"/>
  </w:num>
  <w:num w:numId="41" w16cid:durableId="761334918">
    <w:abstractNumId w:val="15"/>
  </w:num>
  <w:num w:numId="42" w16cid:durableId="9287362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15"/>
    <w:rsid w:val="000015A4"/>
    <w:rsid w:val="000035AF"/>
    <w:rsid w:val="000046E4"/>
    <w:rsid w:val="00004B34"/>
    <w:rsid w:val="00005675"/>
    <w:rsid w:val="00011965"/>
    <w:rsid w:val="000151AC"/>
    <w:rsid w:val="0001591E"/>
    <w:rsid w:val="00016115"/>
    <w:rsid w:val="00017DCF"/>
    <w:rsid w:val="000202A6"/>
    <w:rsid w:val="00023390"/>
    <w:rsid w:val="00023753"/>
    <w:rsid w:val="00024501"/>
    <w:rsid w:val="000275D1"/>
    <w:rsid w:val="00042416"/>
    <w:rsid w:val="00044AAB"/>
    <w:rsid w:val="00053405"/>
    <w:rsid w:val="00054D2A"/>
    <w:rsid w:val="00055C12"/>
    <w:rsid w:val="000564FD"/>
    <w:rsid w:val="00062119"/>
    <w:rsid w:val="00066E3E"/>
    <w:rsid w:val="00074810"/>
    <w:rsid w:val="00075A06"/>
    <w:rsid w:val="00080BB1"/>
    <w:rsid w:val="00086986"/>
    <w:rsid w:val="0008770D"/>
    <w:rsid w:val="0009134F"/>
    <w:rsid w:val="00097276"/>
    <w:rsid w:val="000A205B"/>
    <w:rsid w:val="000A3EF3"/>
    <w:rsid w:val="000B67A1"/>
    <w:rsid w:val="000C43E5"/>
    <w:rsid w:val="000C6629"/>
    <w:rsid w:val="000C69CD"/>
    <w:rsid w:val="000E0D34"/>
    <w:rsid w:val="000E27FC"/>
    <w:rsid w:val="000F0571"/>
    <w:rsid w:val="000F4422"/>
    <w:rsid w:val="000F444F"/>
    <w:rsid w:val="000F495E"/>
    <w:rsid w:val="00101589"/>
    <w:rsid w:val="00101825"/>
    <w:rsid w:val="00102E78"/>
    <w:rsid w:val="00107232"/>
    <w:rsid w:val="00107B28"/>
    <w:rsid w:val="00107C3F"/>
    <w:rsid w:val="00112CB6"/>
    <w:rsid w:val="0011313C"/>
    <w:rsid w:val="001154DD"/>
    <w:rsid w:val="00124303"/>
    <w:rsid w:val="0012576E"/>
    <w:rsid w:val="00130199"/>
    <w:rsid w:val="00130630"/>
    <w:rsid w:val="00133A56"/>
    <w:rsid w:val="00136DAE"/>
    <w:rsid w:val="001370BB"/>
    <w:rsid w:val="00137606"/>
    <w:rsid w:val="00137B7E"/>
    <w:rsid w:val="0014066F"/>
    <w:rsid w:val="00141D93"/>
    <w:rsid w:val="00142D5C"/>
    <w:rsid w:val="00152883"/>
    <w:rsid w:val="00155E6A"/>
    <w:rsid w:val="00156DEB"/>
    <w:rsid w:val="001612B7"/>
    <w:rsid w:val="00162EDC"/>
    <w:rsid w:val="0016627A"/>
    <w:rsid w:val="00172CA0"/>
    <w:rsid w:val="001742C9"/>
    <w:rsid w:val="00177896"/>
    <w:rsid w:val="001779FB"/>
    <w:rsid w:val="00185C33"/>
    <w:rsid w:val="0018708E"/>
    <w:rsid w:val="00187B2F"/>
    <w:rsid w:val="00191F94"/>
    <w:rsid w:val="001932E9"/>
    <w:rsid w:val="001A3A34"/>
    <w:rsid w:val="001A3A3D"/>
    <w:rsid w:val="001A6301"/>
    <w:rsid w:val="001A6322"/>
    <w:rsid w:val="001B2043"/>
    <w:rsid w:val="001B5633"/>
    <w:rsid w:val="001B5A88"/>
    <w:rsid w:val="001C092E"/>
    <w:rsid w:val="001C252D"/>
    <w:rsid w:val="001C5610"/>
    <w:rsid w:val="001C5866"/>
    <w:rsid w:val="001C64E2"/>
    <w:rsid w:val="001D667D"/>
    <w:rsid w:val="001D6F2F"/>
    <w:rsid w:val="001E1DC8"/>
    <w:rsid w:val="001E2A0D"/>
    <w:rsid w:val="001F5612"/>
    <w:rsid w:val="001F5DB6"/>
    <w:rsid w:val="00205A6B"/>
    <w:rsid w:val="00205BB4"/>
    <w:rsid w:val="00212258"/>
    <w:rsid w:val="00212E27"/>
    <w:rsid w:val="00225FA5"/>
    <w:rsid w:val="00231936"/>
    <w:rsid w:val="0023428F"/>
    <w:rsid w:val="00235814"/>
    <w:rsid w:val="00237289"/>
    <w:rsid w:val="00240459"/>
    <w:rsid w:val="00247629"/>
    <w:rsid w:val="00247DA8"/>
    <w:rsid w:val="00263585"/>
    <w:rsid w:val="00263D09"/>
    <w:rsid w:val="00263DA5"/>
    <w:rsid w:val="00273A2D"/>
    <w:rsid w:val="00275791"/>
    <w:rsid w:val="00275A2E"/>
    <w:rsid w:val="00280955"/>
    <w:rsid w:val="002827B6"/>
    <w:rsid w:val="00287AF7"/>
    <w:rsid w:val="00291930"/>
    <w:rsid w:val="0029428F"/>
    <w:rsid w:val="00295295"/>
    <w:rsid w:val="002A1236"/>
    <w:rsid w:val="002A2FF7"/>
    <w:rsid w:val="002A3105"/>
    <w:rsid w:val="002A59BC"/>
    <w:rsid w:val="002A7913"/>
    <w:rsid w:val="002A7E28"/>
    <w:rsid w:val="002A7EB4"/>
    <w:rsid w:val="002C29B0"/>
    <w:rsid w:val="002C4A77"/>
    <w:rsid w:val="002D301A"/>
    <w:rsid w:val="002D78EC"/>
    <w:rsid w:val="002E361B"/>
    <w:rsid w:val="002E3E0A"/>
    <w:rsid w:val="002E6FC3"/>
    <w:rsid w:val="002F30AB"/>
    <w:rsid w:val="002F6AD8"/>
    <w:rsid w:val="00300606"/>
    <w:rsid w:val="003016F1"/>
    <w:rsid w:val="00302BD8"/>
    <w:rsid w:val="00306E3D"/>
    <w:rsid w:val="00306E58"/>
    <w:rsid w:val="003108D2"/>
    <w:rsid w:val="00311E4A"/>
    <w:rsid w:val="00311F17"/>
    <w:rsid w:val="003154D0"/>
    <w:rsid w:val="00320CA0"/>
    <w:rsid w:val="00331B6B"/>
    <w:rsid w:val="003360A2"/>
    <w:rsid w:val="00341411"/>
    <w:rsid w:val="003421F3"/>
    <w:rsid w:val="00342E19"/>
    <w:rsid w:val="0035533D"/>
    <w:rsid w:val="00362D6A"/>
    <w:rsid w:val="003643CD"/>
    <w:rsid w:val="00364C58"/>
    <w:rsid w:val="00371763"/>
    <w:rsid w:val="00376B7B"/>
    <w:rsid w:val="00384F17"/>
    <w:rsid w:val="003909B0"/>
    <w:rsid w:val="003929EC"/>
    <w:rsid w:val="003A0800"/>
    <w:rsid w:val="003A2167"/>
    <w:rsid w:val="003A3140"/>
    <w:rsid w:val="003A5A63"/>
    <w:rsid w:val="003B21CD"/>
    <w:rsid w:val="003C1B19"/>
    <w:rsid w:val="003C4F63"/>
    <w:rsid w:val="003D28BF"/>
    <w:rsid w:val="003E541A"/>
    <w:rsid w:val="00403867"/>
    <w:rsid w:val="004052AF"/>
    <w:rsid w:val="00406918"/>
    <w:rsid w:val="00407CDD"/>
    <w:rsid w:val="004104BF"/>
    <w:rsid w:val="004108C1"/>
    <w:rsid w:val="004173FA"/>
    <w:rsid w:val="00422F14"/>
    <w:rsid w:val="004252FD"/>
    <w:rsid w:val="00427D40"/>
    <w:rsid w:val="004316E8"/>
    <w:rsid w:val="00442665"/>
    <w:rsid w:val="0044554B"/>
    <w:rsid w:val="00446B97"/>
    <w:rsid w:val="004470FA"/>
    <w:rsid w:val="0044734B"/>
    <w:rsid w:val="00447F5C"/>
    <w:rsid w:val="00451D7C"/>
    <w:rsid w:val="00454677"/>
    <w:rsid w:val="004606ED"/>
    <w:rsid w:val="004610F2"/>
    <w:rsid w:val="00462F4E"/>
    <w:rsid w:val="004678B5"/>
    <w:rsid w:val="00467C61"/>
    <w:rsid w:val="0047003F"/>
    <w:rsid w:val="00470D4E"/>
    <w:rsid w:val="004837CD"/>
    <w:rsid w:val="00490ADD"/>
    <w:rsid w:val="00492088"/>
    <w:rsid w:val="004954B2"/>
    <w:rsid w:val="004A4DD9"/>
    <w:rsid w:val="004B0202"/>
    <w:rsid w:val="004B314F"/>
    <w:rsid w:val="004C28E4"/>
    <w:rsid w:val="004C5970"/>
    <w:rsid w:val="004D2F01"/>
    <w:rsid w:val="004E4FDE"/>
    <w:rsid w:val="004E5A09"/>
    <w:rsid w:val="004E60BE"/>
    <w:rsid w:val="004F1287"/>
    <w:rsid w:val="004F6383"/>
    <w:rsid w:val="00515C8A"/>
    <w:rsid w:val="00521A67"/>
    <w:rsid w:val="00526C96"/>
    <w:rsid w:val="00527DFA"/>
    <w:rsid w:val="00536197"/>
    <w:rsid w:val="00543387"/>
    <w:rsid w:val="00547E82"/>
    <w:rsid w:val="00560606"/>
    <w:rsid w:val="00570473"/>
    <w:rsid w:val="0057173F"/>
    <w:rsid w:val="005769AD"/>
    <w:rsid w:val="00586AD5"/>
    <w:rsid w:val="00593970"/>
    <w:rsid w:val="00596AB6"/>
    <w:rsid w:val="00596B12"/>
    <w:rsid w:val="005A7884"/>
    <w:rsid w:val="005B2B56"/>
    <w:rsid w:val="005C47AC"/>
    <w:rsid w:val="005C48B6"/>
    <w:rsid w:val="005D1886"/>
    <w:rsid w:val="005D708C"/>
    <w:rsid w:val="005E5206"/>
    <w:rsid w:val="005F1B0F"/>
    <w:rsid w:val="00605E5D"/>
    <w:rsid w:val="0060676F"/>
    <w:rsid w:val="006068A2"/>
    <w:rsid w:val="0060743C"/>
    <w:rsid w:val="0061189E"/>
    <w:rsid w:val="0061407F"/>
    <w:rsid w:val="00614A6E"/>
    <w:rsid w:val="00621EEE"/>
    <w:rsid w:val="00634431"/>
    <w:rsid w:val="00643B6E"/>
    <w:rsid w:val="006443A4"/>
    <w:rsid w:val="00646748"/>
    <w:rsid w:val="00647ED2"/>
    <w:rsid w:val="00650331"/>
    <w:rsid w:val="00656E64"/>
    <w:rsid w:val="00660C3E"/>
    <w:rsid w:val="00660D60"/>
    <w:rsid w:val="00662682"/>
    <w:rsid w:val="00665274"/>
    <w:rsid w:val="00667DD1"/>
    <w:rsid w:val="0067067F"/>
    <w:rsid w:val="006748C7"/>
    <w:rsid w:val="00674928"/>
    <w:rsid w:val="00682718"/>
    <w:rsid w:val="006902AD"/>
    <w:rsid w:val="00697862"/>
    <w:rsid w:val="00697E12"/>
    <w:rsid w:val="006A294D"/>
    <w:rsid w:val="006A67AC"/>
    <w:rsid w:val="006C171D"/>
    <w:rsid w:val="006C3F2B"/>
    <w:rsid w:val="006C4E3C"/>
    <w:rsid w:val="006D1F07"/>
    <w:rsid w:val="006D3909"/>
    <w:rsid w:val="006D6A1C"/>
    <w:rsid w:val="006E1CB3"/>
    <w:rsid w:val="006F4D4A"/>
    <w:rsid w:val="007032FB"/>
    <w:rsid w:val="00704551"/>
    <w:rsid w:val="00706464"/>
    <w:rsid w:val="00706E9D"/>
    <w:rsid w:val="00707180"/>
    <w:rsid w:val="00710A2B"/>
    <w:rsid w:val="00710CF9"/>
    <w:rsid w:val="007162E2"/>
    <w:rsid w:val="00716C28"/>
    <w:rsid w:val="00734141"/>
    <w:rsid w:val="00737E1A"/>
    <w:rsid w:val="0074161B"/>
    <w:rsid w:val="007517BC"/>
    <w:rsid w:val="007605FE"/>
    <w:rsid w:val="007610CF"/>
    <w:rsid w:val="00763B0D"/>
    <w:rsid w:val="00766A4B"/>
    <w:rsid w:val="00770FC6"/>
    <w:rsid w:val="00773353"/>
    <w:rsid w:val="00777E66"/>
    <w:rsid w:val="007820CA"/>
    <w:rsid w:val="0078360E"/>
    <w:rsid w:val="00783635"/>
    <w:rsid w:val="0078483B"/>
    <w:rsid w:val="00792E3C"/>
    <w:rsid w:val="00793DB2"/>
    <w:rsid w:val="00795AAC"/>
    <w:rsid w:val="00796915"/>
    <w:rsid w:val="00796C29"/>
    <w:rsid w:val="007C1F1A"/>
    <w:rsid w:val="007C39A3"/>
    <w:rsid w:val="007C4001"/>
    <w:rsid w:val="007C51F9"/>
    <w:rsid w:val="007D04F6"/>
    <w:rsid w:val="007D4ED2"/>
    <w:rsid w:val="007D6325"/>
    <w:rsid w:val="007D6410"/>
    <w:rsid w:val="007D722B"/>
    <w:rsid w:val="007E5D4B"/>
    <w:rsid w:val="007E5F17"/>
    <w:rsid w:val="007E6F46"/>
    <w:rsid w:val="007E7B39"/>
    <w:rsid w:val="007F0563"/>
    <w:rsid w:val="007F68A6"/>
    <w:rsid w:val="007F68F6"/>
    <w:rsid w:val="00804C5A"/>
    <w:rsid w:val="008056C7"/>
    <w:rsid w:val="00807C2C"/>
    <w:rsid w:val="00811E11"/>
    <w:rsid w:val="00815E6E"/>
    <w:rsid w:val="00824D78"/>
    <w:rsid w:val="00831B91"/>
    <w:rsid w:val="00832032"/>
    <w:rsid w:val="008323E2"/>
    <w:rsid w:val="00833B4E"/>
    <w:rsid w:val="00842ED5"/>
    <w:rsid w:val="0084621C"/>
    <w:rsid w:val="008466DB"/>
    <w:rsid w:val="0085143C"/>
    <w:rsid w:val="00855365"/>
    <w:rsid w:val="00856C1E"/>
    <w:rsid w:val="00862E00"/>
    <w:rsid w:val="008708B3"/>
    <w:rsid w:val="00873CAE"/>
    <w:rsid w:val="00875AA7"/>
    <w:rsid w:val="00880F9F"/>
    <w:rsid w:val="00890368"/>
    <w:rsid w:val="00891910"/>
    <w:rsid w:val="008935CF"/>
    <w:rsid w:val="00896571"/>
    <w:rsid w:val="008A2127"/>
    <w:rsid w:val="008A40DD"/>
    <w:rsid w:val="008A5613"/>
    <w:rsid w:val="008A65A7"/>
    <w:rsid w:val="008A708B"/>
    <w:rsid w:val="008C6992"/>
    <w:rsid w:val="008D4861"/>
    <w:rsid w:val="008D7DBB"/>
    <w:rsid w:val="008E0D5A"/>
    <w:rsid w:val="008E237C"/>
    <w:rsid w:val="008F1ED1"/>
    <w:rsid w:val="008F30C4"/>
    <w:rsid w:val="008F36AC"/>
    <w:rsid w:val="00900433"/>
    <w:rsid w:val="00903F7E"/>
    <w:rsid w:val="009058B5"/>
    <w:rsid w:val="00907009"/>
    <w:rsid w:val="009078D7"/>
    <w:rsid w:val="00907AD9"/>
    <w:rsid w:val="009147E7"/>
    <w:rsid w:val="00920C4E"/>
    <w:rsid w:val="009214DB"/>
    <w:rsid w:val="00922CD6"/>
    <w:rsid w:val="0092304B"/>
    <w:rsid w:val="009264C0"/>
    <w:rsid w:val="00926FE6"/>
    <w:rsid w:val="00930AC2"/>
    <w:rsid w:val="00936B84"/>
    <w:rsid w:val="009437F9"/>
    <w:rsid w:val="0094438F"/>
    <w:rsid w:val="00944F4C"/>
    <w:rsid w:val="0095205C"/>
    <w:rsid w:val="00953D2E"/>
    <w:rsid w:val="00953DAB"/>
    <w:rsid w:val="0095510F"/>
    <w:rsid w:val="009577A7"/>
    <w:rsid w:val="00957C38"/>
    <w:rsid w:val="009612C6"/>
    <w:rsid w:val="009645C8"/>
    <w:rsid w:val="00964710"/>
    <w:rsid w:val="009714CE"/>
    <w:rsid w:val="00975682"/>
    <w:rsid w:val="00976F72"/>
    <w:rsid w:val="00982ED8"/>
    <w:rsid w:val="00984B9B"/>
    <w:rsid w:val="00984FE6"/>
    <w:rsid w:val="00990327"/>
    <w:rsid w:val="00991020"/>
    <w:rsid w:val="0099185F"/>
    <w:rsid w:val="009950B9"/>
    <w:rsid w:val="009A2386"/>
    <w:rsid w:val="009A532D"/>
    <w:rsid w:val="009B0A3D"/>
    <w:rsid w:val="009B21DC"/>
    <w:rsid w:val="009B2F18"/>
    <w:rsid w:val="009B3850"/>
    <w:rsid w:val="009B4DA0"/>
    <w:rsid w:val="009B5953"/>
    <w:rsid w:val="009B5EEA"/>
    <w:rsid w:val="009C09CB"/>
    <w:rsid w:val="009C281C"/>
    <w:rsid w:val="009C3045"/>
    <w:rsid w:val="009C7F1A"/>
    <w:rsid w:val="009D2F7E"/>
    <w:rsid w:val="009D3642"/>
    <w:rsid w:val="009D6ED7"/>
    <w:rsid w:val="009D7764"/>
    <w:rsid w:val="009D7ADB"/>
    <w:rsid w:val="009E1462"/>
    <w:rsid w:val="009E1D5C"/>
    <w:rsid w:val="009E48AF"/>
    <w:rsid w:val="009E57C0"/>
    <w:rsid w:val="009E7B29"/>
    <w:rsid w:val="009E7FB3"/>
    <w:rsid w:val="009F09F8"/>
    <w:rsid w:val="009F64EB"/>
    <w:rsid w:val="00A0101B"/>
    <w:rsid w:val="00A01BCE"/>
    <w:rsid w:val="00A020C9"/>
    <w:rsid w:val="00A15658"/>
    <w:rsid w:val="00A16CB5"/>
    <w:rsid w:val="00A23D00"/>
    <w:rsid w:val="00A24AB8"/>
    <w:rsid w:val="00A3231A"/>
    <w:rsid w:val="00A43D0E"/>
    <w:rsid w:val="00A43D29"/>
    <w:rsid w:val="00A443A3"/>
    <w:rsid w:val="00A545FF"/>
    <w:rsid w:val="00A55BA5"/>
    <w:rsid w:val="00A56C03"/>
    <w:rsid w:val="00A57130"/>
    <w:rsid w:val="00A61A6E"/>
    <w:rsid w:val="00A61BA9"/>
    <w:rsid w:val="00A633EF"/>
    <w:rsid w:val="00A64517"/>
    <w:rsid w:val="00A64C7F"/>
    <w:rsid w:val="00A65C81"/>
    <w:rsid w:val="00A701C7"/>
    <w:rsid w:val="00A762D1"/>
    <w:rsid w:val="00A82465"/>
    <w:rsid w:val="00A831B9"/>
    <w:rsid w:val="00A86560"/>
    <w:rsid w:val="00A86AED"/>
    <w:rsid w:val="00A900E8"/>
    <w:rsid w:val="00A90801"/>
    <w:rsid w:val="00A9238D"/>
    <w:rsid w:val="00A96FA9"/>
    <w:rsid w:val="00AA02A3"/>
    <w:rsid w:val="00AA4AB7"/>
    <w:rsid w:val="00AB0717"/>
    <w:rsid w:val="00AB2A3C"/>
    <w:rsid w:val="00AC2E2E"/>
    <w:rsid w:val="00AC4108"/>
    <w:rsid w:val="00AD27D2"/>
    <w:rsid w:val="00AD2B25"/>
    <w:rsid w:val="00AD2F0D"/>
    <w:rsid w:val="00AD6080"/>
    <w:rsid w:val="00AE09F4"/>
    <w:rsid w:val="00AE37A5"/>
    <w:rsid w:val="00AE3EF1"/>
    <w:rsid w:val="00AE4A77"/>
    <w:rsid w:val="00AE6FD3"/>
    <w:rsid w:val="00AF01EB"/>
    <w:rsid w:val="00AF5CD2"/>
    <w:rsid w:val="00B011DB"/>
    <w:rsid w:val="00B03EBE"/>
    <w:rsid w:val="00B06AF8"/>
    <w:rsid w:val="00B077C2"/>
    <w:rsid w:val="00B122AF"/>
    <w:rsid w:val="00B204AA"/>
    <w:rsid w:val="00B22CBA"/>
    <w:rsid w:val="00B32689"/>
    <w:rsid w:val="00B4061A"/>
    <w:rsid w:val="00B42BA8"/>
    <w:rsid w:val="00B44639"/>
    <w:rsid w:val="00B448F7"/>
    <w:rsid w:val="00B52064"/>
    <w:rsid w:val="00B5520C"/>
    <w:rsid w:val="00B56FAB"/>
    <w:rsid w:val="00B613AA"/>
    <w:rsid w:val="00B617E5"/>
    <w:rsid w:val="00B63413"/>
    <w:rsid w:val="00B65068"/>
    <w:rsid w:val="00B706A9"/>
    <w:rsid w:val="00B71FA4"/>
    <w:rsid w:val="00B72D8D"/>
    <w:rsid w:val="00B8745F"/>
    <w:rsid w:val="00B92505"/>
    <w:rsid w:val="00B9360D"/>
    <w:rsid w:val="00B970CE"/>
    <w:rsid w:val="00BA392A"/>
    <w:rsid w:val="00BA6C68"/>
    <w:rsid w:val="00BB2FD7"/>
    <w:rsid w:val="00BC31D5"/>
    <w:rsid w:val="00BC3452"/>
    <w:rsid w:val="00BC3739"/>
    <w:rsid w:val="00BD009C"/>
    <w:rsid w:val="00BD16D8"/>
    <w:rsid w:val="00BD268F"/>
    <w:rsid w:val="00BD3121"/>
    <w:rsid w:val="00BD6112"/>
    <w:rsid w:val="00BD66EA"/>
    <w:rsid w:val="00BE4D15"/>
    <w:rsid w:val="00BE4EB2"/>
    <w:rsid w:val="00BE631C"/>
    <w:rsid w:val="00BE76D5"/>
    <w:rsid w:val="00BE780E"/>
    <w:rsid w:val="00BF00D2"/>
    <w:rsid w:val="00BF2F5D"/>
    <w:rsid w:val="00BF57E7"/>
    <w:rsid w:val="00C00732"/>
    <w:rsid w:val="00C01036"/>
    <w:rsid w:val="00C0117C"/>
    <w:rsid w:val="00C0190D"/>
    <w:rsid w:val="00C14393"/>
    <w:rsid w:val="00C173EB"/>
    <w:rsid w:val="00C2670E"/>
    <w:rsid w:val="00C27B19"/>
    <w:rsid w:val="00C310F7"/>
    <w:rsid w:val="00C31B6F"/>
    <w:rsid w:val="00C32F6A"/>
    <w:rsid w:val="00C3334D"/>
    <w:rsid w:val="00C4179E"/>
    <w:rsid w:val="00C43528"/>
    <w:rsid w:val="00C45BC3"/>
    <w:rsid w:val="00C46487"/>
    <w:rsid w:val="00C5027A"/>
    <w:rsid w:val="00C51C27"/>
    <w:rsid w:val="00C53A03"/>
    <w:rsid w:val="00C5445C"/>
    <w:rsid w:val="00C62AB3"/>
    <w:rsid w:val="00C656DC"/>
    <w:rsid w:val="00C80E58"/>
    <w:rsid w:val="00C82445"/>
    <w:rsid w:val="00C849DA"/>
    <w:rsid w:val="00C90485"/>
    <w:rsid w:val="00C90624"/>
    <w:rsid w:val="00C963DA"/>
    <w:rsid w:val="00C96924"/>
    <w:rsid w:val="00C975BC"/>
    <w:rsid w:val="00C97A3D"/>
    <w:rsid w:val="00C97E77"/>
    <w:rsid w:val="00CB1B79"/>
    <w:rsid w:val="00CB2DAC"/>
    <w:rsid w:val="00CB6515"/>
    <w:rsid w:val="00CC038C"/>
    <w:rsid w:val="00CC18C2"/>
    <w:rsid w:val="00CC68ED"/>
    <w:rsid w:val="00CD2532"/>
    <w:rsid w:val="00CD69EC"/>
    <w:rsid w:val="00CE1D6A"/>
    <w:rsid w:val="00CF304F"/>
    <w:rsid w:val="00D00370"/>
    <w:rsid w:val="00D0074D"/>
    <w:rsid w:val="00D12204"/>
    <w:rsid w:val="00D12F00"/>
    <w:rsid w:val="00D15AB9"/>
    <w:rsid w:val="00D2106B"/>
    <w:rsid w:val="00D21306"/>
    <w:rsid w:val="00D25581"/>
    <w:rsid w:val="00D26239"/>
    <w:rsid w:val="00D30A2C"/>
    <w:rsid w:val="00D34EAB"/>
    <w:rsid w:val="00D42351"/>
    <w:rsid w:val="00D42905"/>
    <w:rsid w:val="00D56D5B"/>
    <w:rsid w:val="00D62807"/>
    <w:rsid w:val="00D6551F"/>
    <w:rsid w:val="00D72B5E"/>
    <w:rsid w:val="00D73F42"/>
    <w:rsid w:val="00D74CA5"/>
    <w:rsid w:val="00D84BA8"/>
    <w:rsid w:val="00D84E17"/>
    <w:rsid w:val="00D8560F"/>
    <w:rsid w:val="00D87F9E"/>
    <w:rsid w:val="00D915DC"/>
    <w:rsid w:val="00D963B6"/>
    <w:rsid w:val="00D970A9"/>
    <w:rsid w:val="00DA2328"/>
    <w:rsid w:val="00DA312B"/>
    <w:rsid w:val="00DA3EA3"/>
    <w:rsid w:val="00DA55A1"/>
    <w:rsid w:val="00DA78DA"/>
    <w:rsid w:val="00DB199E"/>
    <w:rsid w:val="00DB7416"/>
    <w:rsid w:val="00DC3E5B"/>
    <w:rsid w:val="00DC4362"/>
    <w:rsid w:val="00DC5385"/>
    <w:rsid w:val="00DC6A41"/>
    <w:rsid w:val="00DD1065"/>
    <w:rsid w:val="00DD10E4"/>
    <w:rsid w:val="00DD3DC2"/>
    <w:rsid w:val="00DD6BA4"/>
    <w:rsid w:val="00DE0B27"/>
    <w:rsid w:val="00DE23FA"/>
    <w:rsid w:val="00DE2830"/>
    <w:rsid w:val="00DE3352"/>
    <w:rsid w:val="00DE353A"/>
    <w:rsid w:val="00DF1C54"/>
    <w:rsid w:val="00DF2D15"/>
    <w:rsid w:val="00DF49EF"/>
    <w:rsid w:val="00DF67A2"/>
    <w:rsid w:val="00E007A8"/>
    <w:rsid w:val="00E019FC"/>
    <w:rsid w:val="00E02337"/>
    <w:rsid w:val="00E16789"/>
    <w:rsid w:val="00E2085E"/>
    <w:rsid w:val="00E23CEF"/>
    <w:rsid w:val="00E24FEC"/>
    <w:rsid w:val="00E25B60"/>
    <w:rsid w:val="00E268A4"/>
    <w:rsid w:val="00E301A4"/>
    <w:rsid w:val="00E3070D"/>
    <w:rsid w:val="00E31CE0"/>
    <w:rsid w:val="00E3360E"/>
    <w:rsid w:val="00E33758"/>
    <w:rsid w:val="00E3598F"/>
    <w:rsid w:val="00E422C9"/>
    <w:rsid w:val="00E43339"/>
    <w:rsid w:val="00E449C4"/>
    <w:rsid w:val="00E4566F"/>
    <w:rsid w:val="00E52843"/>
    <w:rsid w:val="00E53AE8"/>
    <w:rsid w:val="00E563A5"/>
    <w:rsid w:val="00E563A7"/>
    <w:rsid w:val="00E60077"/>
    <w:rsid w:val="00E61D67"/>
    <w:rsid w:val="00E65016"/>
    <w:rsid w:val="00E6585E"/>
    <w:rsid w:val="00E764D6"/>
    <w:rsid w:val="00E827EE"/>
    <w:rsid w:val="00E82CC3"/>
    <w:rsid w:val="00E83F84"/>
    <w:rsid w:val="00E84B04"/>
    <w:rsid w:val="00E85CC0"/>
    <w:rsid w:val="00E908B3"/>
    <w:rsid w:val="00E97091"/>
    <w:rsid w:val="00EA0160"/>
    <w:rsid w:val="00EA194E"/>
    <w:rsid w:val="00EA2B9B"/>
    <w:rsid w:val="00EA576C"/>
    <w:rsid w:val="00EA7A29"/>
    <w:rsid w:val="00EB1C5D"/>
    <w:rsid w:val="00EB21AB"/>
    <w:rsid w:val="00EB76BB"/>
    <w:rsid w:val="00EC0A0A"/>
    <w:rsid w:val="00EC1175"/>
    <w:rsid w:val="00EC2CF2"/>
    <w:rsid w:val="00EC47BD"/>
    <w:rsid w:val="00EC7AD3"/>
    <w:rsid w:val="00EC7EF4"/>
    <w:rsid w:val="00EE30D7"/>
    <w:rsid w:val="00EE3554"/>
    <w:rsid w:val="00EE5D4F"/>
    <w:rsid w:val="00EF4AEC"/>
    <w:rsid w:val="00EF6169"/>
    <w:rsid w:val="00F024C9"/>
    <w:rsid w:val="00F10A52"/>
    <w:rsid w:val="00F1555D"/>
    <w:rsid w:val="00F15BB5"/>
    <w:rsid w:val="00F24F6E"/>
    <w:rsid w:val="00F26CC9"/>
    <w:rsid w:val="00F37E04"/>
    <w:rsid w:val="00F41703"/>
    <w:rsid w:val="00F43D93"/>
    <w:rsid w:val="00F46CBE"/>
    <w:rsid w:val="00F50891"/>
    <w:rsid w:val="00F61497"/>
    <w:rsid w:val="00F6377F"/>
    <w:rsid w:val="00F65913"/>
    <w:rsid w:val="00F66121"/>
    <w:rsid w:val="00F679F1"/>
    <w:rsid w:val="00F70AAB"/>
    <w:rsid w:val="00F7357D"/>
    <w:rsid w:val="00F73DCD"/>
    <w:rsid w:val="00F757B7"/>
    <w:rsid w:val="00F836D7"/>
    <w:rsid w:val="00F862AD"/>
    <w:rsid w:val="00F87070"/>
    <w:rsid w:val="00F873CD"/>
    <w:rsid w:val="00F9277E"/>
    <w:rsid w:val="00F94881"/>
    <w:rsid w:val="00FA14A8"/>
    <w:rsid w:val="00FA4475"/>
    <w:rsid w:val="00FA4D6A"/>
    <w:rsid w:val="00FC3BDA"/>
    <w:rsid w:val="00FC49E6"/>
    <w:rsid w:val="00FD0210"/>
    <w:rsid w:val="00FD0C34"/>
    <w:rsid w:val="00FD4AF4"/>
    <w:rsid w:val="00FE24CD"/>
    <w:rsid w:val="00FE2D89"/>
    <w:rsid w:val="00FE30E6"/>
    <w:rsid w:val="00FE63DE"/>
    <w:rsid w:val="00FF08BA"/>
    <w:rsid w:val="00FF1084"/>
    <w:rsid w:val="00FF1296"/>
    <w:rsid w:val="03CA27F1"/>
    <w:rsid w:val="091A5936"/>
    <w:rsid w:val="09611175"/>
    <w:rsid w:val="0B5907E9"/>
    <w:rsid w:val="0BC99B94"/>
    <w:rsid w:val="0C3FE61F"/>
    <w:rsid w:val="0CF4D84A"/>
    <w:rsid w:val="0F013C56"/>
    <w:rsid w:val="102C790C"/>
    <w:rsid w:val="111513CF"/>
    <w:rsid w:val="11867EC4"/>
    <w:rsid w:val="119945F1"/>
    <w:rsid w:val="11C8496D"/>
    <w:rsid w:val="1238DD18"/>
    <w:rsid w:val="136419CE"/>
    <w:rsid w:val="13D4AD79"/>
    <w:rsid w:val="14CE321A"/>
    <w:rsid w:val="16B81B72"/>
    <w:rsid w:val="182FB191"/>
    <w:rsid w:val="187E92E1"/>
    <w:rsid w:val="1B34C87E"/>
    <w:rsid w:val="1CE10CB1"/>
    <w:rsid w:val="1D688E80"/>
    <w:rsid w:val="23C659A1"/>
    <w:rsid w:val="26AAB1C2"/>
    <w:rsid w:val="29CCFDBB"/>
    <w:rsid w:val="29F16CA2"/>
    <w:rsid w:val="2D7BA675"/>
    <w:rsid w:val="2E67BFB0"/>
    <w:rsid w:val="32C589E4"/>
    <w:rsid w:val="357BBF81"/>
    <w:rsid w:val="360EB9DF"/>
    <w:rsid w:val="37AA8A40"/>
    <w:rsid w:val="392C2048"/>
    <w:rsid w:val="3939B256"/>
    <w:rsid w:val="3C7DFB63"/>
    <w:rsid w:val="3D8E9A18"/>
    <w:rsid w:val="4044CFB5"/>
    <w:rsid w:val="414746F9"/>
    <w:rsid w:val="41AF6399"/>
    <w:rsid w:val="434B33FA"/>
    <w:rsid w:val="4431DB5E"/>
    <w:rsid w:val="44C5931E"/>
    <w:rsid w:val="44F50D6C"/>
    <w:rsid w:val="45745C14"/>
    <w:rsid w:val="46950FCF"/>
    <w:rsid w:val="47583F29"/>
    <w:rsid w:val="48310EE4"/>
    <w:rsid w:val="4C8A0793"/>
    <w:rsid w:val="53C88905"/>
    <w:rsid w:val="5D0F8F1D"/>
    <w:rsid w:val="5F63B504"/>
    <w:rsid w:val="6093BD5D"/>
    <w:rsid w:val="626031A6"/>
    <w:rsid w:val="64FB9F5C"/>
    <w:rsid w:val="65144C2B"/>
    <w:rsid w:val="684BECED"/>
    <w:rsid w:val="6923DEC9"/>
    <w:rsid w:val="6953313A"/>
    <w:rsid w:val="6D4A5F37"/>
    <w:rsid w:val="6E29A0B8"/>
    <w:rsid w:val="6FAB158C"/>
    <w:rsid w:val="76019495"/>
    <w:rsid w:val="77D10579"/>
    <w:rsid w:val="7869FE3D"/>
    <w:rsid w:val="79BEA412"/>
    <w:rsid w:val="7A873B16"/>
    <w:rsid w:val="7BAB8A43"/>
    <w:rsid w:val="7E8704F2"/>
    <w:rsid w:val="7EC46601"/>
    <w:rsid w:val="7EE9B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14B3"/>
  <w15:docId w15:val="{C239E5B5-E359-4F7C-9096-A9FBB526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86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ODocTxt">
    <w:name w:val="AODocTxt"/>
    <w:basedOn w:val="Normalny"/>
    <w:rsid w:val="00187B2F"/>
    <w:pPr>
      <w:spacing w:before="240" w:after="0" w:line="260" w:lineRule="atLeast"/>
      <w:jc w:val="both"/>
    </w:pPr>
    <w:rPr>
      <w:rFonts w:ascii="Times New Roman" w:hAnsi="Times New Roman" w:cs="Times New Roman"/>
      <w:lang w:val="en-GB"/>
    </w:rPr>
  </w:style>
  <w:style w:type="character" w:styleId="Odwoanieprzypisudolnego">
    <w:name w:val="footnote reference"/>
    <w:uiPriority w:val="99"/>
    <w:semiHidden/>
    <w:rsid w:val="00AC4108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AC410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DNONIKtreodnonika">
    <w:name w:val="ODNOŚNIK – treść odnośnika"/>
    <w:uiPriority w:val="19"/>
    <w:qFormat/>
    <w:rsid w:val="00AC4108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AC4108"/>
    <w:rPr>
      <w:b w:val="0"/>
      <w:i w:val="0"/>
      <w:vanish w:val="0"/>
      <w:spacing w:val="0"/>
      <w:vertAlign w:val="superscript"/>
    </w:rPr>
  </w:style>
  <w:style w:type="paragraph" w:customStyle="1" w:styleId="oj-tbl-txt">
    <w:name w:val="oj-tbl-txt"/>
    <w:basedOn w:val="Normalny"/>
    <w:rsid w:val="007C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11E4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24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2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24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4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44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07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074D"/>
    <w:rPr>
      <w:sz w:val="20"/>
      <w:szCs w:val="20"/>
    </w:rPr>
  </w:style>
  <w:style w:type="character" w:customStyle="1" w:styleId="markedcontent">
    <w:name w:val="markedcontent"/>
    <w:basedOn w:val="Domylnaczcionkaakapitu"/>
    <w:rsid w:val="00D0074D"/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E84B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5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6C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971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714CE"/>
  </w:style>
  <w:style w:type="character" w:customStyle="1" w:styleId="eop">
    <w:name w:val="eop"/>
    <w:basedOn w:val="Domylnaczcionkaakapitu"/>
    <w:rsid w:val="009714CE"/>
  </w:style>
  <w:style w:type="character" w:customStyle="1" w:styleId="spellingerror">
    <w:name w:val="spellingerror"/>
    <w:basedOn w:val="Domylnaczcionkaakapitu"/>
    <w:rsid w:val="009714CE"/>
  </w:style>
  <w:style w:type="paragraph" w:styleId="NormalnyWeb">
    <w:name w:val="Normal (Web)"/>
    <w:basedOn w:val="Normalny"/>
    <w:uiPriority w:val="99"/>
    <w:semiHidden/>
    <w:unhideWhenUsed/>
    <w:rsid w:val="00B4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efault">
    <w:name w:val="Default"/>
    <w:rsid w:val="00B617E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86AE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06918"/>
    <w:rPr>
      <w:color w:val="808080"/>
    </w:rPr>
  </w:style>
  <w:style w:type="character" w:styleId="Uwydatnienie">
    <w:name w:val="Emphasis"/>
    <w:basedOn w:val="Domylnaczcionkaakapitu"/>
    <w:uiPriority w:val="20"/>
    <w:qFormat/>
    <w:rsid w:val="006F4D4A"/>
    <w:rPr>
      <w:i/>
      <w:iCs/>
    </w:rPr>
  </w:style>
  <w:style w:type="character" w:styleId="Hipercze">
    <w:name w:val="Hyperlink"/>
    <w:basedOn w:val="Domylnaczcionkaakapitu"/>
    <w:uiPriority w:val="99"/>
    <w:unhideWhenUsed/>
    <w:rsid w:val="00BD268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68F"/>
    <w:rPr>
      <w:color w:val="605E5C"/>
      <w:shd w:val="clear" w:color="auto" w:fill="E1DFDD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130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b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B5AEB16E1168458F95E2E30F58340B" ma:contentTypeVersion="4" ma:contentTypeDescription="Utwórz nowy dokument." ma:contentTypeScope="" ma:versionID="3b5596706a9cd2376e9a64e9af176ff7">
  <xsd:schema xmlns:xsd="http://www.w3.org/2001/XMLSchema" xmlns:xs="http://www.w3.org/2001/XMLSchema" xmlns:p="http://schemas.microsoft.com/office/2006/metadata/properties" xmlns:ns2="11111209-2182-4723-adef-2397a9017bc4" xmlns:ns3="d0c463f3-a64e-448d-b6e6-5ff6705f042f" targetNamespace="http://schemas.microsoft.com/office/2006/metadata/properties" ma:root="true" ma:fieldsID="b30be04d6427f638cf92a0f812728ba4" ns2:_="" ns3:_="">
    <xsd:import namespace="11111209-2182-4723-adef-2397a9017bc4"/>
    <xsd:import namespace="d0c463f3-a64e-448d-b6e6-5ff6705f0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11209-2182-4723-adef-2397a9017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463f3-a64e-448d-b6e6-5ff6705f0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2C550B-B864-4249-8898-5AF2E11AA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11209-2182-4723-adef-2397a9017bc4"/>
    <ds:schemaRef ds:uri="d0c463f3-a64e-448d-b6e6-5ff6705f0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3D3D7C-2283-4D53-B998-D19314628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680A08-E7A7-4ED1-9D69-95AA849384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F0591A-9AC2-484C-B29A-755031054C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3706</Words>
  <Characters>22242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Ciesielski Michał</dc:creator>
  <cp:keywords/>
  <dc:description/>
  <cp:lastModifiedBy>Król Karolina</cp:lastModifiedBy>
  <cp:revision>2</cp:revision>
  <cp:lastPrinted>2022-12-28T10:02:00Z</cp:lastPrinted>
  <dcterms:created xsi:type="dcterms:W3CDTF">2023-01-13T14:15:00Z</dcterms:created>
  <dcterms:modified xsi:type="dcterms:W3CDTF">2023-01-13T14:15:00Z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0x0101005BB5AEB16E1168458F95E2E30F58340B</vt:lpwstr>
  </property>
</Properties>
</file>