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B349" w14:textId="09BA774C" w:rsidR="00E663A3" w:rsidRDefault="00566A56" w:rsidP="00566A56">
      <w:pPr>
        <w:spacing w:after="120" w:line="240" w:lineRule="auto"/>
        <w:contextualSpacing/>
        <w:jc w:val="both"/>
        <w:rPr>
          <w:rStyle w:val="markedcontent"/>
          <w:rFonts w:ascii="Times New Roman" w:hAnsi="Times New Roman" w:cs="Times New Roman"/>
          <w:b/>
        </w:rPr>
      </w:pPr>
      <w:r>
        <w:rPr>
          <w:rStyle w:val="markedcontent"/>
          <w:rFonts w:ascii="Times New Roman" w:hAnsi="Times New Roman"/>
          <w:b/>
        </w:rPr>
        <w:t xml:space="preserve">Appendix 11 </w:t>
      </w:r>
    </w:p>
    <w:p w14:paraId="1B016417" w14:textId="77777777" w:rsidR="00E663A3" w:rsidRDefault="00E663A3" w:rsidP="00566A56">
      <w:pPr>
        <w:spacing w:after="120" w:line="240" w:lineRule="auto"/>
        <w:contextualSpacing/>
        <w:jc w:val="both"/>
        <w:rPr>
          <w:rStyle w:val="markedcontent"/>
          <w:rFonts w:ascii="Times New Roman" w:hAnsi="Times New Roman" w:cs="Times New Roman"/>
          <w:b/>
        </w:rPr>
      </w:pPr>
    </w:p>
    <w:p w14:paraId="1421E88B" w14:textId="42650922" w:rsidR="00566A56" w:rsidRPr="00D1142C" w:rsidRDefault="00566A56" w:rsidP="00566A56">
      <w:pPr>
        <w:spacing w:after="120" w:line="240" w:lineRule="auto"/>
        <w:contextualSpacing/>
        <w:jc w:val="both"/>
        <w:rPr>
          <w:rStyle w:val="markedcontent"/>
          <w:rFonts w:ascii="Times New Roman" w:hAnsi="Times New Roman" w:cs="Times New Roman"/>
          <w:b/>
        </w:rPr>
      </w:pPr>
      <w:r>
        <w:rPr>
          <w:rStyle w:val="markedcontent"/>
          <w:rFonts w:ascii="Times New Roman" w:hAnsi="Times New Roman"/>
          <w:b/>
        </w:rPr>
        <w:t>Statistical figures concerning the number of foreigners obliged (</w:t>
      </w:r>
      <w:r w:rsidR="007D3002" w:rsidRPr="006A76FD">
        <w:rPr>
          <w:rStyle w:val="markedcontent"/>
          <w:rFonts w:ascii="Times New Roman" w:hAnsi="Times New Roman"/>
          <w:b/>
          <w:i/>
          <w:iCs/>
        </w:rPr>
        <w:t>largo</w:t>
      </w:r>
      <w:r w:rsidR="007D3002" w:rsidRPr="006A76FD">
        <w:rPr>
          <w:rStyle w:val="markedcontent"/>
          <w:rFonts w:ascii="Times New Roman" w:hAnsi="Times New Roman"/>
          <w:b/>
          <w:i/>
          <w:iCs/>
        </w:rPr>
        <w:t xml:space="preserve"> </w:t>
      </w:r>
      <w:r w:rsidRPr="006A76FD">
        <w:rPr>
          <w:rStyle w:val="markedcontent"/>
          <w:rFonts w:ascii="Times New Roman" w:hAnsi="Times New Roman"/>
          <w:b/>
          <w:i/>
          <w:iCs/>
        </w:rPr>
        <w:t>sens</w:t>
      </w:r>
      <w:r w:rsidR="007D3002">
        <w:rPr>
          <w:rStyle w:val="markedcontent"/>
          <w:rFonts w:ascii="Times New Roman" w:hAnsi="Times New Roman"/>
          <w:b/>
          <w:i/>
          <w:iCs/>
        </w:rPr>
        <w:t>e</w:t>
      </w:r>
      <w:r>
        <w:rPr>
          <w:rStyle w:val="markedcontent"/>
          <w:rFonts w:ascii="Times New Roman" w:hAnsi="Times New Roman"/>
          <w:b/>
        </w:rPr>
        <w:t>) to leave the Republic of Poland</w:t>
      </w:r>
    </w:p>
    <w:tbl>
      <w:tblPr>
        <w:tblStyle w:val="Tabela-Siatka"/>
        <w:tblW w:w="9640" w:type="dxa"/>
        <w:tblInd w:w="-147" w:type="dxa"/>
        <w:tblLayout w:type="fixed"/>
        <w:tblLook w:val="04A0" w:firstRow="1" w:lastRow="0" w:firstColumn="1" w:lastColumn="0" w:noHBand="0" w:noVBand="1"/>
      </w:tblPr>
      <w:tblGrid>
        <w:gridCol w:w="633"/>
        <w:gridCol w:w="928"/>
        <w:gridCol w:w="1139"/>
        <w:gridCol w:w="1216"/>
        <w:gridCol w:w="899"/>
        <w:gridCol w:w="997"/>
        <w:gridCol w:w="993"/>
        <w:gridCol w:w="992"/>
        <w:gridCol w:w="1134"/>
        <w:gridCol w:w="709"/>
      </w:tblGrid>
      <w:tr w:rsidR="00566A56" w:rsidRPr="00D650F1" w14:paraId="61FA967A" w14:textId="77777777" w:rsidTr="00E9116F">
        <w:trPr>
          <w:trHeight w:val="170"/>
        </w:trPr>
        <w:tc>
          <w:tcPr>
            <w:tcW w:w="9640" w:type="dxa"/>
            <w:gridSpan w:val="10"/>
            <w:vAlign w:val="center"/>
          </w:tcPr>
          <w:p w14:paraId="73E2E1BA"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Return obligation decisions issued / incl. decisions enforced / incl. decisions challenged</w:t>
            </w:r>
          </w:p>
        </w:tc>
      </w:tr>
      <w:tr w:rsidR="00566A56" w:rsidRPr="00D650F1" w14:paraId="7E5DC5A6" w14:textId="77777777" w:rsidTr="006A76FD">
        <w:trPr>
          <w:trHeight w:val="170"/>
        </w:trPr>
        <w:tc>
          <w:tcPr>
            <w:tcW w:w="633" w:type="dxa"/>
            <w:vAlign w:val="center"/>
          </w:tcPr>
          <w:p w14:paraId="656BB48A"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p>
        </w:tc>
        <w:tc>
          <w:tcPr>
            <w:tcW w:w="928" w:type="dxa"/>
            <w:vAlign w:val="center"/>
          </w:tcPr>
          <w:p w14:paraId="6FF9F363"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Issued</w:t>
            </w:r>
          </w:p>
        </w:tc>
        <w:tc>
          <w:tcPr>
            <w:tcW w:w="1139" w:type="dxa"/>
            <w:vAlign w:val="center"/>
          </w:tcPr>
          <w:p w14:paraId="62FB1453"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Enforced</w:t>
            </w:r>
          </w:p>
        </w:tc>
        <w:tc>
          <w:tcPr>
            <w:tcW w:w="1216" w:type="dxa"/>
            <w:vAlign w:val="center"/>
          </w:tcPr>
          <w:p w14:paraId="55479BA1"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Challenged</w:t>
            </w:r>
          </w:p>
        </w:tc>
        <w:tc>
          <w:tcPr>
            <w:tcW w:w="899" w:type="dxa"/>
            <w:vAlign w:val="center"/>
          </w:tcPr>
          <w:p w14:paraId="372A4369"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w:t>
            </w:r>
          </w:p>
        </w:tc>
        <w:tc>
          <w:tcPr>
            <w:tcW w:w="997" w:type="dxa"/>
            <w:vAlign w:val="center"/>
          </w:tcPr>
          <w:p w14:paraId="6B68D767"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w:t>
            </w:r>
          </w:p>
        </w:tc>
        <w:tc>
          <w:tcPr>
            <w:tcW w:w="993" w:type="dxa"/>
            <w:vAlign w:val="center"/>
          </w:tcPr>
          <w:p w14:paraId="301C7677"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3.</w:t>
            </w:r>
          </w:p>
        </w:tc>
        <w:tc>
          <w:tcPr>
            <w:tcW w:w="992" w:type="dxa"/>
            <w:vAlign w:val="center"/>
          </w:tcPr>
          <w:p w14:paraId="4EF98A5F"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4.</w:t>
            </w:r>
          </w:p>
        </w:tc>
        <w:tc>
          <w:tcPr>
            <w:tcW w:w="1134" w:type="dxa"/>
            <w:vAlign w:val="center"/>
          </w:tcPr>
          <w:p w14:paraId="563E41DE"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5.</w:t>
            </w:r>
          </w:p>
        </w:tc>
        <w:tc>
          <w:tcPr>
            <w:tcW w:w="709" w:type="dxa"/>
            <w:vAlign w:val="center"/>
          </w:tcPr>
          <w:p w14:paraId="2D71B5F2"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p>
        </w:tc>
      </w:tr>
      <w:tr w:rsidR="00566A56" w:rsidRPr="00D650F1" w14:paraId="3DD5DC30" w14:textId="77777777" w:rsidTr="006A76FD">
        <w:trPr>
          <w:trHeight w:val="170"/>
        </w:trPr>
        <w:tc>
          <w:tcPr>
            <w:tcW w:w="633" w:type="dxa"/>
            <w:vAlign w:val="center"/>
          </w:tcPr>
          <w:p w14:paraId="6E746F1B"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2018</w:t>
            </w:r>
          </w:p>
        </w:tc>
        <w:tc>
          <w:tcPr>
            <w:tcW w:w="928" w:type="dxa"/>
            <w:vAlign w:val="center"/>
          </w:tcPr>
          <w:p w14:paraId="03D75E1E" w14:textId="64C83CA2"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29</w:t>
            </w:r>
            <w:r w:rsidR="006A76FD">
              <w:rPr>
                <w:rFonts w:ascii="Times New Roman" w:hAnsi="Times New Roman"/>
                <w:b/>
                <w:sz w:val="20"/>
                <w:szCs w:val="20"/>
              </w:rPr>
              <w:t>,</w:t>
            </w:r>
            <w:r>
              <w:rPr>
                <w:rFonts w:ascii="Times New Roman" w:hAnsi="Times New Roman"/>
                <w:b/>
                <w:sz w:val="20"/>
                <w:szCs w:val="20"/>
              </w:rPr>
              <w:t>520</w:t>
            </w:r>
          </w:p>
        </w:tc>
        <w:tc>
          <w:tcPr>
            <w:tcW w:w="1139" w:type="dxa"/>
            <w:vAlign w:val="center"/>
          </w:tcPr>
          <w:p w14:paraId="78424963" w14:textId="3AB85968"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25</w:t>
            </w:r>
            <w:r w:rsidR="006A76FD">
              <w:rPr>
                <w:rFonts w:ascii="Times New Roman" w:hAnsi="Times New Roman"/>
                <w:b/>
                <w:sz w:val="20"/>
                <w:szCs w:val="20"/>
              </w:rPr>
              <w:t>,</w:t>
            </w:r>
            <w:r>
              <w:rPr>
                <w:rFonts w:ascii="Times New Roman" w:hAnsi="Times New Roman"/>
                <w:b/>
                <w:sz w:val="20"/>
                <w:szCs w:val="20"/>
              </w:rPr>
              <w:t>554</w:t>
            </w:r>
          </w:p>
        </w:tc>
        <w:tc>
          <w:tcPr>
            <w:tcW w:w="1216" w:type="dxa"/>
            <w:vAlign w:val="center"/>
          </w:tcPr>
          <w:p w14:paraId="2206466A" w14:textId="5FA40696"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w:t>
            </w:r>
            <w:r w:rsidR="006A76FD">
              <w:rPr>
                <w:rFonts w:ascii="Times New Roman" w:hAnsi="Times New Roman"/>
                <w:b/>
                <w:sz w:val="20"/>
                <w:szCs w:val="20"/>
              </w:rPr>
              <w:t>,</w:t>
            </w:r>
            <w:r>
              <w:rPr>
                <w:rFonts w:ascii="Times New Roman" w:hAnsi="Times New Roman"/>
                <w:b/>
                <w:sz w:val="20"/>
                <w:szCs w:val="20"/>
              </w:rPr>
              <w:t>730</w:t>
            </w:r>
          </w:p>
        </w:tc>
        <w:tc>
          <w:tcPr>
            <w:tcW w:w="899" w:type="dxa"/>
            <w:vAlign w:val="center"/>
          </w:tcPr>
          <w:p w14:paraId="65C81644" w14:textId="66059083"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21</w:t>
            </w:r>
            <w:r w:rsidR="006A76FD">
              <w:rPr>
                <w:rFonts w:ascii="Times New Roman" w:hAnsi="Times New Roman"/>
                <w:sz w:val="20"/>
                <w:szCs w:val="20"/>
              </w:rPr>
              <w:t>,</w:t>
            </w:r>
            <w:r>
              <w:rPr>
                <w:rFonts w:ascii="Times New Roman" w:hAnsi="Times New Roman"/>
                <w:sz w:val="20"/>
                <w:szCs w:val="20"/>
              </w:rPr>
              <w:t>951 Ukraine</w:t>
            </w:r>
          </w:p>
        </w:tc>
        <w:tc>
          <w:tcPr>
            <w:tcW w:w="997" w:type="dxa"/>
            <w:vAlign w:val="center"/>
          </w:tcPr>
          <w:p w14:paraId="480B0CAA" w14:textId="29C6D47C"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730</w:t>
            </w:r>
          </w:p>
          <w:p w14:paraId="6AF1A70D"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Russia</w:t>
            </w:r>
          </w:p>
        </w:tc>
        <w:tc>
          <w:tcPr>
            <w:tcW w:w="993" w:type="dxa"/>
            <w:vAlign w:val="center"/>
          </w:tcPr>
          <w:p w14:paraId="53A2A0FF" w14:textId="26560C92"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717</w:t>
            </w:r>
          </w:p>
          <w:p w14:paraId="2107397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Belarus</w:t>
            </w:r>
          </w:p>
        </w:tc>
        <w:tc>
          <w:tcPr>
            <w:tcW w:w="992" w:type="dxa"/>
            <w:vAlign w:val="center"/>
          </w:tcPr>
          <w:p w14:paraId="2D347A79" w14:textId="3271E2D0"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241</w:t>
            </w:r>
          </w:p>
          <w:p w14:paraId="514B518B"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Moldova</w:t>
            </w:r>
          </w:p>
        </w:tc>
        <w:tc>
          <w:tcPr>
            <w:tcW w:w="1134" w:type="dxa"/>
            <w:vAlign w:val="center"/>
          </w:tcPr>
          <w:p w14:paraId="51841650"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627</w:t>
            </w:r>
          </w:p>
          <w:p w14:paraId="5358EC94"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Georgia</w:t>
            </w:r>
          </w:p>
        </w:tc>
        <w:tc>
          <w:tcPr>
            <w:tcW w:w="709" w:type="dxa"/>
            <w:vAlign w:val="center"/>
          </w:tcPr>
          <w:p w14:paraId="1578CABA" w14:textId="4CAFCB89"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2</w:t>
            </w:r>
            <w:r w:rsidR="006A76FD">
              <w:rPr>
                <w:rFonts w:ascii="Times New Roman" w:hAnsi="Times New Roman"/>
                <w:sz w:val="20"/>
                <w:szCs w:val="20"/>
              </w:rPr>
              <w:t>,</w:t>
            </w:r>
            <w:r>
              <w:rPr>
                <w:rFonts w:ascii="Times New Roman" w:hAnsi="Times New Roman"/>
                <w:sz w:val="20"/>
                <w:szCs w:val="20"/>
              </w:rPr>
              <w:t>254</w:t>
            </w:r>
          </w:p>
          <w:p w14:paraId="5605F6B2"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others</w:t>
            </w:r>
          </w:p>
        </w:tc>
      </w:tr>
      <w:tr w:rsidR="00566A56" w:rsidRPr="00D650F1" w14:paraId="223A602C" w14:textId="77777777" w:rsidTr="006A76FD">
        <w:trPr>
          <w:trHeight w:val="170"/>
        </w:trPr>
        <w:tc>
          <w:tcPr>
            <w:tcW w:w="633" w:type="dxa"/>
            <w:vAlign w:val="center"/>
          </w:tcPr>
          <w:p w14:paraId="506CE8E4"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2019</w:t>
            </w:r>
          </w:p>
        </w:tc>
        <w:tc>
          <w:tcPr>
            <w:tcW w:w="928" w:type="dxa"/>
            <w:vAlign w:val="center"/>
          </w:tcPr>
          <w:p w14:paraId="7D2F494B" w14:textId="70CAF3E2"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29</w:t>
            </w:r>
            <w:r w:rsidR="006A76FD">
              <w:rPr>
                <w:rFonts w:ascii="Times New Roman" w:hAnsi="Times New Roman"/>
                <w:b/>
                <w:sz w:val="20"/>
                <w:szCs w:val="20"/>
              </w:rPr>
              <w:t>,</w:t>
            </w:r>
            <w:r>
              <w:rPr>
                <w:rFonts w:ascii="Times New Roman" w:hAnsi="Times New Roman"/>
                <w:b/>
                <w:sz w:val="20"/>
                <w:szCs w:val="20"/>
              </w:rPr>
              <w:t>408</w:t>
            </w:r>
          </w:p>
        </w:tc>
        <w:tc>
          <w:tcPr>
            <w:tcW w:w="1139" w:type="dxa"/>
            <w:vAlign w:val="center"/>
          </w:tcPr>
          <w:p w14:paraId="1A1BB39E" w14:textId="4D4AC84B"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26</w:t>
            </w:r>
            <w:r w:rsidR="006A76FD">
              <w:rPr>
                <w:rFonts w:ascii="Times New Roman" w:hAnsi="Times New Roman"/>
                <w:b/>
                <w:sz w:val="20"/>
                <w:szCs w:val="20"/>
              </w:rPr>
              <w:t>,</w:t>
            </w:r>
            <w:r>
              <w:rPr>
                <w:rFonts w:ascii="Times New Roman" w:hAnsi="Times New Roman"/>
                <w:b/>
                <w:sz w:val="20"/>
                <w:szCs w:val="20"/>
              </w:rPr>
              <w:t>034</w:t>
            </w:r>
          </w:p>
        </w:tc>
        <w:tc>
          <w:tcPr>
            <w:tcW w:w="1216" w:type="dxa"/>
            <w:vAlign w:val="center"/>
          </w:tcPr>
          <w:p w14:paraId="33C66122" w14:textId="329D8E9F"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w:t>
            </w:r>
            <w:r w:rsidR="006A76FD">
              <w:rPr>
                <w:rFonts w:ascii="Times New Roman" w:hAnsi="Times New Roman"/>
                <w:b/>
                <w:sz w:val="20"/>
                <w:szCs w:val="20"/>
              </w:rPr>
              <w:t>,</w:t>
            </w:r>
            <w:r>
              <w:rPr>
                <w:rFonts w:ascii="Times New Roman" w:hAnsi="Times New Roman"/>
                <w:b/>
                <w:sz w:val="20"/>
                <w:szCs w:val="20"/>
              </w:rPr>
              <w:t>603</w:t>
            </w:r>
          </w:p>
        </w:tc>
        <w:tc>
          <w:tcPr>
            <w:tcW w:w="899" w:type="dxa"/>
            <w:vAlign w:val="center"/>
          </w:tcPr>
          <w:p w14:paraId="5C8919AF" w14:textId="7E85E19B"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22</w:t>
            </w:r>
            <w:r w:rsidR="006A76FD">
              <w:rPr>
                <w:rFonts w:ascii="Times New Roman" w:hAnsi="Times New Roman"/>
                <w:sz w:val="20"/>
                <w:szCs w:val="20"/>
              </w:rPr>
              <w:t>,</w:t>
            </w:r>
            <w:r>
              <w:rPr>
                <w:rFonts w:ascii="Times New Roman" w:hAnsi="Times New Roman"/>
                <w:sz w:val="20"/>
                <w:szCs w:val="20"/>
              </w:rPr>
              <w:t>078 Ukraine</w:t>
            </w:r>
          </w:p>
        </w:tc>
        <w:tc>
          <w:tcPr>
            <w:tcW w:w="997" w:type="dxa"/>
            <w:vAlign w:val="center"/>
          </w:tcPr>
          <w:p w14:paraId="12AB4198" w14:textId="4BD26121"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435</w:t>
            </w:r>
          </w:p>
          <w:p w14:paraId="4F0010BA"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Georgia</w:t>
            </w:r>
          </w:p>
        </w:tc>
        <w:tc>
          <w:tcPr>
            <w:tcW w:w="993" w:type="dxa"/>
            <w:vAlign w:val="center"/>
          </w:tcPr>
          <w:p w14:paraId="508E855D" w14:textId="4E2D1455"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430</w:t>
            </w:r>
          </w:p>
          <w:p w14:paraId="069F19CE"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Belarus</w:t>
            </w:r>
          </w:p>
        </w:tc>
        <w:tc>
          <w:tcPr>
            <w:tcW w:w="992" w:type="dxa"/>
            <w:vAlign w:val="center"/>
          </w:tcPr>
          <w:p w14:paraId="20AD9F39" w14:textId="5617088C"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320</w:t>
            </w:r>
          </w:p>
          <w:p w14:paraId="3FC207B4"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Russia</w:t>
            </w:r>
          </w:p>
        </w:tc>
        <w:tc>
          <w:tcPr>
            <w:tcW w:w="1134" w:type="dxa"/>
            <w:vAlign w:val="center"/>
          </w:tcPr>
          <w:p w14:paraId="11AE4E7F"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994 Moldova</w:t>
            </w:r>
          </w:p>
        </w:tc>
        <w:tc>
          <w:tcPr>
            <w:tcW w:w="709" w:type="dxa"/>
            <w:vAlign w:val="center"/>
          </w:tcPr>
          <w:p w14:paraId="67062A43" w14:textId="0F201719"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2</w:t>
            </w:r>
            <w:r w:rsidR="006A76FD">
              <w:rPr>
                <w:rFonts w:ascii="Times New Roman" w:hAnsi="Times New Roman"/>
                <w:sz w:val="20"/>
                <w:szCs w:val="20"/>
              </w:rPr>
              <w:t>,</w:t>
            </w:r>
            <w:r>
              <w:rPr>
                <w:rFonts w:ascii="Times New Roman" w:hAnsi="Times New Roman"/>
                <w:sz w:val="20"/>
                <w:szCs w:val="20"/>
              </w:rPr>
              <w:t>151</w:t>
            </w:r>
          </w:p>
          <w:p w14:paraId="72903B2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others</w:t>
            </w:r>
          </w:p>
        </w:tc>
      </w:tr>
      <w:tr w:rsidR="00566A56" w:rsidRPr="00D650F1" w14:paraId="0A40A72B" w14:textId="77777777" w:rsidTr="006A76FD">
        <w:trPr>
          <w:trHeight w:val="170"/>
        </w:trPr>
        <w:tc>
          <w:tcPr>
            <w:tcW w:w="633" w:type="dxa"/>
            <w:vAlign w:val="center"/>
          </w:tcPr>
          <w:p w14:paraId="34884E87"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2020</w:t>
            </w:r>
          </w:p>
        </w:tc>
        <w:tc>
          <w:tcPr>
            <w:tcW w:w="928" w:type="dxa"/>
            <w:vAlign w:val="center"/>
          </w:tcPr>
          <w:p w14:paraId="6C396303" w14:textId="34FB078F"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10</w:t>
            </w:r>
            <w:r w:rsidR="006A76FD">
              <w:rPr>
                <w:rFonts w:ascii="Times New Roman" w:hAnsi="Times New Roman"/>
                <w:b/>
                <w:sz w:val="20"/>
                <w:szCs w:val="20"/>
              </w:rPr>
              <w:t>,</w:t>
            </w:r>
            <w:r>
              <w:rPr>
                <w:rFonts w:ascii="Times New Roman" w:hAnsi="Times New Roman"/>
                <w:b/>
                <w:sz w:val="20"/>
                <w:szCs w:val="20"/>
              </w:rPr>
              <w:t>972</w:t>
            </w:r>
          </w:p>
        </w:tc>
        <w:tc>
          <w:tcPr>
            <w:tcW w:w="1139" w:type="dxa"/>
            <w:vAlign w:val="center"/>
          </w:tcPr>
          <w:p w14:paraId="70985F5A" w14:textId="48F2B319"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10</w:t>
            </w:r>
            <w:r w:rsidR="006A76FD">
              <w:rPr>
                <w:rFonts w:ascii="Times New Roman" w:hAnsi="Times New Roman"/>
                <w:b/>
                <w:sz w:val="20"/>
                <w:szCs w:val="20"/>
              </w:rPr>
              <w:t>,</w:t>
            </w:r>
            <w:r>
              <w:rPr>
                <w:rFonts w:ascii="Times New Roman" w:hAnsi="Times New Roman"/>
                <w:b/>
                <w:sz w:val="20"/>
                <w:szCs w:val="20"/>
              </w:rPr>
              <w:t>972</w:t>
            </w:r>
          </w:p>
        </w:tc>
        <w:tc>
          <w:tcPr>
            <w:tcW w:w="1216" w:type="dxa"/>
            <w:vAlign w:val="center"/>
          </w:tcPr>
          <w:p w14:paraId="208EE3E0" w14:textId="6175335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w:t>
            </w:r>
            <w:r w:rsidR="006A76FD">
              <w:rPr>
                <w:rFonts w:ascii="Times New Roman" w:hAnsi="Times New Roman"/>
                <w:b/>
                <w:sz w:val="20"/>
                <w:szCs w:val="20"/>
              </w:rPr>
              <w:t>,</w:t>
            </w:r>
            <w:r>
              <w:rPr>
                <w:rFonts w:ascii="Times New Roman" w:hAnsi="Times New Roman"/>
                <w:b/>
                <w:sz w:val="20"/>
                <w:szCs w:val="20"/>
              </w:rPr>
              <w:t>672</w:t>
            </w:r>
          </w:p>
        </w:tc>
        <w:tc>
          <w:tcPr>
            <w:tcW w:w="899" w:type="dxa"/>
            <w:vAlign w:val="center"/>
          </w:tcPr>
          <w:p w14:paraId="24C8DCAC" w14:textId="712CE65A"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7</w:t>
            </w:r>
            <w:r w:rsidR="006A76FD">
              <w:rPr>
                <w:rFonts w:ascii="Times New Roman" w:hAnsi="Times New Roman"/>
                <w:sz w:val="20"/>
                <w:szCs w:val="20"/>
              </w:rPr>
              <w:t>,</w:t>
            </w:r>
            <w:r>
              <w:rPr>
                <w:rFonts w:ascii="Times New Roman" w:hAnsi="Times New Roman"/>
                <w:sz w:val="20"/>
                <w:szCs w:val="20"/>
              </w:rPr>
              <w:t>820</w:t>
            </w:r>
          </w:p>
          <w:p w14:paraId="48C67339"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Ukraine</w:t>
            </w:r>
          </w:p>
        </w:tc>
        <w:tc>
          <w:tcPr>
            <w:tcW w:w="997" w:type="dxa"/>
            <w:vAlign w:val="center"/>
          </w:tcPr>
          <w:p w14:paraId="003F2927" w14:textId="4C0F5004"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746</w:t>
            </w:r>
          </w:p>
          <w:p w14:paraId="121A6FAC"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Georgia</w:t>
            </w:r>
          </w:p>
        </w:tc>
        <w:tc>
          <w:tcPr>
            <w:tcW w:w="993" w:type="dxa"/>
            <w:vAlign w:val="center"/>
          </w:tcPr>
          <w:p w14:paraId="1B3ADD4C"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525</w:t>
            </w:r>
          </w:p>
          <w:p w14:paraId="3C487D37"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Russia</w:t>
            </w:r>
          </w:p>
        </w:tc>
        <w:tc>
          <w:tcPr>
            <w:tcW w:w="992" w:type="dxa"/>
            <w:vAlign w:val="center"/>
          </w:tcPr>
          <w:p w14:paraId="43F8736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459</w:t>
            </w:r>
          </w:p>
          <w:p w14:paraId="2D70411D"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Belarus</w:t>
            </w:r>
          </w:p>
        </w:tc>
        <w:tc>
          <w:tcPr>
            <w:tcW w:w="1134" w:type="dxa"/>
            <w:vAlign w:val="center"/>
          </w:tcPr>
          <w:p w14:paraId="467EB154"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406 Moldova</w:t>
            </w:r>
          </w:p>
        </w:tc>
        <w:tc>
          <w:tcPr>
            <w:tcW w:w="709" w:type="dxa"/>
            <w:vAlign w:val="center"/>
          </w:tcPr>
          <w:p w14:paraId="0565BB69" w14:textId="5D22C2C4"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025</w:t>
            </w:r>
          </w:p>
          <w:p w14:paraId="2AD3611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others</w:t>
            </w:r>
          </w:p>
        </w:tc>
      </w:tr>
      <w:tr w:rsidR="00566A56" w:rsidRPr="00D650F1" w14:paraId="4FC1A80B" w14:textId="77777777" w:rsidTr="006A76FD">
        <w:trPr>
          <w:trHeight w:val="170"/>
        </w:trPr>
        <w:tc>
          <w:tcPr>
            <w:tcW w:w="633" w:type="dxa"/>
            <w:vAlign w:val="center"/>
          </w:tcPr>
          <w:p w14:paraId="6D59E11A"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2021</w:t>
            </w:r>
          </w:p>
        </w:tc>
        <w:tc>
          <w:tcPr>
            <w:tcW w:w="928" w:type="dxa"/>
            <w:vAlign w:val="center"/>
          </w:tcPr>
          <w:p w14:paraId="2C1DA366" w14:textId="1D5DC681"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10</w:t>
            </w:r>
            <w:r w:rsidR="006A76FD">
              <w:rPr>
                <w:rFonts w:ascii="Times New Roman" w:hAnsi="Times New Roman"/>
                <w:b/>
                <w:sz w:val="20"/>
                <w:szCs w:val="20"/>
              </w:rPr>
              <w:t>,</w:t>
            </w:r>
            <w:r>
              <w:rPr>
                <w:rFonts w:ascii="Times New Roman" w:hAnsi="Times New Roman"/>
                <w:b/>
                <w:sz w:val="20"/>
                <w:szCs w:val="20"/>
              </w:rPr>
              <w:t>349</w:t>
            </w:r>
          </w:p>
        </w:tc>
        <w:tc>
          <w:tcPr>
            <w:tcW w:w="1139" w:type="dxa"/>
            <w:vAlign w:val="center"/>
          </w:tcPr>
          <w:p w14:paraId="08124AC3" w14:textId="21CD955C"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10</w:t>
            </w:r>
            <w:r w:rsidR="006A76FD">
              <w:rPr>
                <w:rFonts w:ascii="Times New Roman" w:hAnsi="Times New Roman"/>
                <w:b/>
                <w:sz w:val="20"/>
                <w:szCs w:val="20"/>
              </w:rPr>
              <w:t>,</w:t>
            </w:r>
            <w:r>
              <w:rPr>
                <w:rFonts w:ascii="Times New Roman" w:hAnsi="Times New Roman"/>
                <w:b/>
                <w:sz w:val="20"/>
                <w:szCs w:val="20"/>
              </w:rPr>
              <w:t>349</w:t>
            </w:r>
          </w:p>
        </w:tc>
        <w:tc>
          <w:tcPr>
            <w:tcW w:w="1216" w:type="dxa"/>
            <w:vAlign w:val="center"/>
          </w:tcPr>
          <w:p w14:paraId="40CAD1FD" w14:textId="683F78AE"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1</w:t>
            </w:r>
            <w:r w:rsidR="006A76FD">
              <w:rPr>
                <w:rFonts w:ascii="Times New Roman" w:hAnsi="Times New Roman"/>
                <w:b/>
                <w:sz w:val="20"/>
                <w:szCs w:val="20"/>
              </w:rPr>
              <w:t>,</w:t>
            </w:r>
            <w:r>
              <w:rPr>
                <w:rFonts w:ascii="Times New Roman" w:hAnsi="Times New Roman"/>
                <w:b/>
                <w:sz w:val="20"/>
                <w:szCs w:val="20"/>
              </w:rPr>
              <w:t>493</w:t>
            </w:r>
          </w:p>
        </w:tc>
        <w:tc>
          <w:tcPr>
            <w:tcW w:w="899" w:type="dxa"/>
            <w:vAlign w:val="center"/>
          </w:tcPr>
          <w:p w14:paraId="3FE6A4C3" w14:textId="628DEC06"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5</w:t>
            </w:r>
            <w:r w:rsidR="006A76FD">
              <w:rPr>
                <w:rFonts w:ascii="Times New Roman" w:hAnsi="Times New Roman"/>
                <w:sz w:val="20"/>
                <w:szCs w:val="20"/>
              </w:rPr>
              <w:t>,</w:t>
            </w:r>
            <w:r>
              <w:rPr>
                <w:rFonts w:ascii="Times New Roman" w:hAnsi="Times New Roman"/>
                <w:sz w:val="20"/>
                <w:szCs w:val="20"/>
              </w:rPr>
              <w:t>604</w:t>
            </w:r>
          </w:p>
          <w:p w14:paraId="0E4B9C1E"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Ukraine</w:t>
            </w:r>
          </w:p>
        </w:tc>
        <w:tc>
          <w:tcPr>
            <w:tcW w:w="997" w:type="dxa"/>
            <w:vAlign w:val="center"/>
          </w:tcPr>
          <w:p w14:paraId="05B0E51F" w14:textId="027D91FB"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357</w:t>
            </w:r>
          </w:p>
          <w:p w14:paraId="6E528EE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Iraq</w:t>
            </w:r>
          </w:p>
        </w:tc>
        <w:tc>
          <w:tcPr>
            <w:tcW w:w="993" w:type="dxa"/>
            <w:vAlign w:val="center"/>
          </w:tcPr>
          <w:p w14:paraId="7041406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963</w:t>
            </w:r>
          </w:p>
          <w:p w14:paraId="1250C5CD"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Georgia</w:t>
            </w:r>
          </w:p>
        </w:tc>
        <w:tc>
          <w:tcPr>
            <w:tcW w:w="992" w:type="dxa"/>
            <w:vAlign w:val="center"/>
          </w:tcPr>
          <w:p w14:paraId="3FC1123A"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330</w:t>
            </w:r>
          </w:p>
          <w:p w14:paraId="6CE52338"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Moldova</w:t>
            </w:r>
          </w:p>
        </w:tc>
        <w:tc>
          <w:tcPr>
            <w:tcW w:w="1134" w:type="dxa"/>
            <w:vAlign w:val="center"/>
          </w:tcPr>
          <w:p w14:paraId="2D85079E"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306</w:t>
            </w:r>
          </w:p>
          <w:p w14:paraId="6381FE01"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Russia</w:t>
            </w:r>
          </w:p>
        </w:tc>
        <w:tc>
          <w:tcPr>
            <w:tcW w:w="709" w:type="dxa"/>
            <w:vAlign w:val="center"/>
          </w:tcPr>
          <w:p w14:paraId="0CFA62C1" w14:textId="1996CB3F"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789</w:t>
            </w:r>
          </w:p>
          <w:p w14:paraId="7CAB3949"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others</w:t>
            </w:r>
          </w:p>
        </w:tc>
      </w:tr>
      <w:tr w:rsidR="00566A56" w:rsidRPr="00D650F1" w14:paraId="584A52FE" w14:textId="77777777" w:rsidTr="006A76FD">
        <w:trPr>
          <w:trHeight w:val="170"/>
        </w:trPr>
        <w:tc>
          <w:tcPr>
            <w:tcW w:w="633" w:type="dxa"/>
            <w:vAlign w:val="center"/>
          </w:tcPr>
          <w:p w14:paraId="53589805"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2022</w:t>
            </w:r>
          </w:p>
        </w:tc>
        <w:tc>
          <w:tcPr>
            <w:tcW w:w="928" w:type="dxa"/>
            <w:vAlign w:val="center"/>
          </w:tcPr>
          <w:p w14:paraId="08CCD27C" w14:textId="3194F644"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7</w:t>
            </w:r>
            <w:r w:rsidR="006A76FD">
              <w:rPr>
                <w:rFonts w:ascii="Times New Roman" w:hAnsi="Times New Roman"/>
                <w:b/>
                <w:sz w:val="20"/>
                <w:szCs w:val="20"/>
              </w:rPr>
              <w:t>,</w:t>
            </w:r>
            <w:r>
              <w:rPr>
                <w:rFonts w:ascii="Times New Roman" w:hAnsi="Times New Roman"/>
                <w:b/>
                <w:sz w:val="20"/>
                <w:szCs w:val="20"/>
              </w:rPr>
              <w:t>637</w:t>
            </w:r>
          </w:p>
        </w:tc>
        <w:tc>
          <w:tcPr>
            <w:tcW w:w="1139" w:type="dxa"/>
            <w:vAlign w:val="center"/>
          </w:tcPr>
          <w:p w14:paraId="34B38A48" w14:textId="66E7A4A4"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4</w:t>
            </w:r>
            <w:r w:rsidR="006A76FD">
              <w:rPr>
                <w:rFonts w:ascii="Times New Roman" w:hAnsi="Times New Roman"/>
                <w:b/>
                <w:sz w:val="20"/>
                <w:szCs w:val="20"/>
              </w:rPr>
              <w:t>,</w:t>
            </w:r>
            <w:r>
              <w:rPr>
                <w:rFonts w:ascii="Times New Roman" w:hAnsi="Times New Roman"/>
                <w:b/>
                <w:sz w:val="20"/>
                <w:szCs w:val="20"/>
              </w:rPr>
              <w:t>580</w:t>
            </w:r>
          </w:p>
        </w:tc>
        <w:tc>
          <w:tcPr>
            <w:tcW w:w="1216" w:type="dxa"/>
            <w:vAlign w:val="center"/>
          </w:tcPr>
          <w:p w14:paraId="66CCBE93" w14:textId="77777777" w:rsidR="00566A56" w:rsidRPr="00D650F1" w:rsidRDefault="00566A56" w:rsidP="00E9116F">
            <w:pPr>
              <w:pStyle w:val="Akapitzlist"/>
              <w:autoSpaceDE w:val="0"/>
              <w:autoSpaceDN w:val="0"/>
              <w:adjustRightInd w:val="0"/>
              <w:ind w:left="0"/>
              <w:jc w:val="center"/>
              <w:rPr>
                <w:rFonts w:ascii="Times New Roman" w:hAnsi="Times New Roman"/>
                <w:b/>
                <w:sz w:val="20"/>
                <w:szCs w:val="20"/>
              </w:rPr>
            </w:pPr>
            <w:r>
              <w:rPr>
                <w:rFonts w:ascii="Times New Roman" w:hAnsi="Times New Roman"/>
                <w:b/>
                <w:sz w:val="20"/>
                <w:szCs w:val="20"/>
              </w:rPr>
              <w:t>876</w:t>
            </w:r>
          </w:p>
        </w:tc>
        <w:tc>
          <w:tcPr>
            <w:tcW w:w="899" w:type="dxa"/>
            <w:vAlign w:val="center"/>
          </w:tcPr>
          <w:p w14:paraId="57B8061C" w14:textId="79A4A095"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1</w:t>
            </w:r>
            <w:r w:rsidR="006A76FD">
              <w:rPr>
                <w:rFonts w:ascii="Times New Roman" w:hAnsi="Times New Roman"/>
                <w:sz w:val="20"/>
                <w:szCs w:val="20"/>
              </w:rPr>
              <w:t>,</w:t>
            </w:r>
            <w:r>
              <w:rPr>
                <w:rFonts w:ascii="Times New Roman" w:hAnsi="Times New Roman"/>
                <w:sz w:val="20"/>
                <w:szCs w:val="20"/>
              </w:rPr>
              <w:t>884</w:t>
            </w:r>
          </w:p>
          <w:p w14:paraId="49CF51EA"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Georgia</w:t>
            </w:r>
          </w:p>
        </w:tc>
        <w:tc>
          <w:tcPr>
            <w:tcW w:w="997" w:type="dxa"/>
            <w:vAlign w:val="center"/>
          </w:tcPr>
          <w:p w14:paraId="31864D82"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994</w:t>
            </w:r>
          </w:p>
          <w:p w14:paraId="0858435B"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Ukraine</w:t>
            </w:r>
          </w:p>
        </w:tc>
        <w:tc>
          <w:tcPr>
            <w:tcW w:w="993" w:type="dxa"/>
            <w:vAlign w:val="center"/>
          </w:tcPr>
          <w:p w14:paraId="3D1CA657"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766</w:t>
            </w:r>
          </w:p>
          <w:p w14:paraId="0F263EDC"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Iraq</w:t>
            </w:r>
          </w:p>
        </w:tc>
        <w:tc>
          <w:tcPr>
            <w:tcW w:w="992" w:type="dxa"/>
            <w:vAlign w:val="center"/>
          </w:tcPr>
          <w:p w14:paraId="49463CF0"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699</w:t>
            </w:r>
          </w:p>
          <w:p w14:paraId="269C93D0"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Belarus</w:t>
            </w:r>
          </w:p>
        </w:tc>
        <w:tc>
          <w:tcPr>
            <w:tcW w:w="1134" w:type="dxa"/>
            <w:vAlign w:val="center"/>
          </w:tcPr>
          <w:p w14:paraId="5FDF571F"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556</w:t>
            </w:r>
          </w:p>
          <w:p w14:paraId="161E21D2"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Moldova</w:t>
            </w:r>
          </w:p>
        </w:tc>
        <w:tc>
          <w:tcPr>
            <w:tcW w:w="709" w:type="dxa"/>
            <w:vAlign w:val="center"/>
          </w:tcPr>
          <w:p w14:paraId="1D043BCD" w14:textId="48FFF4E5"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2</w:t>
            </w:r>
            <w:r w:rsidR="006A76FD">
              <w:rPr>
                <w:rFonts w:ascii="Times New Roman" w:hAnsi="Times New Roman"/>
                <w:sz w:val="20"/>
                <w:szCs w:val="20"/>
              </w:rPr>
              <w:t>,</w:t>
            </w:r>
            <w:r>
              <w:rPr>
                <w:rFonts w:ascii="Times New Roman" w:hAnsi="Times New Roman"/>
                <w:sz w:val="20"/>
                <w:szCs w:val="20"/>
              </w:rPr>
              <w:t>738</w:t>
            </w:r>
          </w:p>
          <w:p w14:paraId="4676D807" w14:textId="77777777" w:rsidR="00566A56" w:rsidRPr="00D650F1" w:rsidRDefault="00566A56" w:rsidP="00E9116F">
            <w:pPr>
              <w:pStyle w:val="Akapitzlist"/>
              <w:autoSpaceDE w:val="0"/>
              <w:autoSpaceDN w:val="0"/>
              <w:adjustRightInd w:val="0"/>
              <w:ind w:left="0"/>
              <w:jc w:val="center"/>
              <w:rPr>
                <w:rFonts w:ascii="Times New Roman" w:hAnsi="Times New Roman"/>
                <w:sz w:val="20"/>
                <w:szCs w:val="20"/>
              </w:rPr>
            </w:pPr>
            <w:r>
              <w:rPr>
                <w:rFonts w:ascii="Times New Roman" w:hAnsi="Times New Roman"/>
                <w:sz w:val="20"/>
                <w:szCs w:val="20"/>
              </w:rPr>
              <w:t>others</w:t>
            </w:r>
          </w:p>
        </w:tc>
      </w:tr>
    </w:tbl>
    <w:p w14:paraId="365EBAEF" w14:textId="77777777" w:rsidR="00566A56" w:rsidRPr="00D1142C" w:rsidRDefault="00566A56" w:rsidP="00566A56">
      <w:pPr>
        <w:tabs>
          <w:tab w:val="center" w:pos="4536"/>
        </w:tabs>
        <w:spacing w:after="120" w:line="240" w:lineRule="auto"/>
        <w:contextualSpacing/>
        <w:jc w:val="both"/>
        <w:rPr>
          <w:rFonts w:ascii="Times New Roman" w:hAnsi="Times New Roman" w:cs="Times New Roman"/>
        </w:rPr>
      </w:pPr>
    </w:p>
    <w:p w14:paraId="6B362270" w14:textId="77777777" w:rsidR="00566A56" w:rsidRPr="00D1142C" w:rsidRDefault="00566A56" w:rsidP="00566A56">
      <w:pPr>
        <w:tabs>
          <w:tab w:val="center" w:pos="4536"/>
        </w:tabs>
        <w:spacing w:after="120" w:line="240" w:lineRule="auto"/>
        <w:contextualSpacing/>
        <w:jc w:val="both"/>
        <w:rPr>
          <w:rFonts w:ascii="Times New Roman" w:hAnsi="Times New Roman" w:cs="Times New Roman"/>
          <w:b/>
        </w:rPr>
      </w:pPr>
      <w:r>
        <w:rPr>
          <w:rFonts w:ascii="Times New Roman" w:hAnsi="Times New Roman"/>
          <w:b/>
        </w:rPr>
        <w:tab/>
        <w:t>Under readmission agreements, in simplified procedure, Poland transferred in points of entry:</w:t>
      </w:r>
    </w:p>
    <w:p w14:paraId="16D404B2" w14:textId="0EDC34F9" w:rsidR="00566A56" w:rsidRPr="00D1142C" w:rsidRDefault="00566A56" w:rsidP="00566A56">
      <w:pPr>
        <w:tabs>
          <w:tab w:val="center" w:pos="4536"/>
        </w:tabs>
        <w:spacing w:after="120" w:line="240" w:lineRule="auto"/>
        <w:contextualSpacing/>
        <w:jc w:val="both"/>
        <w:rPr>
          <w:rFonts w:ascii="Times New Roman" w:hAnsi="Times New Roman" w:cs="Times New Roman"/>
        </w:rPr>
      </w:pPr>
      <w:r>
        <w:rPr>
          <w:rFonts w:ascii="Times New Roman" w:hAnsi="Times New Roman"/>
        </w:rPr>
        <w:t xml:space="preserve">- in 2018: </w:t>
      </w:r>
      <w:r>
        <w:rPr>
          <w:rFonts w:ascii="Times New Roman" w:hAnsi="Times New Roman"/>
          <w:b/>
        </w:rPr>
        <w:t>238 people</w:t>
      </w:r>
      <w:r>
        <w:rPr>
          <w:rFonts w:ascii="Times New Roman" w:hAnsi="Times New Roman"/>
        </w:rPr>
        <w:t>, most to Ukraine (223), then to Russia (12) and Belarus (3</w:t>
      </w:r>
      <w:proofErr w:type="gramStart"/>
      <w:r>
        <w:rPr>
          <w:rFonts w:ascii="Times New Roman" w:hAnsi="Times New Roman"/>
        </w:rPr>
        <w:t>)</w:t>
      </w:r>
      <w:r w:rsidR="006A76FD">
        <w:rPr>
          <w:rFonts w:ascii="Times New Roman" w:hAnsi="Times New Roman"/>
        </w:rPr>
        <w:t>;</w:t>
      </w:r>
      <w:proofErr w:type="gramEnd"/>
    </w:p>
    <w:p w14:paraId="5EC4EA9E" w14:textId="71D75057" w:rsidR="00566A56" w:rsidRPr="00D1142C" w:rsidRDefault="00566A56" w:rsidP="00566A56">
      <w:pPr>
        <w:tabs>
          <w:tab w:val="center" w:pos="4536"/>
        </w:tabs>
        <w:spacing w:after="120" w:line="240" w:lineRule="auto"/>
        <w:contextualSpacing/>
        <w:jc w:val="both"/>
        <w:rPr>
          <w:rFonts w:ascii="Times New Roman" w:hAnsi="Times New Roman" w:cs="Times New Roman"/>
        </w:rPr>
      </w:pPr>
      <w:r>
        <w:rPr>
          <w:rFonts w:ascii="Times New Roman" w:hAnsi="Times New Roman"/>
        </w:rPr>
        <w:t xml:space="preserve">- in 2019: </w:t>
      </w:r>
      <w:r>
        <w:rPr>
          <w:rFonts w:ascii="Times New Roman" w:hAnsi="Times New Roman"/>
          <w:b/>
        </w:rPr>
        <w:t>160 people</w:t>
      </w:r>
      <w:r>
        <w:rPr>
          <w:rFonts w:ascii="Times New Roman" w:hAnsi="Times New Roman"/>
        </w:rPr>
        <w:t>, most to Ukraine (144), then to Belarus (12) and Russia (4</w:t>
      </w:r>
      <w:proofErr w:type="gramStart"/>
      <w:r>
        <w:rPr>
          <w:rFonts w:ascii="Times New Roman" w:hAnsi="Times New Roman"/>
        </w:rPr>
        <w:t>)</w:t>
      </w:r>
      <w:r w:rsidR="006A76FD">
        <w:rPr>
          <w:rFonts w:ascii="Times New Roman" w:hAnsi="Times New Roman"/>
        </w:rPr>
        <w:t>;</w:t>
      </w:r>
      <w:proofErr w:type="gramEnd"/>
    </w:p>
    <w:p w14:paraId="436993F4" w14:textId="555A96E2" w:rsidR="00566A56" w:rsidRPr="00D1142C" w:rsidRDefault="00566A56" w:rsidP="00566A56">
      <w:pPr>
        <w:tabs>
          <w:tab w:val="center" w:pos="4536"/>
        </w:tabs>
        <w:spacing w:after="120" w:line="240" w:lineRule="auto"/>
        <w:contextualSpacing/>
        <w:jc w:val="both"/>
        <w:rPr>
          <w:rFonts w:ascii="Times New Roman" w:hAnsi="Times New Roman" w:cs="Times New Roman"/>
        </w:rPr>
      </w:pPr>
      <w:r>
        <w:rPr>
          <w:rFonts w:ascii="Times New Roman" w:hAnsi="Times New Roman"/>
        </w:rPr>
        <w:t xml:space="preserve">- in 2020: </w:t>
      </w:r>
      <w:r>
        <w:rPr>
          <w:rFonts w:ascii="Times New Roman" w:hAnsi="Times New Roman"/>
          <w:b/>
        </w:rPr>
        <w:t>138 people</w:t>
      </w:r>
      <w:r>
        <w:rPr>
          <w:rFonts w:ascii="Times New Roman" w:hAnsi="Times New Roman"/>
        </w:rPr>
        <w:t>, most to Ukraine (129), then to Belarus (5) and Russia (4</w:t>
      </w:r>
      <w:proofErr w:type="gramStart"/>
      <w:r>
        <w:rPr>
          <w:rFonts w:ascii="Times New Roman" w:hAnsi="Times New Roman"/>
        </w:rPr>
        <w:t>)</w:t>
      </w:r>
      <w:r w:rsidR="006A76FD">
        <w:rPr>
          <w:rFonts w:ascii="Times New Roman" w:hAnsi="Times New Roman"/>
        </w:rPr>
        <w:t>;</w:t>
      </w:r>
      <w:proofErr w:type="gramEnd"/>
    </w:p>
    <w:p w14:paraId="445DC857" w14:textId="383FBB16" w:rsidR="00566A56" w:rsidRPr="00D1142C" w:rsidRDefault="00566A56" w:rsidP="00566A56">
      <w:pPr>
        <w:tabs>
          <w:tab w:val="center" w:pos="4536"/>
        </w:tabs>
        <w:spacing w:after="120" w:line="240" w:lineRule="auto"/>
        <w:contextualSpacing/>
        <w:jc w:val="both"/>
        <w:rPr>
          <w:rFonts w:ascii="Times New Roman" w:hAnsi="Times New Roman" w:cs="Times New Roman"/>
        </w:rPr>
      </w:pPr>
      <w:r>
        <w:rPr>
          <w:rFonts w:ascii="Times New Roman" w:hAnsi="Times New Roman"/>
        </w:rPr>
        <w:t xml:space="preserve">- in 2021: </w:t>
      </w:r>
      <w:r>
        <w:rPr>
          <w:rFonts w:ascii="Times New Roman" w:hAnsi="Times New Roman"/>
          <w:b/>
        </w:rPr>
        <w:t>196 people</w:t>
      </w:r>
      <w:r>
        <w:rPr>
          <w:rFonts w:ascii="Times New Roman" w:hAnsi="Times New Roman"/>
        </w:rPr>
        <w:t>, most to Ukraine (194) and Belarus (2</w:t>
      </w:r>
      <w:proofErr w:type="gramStart"/>
      <w:r>
        <w:rPr>
          <w:rFonts w:ascii="Times New Roman" w:hAnsi="Times New Roman"/>
        </w:rPr>
        <w:t>)</w:t>
      </w:r>
      <w:r w:rsidR="006A76FD">
        <w:rPr>
          <w:rFonts w:ascii="Times New Roman" w:hAnsi="Times New Roman"/>
        </w:rPr>
        <w:t>;</w:t>
      </w:r>
      <w:proofErr w:type="gramEnd"/>
    </w:p>
    <w:p w14:paraId="5CDB7D22" w14:textId="77777777" w:rsidR="00566A56" w:rsidRPr="00D1142C" w:rsidRDefault="00566A56" w:rsidP="00566A56">
      <w:pPr>
        <w:tabs>
          <w:tab w:val="center" w:pos="4536"/>
        </w:tabs>
        <w:spacing w:after="120" w:line="240" w:lineRule="auto"/>
        <w:contextualSpacing/>
        <w:jc w:val="both"/>
        <w:rPr>
          <w:rFonts w:ascii="Times New Roman" w:hAnsi="Times New Roman" w:cs="Times New Roman"/>
        </w:rPr>
      </w:pPr>
      <w:r>
        <w:rPr>
          <w:rFonts w:ascii="Times New Roman" w:hAnsi="Times New Roman"/>
        </w:rPr>
        <w:t xml:space="preserve">- in 2022: </w:t>
      </w:r>
      <w:r>
        <w:rPr>
          <w:rFonts w:ascii="Times New Roman" w:hAnsi="Times New Roman"/>
          <w:b/>
        </w:rPr>
        <w:t>25 people</w:t>
      </w:r>
      <w:r>
        <w:rPr>
          <w:rFonts w:ascii="Times New Roman" w:hAnsi="Times New Roman"/>
        </w:rPr>
        <w:t>, most to Ukraine (19) and Russia (6),</w:t>
      </w:r>
    </w:p>
    <w:p w14:paraId="6B5C5EC9" w14:textId="77777777" w:rsidR="00566A56" w:rsidRPr="00D1142C" w:rsidRDefault="00566A56" w:rsidP="00566A56">
      <w:pPr>
        <w:spacing w:after="120" w:line="240" w:lineRule="auto"/>
        <w:ind w:firstLine="708"/>
        <w:contextualSpacing/>
        <w:jc w:val="both"/>
        <w:rPr>
          <w:rStyle w:val="markedcontent"/>
          <w:rFonts w:ascii="Times New Roman" w:hAnsi="Times New Roman" w:cs="Times New Roman"/>
          <w:b/>
        </w:rPr>
      </w:pPr>
      <w:r>
        <w:rPr>
          <w:rStyle w:val="markedcontent"/>
          <w:rFonts w:ascii="Times New Roman" w:hAnsi="Times New Roman"/>
          <w:b/>
        </w:rPr>
        <w:t>Furthermore, on the Polish-Belarusian border:</w:t>
      </w:r>
    </w:p>
    <w:p w14:paraId="51AD3244" w14:textId="77777777" w:rsidR="00566A56" w:rsidRPr="00D1142C" w:rsidRDefault="00566A56" w:rsidP="00566A56">
      <w:pPr>
        <w:spacing w:after="120" w:line="240" w:lineRule="auto"/>
        <w:contextualSpacing/>
        <w:jc w:val="both"/>
        <w:rPr>
          <w:rFonts w:ascii="Times New Roman" w:hAnsi="Times New Roman" w:cs="Times New Roman"/>
        </w:rPr>
      </w:pPr>
      <w:r>
        <w:rPr>
          <w:rFonts w:ascii="Times New Roman" w:hAnsi="Times New Roman"/>
        </w:rPr>
        <w:t xml:space="preserve">- in 2021, out of the total of 39,645 foreigners who attempted to illegally cross the border, 33,781 people were prevented from crossing and 2,384 people had decisions issued on their removal from the Republic of </w:t>
      </w:r>
      <w:proofErr w:type="gramStart"/>
      <w:r>
        <w:rPr>
          <w:rFonts w:ascii="Times New Roman" w:hAnsi="Times New Roman"/>
        </w:rPr>
        <w:t>Poland;</w:t>
      </w:r>
      <w:proofErr w:type="gramEnd"/>
    </w:p>
    <w:p w14:paraId="0076F0B7" w14:textId="7FF91547" w:rsidR="005D5764" w:rsidRPr="00E663A3" w:rsidRDefault="00566A56" w:rsidP="00E663A3">
      <w:pPr>
        <w:spacing w:after="120" w:line="240" w:lineRule="auto"/>
        <w:contextualSpacing/>
        <w:jc w:val="both"/>
        <w:rPr>
          <w:rFonts w:ascii="Times New Roman" w:hAnsi="Times New Roman" w:cs="Times New Roman"/>
        </w:rPr>
      </w:pPr>
      <w:r>
        <w:rPr>
          <w:rFonts w:ascii="Times New Roman" w:hAnsi="Times New Roman"/>
        </w:rPr>
        <w:t>- in 2022, out of the total of 15,699 foreigners who attempted to illegally cross the border, 12,157 people were prevented from crossing and 2</w:t>
      </w:r>
      <w:r w:rsidR="006A76FD">
        <w:rPr>
          <w:rFonts w:ascii="Times New Roman" w:hAnsi="Times New Roman"/>
        </w:rPr>
        <w:t>,</w:t>
      </w:r>
      <w:r>
        <w:rPr>
          <w:rFonts w:ascii="Times New Roman" w:hAnsi="Times New Roman"/>
        </w:rPr>
        <w:t>488 people had decisions issued on their removal from the Republic of Poland.</w:t>
      </w:r>
    </w:p>
    <w:sectPr w:rsidR="005D5764" w:rsidRPr="00E663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31D5" w14:textId="77777777" w:rsidR="00512591" w:rsidRDefault="00512591" w:rsidP="00376575">
      <w:pPr>
        <w:spacing w:after="0" w:line="240" w:lineRule="auto"/>
      </w:pPr>
      <w:r>
        <w:separator/>
      </w:r>
    </w:p>
  </w:endnote>
  <w:endnote w:type="continuationSeparator" w:id="0">
    <w:p w14:paraId="66D1DF83" w14:textId="77777777" w:rsidR="00512591" w:rsidRDefault="00512591" w:rsidP="0037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1F19" w14:textId="77777777" w:rsidR="00512591" w:rsidRDefault="00512591" w:rsidP="00376575">
      <w:pPr>
        <w:spacing w:after="0" w:line="240" w:lineRule="auto"/>
      </w:pPr>
      <w:r>
        <w:separator/>
      </w:r>
    </w:p>
  </w:footnote>
  <w:footnote w:type="continuationSeparator" w:id="0">
    <w:p w14:paraId="713C37AE" w14:textId="77777777" w:rsidR="00512591" w:rsidRDefault="00512591" w:rsidP="00376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66A56"/>
    <w:rsid w:val="00376575"/>
    <w:rsid w:val="00512591"/>
    <w:rsid w:val="00530C2E"/>
    <w:rsid w:val="00566A56"/>
    <w:rsid w:val="005D5764"/>
    <w:rsid w:val="006A76FD"/>
    <w:rsid w:val="007D3002"/>
    <w:rsid w:val="00E0078F"/>
    <w:rsid w:val="00E663A3"/>
    <w:rsid w:val="00EF4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AD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A5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566A56"/>
  </w:style>
  <w:style w:type="paragraph" w:styleId="Akapitzlist">
    <w:name w:val="List Paragraph"/>
    <w:aliases w:val="Bullet alinea,Dot pt,F5 List Paragraph,List Paragraph1,No Spacing1,List Paragraph Char Char Char,Indicator Text,Numbered Para 1,Bullet 1,Bullet Points,Párrafo de lista,MAIN CONTENT,Recommendation,List Paragraph2,Normal numbere,Welt L"/>
    <w:basedOn w:val="Normalny"/>
    <w:link w:val="AkapitzlistZnak"/>
    <w:uiPriority w:val="34"/>
    <w:qFormat/>
    <w:rsid w:val="00566A56"/>
    <w:pPr>
      <w:spacing w:after="200" w:line="276" w:lineRule="auto"/>
      <w:ind w:left="720"/>
      <w:contextualSpacing/>
    </w:pPr>
    <w:rPr>
      <w:rFonts w:ascii="Calibri" w:eastAsia="Calibri" w:hAnsi="Calibri" w:cs="Times New Roman"/>
    </w:rPr>
  </w:style>
  <w:style w:type="character" w:customStyle="1" w:styleId="AkapitzlistZnak">
    <w:name w:val="Akapit z listą Znak"/>
    <w:aliases w:val="Bullet alinea Znak,Dot pt Znak,F5 List Paragraph Znak,List Paragraph1 Znak,No Spacing1 Znak,List Paragraph Char Char Char Znak,Indicator Text Znak,Numbered Para 1 Znak,Bullet 1 Znak,Bullet Points Znak,Párrafo de lista Znak"/>
    <w:link w:val="Akapitzlist"/>
    <w:uiPriority w:val="34"/>
    <w:qFormat/>
    <w:locked/>
    <w:rsid w:val="00566A56"/>
    <w:rPr>
      <w:rFonts w:ascii="Calibri" w:eastAsia="Calibri" w:hAnsi="Calibri" w:cs="Times New Roman"/>
      <w:kern w:val="0"/>
      <w14:ligatures w14:val="none"/>
    </w:rPr>
  </w:style>
  <w:style w:type="table" w:styleId="Tabela-Siatka">
    <w:name w:val="Table Grid"/>
    <w:basedOn w:val="Standardowy"/>
    <w:uiPriority w:val="59"/>
    <w:rsid w:val="00566A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575"/>
    <w:rPr>
      <w:kern w:val="0"/>
      <w14:ligatures w14:val="none"/>
    </w:rPr>
  </w:style>
  <w:style w:type="paragraph" w:styleId="Stopka">
    <w:name w:val="footer"/>
    <w:basedOn w:val="Normalny"/>
    <w:link w:val="StopkaZnak"/>
    <w:uiPriority w:val="99"/>
    <w:unhideWhenUsed/>
    <w:rsid w:val="00376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5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1476</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2023-07-11T08:57:00Z</dcterms:created>
  <dcterms:modified xsi:type="dcterms:W3CDTF">2023-08-07T09:35:00Z</dcterms:modified>
</cp:coreProperties>
</file>