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90" w:rsidRDefault="00E87090" w:rsidP="00E87090">
      <w:pPr>
        <w:pStyle w:val="Tekstpodstawowywcity"/>
        <w:spacing w:before="120"/>
        <w:ind w:firstLine="0"/>
        <w:jc w:val="center"/>
        <w:rPr>
          <w:rFonts w:ascii="Calibri" w:hAnsi="Calibri" w:cs="Calibri"/>
          <w:b/>
          <w:i/>
          <w:iCs/>
          <w:sz w:val="32"/>
          <w:szCs w:val="22"/>
        </w:rPr>
      </w:pPr>
      <w:r w:rsidRPr="00E87090">
        <w:rPr>
          <w:rFonts w:ascii="Calibri" w:hAnsi="Calibri" w:cs="Calibri"/>
          <w:b/>
          <w:sz w:val="32"/>
          <w:szCs w:val="22"/>
        </w:rPr>
        <w:t xml:space="preserve">WYWIAD PANA MINISTRA BŁASZCZAKA </w:t>
      </w:r>
      <w:r>
        <w:rPr>
          <w:rFonts w:ascii="Calibri" w:hAnsi="Calibri" w:cs="Calibri"/>
          <w:b/>
          <w:sz w:val="32"/>
          <w:szCs w:val="22"/>
        </w:rPr>
        <w:br/>
      </w:r>
      <w:r w:rsidRPr="00E87090">
        <w:rPr>
          <w:rFonts w:ascii="Calibri" w:hAnsi="Calibri" w:cs="Calibri"/>
          <w:b/>
          <w:sz w:val="32"/>
          <w:szCs w:val="22"/>
        </w:rPr>
        <w:t xml:space="preserve">DLA GAZETY </w:t>
      </w:r>
      <w:r w:rsidR="0015560F">
        <w:rPr>
          <w:rFonts w:ascii="Calibri" w:hAnsi="Calibri" w:cs="Calibri"/>
          <w:b/>
          <w:i/>
          <w:iCs/>
          <w:sz w:val="32"/>
          <w:szCs w:val="22"/>
        </w:rPr>
        <w:t>MAGYAR HIRLA</w:t>
      </w:r>
      <w:r w:rsidRPr="00E87090">
        <w:rPr>
          <w:rFonts w:ascii="Calibri" w:hAnsi="Calibri" w:cs="Calibri"/>
          <w:b/>
          <w:i/>
          <w:iCs/>
          <w:sz w:val="32"/>
          <w:szCs w:val="22"/>
        </w:rPr>
        <w:t>P</w:t>
      </w:r>
    </w:p>
    <w:p w:rsidR="00E87090" w:rsidRDefault="0015560F" w:rsidP="00E87090">
      <w:pPr>
        <w:pStyle w:val="Tekstpodstawowywcity"/>
        <w:spacing w:before="120"/>
        <w:ind w:firstLine="0"/>
        <w:jc w:val="center"/>
        <w:rPr>
          <w:rFonts w:ascii="Calibri" w:hAnsi="Calibri" w:cs="Calibri"/>
          <w:i/>
          <w:iCs/>
          <w:sz w:val="22"/>
          <w:szCs w:val="22"/>
        </w:rPr>
      </w:pPr>
      <w:r>
        <w:rPr>
          <w:rFonts w:ascii="Calibri" w:hAnsi="Calibri" w:cs="Calibri"/>
          <w:i/>
          <w:iCs/>
          <w:sz w:val="22"/>
          <w:szCs w:val="22"/>
        </w:rPr>
        <w:t xml:space="preserve">29 </w:t>
      </w:r>
      <w:r w:rsidR="00E87090" w:rsidRPr="00E87090">
        <w:rPr>
          <w:rFonts w:ascii="Calibri" w:hAnsi="Calibri" w:cs="Calibri"/>
          <w:i/>
          <w:iCs/>
          <w:sz w:val="22"/>
          <w:szCs w:val="22"/>
        </w:rPr>
        <w:t>grudnia 2020</w:t>
      </w:r>
    </w:p>
    <w:p w:rsidR="00E87090" w:rsidRPr="00E87090" w:rsidRDefault="00E87090" w:rsidP="00E87090">
      <w:pPr>
        <w:pStyle w:val="Tekstpodstawowywcity"/>
        <w:spacing w:before="120"/>
        <w:ind w:firstLine="0"/>
        <w:jc w:val="center"/>
        <w:rPr>
          <w:rFonts w:ascii="Calibri" w:hAnsi="Calibri" w:cs="Calibri"/>
          <w:i/>
          <w:sz w:val="22"/>
          <w:szCs w:val="22"/>
        </w:rPr>
      </w:pPr>
    </w:p>
    <w:p w:rsidR="00E87090" w:rsidRDefault="0015560F" w:rsidP="00E87090">
      <w:pPr>
        <w:pStyle w:val="Tekstpodstawowywcity"/>
        <w:spacing w:before="120"/>
        <w:ind w:firstLine="0"/>
        <w:rPr>
          <w:rFonts w:ascii="Calibri" w:hAnsi="Calibri" w:cs="Calibri"/>
          <w:b/>
          <w:bCs/>
          <w:sz w:val="22"/>
          <w:szCs w:val="22"/>
        </w:rPr>
      </w:pPr>
      <w:r>
        <w:rPr>
          <w:rFonts w:ascii="Calibri" w:hAnsi="Calibri" w:cs="Calibri"/>
          <w:b/>
          <w:bCs/>
          <w:sz w:val="22"/>
          <w:szCs w:val="22"/>
        </w:rPr>
        <w:t xml:space="preserve">- </w:t>
      </w:r>
      <w:r w:rsidR="00E87090">
        <w:rPr>
          <w:rFonts w:ascii="Calibri" w:hAnsi="Calibri" w:cs="Calibri"/>
          <w:b/>
          <w:bCs/>
          <w:sz w:val="22"/>
          <w:szCs w:val="22"/>
        </w:rPr>
        <w:t xml:space="preserve"> Jakie wspólne dla Grupy Wyszehradzkiej cele polityki obronnej wyznaczyła Polska na czas swojej prezydencji?</w:t>
      </w:r>
    </w:p>
    <w:p w:rsidR="006837A7" w:rsidRDefault="006837A7" w:rsidP="00E87090">
      <w:pPr>
        <w:pStyle w:val="Tekstpodstawowywcity"/>
        <w:spacing w:before="120"/>
        <w:ind w:firstLine="0"/>
        <w:rPr>
          <w:rFonts w:ascii="Calibri" w:hAnsi="Calibri" w:cs="Calibri"/>
          <w:b/>
          <w:bCs/>
          <w:sz w:val="22"/>
          <w:szCs w:val="22"/>
        </w:rPr>
      </w:pPr>
    </w:p>
    <w:p w:rsidR="000D26C1" w:rsidRDefault="000D26C1" w:rsidP="006837A7">
      <w:pPr>
        <w:tabs>
          <w:tab w:val="left" w:pos="142"/>
          <w:tab w:val="left" w:pos="284"/>
        </w:tabs>
        <w:spacing w:before="120" w:line="276" w:lineRule="auto"/>
        <w:jc w:val="both"/>
        <w:rPr>
          <w:rFonts w:asciiTheme="minorHAnsi" w:hAnsiTheme="minorHAnsi" w:cstheme="minorHAnsi"/>
          <w:sz w:val="22"/>
          <w:szCs w:val="22"/>
        </w:rPr>
      </w:pPr>
      <w:r w:rsidRPr="0034764D">
        <w:rPr>
          <w:rFonts w:asciiTheme="minorHAnsi" w:hAnsiTheme="minorHAnsi" w:cstheme="minorHAnsi"/>
          <w:sz w:val="22"/>
          <w:szCs w:val="22"/>
        </w:rPr>
        <w:t xml:space="preserve">Przewodnictwo </w:t>
      </w:r>
      <w:r w:rsidR="002250EC" w:rsidRPr="0034764D">
        <w:rPr>
          <w:rFonts w:asciiTheme="minorHAnsi" w:hAnsiTheme="minorHAnsi" w:cstheme="minorHAnsi"/>
          <w:sz w:val="22"/>
          <w:szCs w:val="22"/>
        </w:rPr>
        <w:t xml:space="preserve">Polski w Grupie Wyszehradzkiej </w:t>
      </w:r>
      <w:r w:rsidRPr="0034764D">
        <w:rPr>
          <w:rFonts w:asciiTheme="minorHAnsi" w:hAnsiTheme="minorHAnsi" w:cstheme="minorHAnsi"/>
          <w:sz w:val="22"/>
          <w:szCs w:val="22"/>
        </w:rPr>
        <w:t>zbiega się w czasie z bezprecedensowym ogólnoświatowym kryzysem wywołanym pandemią COVID-19, która wraz z procesem radzenia sobie z jej konsekwencjami wpły</w:t>
      </w:r>
      <w:r w:rsidR="0034764D">
        <w:rPr>
          <w:rFonts w:asciiTheme="minorHAnsi" w:hAnsiTheme="minorHAnsi" w:cstheme="minorHAnsi"/>
          <w:sz w:val="22"/>
          <w:szCs w:val="22"/>
        </w:rPr>
        <w:t>wa</w:t>
      </w:r>
      <w:r w:rsidRPr="0034764D">
        <w:rPr>
          <w:rFonts w:asciiTheme="minorHAnsi" w:hAnsiTheme="minorHAnsi" w:cstheme="minorHAnsi"/>
          <w:sz w:val="22"/>
          <w:szCs w:val="22"/>
        </w:rPr>
        <w:t xml:space="preserve"> na przebieg polskiej prezydencji. </w:t>
      </w:r>
      <w:r w:rsidR="0034764D">
        <w:rPr>
          <w:rFonts w:asciiTheme="minorHAnsi" w:hAnsiTheme="minorHAnsi" w:cstheme="minorHAnsi"/>
          <w:sz w:val="22"/>
          <w:szCs w:val="22"/>
        </w:rPr>
        <w:t>Ogólnym h</w:t>
      </w:r>
      <w:r w:rsidR="002250EC" w:rsidRPr="0034764D">
        <w:rPr>
          <w:rFonts w:asciiTheme="minorHAnsi" w:hAnsiTheme="minorHAnsi" w:cstheme="minorHAnsi"/>
          <w:sz w:val="22"/>
          <w:szCs w:val="22"/>
        </w:rPr>
        <w:t xml:space="preserve">asłem współpracy </w:t>
      </w:r>
      <w:r w:rsidR="0034764D">
        <w:rPr>
          <w:rFonts w:asciiTheme="minorHAnsi" w:hAnsiTheme="minorHAnsi" w:cstheme="minorHAnsi"/>
          <w:sz w:val="22"/>
          <w:szCs w:val="22"/>
        </w:rPr>
        <w:t>V4</w:t>
      </w:r>
      <w:r w:rsidR="002250EC" w:rsidRPr="0034764D">
        <w:rPr>
          <w:rFonts w:asciiTheme="minorHAnsi" w:hAnsiTheme="minorHAnsi" w:cstheme="minorHAnsi"/>
          <w:sz w:val="22"/>
          <w:szCs w:val="22"/>
        </w:rPr>
        <w:t xml:space="preserve"> podczas </w:t>
      </w:r>
      <w:r w:rsidR="009C53E2">
        <w:rPr>
          <w:rFonts w:asciiTheme="minorHAnsi" w:hAnsiTheme="minorHAnsi" w:cstheme="minorHAnsi"/>
          <w:sz w:val="22"/>
          <w:szCs w:val="22"/>
        </w:rPr>
        <w:t>p</w:t>
      </w:r>
      <w:r w:rsidR="002250EC" w:rsidRPr="0034764D">
        <w:rPr>
          <w:rFonts w:asciiTheme="minorHAnsi" w:hAnsiTheme="minorHAnsi" w:cstheme="minorHAnsi"/>
          <w:sz w:val="22"/>
          <w:szCs w:val="22"/>
        </w:rPr>
        <w:t xml:space="preserve">olskiej prezydencji jest „Powrót na właściwe tory” </w:t>
      </w:r>
      <w:r w:rsidR="002250EC" w:rsidRPr="004F3B7C">
        <w:rPr>
          <w:rFonts w:asciiTheme="minorHAnsi" w:hAnsiTheme="minorHAnsi" w:cstheme="minorHAnsi"/>
          <w:i/>
          <w:sz w:val="22"/>
          <w:szCs w:val="22"/>
        </w:rPr>
        <w:t>(„Back on track”).</w:t>
      </w:r>
      <w:r w:rsidR="002250EC" w:rsidRPr="0034764D">
        <w:rPr>
          <w:rFonts w:asciiTheme="minorHAnsi" w:hAnsiTheme="minorHAnsi" w:cstheme="minorHAnsi"/>
          <w:sz w:val="22"/>
          <w:szCs w:val="22"/>
        </w:rPr>
        <w:t xml:space="preserve"> </w:t>
      </w:r>
      <w:r w:rsidRPr="0034764D">
        <w:rPr>
          <w:rFonts w:asciiTheme="minorHAnsi" w:hAnsiTheme="minorHAnsi" w:cstheme="minorHAnsi"/>
          <w:sz w:val="22"/>
          <w:szCs w:val="22"/>
        </w:rPr>
        <w:t>Państwa V4 aktywnie współprac</w:t>
      </w:r>
      <w:r w:rsidR="00145B91" w:rsidRPr="0034764D">
        <w:rPr>
          <w:rFonts w:asciiTheme="minorHAnsi" w:hAnsiTheme="minorHAnsi" w:cstheme="minorHAnsi"/>
          <w:sz w:val="22"/>
          <w:szCs w:val="22"/>
        </w:rPr>
        <w:t>ują</w:t>
      </w:r>
      <w:r w:rsidRPr="0034764D">
        <w:rPr>
          <w:rFonts w:asciiTheme="minorHAnsi" w:hAnsiTheme="minorHAnsi" w:cstheme="minorHAnsi"/>
          <w:sz w:val="22"/>
          <w:szCs w:val="22"/>
        </w:rPr>
        <w:t xml:space="preserve">, aby opanować skutki epidemii koronawirusa, wspólnie działając na rzecz skierowania życia społeczno-gospodarczego w regionie na właściwe tory. </w:t>
      </w:r>
      <w:r w:rsidR="0034764D">
        <w:rPr>
          <w:rFonts w:asciiTheme="minorHAnsi" w:hAnsiTheme="minorHAnsi" w:cstheme="minorHAnsi"/>
          <w:sz w:val="22"/>
          <w:szCs w:val="22"/>
        </w:rPr>
        <w:t xml:space="preserve">Dotyczy to także wymiaru obronnego. </w:t>
      </w:r>
      <w:r w:rsidR="00E162AB" w:rsidRPr="00E162AB">
        <w:rPr>
          <w:rFonts w:asciiTheme="minorHAnsi" w:hAnsiTheme="minorHAnsi" w:cstheme="minorHAnsi"/>
          <w:sz w:val="22"/>
          <w:szCs w:val="22"/>
        </w:rPr>
        <w:t>Wnioski z pandemii wywołanej wirusem Covid-19 z</w:t>
      </w:r>
      <w:r w:rsidR="0034764D">
        <w:rPr>
          <w:rFonts w:asciiTheme="minorHAnsi" w:hAnsiTheme="minorHAnsi" w:cstheme="minorHAnsi"/>
          <w:sz w:val="22"/>
          <w:szCs w:val="22"/>
        </w:rPr>
        <w:t>amierzamy</w:t>
      </w:r>
      <w:r w:rsidR="009C53E2">
        <w:rPr>
          <w:rFonts w:asciiTheme="minorHAnsi" w:hAnsiTheme="minorHAnsi" w:cstheme="minorHAnsi"/>
          <w:sz w:val="22"/>
          <w:szCs w:val="22"/>
        </w:rPr>
        <w:t xml:space="preserve"> </w:t>
      </w:r>
      <w:r w:rsidR="00E162AB">
        <w:rPr>
          <w:rFonts w:asciiTheme="minorHAnsi" w:hAnsiTheme="minorHAnsi" w:cstheme="minorHAnsi"/>
          <w:sz w:val="22"/>
          <w:szCs w:val="22"/>
        </w:rPr>
        <w:t xml:space="preserve">wykorzystać dla wypracowania mechanizmów współpracy </w:t>
      </w:r>
      <w:r w:rsidR="009C53E2">
        <w:rPr>
          <w:rFonts w:asciiTheme="minorHAnsi" w:hAnsiTheme="minorHAnsi" w:cstheme="minorHAnsi"/>
          <w:sz w:val="22"/>
          <w:szCs w:val="22"/>
        </w:rPr>
        <w:t xml:space="preserve">V4 </w:t>
      </w:r>
      <w:r w:rsidR="00E162AB">
        <w:rPr>
          <w:rFonts w:asciiTheme="minorHAnsi" w:hAnsiTheme="minorHAnsi" w:cstheme="minorHAnsi"/>
          <w:sz w:val="22"/>
          <w:szCs w:val="22"/>
        </w:rPr>
        <w:t xml:space="preserve">w zakresie reagowania kryzysowego. Planujemy także stworzyć platformę wymiany informacji na temat roli sił zbrojnych w walce z konsekwencjami pandemii. </w:t>
      </w:r>
    </w:p>
    <w:p w:rsidR="00F31DC2" w:rsidRDefault="00F31DC2" w:rsidP="000F7A09">
      <w:pPr>
        <w:tabs>
          <w:tab w:val="left" w:pos="142"/>
          <w:tab w:val="left" w:pos="284"/>
        </w:tabs>
        <w:spacing w:before="120"/>
        <w:jc w:val="both"/>
        <w:rPr>
          <w:rStyle w:val="Uwydatnienie"/>
          <w:rFonts w:asciiTheme="minorHAnsi" w:hAnsiTheme="minorHAnsi"/>
          <w:b/>
          <w:i w:val="0"/>
          <w:sz w:val="22"/>
          <w:szCs w:val="22"/>
          <w:lang w:val="hu-HU"/>
        </w:rPr>
      </w:pPr>
      <w:r w:rsidRPr="0015560F">
        <w:rPr>
          <w:rStyle w:val="Uwydatnienie"/>
          <w:rFonts w:asciiTheme="minorHAnsi" w:hAnsiTheme="minorHAnsi"/>
          <w:b/>
          <w:i w:val="0"/>
          <w:sz w:val="22"/>
          <w:szCs w:val="22"/>
          <w:lang w:val="hu-HU"/>
        </w:rPr>
        <w:t>–</w:t>
      </w:r>
      <w:r w:rsidR="0015560F" w:rsidRPr="0015560F">
        <w:rPr>
          <w:rStyle w:val="Uwydatnienie"/>
          <w:rFonts w:asciiTheme="minorHAnsi" w:hAnsiTheme="minorHAnsi"/>
          <w:b/>
          <w:i w:val="0"/>
          <w:sz w:val="22"/>
          <w:szCs w:val="22"/>
          <w:lang w:val="hu-HU"/>
        </w:rPr>
        <w:t xml:space="preserve"> </w:t>
      </w:r>
      <w:r w:rsidR="0015560F">
        <w:rPr>
          <w:rStyle w:val="Uwydatnienie"/>
          <w:rFonts w:asciiTheme="minorHAnsi" w:hAnsiTheme="minorHAnsi"/>
          <w:b/>
          <w:i w:val="0"/>
          <w:sz w:val="22"/>
          <w:szCs w:val="22"/>
          <w:lang w:val="hu-HU"/>
        </w:rPr>
        <w:t xml:space="preserve"> </w:t>
      </w:r>
      <w:r w:rsidRPr="0015560F">
        <w:rPr>
          <w:rStyle w:val="Uwydatnienie"/>
          <w:rFonts w:asciiTheme="minorHAnsi" w:hAnsiTheme="minorHAnsi"/>
          <w:b/>
          <w:i w:val="0"/>
          <w:sz w:val="22"/>
          <w:szCs w:val="22"/>
          <w:lang w:val="hu-HU"/>
        </w:rPr>
        <w:t>Jak kształtuje sie związana z dotychczasowywmi wyzwaniami bezpieczeństwa?</w:t>
      </w:r>
      <w:bookmarkStart w:id="0" w:name="_GoBack"/>
      <w:bookmarkEnd w:id="0"/>
    </w:p>
    <w:p w:rsidR="006837A7" w:rsidRPr="0015560F" w:rsidRDefault="006837A7" w:rsidP="000F7A09">
      <w:pPr>
        <w:tabs>
          <w:tab w:val="left" w:pos="142"/>
          <w:tab w:val="left" w:pos="284"/>
        </w:tabs>
        <w:spacing w:before="120"/>
        <w:jc w:val="both"/>
        <w:rPr>
          <w:rFonts w:asciiTheme="minorHAnsi" w:hAnsiTheme="minorHAnsi" w:cstheme="minorHAnsi"/>
          <w:b/>
          <w:sz w:val="22"/>
          <w:szCs w:val="22"/>
          <w:lang w:val="hu-HU"/>
        </w:rPr>
      </w:pPr>
    </w:p>
    <w:p w:rsidR="009F6967" w:rsidRPr="009F6967" w:rsidRDefault="00E162AB" w:rsidP="0015560F">
      <w:pPr>
        <w:tabs>
          <w:tab w:val="left" w:pos="142"/>
          <w:tab w:val="left" w:pos="284"/>
        </w:tabs>
        <w:spacing w:before="120" w:line="276" w:lineRule="auto"/>
        <w:jc w:val="both"/>
        <w:rPr>
          <w:rFonts w:asciiTheme="minorHAnsi" w:hAnsiTheme="minorHAnsi" w:cstheme="minorHAnsi"/>
          <w:sz w:val="22"/>
          <w:szCs w:val="22"/>
        </w:rPr>
      </w:pPr>
      <w:r>
        <w:rPr>
          <w:rFonts w:asciiTheme="minorHAnsi" w:hAnsiTheme="minorHAnsi" w:cstheme="minorHAnsi"/>
          <w:sz w:val="22"/>
          <w:szCs w:val="22"/>
        </w:rPr>
        <w:t>M</w:t>
      </w:r>
      <w:r w:rsidR="00145B91" w:rsidRPr="0034764D">
        <w:rPr>
          <w:rFonts w:asciiTheme="minorHAnsi" w:hAnsiTheme="minorHAnsi" w:cstheme="minorHAnsi"/>
          <w:sz w:val="22"/>
          <w:szCs w:val="22"/>
        </w:rPr>
        <w:t xml:space="preserve">usimy jednak pamiętać, że mimo Covid-19, dotychczasowe </w:t>
      </w:r>
      <w:r>
        <w:rPr>
          <w:rFonts w:asciiTheme="minorHAnsi" w:hAnsiTheme="minorHAnsi" w:cstheme="minorHAnsi"/>
          <w:sz w:val="22"/>
          <w:szCs w:val="22"/>
        </w:rPr>
        <w:t>wyzwania</w:t>
      </w:r>
      <w:r w:rsidR="00145B91" w:rsidRPr="0034764D">
        <w:rPr>
          <w:rFonts w:asciiTheme="minorHAnsi" w:hAnsiTheme="minorHAnsi" w:cstheme="minorHAnsi"/>
          <w:sz w:val="22"/>
          <w:szCs w:val="22"/>
        </w:rPr>
        <w:t xml:space="preserve"> dla bezpieczeństwa nie wygasły</w:t>
      </w:r>
      <w:r w:rsidR="004F3B7C">
        <w:rPr>
          <w:rFonts w:asciiTheme="minorHAnsi" w:hAnsiTheme="minorHAnsi" w:cstheme="minorHAnsi"/>
          <w:sz w:val="22"/>
          <w:szCs w:val="22"/>
        </w:rPr>
        <w:t xml:space="preserve">. </w:t>
      </w:r>
      <w:r>
        <w:rPr>
          <w:rFonts w:asciiTheme="minorHAnsi" w:hAnsiTheme="minorHAnsi" w:cstheme="minorHAnsi"/>
          <w:sz w:val="22"/>
          <w:szCs w:val="22"/>
        </w:rPr>
        <w:t>D</w:t>
      </w:r>
      <w:r w:rsidR="00145B91" w:rsidRPr="0034764D">
        <w:rPr>
          <w:rFonts w:asciiTheme="minorHAnsi" w:hAnsiTheme="minorHAnsi" w:cstheme="minorHAnsi"/>
          <w:sz w:val="22"/>
          <w:szCs w:val="22"/>
        </w:rPr>
        <w:t>latego podczas polskiej prezydencji kontynu</w:t>
      </w:r>
      <w:r w:rsidR="004F3B7C">
        <w:rPr>
          <w:rFonts w:asciiTheme="minorHAnsi" w:hAnsiTheme="minorHAnsi" w:cstheme="minorHAnsi"/>
          <w:sz w:val="22"/>
          <w:szCs w:val="22"/>
        </w:rPr>
        <w:t>ujemy</w:t>
      </w:r>
      <w:r w:rsidR="00145B91" w:rsidRPr="0034764D">
        <w:rPr>
          <w:rFonts w:asciiTheme="minorHAnsi" w:hAnsiTheme="minorHAnsi" w:cstheme="minorHAnsi"/>
          <w:sz w:val="22"/>
          <w:szCs w:val="22"/>
        </w:rPr>
        <w:t xml:space="preserve"> </w:t>
      </w:r>
      <w:r>
        <w:rPr>
          <w:rFonts w:asciiTheme="minorHAnsi" w:hAnsiTheme="minorHAnsi" w:cstheme="minorHAnsi"/>
          <w:sz w:val="22"/>
          <w:szCs w:val="22"/>
        </w:rPr>
        <w:t xml:space="preserve">wysiłki na rzecz </w:t>
      </w:r>
      <w:r w:rsidRPr="00E162AB">
        <w:rPr>
          <w:rFonts w:asciiTheme="minorHAnsi" w:hAnsiTheme="minorHAnsi" w:cstheme="minorHAnsi"/>
          <w:sz w:val="22"/>
          <w:szCs w:val="22"/>
        </w:rPr>
        <w:t xml:space="preserve">zwiększenia praktycznego udziału V4 w rozwój zdolności </w:t>
      </w:r>
      <w:r>
        <w:rPr>
          <w:rFonts w:asciiTheme="minorHAnsi" w:hAnsiTheme="minorHAnsi" w:cstheme="minorHAnsi"/>
          <w:sz w:val="22"/>
          <w:szCs w:val="22"/>
        </w:rPr>
        <w:t>NATO i Unii Europejskiej</w:t>
      </w:r>
      <w:r w:rsidRPr="00E162AB">
        <w:rPr>
          <w:rFonts w:asciiTheme="minorHAnsi" w:hAnsiTheme="minorHAnsi" w:cstheme="minorHAnsi"/>
          <w:sz w:val="22"/>
          <w:szCs w:val="22"/>
        </w:rPr>
        <w:t xml:space="preserve">, przyczyniając się do bezpieczeństwa naszego regionu. </w:t>
      </w:r>
      <w:r w:rsidR="00035D75">
        <w:rPr>
          <w:rFonts w:asciiTheme="minorHAnsi" w:hAnsiTheme="minorHAnsi" w:cstheme="minorHAnsi"/>
          <w:sz w:val="22"/>
          <w:szCs w:val="22"/>
        </w:rPr>
        <w:t>To najważniejsze zadanie naszej prezydencji. Zależy nam na</w:t>
      </w:r>
      <w:r w:rsidR="009F6967" w:rsidRPr="009F6967">
        <w:rPr>
          <w:rFonts w:asciiTheme="minorHAnsi" w:hAnsiTheme="minorHAnsi" w:cstheme="minorHAnsi"/>
          <w:sz w:val="22"/>
          <w:szCs w:val="22"/>
        </w:rPr>
        <w:t xml:space="preserve"> </w:t>
      </w:r>
      <w:r w:rsidR="009F6967">
        <w:rPr>
          <w:rFonts w:asciiTheme="minorHAnsi" w:hAnsiTheme="minorHAnsi" w:cstheme="minorHAnsi"/>
          <w:sz w:val="22"/>
          <w:szCs w:val="22"/>
        </w:rPr>
        <w:t>aktywn</w:t>
      </w:r>
      <w:r w:rsidR="00035D75">
        <w:rPr>
          <w:rFonts w:asciiTheme="minorHAnsi" w:hAnsiTheme="minorHAnsi" w:cstheme="minorHAnsi"/>
          <w:sz w:val="22"/>
          <w:szCs w:val="22"/>
        </w:rPr>
        <w:t>ym</w:t>
      </w:r>
      <w:r w:rsidR="009F6967">
        <w:rPr>
          <w:rFonts w:asciiTheme="minorHAnsi" w:hAnsiTheme="minorHAnsi" w:cstheme="minorHAnsi"/>
          <w:sz w:val="22"/>
          <w:szCs w:val="22"/>
        </w:rPr>
        <w:t xml:space="preserve"> </w:t>
      </w:r>
      <w:r w:rsidR="009F6967" w:rsidRPr="009F6967">
        <w:rPr>
          <w:rFonts w:asciiTheme="minorHAnsi" w:hAnsiTheme="minorHAnsi" w:cstheme="minorHAnsi"/>
          <w:sz w:val="22"/>
          <w:szCs w:val="22"/>
        </w:rPr>
        <w:t>udzia</w:t>
      </w:r>
      <w:r w:rsidR="00035D75">
        <w:rPr>
          <w:rFonts w:asciiTheme="minorHAnsi" w:hAnsiTheme="minorHAnsi" w:cstheme="minorHAnsi"/>
          <w:sz w:val="22"/>
          <w:szCs w:val="22"/>
        </w:rPr>
        <w:t>le V4 w</w:t>
      </w:r>
      <w:r w:rsidR="009F6967" w:rsidRPr="009F6967">
        <w:rPr>
          <w:rFonts w:asciiTheme="minorHAnsi" w:hAnsiTheme="minorHAnsi" w:cstheme="minorHAnsi"/>
          <w:sz w:val="22"/>
          <w:szCs w:val="22"/>
        </w:rPr>
        <w:t xml:space="preserve">e wzmocnieniu polityki odstraszania i obrony NATO, a także rozwoju współpracy obronnej UE, przy jednoczesnym zachowaniu spójności i ścisłej współpracy UE i NATO. </w:t>
      </w:r>
      <w:r w:rsidR="000F7A09">
        <w:rPr>
          <w:rFonts w:asciiTheme="minorHAnsi" w:hAnsiTheme="minorHAnsi" w:cstheme="minorHAnsi"/>
          <w:sz w:val="22"/>
          <w:szCs w:val="22"/>
        </w:rPr>
        <w:t xml:space="preserve">Kwestie te były przedmiotem </w:t>
      </w:r>
      <w:r w:rsidR="002C2612">
        <w:rPr>
          <w:rFonts w:asciiTheme="minorHAnsi" w:hAnsiTheme="minorHAnsi" w:cstheme="minorHAnsi"/>
          <w:sz w:val="22"/>
          <w:szCs w:val="22"/>
        </w:rPr>
        <w:t>dyskusji</w:t>
      </w:r>
      <w:r w:rsidR="000F7A09">
        <w:rPr>
          <w:rFonts w:asciiTheme="minorHAnsi" w:hAnsiTheme="minorHAnsi" w:cstheme="minorHAnsi"/>
          <w:sz w:val="22"/>
          <w:szCs w:val="22"/>
        </w:rPr>
        <w:t xml:space="preserve"> ministrów obrony państw Grupy Wyszehradzkiej</w:t>
      </w:r>
      <w:r w:rsidR="002C2612" w:rsidRPr="002C2612">
        <w:rPr>
          <w:rFonts w:asciiTheme="minorHAnsi" w:hAnsiTheme="minorHAnsi" w:cstheme="minorHAnsi"/>
          <w:sz w:val="22"/>
          <w:szCs w:val="22"/>
        </w:rPr>
        <w:t xml:space="preserve"> </w:t>
      </w:r>
      <w:r w:rsidR="00035D75">
        <w:rPr>
          <w:rFonts w:asciiTheme="minorHAnsi" w:hAnsiTheme="minorHAnsi" w:cstheme="minorHAnsi"/>
          <w:sz w:val="22"/>
          <w:szCs w:val="22"/>
        </w:rPr>
        <w:t>podczas</w:t>
      </w:r>
      <w:r w:rsidR="002C2612">
        <w:rPr>
          <w:rFonts w:asciiTheme="minorHAnsi" w:hAnsiTheme="minorHAnsi" w:cstheme="minorHAnsi"/>
          <w:sz w:val="22"/>
          <w:szCs w:val="22"/>
        </w:rPr>
        <w:t xml:space="preserve"> wideokonferencji</w:t>
      </w:r>
      <w:r w:rsidR="000F7A09">
        <w:rPr>
          <w:rFonts w:asciiTheme="minorHAnsi" w:hAnsiTheme="minorHAnsi" w:cstheme="minorHAnsi"/>
          <w:sz w:val="22"/>
          <w:szCs w:val="22"/>
        </w:rPr>
        <w:t>, któr</w:t>
      </w:r>
      <w:r w:rsidR="002C2612">
        <w:rPr>
          <w:rFonts w:asciiTheme="minorHAnsi" w:hAnsiTheme="minorHAnsi" w:cstheme="minorHAnsi"/>
          <w:sz w:val="22"/>
          <w:szCs w:val="22"/>
        </w:rPr>
        <w:t>ej</w:t>
      </w:r>
      <w:r w:rsidR="000F7A09">
        <w:rPr>
          <w:rFonts w:asciiTheme="minorHAnsi" w:hAnsiTheme="minorHAnsi" w:cstheme="minorHAnsi"/>
          <w:sz w:val="22"/>
          <w:szCs w:val="22"/>
        </w:rPr>
        <w:t xml:space="preserve"> miałem </w:t>
      </w:r>
      <w:r w:rsidR="002C2612">
        <w:rPr>
          <w:rFonts w:asciiTheme="minorHAnsi" w:hAnsiTheme="minorHAnsi" w:cstheme="minorHAnsi"/>
          <w:sz w:val="22"/>
          <w:szCs w:val="22"/>
        </w:rPr>
        <w:t>zaszczyt</w:t>
      </w:r>
      <w:r w:rsidR="000F7A09">
        <w:rPr>
          <w:rFonts w:asciiTheme="minorHAnsi" w:hAnsiTheme="minorHAnsi" w:cstheme="minorHAnsi"/>
          <w:sz w:val="22"/>
          <w:szCs w:val="22"/>
        </w:rPr>
        <w:t xml:space="preserve"> </w:t>
      </w:r>
      <w:r w:rsidR="002C2612">
        <w:rPr>
          <w:rFonts w:asciiTheme="minorHAnsi" w:hAnsiTheme="minorHAnsi" w:cstheme="minorHAnsi"/>
          <w:sz w:val="22"/>
          <w:szCs w:val="22"/>
        </w:rPr>
        <w:t>przewodniczyć</w:t>
      </w:r>
      <w:r w:rsidR="000F7A09">
        <w:rPr>
          <w:rFonts w:asciiTheme="minorHAnsi" w:hAnsiTheme="minorHAnsi" w:cstheme="minorHAnsi"/>
          <w:sz w:val="22"/>
          <w:szCs w:val="22"/>
        </w:rPr>
        <w:t xml:space="preserve"> 14 września.</w:t>
      </w:r>
    </w:p>
    <w:p w:rsidR="009F6967" w:rsidRDefault="009F6967" w:rsidP="0015560F">
      <w:pPr>
        <w:tabs>
          <w:tab w:val="left" w:pos="142"/>
          <w:tab w:val="left" w:pos="284"/>
        </w:tabs>
        <w:spacing w:before="120" w:line="276" w:lineRule="auto"/>
        <w:jc w:val="both"/>
        <w:rPr>
          <w:rFonts w:asciiTheme="minorHAnsi" w:hAnsiTheme="minorHAnsi" w:cstheme="minorHAnsi"/>
          <w:sz w:val="22"/>
          <w:szCs w:val="22"/>
        </w:rPr>
      </w:pPr>
      <w:r w:rsidRPr="00E162AB">
        <w:rPr>
          <w:rFonts w:asciiTheme="minorHAnsi" w:hAnsiTheme="minorHAnsi" w:cstheme="minorHAnsi"/>
          <w:sz w:val="22"/>
          <w:szCs w:val="22"/>
        </w:rPr>
        <w:t>W szczególności, dąży</w:t>
      </w:r>
      <w:r>
        <w:rPr>
          <w:rFonts w:asciiTheme="minorHAnsi" w:hAnsiTheme="minorHAnsi" w:cstheme="minorHAnsi"/>
          <w:sz w:val="22"/>
          <w:szCs w:val="22"/>
        </w:rPr>
        <w:t>my</w:t>
      </w:r>
      <w:r w:rsidRPr="00E162AB">
        <w:rPr>
          <w:rFonts w:asciiTheme="minorHAnsi" w:hAnsiTheme="minorHAnsi" w:cstheme="minorHAnsi"/>
          <w:sz w:val="22"/>
          <w:szCs w:val="22"/>
        </w:rPr>
        <w:t xml:space="preserve"> do udziału V4 w</w:t>
      </w:r>
      <w:r w:rsidR="00035D75">
        <w:rPr>
          <w:rFonts w:asciiTheme="minorHAnsi" w:hAnsiTheme="minorHAnsi" w:cstheme="minorHAnsi"/>
          <w:sz w:val="22"/>
          <w:szCs w:val="22"/>
        </w:rPr>
        <w:t xml:space="preserve"> sojuszniczych inicjatywach mających na celu zapewnienie bezpieczeństwa na wszystkich kierunkach strategicznych</w:t>
      </w:r>
      <w:r w:rsidRPr="00E162AB">
        <w:rPr>
          <w:rFonts w:asciiTheme="minorHAnsi" w:hAnsiTheme="minorHAnsi" w:cstheme="minorHAnsi"/>
          <w:sz w:val="22"/>
          <w:szCs w:val="22"/>
        </w:rPr>
        <w:t xml:space="preserve">, </w:t>
      </w:r>
      <w:r>
        <w:rPr>
          <w:rFonts w:asciiTheme="minorHAnsi" w:hAnsiTheme="minorHAnsi" w:cstheme="minorHAnsi"/>
          <w:sz w:val="22"/>
          <w:szCs w:val="22"/>
        </w:rPr>
        <w:t xml:space="preserve">zgodnie z zasadą 360 stopni. Wszystkie państwa V4 </w:t>
      </w:r>
      <w:r w:rsidR="00720B3F">
        <w:rPr>
          <w:rFonts w:asciiTheme="minorHAnsi" w:hAnsiTheme="minorHAnsi" w:cstheme="minorHAnsi"/>
          <w:sz w:val="22"/>
          <w:szCs w:val="22"/>
        </w:rPr>
        <w:t>są obecne na flance wschodniej oraz</w:t>
      </w:r>
      <w:r>
        <w:rPr>
          <w:rFonts w:asciiTheme="minorHAnsi" w:hAnsiTheme="minorHAnsi" w:cstheme="minorHAnsi"/>
          <w:sz w:val="22"/>
          <w:szCs w:val="22"/>
        </w:rPr>
        <w:t xml:space="preserve"> </w:t>
      </w:r>
      <w:r w:rsidR="007D7024">
        <w:rPr>
          <w:rFonts w:asciiTheme="minorHAnsi" w:hAnsiTheme="minorHAnsi" w:cstheme="minorHAnsi"/>
          <w:sz w:val="22"/>
          <w:szCs w:val="22"/>
        </w:rPr>
        <w:t xml:space="preserve">aktywnie </w:t>
      </w:r>
      <w:r>
        <w:rPr>
          <w:rFonts w:asciiTheme="minorHAnsi" w:hAnsiTheme="minorHAnsi" w:cstheme="minorHAnsi"/>
          <w:sz w:val="22"/>
          <w:szCs w:val="22"/>
        </w:rPr>
        <w:t xml:space="preserve">angażują się w zwalczanie zagrożeń </w:t>
      </w:r>
      <w:r w:rsidR="00720B3F">
        <w:rPr>
          <w:rFonts w:asciiTheme="minorHAnsi" w:hAnsiTheme="minorHAnsi" w:cstheme="minorHAnsi"/>
          <w:sz w:val="22"/>
          <w:szCs w:val="22"/>
        </w:rPr>
        <w:t>terrorystycznych</w:t>
      </w:r>
      <w:r>
        <w:rPr>
          <w:rFonts w:asciiTheme="minorHAnsi" w:hAnsiTheme="minorHAnsi" w:cstheme="minorHAnsi"/>
          <w:sz w:val="22"/>
          <w:szCs w:val="22"/>
        </w:rPr>
        <w:t xml:space="preserve">. Wnosimy znaczący wkład do </w:t>
      </w:r>
      <w:r w:rsidR="00720B3F">
        <w:rPr>
          <w:rFonts w:asciiTheme="minorHAnsi" w:hAnsiTheme="minorHAnsi" w:cstheme="minorHAnsi"/>
          <w:sz w:val="22"/>
          <w:szCs w:val="22"/>
        </w:rPr>
        <w:t xml:space="preserve">inicjatyw sojuszniczych, ukierunkowanych na zwiększenie </w:t>
      </w:r>
      <w:r w:rsidR="00226CE5">
        <w:rPr>
          <w:rFonts w:asciiTheme="minorHAnsi" w:hAnsiTheme="minorHAnsi" w:cstheme="minorHAnsi"/>
          <w:sz w:val="22"/>
          <w:szCs w:val="22"/>
        </w:rPr>
        <w:t xml:space="preserve">puli sił oraz ich </w:t>
      </w:r>
      <w:r w:rsidR="00720B3F">
        <w:rPr>
          <w:rFonts w:asciiTheme="minorHAnsi" w:hAnsiTheme="minorHAnsi" w:cstheme="minorHAnsi"/>
          <w:sz w:val="22"/>
          <w:szCs w:val="22"/>
        </w:rPr>
        <w:t>gotowości</w:t>
      </w:r>
      <w:r w:rsidR="00035D75">
        <w:rPr>
          <w:rFonts w:asciiTheme="minorHAnsi" w:hAnsiTheme="minorHAnsi" w:cstheme="minorHAnsi"/>
          <w:sz w:val="22"/>
          <w:szCs w:val="22"/>
        </w:rPr>
        <w:t>, takich jak Siły Odpowiedzi NATO, czy Inicjatywa Gotowości</w:t>
      </w:r>
      <w:r w:rsidR="00720B3F">
        <w:rPr>
          <w:rFonts w:asciiTheme="minorHAnsi" w:hAnsiTheme="minorHAnsi" w:cstheme="minorHAnsi"/>
          <w:sz w:val="22"/>
          <w:szCs w:val="22"/>
        </w:rPr>
        <w:t xml:space="preserve">. </w:t>
      </w:r>
      <w:r>
        <w:rPr>
          <w:rFonts w:asciiTheme="minorHAnsi" w:hAnsiTheme="minorHAnsi" w:cstheme="minorHAnsi"/>
          <w:sz w:val="22"/>
          <w:szCs w:val="22"/>
        </w:rPr>
        <w:t xml:space="preserve"> R</w:t>
      </w:r>
      <w:r w:rsidR="00035D75">
        <w:rPr>
          <w:rFonts w:asciiTheme="minorHAnsi" w:hAnsiTheme="minorHAnsi" w:cstheme="minorHAnsi"/>
          <w:sz w:val="22"/>
          <w:szCs w:val="22"/>
        </w:rPr>
        <w:t>azem r</w:t>
      </w:r>
      <w:r w:rsidRPr="004F3B7C">
        <w:rPr>
          <w:rFonts w:asciiTheme="minorHAnsi" w:hAnsiTheme="minorHAnsi" w:cstheme="minorHAnsi"/>
          <w:sz w:val="22"/>
          <w:szCs w:val="22"/>
        </w:rPr>
        <w:t>ozwija</w:t>
      </w:r>
      <w:r>
        <w:rPr>
          <w:rFonts w:asciiTheme="minorHAnsi" w:hAnsiTheme="minorHAnsi" w:cstheme="minorHAnsi"/>
          <w:sz w:val="22"/>
          <w:szCs w:val="22"/>
        </w:rPr>
        <w:t>my</w:t>
      </w:r>
      <w:r w:rsidRPr="004F3B7C">
        <w:rPr>
          <w:rFonts w:asciiTheme="minorHAnsi" w:hAnsiTheme="minorHAnsi" w:cstheme="minorHAnsi"/>
          <w:sz w:val="22"/>
          <w:szCs w:val="22"/>
        </w:rPr>
        <w:t xml:space="preserve"> </w:t>
      </w:r>
      <w:r>
        <w:rPr>
          <w:rFonts w:asciiTheme="minorHAnsi" w:hAnsiTheme="minorHAnsi" w:cstheme="minorHAnsi"/>
          <w:sz w:val="22"/>
          <w:szCs w:val="22"/>
        </w:rPr>
        <w:t xml:space="preserve">sojusznicze </w:t>
      </w:r>
      <w:r w:rsidRPr="004F3B7C">
        <w:rPr>
          <w:rFonts w:asciiTheme="minorHAnsi" w:hAnsiTheme="minorHAnsi" w:cstheme="minorHAnsi"/>
          <w:sz w:val="22"/>
          <w:szCs w:val="22"/>
        </w:rPr>
        <w:t xml:space="preserve">zdolności do kierowania i dowodzenia logistyką wraz </w:t>
      </w:r>
      <w:r>
        <w:rPr>
          <w:rFonts w:asciiTheme="minorHAnsi" w:hAnsiTheme="minorHAnsi" w:cstheme="minorHAnsi"/>
          <w:sz w:val="22"/>
          <w:szCs w:val="22"/>
        </w:rPr>
        <w:t>z elementami zabezpieczającymi</w:t>
      </w:r>
      <w:r w:rsidRPr="004F3B7C">
        <w:rPr>
          <w:rFonts w:asciiTheme="minorHAnsi" w:hAnsiTheme="minorHAnsi" w:cstheme="minorHAnsi"/>
          <w:sz w:val="22"/>
          <w:szCs w:val="22"/>
        </w:rPr>
        <w:t>.</w:t>
      </w:r>
      <w:r>
        <w:rPr>
          <w:rFonts w:asciiTheme="minorHAnsi" w:hAnsiTheme="minorHAnsi" w:cstheme="minorHAnsi"/>
          <w:sz w:val="22"/>
          <w:szCs w:val="22"/>
        </w:rPr>
        <w:t xml:space="preserve"> </w:t>
      </w:r>
      <w:r w:rsidRPr="004F3B7C">
        <w:rPr>
          <w:rFonts w:asciiTheme="minorHAnsi" w:hAnsiTheme="minorHAnsi" w:cstheme="minorHAnsi"/>
          <w:sz w:val="22"/>
          <w:szCs w:val="22"/>
        </w:rPr>
        <w:t xml:space="preserve">Ponadto </w:t>
      </w:r>
      <w:r>
        <w:rPr>
          <w:rFonts w:asciiTheme="minorHAnsi" w:hAnsiTheme="minorHAnsi" w:cstheme="minorHAnsi"/>
          <w:sz w:val="22"/>
          <w:szCs w:val="22"/>
        </w:rPr>
        <w:t>prowadzimy</w:t>
      </w:r>
      <w:r w:rsidRPr="004F3B7C">
        <w:rPr>
          <w:rFonts w:asciiTheme="minorHAnsi" w:hAnsiTheme="minorHAnsi" w:cstheme="minorHAnsi"/>
          <w:sz w:val="22"/>
          <w:szCs w:val="22"/>
        </w:rPr>
        <w:t xml:space="preserve"> wspólne szkolenia i ćwiczenia</w:t>
      </w:r>
      <w:r w:rsidR="007D7024">
        <w:rPr>
          <w:rFonts w:asciiTheme="minorHAnsi" w:hAnsiTheme="minorHAnsi" w:cstheme="minorHAnsi"/>
          <w:sz w:val="22"/>
          <w:szCs w:val="22"/>
        </w:rPr>
        <w:t>, które zwiększają interoperacyjność naszych sił zbrojnych, konieczną na wypad</w:t>
      </w:r>
      <w:r w:rsidR="00226CE5">
        <w:rPr>
          <w:rFonts w:asciiTheme="minorHAnsi" w:hAnsiTheme="minorHAnsi" w:cstheme="minorHAnsi"/>
          <w:sz w:val="22"/>
          <w:szCs w:val="22"/>
        </w:rPr>
        <w:t>ek potrzeby wspólnego działania.</w:t>
      </w:r>
    </w:p>
    <w:p w:rsidR="00720B3F" w:rsidRDefault="009F6967" w:rsidP="0015560F">
      <w:pPr>
        <w:tabs>
          <w:tab w:val="left" w:pos="142"/>
          <w:tab w:val="left" w:pos="284"/>
        </w:tabs>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Wspieramy </w:t>
      </w:r>
      <w:r w:rsidRPr="00E162AB">
        <w:rPr>
          <w:rFonts w:asciiTheme="minorHAnsi" w:hAnsiTheme="minorHAnsi" w:cstheme="minorHAnsi"/>
          <w:sz w:val="22"/>
          <w:szCs w:val="22"/>
        </w:rPr>
        <w:t>rozw</w:t>
      </w:r>
      <w:r>
        <w:rPr>
          <w:rFonts w:asciiTheme="minorHAnsi" w:hAnsiTheme="minorHAnsi" w:cstheme="minorHAnsi"/>
          <w:sz w:val="22"/>
          <w:szCs w:val="22"/>
        </w:rPr>
        <w:t>ó</w:t>
      </w:r>
      <w:r w:rsidRPr="00E162AB">
        <w:rPr>
          <w:rFonts w:asciiTheme="minorHAnsi" w:hAnsiTheme="minorHAnsi" w:cstheme="minorHAnsi"/>
          <w:sz w:val="22"/>
          <w:szCs w:val="22"/>
        </w:rPr>
        <w:t xml:space="preserve">j współpracy obronnej UE, przy jednoczesnym zachowaniu spójności i ścisłej współpracy UE i NATO. </w:t>
      </w:r>
      <w:r>
        <w:rPr>
          <w:rFonts w:asciiTheme="minorHAnsi" w:hAnsiTheme="minorHAnsi" w:cstheme="minorHAnsi"/>
          <w:sz w:val="22"/>
          <w:szCs w:val="22"/>
        </w:rPr>
        <w:t xml:space="preserve">Rozpoczęliśmy </w:t>
      </w:r>
      <w:r w:rsidRPr="00740D2D">
        <w:rPr>
          <w:rFonts w:asciiTheme="minorHAnsi" w:hAnsiTheme="minorHAnsi" w:cstheme="minorHAnsi"/>
          <w:sz w:val="22"/>
          <w:szCs w:val="22"/>
        </w:rPr>
        <w:t xml:space="preserve">przygotowania do kolejnej Wyszehradzkiej Grupy Bojowej, której dyżur planowany jest na 2023 rok. Będzie to już trzecia wspólna Grupa Bojowa (poprzednie wystawiliśmy w 2019 i 2016 r.). </w:t>
      </w:r>
      <w:r>
        <w:rPr>
          <w:rFonts w:asciiTheme="minorHAnsi" w:hAnsiTheme="minorHAnsi" w:cstheme="minorHAnsi"/>
          <w:sz w:val="22"/>
          <w:szCs w:val="22"/>
        </w:rPr>
        <w:t>Poszukujemy</w:t>
      </w:r>
      <w:r w:rsidRPr="00740D2D">
        <w:rPr>
          <w:rFonts w:asciiTheme="minorHAnsi" w:hAnsiTheme="minorHAnsi" w:cstheme="minorHAnsi"/>
          <w:sz w:val="22"/>
          <w:szCs w:val="22"/>
        </w:rPr>
        <w:t xml:space="preserve"> także możliwości prowadzenia wspólnych projektów w ramach unijnych inicjatyw, tj. np.  Stała Współpraca Strukturalna UE (PESCO), czy Europejski Fundusz Obronn</w:t>
      </w:r>
      <w:r>
        <w:rPr>
          <w:rFonts w:asciiTheme="minorHAnsi" w:hAnsiTheme="minorHAnsi" w:cstheme="minorHAnsi"/>
          <w:sz w:val="22"/>
          <w:szCs w:val="22"/>
        </w:rPr>
        <w:t>y</w:t>
      </w:r>
      <w:r w:rsidRPr="00740D2D">
        <w:rPr>
          <w:rFonts w:asciiTheme="minorHAnsi" w:hAnsiTheme="minorHAnsi" w:cstheme="minorHAnsi"/>
          <w:sz w:val="22"/>
          <w:szCs w:val="22"/>
        </w:rPr>
        <w:t xml:space="preserve"> (EDF).</w:t>
      </w:r>
      <w:r>
        <w:rPr>
          <w:rFonts w:asciiTheme="minorHAnsi" w:hAnsiTheme="minorHAnsi" w:cstheme="minorHAnsi"/>
          <w:sz w:val="22"/>
          <w:szCs w:val="22"/>
        </w:rPr>
        <w:t xml:space="preserve"> </w:t>
      </w:r>
    </w:p>
    <w:p w:rsidR="0015560F" w:rsidRDefault="009F6967" w:rsidP="0015560F">
      <w:pPr>
        <w:tabs>
          <w:tab w:val="left" w:pos="142"/>
          <w:tab w:val="left" w:pos="284"/>
        </w:tabs>
        <w:spacing w:before="120" w:line="276" w:lineRule="auto"/>
        <w:jc w:val="both"/>
        <w:rPr>
          <w:rFonts w:asciiTheme="minorHAnsi" w:hAnsiTheme="minorHAnsi" w:cstheme="minorHAnsi"/>
          <w:sz w:val="22"/>
          <w:szCs w:val="22"/>
        </w:rPr>
      </w:pPr>
      <w:r>
        <w:rPr>
          <w:rFonts w:asciiTheme="minorHAnsi" w:hAnsiTheme="minorHAnsi" w:cstheme="minorHAnsi"/>
          <w:sz w:val="22"/>
          <w:szCs w:val="22"/>
        </w:rPr>
        <w:t>K</w:t>
      </w:r>
      <w:r w:rsidRPr="00740D2D">
        <w:rPr>
          <w:rFonts w:asciiTheme="minorHAnsi" w:hAnsiTheme="minorHAnsi" w:cstheme="minorHAnsi"/>
          <w:sz w:val="22"/>
          <w:szCs w:val="22"/>
        </w:rPr>
        <w:t>ontynu</w:t>
      </w:r>
      <w:r>
        <w:rPr>
          <w:rFonts w:asciiTheme="minorHAnsi" w:hAnsiTheme="minorHAnsi" w:cstheme="minorHAnsi"/>
          <w:sz w:val="22"/>
          <w:szCs w:val="22"/>
        </w:rPr>
        <w:t>ujemy</w:t>
      </w:r>
      <w:r w:rsidRPr="00740D2D">
        <w:rPr>
          <w:rFonts w:asciiTheme="minorHAnsi" w:hAnsiTheme="minorHAnsi" w:cstheme="minorHAnsi"/>
          <w:sz w:val="22"/>
          <w:szCs w:val="22"/>
        </w:rPr>
        <w:t xml:space="preserve"> prace na rzecz wspólnego pozyskiwania uzbrojenia i sprzętu wojskowego umożliwiające poszerzenie współpracy V4 o sferę zbrojeniową.</w:t>
      </w:r>
      <w:r>
        <w:rPr>
          <w:rFonts w:asciiTheme="minorHAnsi" w:hAnsiTheme="minorHAnsi" w:cstheme="minorHAnsi"/>
          <w:sz w:val="22"/>
          <w:szCs w:val="22"/>
        </w:rPr>
        <w:t xml:space="preserve"> </w:t>
      </w:r>
      <w:r w:rsidRPr="00740D2D">
        <w:rPr>
          <w:rFonts w:asciiTheme="minorHAnsi" w:hAnsiTheme="minorHAnsi" w:cstheme="minorHAnsi"/>
          <w:sz w:val="22"/>
          <w:szCs w:val="22"/>
        </w:rPr>
        <w:t>Ponadto dąży</w:t>
      </w:r>
      <w:r>
        <w:rPr>
          <w:rFonts w:asciiTheme="minorHAnsi" w:hAnsiTheme="minorHAnsi" w:cstheme="minorHAnsi"/>
          <w:sz w:val="22"/>
          <w:szCs w:val="22"/>
        </w:rPr>
        <w:t>my</w:t>
      </w:r>
      <w:r w:rsidRPr="00740D2D">
        <w:rPr>
          <w:rFonts w:asciiTheme="minorHAnsi" w:hAnsiTheme="minorHAnsi" w:cstheme="minorHAnsi"/>
          <w:sz w:val="22"/>
          <w:szCs w:val="22"/>
        </w:rPr>
        <w:t xml:space="preserve"> do nawiązania współpracy z partnerami z V4 w nowych obszarach, takich jak: cyberobrona, innowacyjne technologie, </w:t>
      </w:r>
      <w:r>
        <w:rPr>
          <w:rFonts w:asciiTheme="minorHAnsi" w:hAnsiTheme="minorHAnsi" w:cstheme="minorHAnsi"/>
          <w:sz w:val="22"/>
          <w:szCs w:val="22"/>
        </w:rPr>
        <w:t xml:space="preserve">żandarmeria wojskowa, </w:t>
      </w:r>
      <w:r w:rsidRPr="00740D2D">
        <w:rPr>
          <w:rFonts w:asciiTheme="minorHAnsi" w:hAnsiTheme="minorHAnsi" w:cstheme="minorHAnsi"/>
          <w:sz w:val="22"/>
          <w:szCs w:val="22"/>
        </w:rPr>
        <w:t>czy obrona terytorialna.</w:t>
      </w:r>
    </w:p>
    <w:p w:rsidR="0015560F" w:rsidRDefault="0015560F" w:rsidP="0015560F">
      <w:pPr>
        <w:pStyle w:val="NormalnyWeb"/>
        <w:rPr>
          <w:rFonts w:asciiTheme="minorHAnsi" w:hAnsiTheme="minorHAnsi"/>
          <w:b/>
          <w:sz w:val="22"/>
          <w:szCs w:val="22"/>
          <w:lang w:val="hu-HU"/>
        </w:rPr>
      </w:pPr>
      <w:r w:rsidRPr="0015560F">
        <w:rPr>
          <w:rFonts w:asciiTheme="minorHAnsi" w:hAnsiTheme="minorHAnsi"/>
          <w:b/>
          <w:sz w:val="22"/>
          <w:szCs w:val="22"/>
          <w:lang w:val="hu-HU"/>
        </w:rPr>
        <w:t xml:space="preserve">- </w:t>
      </w:r>
      <w:r>
        <w:rPr>
          <w:rFonts w:asciiTheme="minorHAnsi" w:hAnsiTheme="minorHAnsi"/>
          <w:b/>
          <w:sz w:val="22"/>
          <w:szCs w:val="22"/>
          <w:lang w:val="hu-HU"/>
        </w:rPr>
        <w:t xml:space="preserve"> </w:t>
      </w:r>
      <w:r w:rsidRPr="0015560F">
        <w:rPr>
          <w:rFonts w:asciiTheme="minorHAnsi" w:hAnsiTheme="minorHAnsi"/>
          <w:b/>
          <w:sz w:val="22"/>
          <w:szCs w:val="22"/>
          <w:lang w:val="hu-HU"/>
        </w:rPr>
        <w:t>Czy obronność jest ważnym elementem współpracy wyszehradzkiej?</w:t>
      </w:r>
    </w:p>
    <w:p w:rsidR="006837A7" w:rsidRPr="0015560F" w:rsidRDefault="006837A7" w:rsidP="0015560F">
      <w:pPr>
        <w:pStyle w:val="NormalnyWeb"/>
        <w:rPr>
          <w:rFonts w:asciiTheme="minorHAnsi" w:hAnsiTheme="minorHAnsi"/>
          <w:b/>
          <w:sz w:val="22"/>
          <w:szCs w:val="22"/>
          <w:lang w:val="hu-HU"/>
        </w:rPr>
      </w:pPr>
    </w:p>
    <w:p w:rsidR="00435F1B" w:rsidRPr="00740D2D" w:rsidRDefault="00035D75" w:rsidP="0015560F">
      <w:pPr>
        <w:tabs>
          <w:tab w:val="left" w:pos="142"/>
          <w:tab w:val="left" w:pos="284"/>
        </w:tabs>
        <w:spacing w:before="120" w:line="276" w:lineRule="auto"/>
        <w:jc w:val="both"/>
        <w:rPr>
          <w:rFonts w:asciiTheme="minorHAnsi" w:hAnsiTheme="minorHAnsi" w:cstheme="minorHAnsi"/>
          <w:sz w:val="22"/>
          <w:szCs w:val="22"/>
        </w:rPr>
      </w:pPr>
      <w:r>
        <w:rPr>
          <w:rFonts w:asciiTheme="minorHAnsi" w:hAnsiTheme="minorHAnsi" w:cstheme="minorHAnsi"/>
          <w:sz w:val="22"/>
          <w:szCs w:val="22"/>
        </w:rPr>
        <w:t>Warto</w:t>
      </w:r>
      <w:r w:rsidR="00435F1B">
        <w:rPr>
          <w:rFonts w:asciiTheme="minorHAnsi" w:hAnsiTheme="minorHAnsi" w:cstheme="minorHAnsi"/>
          <w:sz w:val="22"/>
          <w:szCs w:val="22"/>
        </w:rPr>
        <w:t xml:space="preserve"> przypomnieć, że w czasie polskiej prezydencji, w lutym przyszłego roku</w:t>
      </w:r>
      <w:r>
        <w:rPr>
          <w:rFonts w:asciiTheme="minorHAnsi" w:hAnsiTheme="minorHAnsi" w:cstheme="minorHAnsi"/>
          <w:sz w:val="22"/>
          <w:szCs w:val="22"/>
        </w:rPr>
        <w:t>,</w:t>
      </w:r>
      <w:r w:rsidR="00435F1B">
        <w:rPr>
          <w:rFonts w:asciiTheme="minorHAnsi" w:hAnsiTheme="minorHAnsi" w:cstheme="minorHAnsi"/>
          <w:sz w:val="22"/>
          <w:szCs w:val="22"/>
        </w:rPr>
        <w:t xml:space="preserve"> obchodzić będziemy 30 rocznicę powstania Grupy Wyszehradzkiej. Głównym przyczynkiem do jej utworzenia w 1991 roku było dążenie naszych państw do członkostwa w strukturach euro</w:t>
      </w:r>
      <w:r>
        <w:rPr>
          <w:rFonts w:asciiTheme="minorHAnsi" w:hAnsiTheme="minorHAnsi" w:cstheme="minorHAnsi"/>
          <w:sz w:val="22"/>
          <w:szCs w:val="22"/>
        </w:rPr>
        <w:t xml:space="preserve">atlantyckich. Dziś jesteśmy pełnoprawnymi członkami NATO i Unii Europejskiej. Już dawno przestano o nas mówić „nowi członkowie”. </w:t>
      </w:r>
      <w:r w:rsidR="005603CE">
        <w:rPr>
          <w:rFonts w:asciiTheme="minorHAnsi" w:hAnsiTheme="minorHAnsi" w:cstheme="minorHAnsi"/>
          <w:sz w:val="22"/>
          <w:szCs w:val="22"/>
        </w:rPr>
        <w:t>Przestaliśmy</w:t>
      </w:r>
      <w:r>
        <w:rPr>
          <w:rFonts w:asciiTheme="minorHAnsi" w:hAnsiTheme="minorHAnsi" w:cstheme="minorHAnsi"/>
          <w:sz w:val="22"/>
          <w:szCs w:val="22"/>
        </w:rPr>
        <w:t xml:space="preserve"> być tylko </w:t>
      </w:r>
      <w:r w:rsidR="005603CE">
        <w:rPr>
          <w:rFonts w:asciiTheme="minorHAnsi" w:hAnsiTheme="minorHAnsi" w:cstheme="minorHAnsi"/>
          <w:sz w:val="22"/>
          <w:szCs w:val="22"/>
        </w:rPr>
        <w:t>od</w:t>
      </w:r>
      <w:r>
        <w:rPr>
          <w:rFonts w:asciiTheme="minorHAnsi" w:hAnsiTheme="minorHAnsi" w:cstheme="minorHAnsi"/>
          <w:sz w:val="22"/>
          <w:szCs w:val="22"/>
        </w:rPr>
        <w:t xml:space="preserve">biorcami bezpieczeństwa. Poprzez naszą współpracę chcemy zapewniać bezpieczeństwo pozostałym </w:t>
      </w:r>
      <w:r w:rsidR="005603CE">
        <w:rPr>
          <w:rFonts w:asciiTheme="minorHAnsi" w:hAnsiTheme="minorHAnsi" w:cstheme="minorHAnsi"/>
          <w:sz w:val="22"/>
          <w:szCs w:val="22"/>
        </w:rPr>
        <w:t xml:space="preserve">państwom. Dlatego </w:t>
      </w:r>
      <w:r>
        <w:rPr>
          <w:rFonts w:asciiTheme="minorHAnsi" w:hAnsiTheme="minorHAnsi" w:cstheme="minorHAnsi"/>
          <w:sz w:val="22"/>
          <w:szCs w:val="22"/>
        </w:rPr>
        <w:t>współpraca obronna pozostaje jednym z ważniejszych elementów współpracy w</w:t>
      </w:r>
      <w:r w:rsidR="005603CE">
        <w:rPr>
          <w:rFonts w:asciiTheme="minorHAnsi" w:hAnsiTheme="minorHAnsi" w:cstheme="minorHAnsi"/>
          <w:sz w:val="22"/>
          <w:szCs w:val="22"/>
        </w:rPr>
        <w:t>yszehradzkiej</w:t>
      </w:r>
      <w:r>
        <w:rPr>
          <w:rFonts w:asciiTheme="minorHAnsi" w:hAnsiTheme="minorHAnsi" w:cstheme="minorHAnsi"/>
          <w:sz w:val="22"/>
          <w:szCs w:val="22"/>
        </w:rPr>
        <w:t>. Zależy nam na zwiększeniu jej praktycznego wymiaru, tak aby wnosiła</w:t>
      </w:r>
      <w:r w:rsidR="00435F1B">
        <w:rPr>
          <w:rFonts w:asciiTheme="minorHAnsi" w:hAnsiTheme="minorHAnsi" w:cstheme="minorHAnsi"/>
          <w:sz w:val="22"/>
          <w:szCs w:val="22"/>
        </w:rPr>
        <w:t xml:space="preserve">  znaczący </w:t>
      </w:r>
      <w:r>
        <w:rPr>
          <w:rFonts w:asciiTheme="minorHAnsi" w:hAnsiTheme="minorHAnsi" w:cstheme="minorHAnsi"/>
          <w:sz w:val="22"/>
          <w:szCs w:val="22"/>
        </w:rPr>
        <w:t xml:space="preserve">i widoczny </w:t>
      </w:r>
      <w:r w:rsidR="00435F1B">
        <w:rPr>
          <w:rFonts w:asciiTheme="minorHAnsi" w:hAnsiTheme="minorHAnsi" w:cstheme="minorHAnsi"/>
          <w:sz w:val="22"/>
          <w:szCs w:val="22"/>
        </w:rPr>
        <w:t xml:space="preserve">wkład w bezpieczeństwo międzynarodowe. </w:t>
      </w:r>
    </w:p>
    <w:p w:rsidR="009F6967" w:rsidRPr="00DE541D" w:rsidRDefault="009F6967" w:rsidP="00DE541D">
      <w:pPr>
        <w:tabs>
          <w:tab w:val="left" w:pos="142"/>
          <w:tab w:val="left" w:pos="284"/>
        </w:tabs>
        <w:spacing w:before="120"/>
        <w:jc w:val="both"/>
        <w:rPr>
          <w:rFonts w:asciiTheme="minorHAnsi" w:hAnsiTheme="minorHAnsi" w:cstheme="minorHAnsi"/>
          <w:sz w:val="22"/>
          <w:szCs w:val="22"/>
        </w:rPr>
      </w:pPr>
    </w:p>
    <w:p w:rsidR="00E87090" w:rsidRDefault="0015560F" w:rsidP="00E87090">
      <w:pPr>
        <w:pStyle w:val="Tekstpodstawowywcity"/>
        <w:spacing w:before="120"/>
        <w:ind w:firstLine="0"/>
        <w:rPr>
          <w:rFonts w:ascii="Calibri" w:hAnsi="Calibri" w:cs="Calibri"/>
          <w:b/>
          <w:bCs/>
          <w:sz w:val="22"/>
          <w:szCs w:val="22"/>
        </w:rPr>
      </w:pPr>
      <w:r>
        <w:rPr>
          <w:rFonts w:ascii="Calibri" w:hAnsi="Calibri" w:cs="Calibri"/>
          <w:b/>
          <w:bCs/>
          <w:sz w:val="22"/>
          <w:szCs w:val="22"/>
        </w:rPr>
        <w:t>-</w:t>
      </w:r>
      <w:r w:rsidR="00E87090" w:rsidRPr="00DE4196">
        <w:rPr>
          <w:rFonts w:ascii="Calibri" w:hAnsi="Calibri" w:cs="Calibri"/>
          <w:b/>
          <w:bCs/>
          <w:sz w:val="22"/>
          <w:szCs w:val="22"/>
        </w:rPr>
        <w:t xml:space="preserve"> W jaki sposób kraje Grupy Wyszehradzkiej przyczyniają się do ochrony europejskich granic?</w:t>
      </w:r>
    </w:p>
    <w:p w:rsidR="006837A7" w:rsidRPr="00DE4196" w:rsidRDefault="006837A7" w:rsidP="00E87090">
      <w:pPr>
        <w:pStyle w:val="Tekstpodstawowywcity"/>
        <w:spacing w:before="120"/>
        <w:ind w:firstLine="0"/>
        <w:rPr>
          <w:rFonts w:ascii="Calibri" w:hAnsi="Calibri" w:cs="Calibri"/>
          <w:b/>
          <w:bCs/>
          <w:sz w:val="22"/>
          <w:szCs w:val="22"/>
        </w:rPr>
      </w:pPr>
    </w:p>
    <w:p w:rsidR="00BB5BC4" w:rsidRDefault="00DE4196" w:rsidP="00B94A81">
      <w:pPr>
        <w:pStyle w:val="Tekstpodstawowywcity"/>
        <w:spacing w:before="120"/>
        <w:ind w:firstLine="0"/>
        <w:rPr>
          <w:rFonts w:ascii="Calibri" w:hAnsi="Calibri" w:cs="Calibri"/>
          <w:bCs/>
          <w:sz w:val="22"/>
          <w:szCs w:val="22"/>
        </w:rPr>
      </w:pPr>
      <w:r w:rsidRPr="00DE4196">
        <w:rPr>
          <w:rFonts w:ascii="Calibri" w:hAnsi="Calibri" w:cs="Calibri"/>
          <w:bCs/>
          <w:sz w:val="22"/>
          <w:szCs w:val="22"/>
        </w:rPr>
        <w:t>Na Europę niekorzystnie oddziałują procesy zachodzące zarówno we wschodni</w:t>
      </w:r>
      <w:r>
        <w:rPr>
          <w:rFonts w:ascii="Calibri" w:hAnsi="Calibri" w:cs="Calibri"/>
          <w:bCs/>
          <w:sz w:val="22"/>
          <w:szCs w:val="22"/>
        </w:rPr>
        <w:t>m</w:t>
      </w:r>
      <w:r w:rsidRPr="00DE4196">
        <w:rPr>
          <w:rFonts w:ascii="Calibri" w:hAnsi="Calibri" w:cs="Calibri"/>
          <w:bCs/>
          <w:sz w:val="22"/>
          <w:szCs w:val="22"/>
        </w:rPr>
        <w:t xml:space="preserve">, jak i południowym sąsiedztwie. </w:t>
      </w:r>
      <w:r>
        <w:rPr>
          <w:rFonts w:ascii="Calibri" w:hAnsi="Calibri" w:cs="Calibri"/>
          <w:bCs/>
          <w:sz w:val="22"/>
          <w:szCs w:val="22"/>
        </w:rPr>
        <w:t>Na wschodzie nie</w:t>
      </w:r>
      <w:r w:rsidR="008A33E8">
        <w:rPr>
          <w:rFonts w:ascii="Calibri" w:hAnsi="Calibri" w:cs="Calibri"/>
          <w:bCs/>
          <w:sz w:val="22"/>
          <w:szCs w:val="22"/>
        </w:rPr>
        <w:t xml:space="preserve"> </w:t>
      </w:r>
      <w:r>
        <w:rPr>
          <w:rFonts w:ascii="Calibri" w:hAnsi="Calibri" w:cs="Calibri"/>
          <w:bCs/>
          <w:sz w:val="22"/>
          <w:szCs w:val="22"/>
        </w:rPr>
        <w:t>słabn</w:t>
      </w:r>
      <w:r w:rsidR="008A33E8">
        <w:rPr>
          <w:rFonts w:ascii="Calibri" w:hAnsi="Calibri" w:cs="Calibri"/>
          <w:bCs/>
          <w:sz w:val="22"/>
          <w:szCs w:val="22"/>
        </w:rPr>
        <w:t>ie</w:t>
      </w:r>
      <w:r>
        <w:rPr>
          <w:rFonts w:ascii="Calibri" w:hAnsi="Calibri" w:cs="Calibri"/>
          <w:bCs/>
          <w:sz w:val="22"/>
          <w:szCs w:val="22"/>
        </w:rPr>
        <w:t xml:space="preserve"> </w:t>
      </w:r>
      <w:r w:rsidR="00AA2790">
        <w:rPr>
          <w:rFonts w:ascii="Calibri" w:hAnsi="Calibri" w:cs="Calibri"/>
          <w:bCs/>
          <w:sz w:val="22"/>
          <w:szCs w:val="22"/>
        </w:rPr>
        <w:t>agresywna postawa</w:t>
      </w:r>
      <w:r>
        <w:rPr>
          <w:rFonts w:ascii="Calibri" w:hAnsi="Calibri" w:cs="Calibri"/>
          <w:bCs/>
          <w:sz w:val="22"/>
          <w:szCs w:val="22"/>
        </w:rPr>
        <w:t xml:space="preserve"> militarna </w:t>
      </w:r>
      <w:r w:rsidR="00AA2790">
        <w:rPr>
          <w:rFonts w:ascii="Calibri" w:hAnsi="Calibri" w:cs="Calibri"/>
          <w:bCs/>
          <w:sz w:val="22"/>
          <w:szCs w:val="22"/>
        </w:rPr>
        <w:t xml:space="preserve">Rosji, podważająca po-zimnowojenną architekturę europejskiego systemu bezpieczeństwa. </w:t>
      </w:r>
      <w:r w:rsidR="008A33E8">
        <w:rPr>
          <w:rFonts w:ascii="Calibri" w:hAnsi="Calibri" w:cs="Calibri"/>
          <w:bCs/>
          <w:sz w:val="22"/>
          <w:szCs w:val="22"/>
        </w:rPr>
        <w:t>Równocześnie</w:t>
      </w:r>
      <w:r w:rsidR="00AA2790">
        <w:rPr>
          <w:rFonts w:ascii="Calibri" w:hAnsi="Calibri" w:cs="Calibri"/>
          <w:bCs/>
          <w:sz w:val="22"/>
          <w:szCs w:val="22"/>
        </w:rPr>
        <w:t xml:space="preserve"> radykaln</w:t>
      </w:r>
      <w:r w:rsidR="008A33E8">
        <w:rPr>
          <w:rFonts w:ascii="Calibri" w:hAnsi="Calibri" w:cs="Calibri"/>
          <w:bCs/>
          <w:sz w:val="22"/>
          <w:szCs w:val="22"/>
        </w:rPr>
        <w:t>ie</w:t>
      </w:r>
      <w:r w:rsidR="00AA2790">
        <w:rPr>
          <w:rFonts w:ascii="Calibri" w:hAnsi="Calibri" w:cs="Calibri"/>
          <w:bCs/>
          <w:sz w:val="22"/>
          <w:szCs w:val="22"/>
        </w:rPr>
        <w:t xml:space="preserve"> pogorsz</w:t>
      </w:r>
      <w:r w:rsidR="008A33E8">
        <w:rPr>
          <w:rFonts w:ascii="Calibri" w:hAnsi="Calibri" w:cs="Calibri"/>
          <w:bCs/>
          <w:sz w:val="22"/>
          <w:szCs w:val="22"/>
        </w:rPr>
        <w:t xml:space="preserve">yła się w ostatnich latach sytuacja </w:t>
      </w:r>
      <w:r w:rsidR="00AA2790">
        <w:rPr>
          <w:rFonts w:ascii="Calibri" w:hAnsi="Calibri" w:cs="Calibri"/>
          <w:bCs/>
          <w:sz w:val="22"/>
          <w:szCs w:val="22"/>
        </w:rPr>
        <w:t>w regionie Bliskiego Wschodu i Afryki Północnej</w:t>
      </w:r>
      <w:r w:rsidR="00275CC4">
        <w:rPr>
          <w:rFonts w:ascii="Calibri" w:hAnsi="Calibri" w:cs="Calibri"/>
          <w:bCs/>
          <w:sz w:val="22"/>
          <w:szCs w:val="22"/>
        </w:rPr>
        <w:t>, zwiększając</w:t>
      </w:r>
      <w:r w:rsidR="00AA2790">
        <w:rPr>
          <w:rFonts w:ascii="Calibri" w:hAnsi="Calibri" w:cs="Calibri"/>
          <w:bCs/>
          <w:sz w:val="22"/>
          <w:szCs w:val="22"/>
        </w:rPr>
        <w:t xml:space="preserve"> zagrożenie terrorystyczne oraz problemy związane z nielegalną i niekontrolowaną migracją.</w:t>
      </w:r>
      <w:r w:rsidR="00EB4C13">
        <w:rPr>
          <w:rFonts w:ascii="Calibri" w:hAnsi="Calibri" w:cs="Calibri"/>
          <w:bCs/>
          <w:sz w:val="22"/>
          <w:szCs w:val="22"/>
        </w:rPr>
        <w:t xml:space="preserve"> Oba kierunki </w:t>
      </w:r>
      <w:r w:rsidR="00275CC4">
        <w:rPr>
          <w:rFonts w:ascii="Calibri" w:hAnsi="Calibri" w:cs="Calibri"/>
          <w:bCs/>
          <w:sz w:val="22"/>
          <w:szCs w:val="22"/>
        </w:rPr>
        <w:t>stanowią zagrożenie dla granic europejskich.</w:t>
      </w:r>
      <w:r w:rsidR="00BB5BC4">
        <w:rPr>
          <w:rFonts w:ascii="Calibri" w:hAnsi="Calibri" w:cs="Calibri"/>
          <w:bCs/>
          <w:sz w:val="22"/>
          <w:szCs w:val="22"/>
        </w:rPr>
        <w:t xml:space="preserve"> </w:t>
      </w:r>
    </w:p>
    <w:p w:rsidR="00262437" w:rsidRPr="00720B3F" w:rsidRDefault="00BB5BC4" w:rsidP="00262437">
      <w:pPr>
        <w:pStyle w:val="Tekstpodstawowywcity"/>
        <w:spacing w:before="120"/>
        <w:ind w:firstLine="0"/>
        <w:rPr>
          <w:rFonts w:ascii="Calibri" w:hAnsi="Calibri" w:cs="Calibri"/>
          <w:bCs/>
          <w:sz w:val="22"/>
          <w:szCs w:val="22"/>
        </w:rPr>
      </w:pPr>
      <w:r>
        <w:rPr>
          <w:rFonts w:ascii="Calibri" w:hAnsi="Calibri" w:cs="Calibri"/>
          <w:bCs/>
          <w:sz w:val="22"/>
          <w:szCs w:val="22"/>
        </w:rPr>
        <w:t>O</w:t>
      </w:r>
      <w:r w:rsidR="00226CE5">
        <w:rPr>
          <w:rFonts w:ascii="Calibri" w:hAnsi="Calibri" w:cs="Calibri"/>
          <w:bCs/>
          <w:sz w:val="22"/>
          <w:szCs w:val="22"/>
        </w:rPr>
        <w:t>chron</w:t>
      </w:r>
      <w:r w:rsidR="00B94A81">
        <w:rPr>
          <w:rFonts w:ascii="Calibri" w:hAnsi="Calibri" w:cs="Calibri"/>
          <w:bCs/>
          <w:sz w:val="22"/>
          <w:szCs w:val="22"/>
        </w:rPr>
        <w:t xml:space="preserve">a </w:t>
      </w:r>
      <w:r>
        <w:rPr>
          <w:rFonts w:ascii="Calibri" w:hAnsi="Calibri" w:cs="Calibri"/>
          <w:bCs/>
          <w:sz w:val="22"/>
          <w:szCs w:val="22"/>
        </w:rPr>
        <w:t xml:space="preserve">granic europejskich </w:t>
      </w:r>
      <w:r w:rsidR="00B94A81">
        <w:rPr>
          <w:rFonts w:ascii="Calibri" w:hAnsi="Calibri" w:cs="Calibri"/>
          <w:bCs/>
          <w:sz w:val="22"/>
          <w:szCs w:val="22"/>
        </w:rPr>
        <w:t xml:space="preserve">jest </w:t>
      </w:r>
      <w:r>
        <w:rPr>
          <w:rFonts w:ascii="Calibri" w:hAnsi="Calibri" w:cs="Calibri"/>
          <w:bCs/>
          <w:sz w:val="22"/>
          <w:szCs w:val="22"/>
        </w:rPr>
        <w:t>priorytetowym celem</w:t>
      </w:r>
      <w:r w:rsidR="00B94A81">
        <w:rPr>
          <w:rFonts w:ascii="Calibri" w:hAnsi="Calibri" w:cs="Calibri"/>
          <w:bCs/>
          <w:sz w:val="22"/>
          <w:szCs w:val="22"/>
        </w:rPr>
        <w:t xml:space="preserve"> współpracy obronnej Grupy Wyszehradzkiej. </w:t>
      </w:r>
      <w:r w:rsidR="00EA1FF3">
        <w:rPr>
          <w:rFonts w:ascii="Calibri" w:hAnsi="Calibri" w:cs="Calibri"/>
          <w:bCs/>
          <w:sz w:val="22"/>
          <w:szCs w:val="22"/>
        </w:rPr>
        <w:t>Jest także przedmiotem dyskusji innych formacji regionalnych, takich jak Bukaresztańska D</w:t>
      </w:r>
      <w:r w:rsidR="00F901D0">
        <w:rPr>
          <w:rFonts w:ascii="Calibri" w:hAnsi="Calibri" w:cs="Calibri"/>
          <w:bCs/>
          <w:sz w:val="22"/>
          <w:szCs w:val="22"/>
        </w:rPr>
        <w:t>z</w:t>
      </w:r>
      <w:r w:rsidR="00EA1FF3">
        <w:rPr>
          <w:rFonts w:ascii="Calibri" w:hAnsi="Calibri" w:cs="Calibri"/>
          <w:bCs/>
          <w:sz w:val="22"/>
          <w:szCs w:val="22"/>
        </w:rPr>
        <w:t xml:space="preserve">iewiątka, czy Grupa Północna. </w:t>
      </w:r>
      <w:r w:rsidR="00262437">
        <w:rPr>
          <w:rFonts w:ascii="Calibri" w:hAnsi="Calibri" w:cs="Calibri"/>
          <w:bCs/>
          <w:sz w:val="22"/>
          <w:szCs w:val="22"/>
        </w:rPr>
        <w:t xml:space="preserve">Podejmowane </w:t>
      </w:r>
      <w:r w:rsidR="00EA1FF3">
        <w:rPr>
          <w:rFonts w:ascii="Calibri" w:hAnsi="Calibri" w:cs="Calibri"/>
          <w:bCs/>
          <w:sz w:val="22"/>
          <w:szCs w:val="22"/>
        </w:rPr>
        <w:t>w ich ramach</w:t>
      </w:r>
      <w:r w:rsidR="00262437">
        <w:rPr>
          <w:rFonts w:ascii="Calibri" w:hAnsi="Calibri" w:cs="Calibri"/>
          <w:bCs/>
          <w:sz w:val="22"/>
          <w:szCs w:val="22"/>
        </w:rPr>
        <w:t xml:space="preserve"> działania stanowią ważne uzupełnienie wysiłków NATO i Unii Europejskiej. </w:t>
      </w:r>
    </w:p>
    <w:p w:rsidR="00EB4C13" w:rsidRDefault="00EA1FF3" w:rsidP="00E87090">
      <w:pPr>
        <w:pStyle w:val="Tekstpodstawowywcity"/>
        <w:spacing w:before="120"/>
        <w:ind w:firstLine="0"/>
        <w:rPr>
          <w:rFonts w:ascii="Calibri" w:hAnsi="Calibri" w:cs="Calibri"/>
          <w:bCs/>
          <w:sz w:val="22"/>
          <w:szCs w:val="22"/>
        </w:rPr>
      </w:pPr>
      <w:r>
        <w:rPr>
          <w:rFonts w:ascii="Calibri" w:hAnsi="Calibri" w:cs="Calibri"/>
          <w:bCs/>
          <w:sz w:val="22"/>
          <w:szCs w:val="22"/>
        </w:rPr>
        <w:t>Jako V4</w:t>
      </w:r>
      <w:r w:rsidR="001F6CDB">
        <w:rPr>
          <w:rFonts w:ascii="Calibri" w:hAnsi="Calibri" w:cs="Calibri"/>
          <w:bCs/>
          <w:sz w:val="22"/>
          <w:szCs w:val="22"/>
        </w:rPr>
        <w:t xml:space="preserve"> </w:t>
      </w:r>
      <w:r w:rsidR="001B1575">
        <w:rPr>
          <w:rFonts w:ascii="Calibri" w:hAnsi="Calibri" w:cs="Calibri"/>
          <w:bCs/>
          <w:sz w:val="22"/>
          <w:szCs w:val="22"/>
        </w:rPr>
        <w:t>dążymy do wzm</w:t>
      </w:r>
      <w:r w:rsidR="00BB5BC4">
        <w:rPr>
          <w:rFonts w:ascii="Calibri" w:hAnsi="Calibri" w:cs="Calibri"/>
          <w:bCs/>
          <w:sz w:val="22"/>
          <w:szCs w:val="22"/>
        </w:rPr>
        <w:t xml:space="preserve">ocnienia </w:t>
      </w:r>
      <w:r w:rsidR="001F6CDB">
        <w:rPr>
          <w:rFonts w:ascii="Calibri" w:hAnsi="Calibri" w:cs="Calibri"/>
          <w:bCs/>
          <w:sz w:val="22"/>
          <w:szCs w:val="22"/>
        </w:rPr>
        <w:t>postaw</w:t>
      </w:r>
      <w:r w:rsidR="00BB5BC4">
        <w:rPr>
          <w:rFonts w:ascii="Calibri" w:hAnsi="Calibri" w:cs="Calibri"/>
          <w:bCs/>
          <w:sz w:val="22"/>
          <w:szCs w:val="22"/>
        </w:rPr>
        <w:t>y</w:t>
      </w:r>
      <w:r w:rsidR="001F6CDB">
        <w:rPr>
          <w:rFonts w:ascii="Calibri" w:hAnsi="Calibri" w:cs="Calibri"/>
          <w:bCs/>
          <w:sz w:val="22"/>
          <w:szCs w:val="22"/>
        </w:rPr>
        <w:t xml:space="preserve"> odstraszania i obrony</w:t>
      </w:r>
      <w:r w:rsidR="00BB5BC4">
        <w:rPr>
          <w:rFonts w:ascii="Calibri" w:hAnsi="Calibri" w:cs="Calibri"/>
          <w:bCs/>
          <w:sz w:val="22"/>
          <w:szCs w:val="22"/>
        </w:rPr>
        <w:t xml:space="preserve"> NATO</w:t>
      </w:r>
      <w:r w:rsidR="001F6CDB">
        <w:rPr>
          <w:rFonts w:ascii="Calibri" w:hAnsi="Calibri" w:cs="Calibri"/>
          <w:bCs/>
          <w:sz w:val="22"/>
          <w:szCs w:val="22"/>
        </w:rPr>
        <w:t xml:space="preserve">. Apelujemy wspólnie, by te działania </w:t>
      </w:r>
      <w:r w:rsidR="00B94A81">
        <w:rPr>
          <w:rFonts w:ascii="Calibri" w:hAnsi="Calibri" w:cs="Calibri"/>
          <w:bCs/>
          <w:sz w:val="22"/>
          <w:szCs w:val="22"/>
        </w:rPr>
        <w:t xml:space="preserve">były </w:t>
      </w:r>
      <w:r w:rsidR="001F6CDB">
        <w:rPr>
          <w:rFonts w:ascii="Calibri" w:hAnsi="Calibri" w:cs="Calibri"/>
          <w:bCs/>
          <w:sz w:val="22"/>
          <w:szCs w:val="22"/>
        </w:rPr>
        <w:t xml:space="preserve">prowadzone </w:t>
      </w:r>
      <w:r w:rsidR="001B1575">
        <w:rPr>
          <w:rFonts w:ascii="Calibri" w:hAnsi="Calibri" w:cs="Calibri"/>
          <w:bCs/>
          <w:sz w:val="22"/>
          <w:szCs w:val="22"/>
        </w:rPr>
        <w:t xml:space="preserve">zgodnie z zasadą 360 stopni, czyli </w:t>
      </w:r>
      <w:r w:rsidR="001F6CDB">
        <w:rPr>
          <w:rFonts w:ascii="Calibri" w:hAnsi="Calibri" w:cs="Calibri"/>
          <w:bCs/>
          <w:sz w:val="22"/>
          <w:szCs w:val="22"/>
        </w:rPr>
        <w:t>żeby Sojusz był zdolny</w:t>
      </w:r>
      <w:r w:rsidR="001B1575">
        <w:rPr>
          <w:rFonts w:ascii="Calibri" w:hAnsi="Calibri" w:cs="Calibri"/>
          <w:bCs/>
          <w:sz w:val="22"/>
          <w:szCs w:val="22"/>
        </w:rPr>
        <w:t xml:space="preserve"> do </w:t>
      </w:r>
      <w:r w:rsidR="0044172C">
        <w:rPr>
          <w:rFonts w:ascii="Calibri" w:hAnsi="Calibri" w:cs="Calibri"/>
          <w:bCs/>
          <w:sz w:val="22"/>
          <w:szCs w:val="22"/>
        </w:rPr>
        <w:t xml:space="preserve">zwalczania </w:t>
      </w:r>
      <w:r w:rsidR="001B1575">
        <w:rPr>
          <w:rFonts w:ascii="Calibri" w:hAnsi="Calibri" w:cs="Calibri"/>
          <w:bCs/>
          <w:sz w:val="22"/>
          <w:szCs w:val="22"/>
        </w:rPr>
        <w:t xml:space="preserve">zagrożeń z różnych kierunków strategicznych. </w:t>
      </w:r>
      <w:r w:rsidR="00A83E3A">
        <w:rPr>
          <w:rFonts w:ascii="Calibri" w:hAnsi="Calibri" w:cs="Calibri"/>
          <w:bCs/>
          <w:sz w:val="22"/>
          <w:szCs w:val="22"/>
        </w:rPr>
        <w:t>W</w:t>
      </w:r>
      <w:r w:rsidR="001B1575">
        <w:rPr>
          <w:rFonts w:ascii="Calibri" w:hAnsi="Calibri" w:cs="Calibri"/>
          <w:bCs/>
          <w:sz w:val="22"/>
          <w:szCs w:val="22"/>
        </w:rPr>
        <w:t xml:space="preserve">spieramy te działania politycznie i praktycznie w nich uczestniczymy. </w:t>
      </w:r>
      <w:r w:rsidR="00A23B95">
        <w:rPr>
          <w:rFonts w:ascii="Calibri" w:hAnsi="Calibri" w:cs="Calibri"/>
          <w:bCs/>
          <w:sz w:val="22"/>
          <w:szCs w:val="22"/>
        </w:rPr>
        <w:t xml:space="preserve">Wszystkie państwa V4 bronią granic europejskich na flance wschodniej, </w:t>
      </w:r>
      <w:r w:rsidR="0044172C">
        <w:rPr>
          <w:rFonts w:ascii="Calibri" w:hAnsi="Calibri" w:cs="Calibri"/>
          <w:bCs/>
          <w:sz w:val="22"/>
          <w:szCs w:val="22"/>
        </w:rPr>
        <w:t xml:space="preserve">czy to </w:t>
      </w:r>
      <w:r w:rsidR="00A23B95">
        <w:rPr>
          <w:rFonts w:ascii="Calibri" w:hAnsi="Calibri" w:cs="Calibri"/>
          <w:bCs/>
          <w:sz w:val="22"/>
          <w:szCs w:val="22"/>
        </w:rPr>
        <w:t xml:space="preserve">uczestnicząc w wysuniętej obecności NATO (eFP) </w:t>
      </w:r>
      <w:r w:rsidR="0044172C">
        <w:rPr>
          <w:rFonts w:ascii="Calibri" w:hAnsi="Calibri" w:cs="Calibri"/>
          <w:bCs/>
          <w:sz w:val="22"/>
          <w:szCs w:val="22"/>
        </w:rPr>
        <w:t>czy też</w:t>
      </w:r>
      <w:r w:rsidR="00A23B95">
        <w:rPr>
          <w:rFonts w:ascii="Calibri" w:hAnsi="Calibri" w:cs="Calibri"/>
          <w:bCs/>
          <w:sz w:val="22"/>
          <w:szCs w:val="22"/>
        </w:rPr>
        <w:t xml:space="preserve"> misji </w:t>
      </w:r>
      <w:r w:rsidR="00A23B95" w:rsidRPr="00A23B95">
        <w:rPr>
          <w:rFonts w:ascii="Calibri" w:hAnsi="Calibri" w:cs="Calibri"/>
          <w:bCs/>
          <w:i/>
          <w:sz w:val="22"/>
          <w:szCs w:val="22"/>
        </w:rPr>
        <w:t>Air Policing</w:t>
      </w:r>
      <w:r w:rsidR="00A23B95">
        <w:rPr>
          <w:rFonts w:ascii="Calibri" w:hAnsi="Calibri" w:cs="Calibri"/>
          <w:bCs/>
          <w:sz w:val="22"/>
          <w:szCs w:val="22"/>
        </w:rPr>
        <w:t xml:space="preserve">. Wszystkie angażują się także </w:t>
      </w:r>
      <w:r w:rsidR="0044172C">
        <w:rPr>
          <w:rFonts w:ascii="Calibri" w:hAnsi="Calibri" w:cs="Calibri"/>
          <w:bCs/>
          <w:sz w:val="22"/>
          <w:szCs w:val="22"/>
        </w:rPr>
        <w:t xml:space="preserve">w działania stabilizacyjne Sojuszu w południowym sąsiedztwie, uczestnicząc w misjach w Kosowie, Iraku i Afganistanie. Ponadto, Grupa Wyszehradzka wnosi znaczący wkład do Sił Odpowiedzi NATO (NRF) oraz Inicjatywy Gotowości (NRI). </w:t>
      </w:r>
    </w:p>
    <w:p w:rsidR="0015560F" w:rsidRDefault="0015560F" w:rsidP="0015560F">
      <w:pPr>
        <w:pStyle w:val="NormalnyWeb"/>
        <w:rPr>
          <w:rStyle w:val="Uwydatnienie"/>
          <w:rFonts w:asciiTheme="minorHAnsi" w:hAnsiTheme="minorHAnsi"/>
          <w:b/>
          <w:i w:val="0"/>
          <w:sz w:val="22"/>
          <w:szCs w:val="22"/>
          <w:lang w:val="hu-HU"/>
        </w:rPr>
      </w:pPr>
      <w:r>
        <w:rPr>
          <w:rStyle w:val="Uwydatnienie"/>
          <w:rFonts w:asciiTheme="minorHAnsi" w:hAnsiTheme="minorHAnsi"/>
          <w:b/>
          <w:i w:val="0"/>
          <w:sz w:val="22"/>
          <w:szCs w:val="22"/>
          <w:lang w:val="hu-HU"/>
        </w:rPr>
        <w:t>-</w:t>
      </w:r>
      <w:r w:rsidRPr="0015560F">
        <w:rPr>
          <w:rStyle w:val="Uwydatnienie"/>
          <w:rFonts w:asciiTheme="minorHAnsi" w:hAnsiTheme="minorHAnsi"/>
          <w:b/>
          <w:i w:val="0"/>
          <w:sz w:val="22"/>
          <w:szCs w:val="22"/>
          <w:lang w:val="hu-HU"/>
        </w:rPr>
        <w:t>W ramach UE jakie są możliwości współpracy?</w:t>
      </w:r>
    </w:p>
    <w:p w:rsidR="006837A7" w:rsidRPr="0015560F" w:rsidRDefault="006837A7" w:rsidP="0015560F">
      <w:pPr>
        <w:pStyle w:val="NormalnyWeb"/>
        <w:rPr>
          <w:rFonts w:asciiTheme="minorHAnsi" w:hAnsiTheme="minorHAnsi"/>
          <w:b/>
          <w:i/>
          <w:sz w:val="22"/>
          <w:szCs w:val="22"/>
          <w:lang w:val="hu-HU"/>
        </w:rPr>
      </w:pPr>
    </w:p>
    <w:p w:rsidR="0044172C" w:rsidRDefault="001F6CDB" w:rsidP="00E87090">
      <w:pPr>
        <w:pStyle w:val="Tekstpodstawowywcity"/>
        <w:spacing w:before="120"/>
        <w:ind w:firstLine="0"/>
        <w:rPr>
          <w:rFonts w:ascii="Calibri" w:hAnsi="Calibri" w:cs="Calibri"/>
          <w:bCs/>
          <w:sz w:val="22"/>
          <w:szCs w:val="22"/>
        </w:rPr>
      </w:pPr>
      <w:r>
        <w:rPr>
          <w:rFonts w:ascii="Calibri" w:hAnsi="Calibri" w:cs="Calibri"/>
          <w:bCs/>
          <w:sz w:val="22"/>
          <w:szCs w:val="22"/>
        </w:rPr>
        <w:t xml:space="preserve">Kwestia ochrony granic, choć w nieco innym kontekście, jest także ważnym elementem działań Unii Europejskiej. </w:t>
      </w:r>
      <w:r w:rsidR="005E2F6E" w:rsidRPr="00D901AD">
        <w:rPr>
          <w:rFonts w:ascii="Calibri" w:hAnsi="Calibri" w:cs="Calibri"/>
          <w:bCs/>
          <w:sz w:val="22"/>
          <w:szCs w:val="22"/>
        </w:rPr>
        <w:t>W ramach UE państwa Grupy Wyszehradzkiej uczestniczą w działaniach kierowanych przez Europejską Agencję Ochrony Granic Zewnętrznych (FRONTEX). Np. w tym roku polska Straż Graniczna wsparła ochronę granicy grecko-tureckiej przed wzmożonym napływem nielegalnych migrantów.</w:t>
      </w:r>
    </w:p>
    <w:p w:rsidR="00BB5BC4" w:rsidRDefault="00EA1FF3" w:rsidP="00E87090">
      <w:pPr>
        <w:pStyle w:val="Tekstpodstawowywcity"/>
        <w:spacing w:before="120"/>
        <w:ind w:firstLine="0"/>
        <w:rPr>
          <w:rFonts w:ascii="Calibri" w:hAnsi="Calibri" w:cs="Calibri"/>
          <w:bCs/>
          <w:sz w:val="22"/>
          <w:szCs w:val="22"/>
        </w:rPr>
      </w:pPr>
      <w:r>
        <w:rPr>
          <w:rFonts w:ascii="Calibri" w:hAnsi="Calibri" w:cs="Calibri"/>
          <w:bCs/>
          <w:sz w:val="22"/>
          <w:szCs w:val="22"/>
        </w:rPr>
        <w:t>Aktywności te potwierdzają, że nasze kraje przywiązują duże znaczenie do ochrony granic</w:t>
      </w:r>
      <w:r w:rsidR="0041503A">
        <w:rPr>
          <w:rFonts w:ascii="Calibri" w:hAnsi="Calibri" w:cs="Calibri"/>
          <w:bCs/>
          <w:sz w:val="22"/>
          <w:szCs w:val="22"/>
        </w:rPr>
        <w:t>. Jestem przekonany, że kwestia ta pozostanie jednym z najważniejszych elementów naszej współpracy. T</w:t>
      </w:r>
      <w:r>
        <w:rPr>
          <w:rFonts w:ascii="Calibri" w:hAnsi="Calibri" w:cs="Calibri"/>
          <w:bCs/>
          <w:sz w:val="22"/>
          <w:szCs w:val="22"/>
        </w:rPr>
        <w:t>raktuj</w:t>
      </w:r>
      <w:r w:rsidR="0041503A">
        <w:rPr>
          <w:rFonts w:ascii="Calibri" w:hAnsi="Calibri" w:cs="Calibri"/>
          <w:bCs/>
          <w:sz w:val="22"/>
          <w:szCs w:val="22"/>
        </w:rPr>
        <w:t xml:space="preserve">emy to </w:t>
      </w:r>
      <w:r w:rsidR="00BB5BC4">
        <w:rPr>
          <w:rFonts w:ascii="Calibri" w:hAnsi="Calibri" w:cs="Calibri"/>
          <w:bCs/>
          <w:sz w:val="22"/>
          <w:szCs w:val="22"/>
        </w:rPr>
        <w:t xml:space="preserve">jako inwestycję </w:t>
      </w:r>
      <w:r w:rsidR="0041503A">
        <w:rPr>
          <w:rFonts w:ascii="Calibri" w:hAnsi="Calibri" w:cs="Calibri"/>
          <w:bCs/>
          <w:sz w:val="22"/>
          <w:szCs w:val="22"/>
        </w:rPr>
        <w:t xml:space="preserve">również </w:t>
      </w:r>
      <w:r w:rsidR="00BB5BC4">
        <w:rPr>
          <w:rFonts w:ascii="Calibri" w:hAnsi="Calibri" w:cs="Calibri"/>
          <w:bCs/>
          <w:sz w:val="22"/>
          <w:szCs w:val="22"/>
        </w:rPr>
        <w:t xml:space="preserve">w </w:t>
      </w:r>
      <w:r w:rsidR="0041503A">
        <w:rPr>
          <w:rFonts w:ascii="Calibri" w:hAnsi="Calibri" w:cs="Calibri"/>
          <w:bCs/>
          <w:sz w:val="22"/>
          <w:szCs w:val="22"/>
        </w:rPr>
        <w:t xml:space="preserve">nasze własne </w:t>
      </w:r>
      <w:r w:rsidR="00BB5BC4">
        <w:rPr>
          <w:rFonts w:ascii="Calibri" w:hAnsi="Calibri" w:cs="Calibri"/>
          <w:bCs/>
          <w:sz w:val="22"/>
          <w:szCs w:val="22"/>
        </w:rPr>
        <w:t>bezpieczeństwo.</w:t>
      </w:r>
      <w:r>
        <w:rPr>
          <w:rFonts w:ascii="Calibri" w:hAnsi="Calibri" w:cs="Calibri"/>
          <w:bCs/>
          <w:sz w:val="22"/>
          <w:szCs w:val="22"/>
        </w:rPr>
        <w:t xml:space="preserve"> </w:t>
      </w:r>
    </w:p>
    <w:p w:rsidR="006837A7" w:rsidRPr="00DE4196" w:rsidRDefault="006837A7" w:rsidP="00E87090">
      <w:pPr>
        <w:pStyle w:val="Tekstpodstawowywcity"/>
        <w:spacing w:before="120"/>
        <w:ind w:firstLine="0"/>
        <w:rPr>
          <w:rFonts w:ascii="Calibri" w:hAnsi="Calibri" w:cs="Calibri"/>
          <w:bCs/>
          <w:sz w:val="22"/>
          <w:szCs w:val="22"/>
        </w:rPr>
      </w:pPr>
    </w:p>
    <w:p w:rsidR="00E87090" w:rsidRDefault="0015560F" w:rsidP="00E87090">
      <w:pPr>
        <w:pStyle w:val="Tekstpodstawowywcity"/>
        <w:spacing w:before="120"/>
        <w:ind w:firstLine="0"/>
        <w:rPr>
          <w:rFonts w:ascii="Calibri" w:hAnsi="Calibri" w:cs="Calibri"/>
          <w:b/>
          <w:bCs/>
          <w:sz w:val="22"/>
          <w:szCs w:val="22"/>
        </w:rPr>
      </w:pPr>
      <w:r>
        <w:rPr>
          <w:rFonts w:ascii="Calibri" w:hAnsi="Calibri" w:cs="Calibri"/>
          <w:b/>
          <w:bCs/>
          <w:sz w:val="22"/>
          <w:szCs w:val="22"/>
        </w:rPr>
        <w:t xml:space="preserve">- </w:t>
      </w:r>
      <w:r w:rsidR="00E87090">
        <w:rPr>
          <w:rFonts w:ascii="Calibri" w:hAnsi="Calibri" w:cs="Calibri"/>
          <w:b/>
          <w:bCs/>
          <w:sz w:val="22"/>
          <w:szCs w:val="22"/>
        </w:rPr>
        <w:t>Jak Pan</w:t>
      </w:r>
      <w:r>
        <w:rPr>
          <w:rFonts w:ascii="Calibri" w:hAnsi="Calibri" w:cs="Calibri"/>
          <w:b/>
          <w:bCs/>
          <w:sz w:val="22"/>
          <w:szCs w:val="22"/>
        </w:rPr>
        <w:t xml:space="preserve"> Minister</w:t>
      </w:r>
      <w:r w:rsidR="00E87090">
        <w:rPr>
          <w:rFonts w:ascii="Calibri" w:hAnsi="Calibri" w:cs="Calibri"/>
          <w:b/>
          <w:bCs/>
          <w:sz w:val="22"/>
          <w:szCs w:val="22"/>
        </w:rPr>
        <w:t xml:space="preserve"> ocenia perspektywy współpracy obronnej na poziomie </w:t>
      </w:r>
      <w:r>
        <w:rPr>
          <w:rFonts w:ascii="Calibri" w:hAnsi="Calibri" w:cs="Calibri"/>
          <w:b/>
          <w:bCs/>
          <w:sz w:val="22"/>
          <w:szCs w:val="22"/>
        </w:rPr>
        <w:t>unijnym</w:t>
      </w:r>
      <w:r w:rsidR="00E87090">
        <w:rPr>
          <w:rFonts w:ascii="Calibri" w:hAnsi="Calibri" w:cs="Calibri"/>
          <w:b/>
          <w:bCs/>
          <w:sz w:val="22"/>
          <w:szCs w:val="22"/>
        </w:rPr>
        <w:t>?</w:t>
      </w:r>
    </w:p>
    <w:p w:rsidR="006837A7" w:rsidRDefault="006837A7" w:rsidP="00E87090">
      <w:pPr>
        <w:pStyle w:val="Tekstpodstawowywcity"/>
        <w:spacing w:before="120"/>
        <w:ind w:firstLine="0"/>
        <w:rPr>
          <w:rFonts w:ascii="Calibri" w:hAnsi="Calibri" w:cs="Calibri"/>
          <w:b/>
          <w:bCs/>
          <w:sz w:val="22"/>
          <w:szCs w:val="22"/>
        </w:rPr>
      </w:pPr>
    </w:p>
    <w:p w:rsidR="00F901D0" w:rsidRDefault="00F901D0" w:rsidP="0015560F">
      <w:pPr>
        <w:spacing w:before="120" w:line="276" w:lineRule="auto"/>
        <w:jc w:val="both"/>
        <w:rPr>
          <w:rFonts w:asciiTheme="minorHAnsi" w:hAnsiTheme="minorHAnsi"/>
          <w:sz w:val="22"/>
          <w:szCs w:val="22"/>
        </w:rPr>
      </w:pPr>
      <w:r>
        <w:rPr>
          <w:rFonts w:asciiTheme="minorHAnsi" w:hAnsiTheme="minorHAnsi"/>
          <w:sz w:val="22"/>
          <w:szCs w:val="22"/>
        </w:rPr>
        <w:t>R</w:t>
      </w:r>
      <w:r w:rsidR="00AA77D3" w:rsidRPr="00AA77D3">
        <w:rPr>
          <w:rFonts w:asciiTheme="minorHAnsi" w:hAnsiTheme="minorHAnsi"/>
          <w:sz w:val="22"/>
          <w:szCs w:val="22"/>
        </w:rPr>
        <w:t>ozwój wymiaru obronnego UE jest generalnie zjawiskiem pozytywnym. Powoduje on bowiem, że państwa członkowskie UE zwracają większą uwagę na kwestie obronne, także w wymiarze finansowym, promuje współpracę obronną, zwłaszcza w ramach Stałej Współpracy Strukturalnej UE oraz skutkuje przeznaczeniem części funduszy wspólnotowych na potrzeby obronne poprzez Europejski Fundusz Obronny i utworzone wcześniej instrumenty pomostowe. Jeżeli dobrze te szanse wykorzystamy, to możemy doprowadzić do jakościowej zmiany w europejskich zdol</w:t>
      </w:r>
      <w:r>
        <w:rPr>
          <w:rFonts w:asciiTheme="minorHAnsi" w:hAnsiTheme="minorHAnsi"/>
          <w:sz w:val="22"/>
          <w:szCs w:val="22"/>
        </w:rPr>
        <w:t xml:space="preserve">nościach obronnych, </w:t>
      </w:r>
      <w:r w:rsidR="00AA77D3" w:rsidRPr="00AA77D3">
        <w:rPr>
          <w:rFonts w:asciiTheme="minorHAnsi" w:hAnsiTheme="minorHAnsi"/>
          <w:sz w:val="22"/>
          <w:szCs w:val="22"/>
        </w:rPr>
        <w:t>zwiększając wkład w potencjał militarny NATO, także w zakresie odstraszania i obrony. Polska dostrzega te szanse i wspiera rozwój wymiaru obronnego UE</w:t>
      </w:r>
      <w:r>
        <w:rPr>
          <w:rFonts w:asciiTheme="minorHAnsi" w:hAnsiTheme="minorHAnsi"/>
          <w:sz w:val="22"/>
          <w:szCs w:val="22"/>
        </w:rPr>
        <w:t xml:space="preserve">. </w:t>
      </w:r>
      <w:r w:rsidRPr="00AA77D3">
        <w:rPr>
          <w:rFonts w:asciiTheme="minorHAnsi" w:hAnsiTheme="minorHAnsi"/>
          <w:sz w:val="22"/>
          <w:szCs w:val="22"/>
        </w:rPr>
        <w:t>Świadczy o tym nasz wkład w realizację unijnych inicjatyw obronnych oraz w misje reagowania kryzysowego UE. Mam tu również na myśli Grupę Bojową UE państw Grupy Wyszehradzkiej, którą ponownie razem wystawimy w 2023 r. – przypominam, że jest to obecnie najpoważniejsza inicjatywa w ramach współpracy obronnej państw V4.</w:t>
      </w:r>
    </w:p>
    <w:p w:rsidR="0015560F" w:rsidRDefault="0015560F" w:rsidP="0015560F">
      <w:pPr>
        <w:pStyle w:val="NormalnyWeb"/>
        <w:jc w:val="both"/>
        <w:rPr>
          <w:rStyle w:val="Uwydatnienie"/>
          <w:rFonts w:asciiTheme="minorHAnsi" w:hAnsiTheme="minorHAnsi"/>
          <w:b/>
          <w:i w:val="0"/>
          <w:sz w:val="22"/>
          <w:szCs w:val="22"/>
          <w:lang w:val="hu-HU"/>
        </w:rPr>
      </w:pPr>
      <w:r>
        <w:rPr>
          <w:rStyle w:val="Uwydatnienie"/>
          <w:lang w:val="hu-HU"/>
        </w:rPr>
        <w:t>-</w:t>
      </w:r>
      <w:r w:rsidRPr="0015560F">
        <w:rPr>
          <w:rStyle w:val="Uwydatnienie"/>
          <w:rFonts w:asciiTheme="minorHAnsi" w:hAnsiTheme="minorHAnsi"/>
          <w:b/>
          <w:i w:val="0"/>
          <w:sz w:val="22"/>
          <w:szCs w:val="22"/>
          <w:lang w:val="hu-HU"/>
        </w:rPr>
        <w:t>Jak to sie ma do NATO?</w:t>
      </w:r>
    </w:p>
    <w:p w:rsidR="006837A7" w:rsidRPr="0015560F" w:rsidRDefault="006837A7" w:rsidP="0015560F">
      <w:pPr>
        <w:pStyle w:val="NormalnyWeb"/>
        <w:jc w:val="both"/>
        <w:rPr>
          <w:lang w:val="hu-HU"/>
        </w:rPr>
      </w:pPr>
    </w:p>
    <w:p w:rsidR="00AA77D3" w:rsidRPr="00AA77D3" w:rsidRDefault="00F901D0" w:rsidP="0015560F">
      <w:pPr>
        <w:spacing w:before="120" w:line="276" w:lineRule="auto"/>
        <w:jc w:val="both"/>
        <w:rPr>
          <w:rFonts w:asciiTheme="minorHAnsi" w:hAnsiTheme="minorHAnsi"/>
          <w:sz w:val="22"/>
          <w:szCs w:val="22"/>
        </w:rPr>
      </w:pPr>
      <w:r>
        <w:rPr>
          <w:rFonts w:asciiTheme="minorHAnsi" w:hAnsiTheme="minorHAnsi"/>
          <w:sz w:val="22"/>
          <w:szCs w:val="22"/>
        </w:rPr>
        <w:t>Jednocześnie dążymy do zapobieżenia ukierunkowaniu wysiłku obronnego państw UE w sposób, który mógłby być konkurencyjny wobec kluczowej roli NATO w odstraszaniu i obronie Europy, czy też podważać kluczową dla naszego bezpieczeństwa więź transatlantycką</w:t>
      </w:r>
      <w:r w:rsidR="00AA77D3" w:rsidRPr="00AA77D3">
        <w:rPr>
          <w:rFonts w:asciiTheme="minorHAnsi" w:hAnsiTheme="minorHAnsi"/>
          <w:sz w:val="22"/>
          <w:szCs w:val="22"/>
        </w:rPr>
        <w:t xml:space="preserve">. </w:t>
      </w:r>
    </w:p>
    <w:p w:rsidR="00AA77D3" w:rsidRPr="00AA77D3" w:rsidRDefault="00AA77D3" w:rsidP="0015560F">
      <w:pPr>
        <w:spacing w:before="120" w:line="276" w:lineRule="auto"/>
        <w:jc w:val="both"/>
        <w:rPr>
          <w:rFonts w:asciiTheme="minorHAnsi" w:hAnsiTheme="minorHAnsi"/>
          <w:sz w:val="22"/>
          <w:szCs w:val="22"/>
        </w:rPr>
      </w:pPr>
      <w:r w:rsidRPr="00AA77D3">
        <w:rPr>
          <w:rFonts w:asciiTheme="minorHAnsi" w:hAnsiTheme="minorHAnsi"/>
          <w:sz w:val="22"/>
          <w:szCs w:val="22"/>
        </w:rPr>
        <w:t xml:space="preserve">Polska opowiada się </w:t>
      </w:r>
      <w:r w:rsidR="00F901D0">
        <w:rPr>
          <w:rFonts w:asciiTheme="minorHAnsi" w:hAnsiTheme="minorHAnsi"/>
          <w:sz w:val="22"/>
          <w:szCs w:val="22"/>
        </w:rPr>
        <w:t xml:space="preserve">zatem </w:t>
      </w:r>
      <w:r w:rsidRPr="00AA77D3">
        <w:rPr>
          <w:rFonts w:asciiTheme="minorHAnsi" w:hAnsiTheme="minorHAnsi"/>
          <w:sz w:val="22"/>
          <w:szCs w:val="22"/>
        </w:rPr>
        <w:t>za pragmatyzmem w rozwoju wymiaru obronnego UE i skupieniem się na rozwoju konkretnych zdolności obronnych, nie tylko na potrzeby UE, ale również NATO i narodowe, zgodnie z jedną z podstawowych zasad działania UE, tj. zasadą pomocniczości. Punktem wyjścia dla powyższych działań powinna być oczywista konstatacja, że UE może i powinna wspierać NATO jako gwaranta bezpieczeństwa Europy, ale nie będzie w stanie zastąpić Sojuszu w tej roli. Tak naprawdę, mocna więź transatlantycka i oparcie, jakie UE może mieć w USA nie tylko nie stanowi przeszkody w skutecznym odgrywaniu przez nią samodzielnej roli na arenie międzynarodowej, ale wręcz jest tego niezbędnym warunkiem.</w:t>
      </w:r>
    </w:p>
    <w:p w:rsidR="00AA77D3" w:rsidRPr="00AA77D3" w:rsidRDefault="00AA77D3" w:rsidP="0015560F">
      <w:pPr>
        <w:spacing w:before="120" w:line="276" w:lineRule="auto"/>
        <w:jc w:val="both"/>
        <w:rPr>
          <w:rFonts w:asciiTheme="minorHAnsi" w:hAnsiTheme="minorHAnsi"/>
          <w:sz w:val="22"/>
          <w:szCs w:val="22"/>
        </w:rPr>
      </w:pPr>
      <w:r w:rsidRPr="00AA77D3">
        <w:rPr>
          <w:rFonts w:asciiTheme="minorHAnsi" w:hAnsiTheme="minorHAnsi"/>
          <w:sz w:val="22"/>
          <w:szCs w:val="22"/>
        </w:rPr>
        <w:t>Uważamy również, że wsparcie dla europejskiego przemysłu obronnego nie powinno się skupiać na najsilniejszych graczach na europejskim rynku obronnym, ale służyć równomiernemu rozwojowi tego przemysłu na terenie całej UE. Oczywiście, nie obędzie się bez adekwatnych wydatków państw członkowskich na obronność – wsparcie UE może być bardzo przydatne, ale musi być co wspierać.</w:t>
      </w:r>
    </w:p>
    <w:p w:rsidR="00AA77D3" w:rsidRPr="00AA77D3" w:rsidRDefault="00AA77D3" w:rsidP="0015560F">
      <w:pPr>
        <w:spacing w:before="120" w:line="276" w:lineRule="auto"/>
        <w:jc w:val="both"/>
        <w:rPr>
          <w:rFonts w:asciiTheme="minorHAnsi" w:hAnsiTheme="minorHAnsi"/>
          <w:sz w:val="22"/>
          <w:szCs w:val="22"/>
        </w:rPr>
      </w:pPr>
      <w:r w:rsidRPr="00AA77D3">
        <w:rPr>
          <w:rFonts w:asciiTheme="minorHAnsi" w:hAnsiTheme="minorHAnsi"/>
          <w:sz w:val="22"/>
          <w:szCs w:val="22"/>
        </w:rPr>
        <w:t>Z uwagi na tradycyjnie dobrą współpracę ministerstw obrony Polski i Węgier, liczę na to, że Węgry będą nadal wspólnie z Polską promować takie pragmatyczne podejście do rozwoju wymiaru obronnego UE, także podczas przypadających zaraz po sobie naszych prezydencji w UE (węgierskiej w 2 połowie 2024 r. i polskiej w 1 połowie 2025 r.).</w:t>
      </w:r>
    </w:p>
    <w:p w:rsidR="002D1E38" w:rsidRPr="00F31DC2" w:rsidRDefault="002D1E38" w:rsidP="00AA77D3">
      <w:pPr>
        <w:spacing w:before="120"/>
        <w:jc w:val="both"/>
        <w:rPr>
          <w:rFonts w:asciiTheme="minorHAnsi" w:hAnsiTheme="minorHAnsi"/>
          <w:sz w:val="22"/>
          <w:szCs w:val="22"/>
          <w:lang w:val="hu-HU"/>
        </w:rPr>
      </w:pPr>
    </w:p>
    <w:sectPr w:rsidR="002D1E38" w:rsidRPr="00F31DC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87" w:rsidRDefault="006B5687" w:rsidP="004F3B7C">
      <w:r>
        <w:separator/>
      </w:r>
    </w:p>
  </w:endnote>
  <w:endnote w:type="continuationSeparator" w:id="0">
    <w:p w:rsidR="006B5687" w:rsidRDefault="006B5687" w:rsidP="004F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merica-Regular">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AE" w:rsidRDefault="00F934AE">
    <w:pPr>
      <w:pStyle w:val="Stopka"/>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9924415</wp:posOffset>
              </wp:positionV>
              <wp:extent cx="7560310" cy="317500"/>
              <wp:effectExtent l="0" t="0" r="0" b="6350"/>
              <wp:wrapNone/>
              <wp:docPr id="2" name="_greenModFooterBookmark11" descr="_greenModFooterBookmark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934AE" w:rsidRDefault="00F934AE" w:rsidP="00F934AE">
                          <w:pPr>
                            <w:jc w:val="center"/>
                          </w:pPr>
                          <w:r>
                            <w:t xml:space="preserve"> JAWNE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greenModFooterBookmark11" o:spid="_x0000_s1027" type="#_x0000_t202" alt="_greenModFooterBookmark11" style="position:absolute;margin-left:0;margin-top:781.45pt;width:595.3pt;height:2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" o:allowincell="f" filled="f" stroked="f" strokeweight=".5pt">
              <v:path arrowok="t"/>
              <v:textbox inset=",0,,0">
                <w:txbxContent>
                  <w:p w:rsidR="00F934AE" w:rsidRDefault="00F934AE" w:rsidP="00F934AE">
                    <w:pPr>
                      <w:jc w:val="center"/>
                    </w:pPr>
                    <w:r>
                      <w:t xml:space="preserve"> JAWNE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87" w:rsidRDefault="006B5687" w:rsidP="004F3B7C">
      <w:r>
        <w:separator/>
      </w:r>
    </w:p>
  </w:footnote>
  <w:footnote w:type="continuationSeparator" w:id="0">
    <w:p w:rsidR="006B5687" w:rsidRDefault="006B5687" w:rsidP="004F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AE" w:rsidRDefault="00F934AE">
    <w:pPr>
      <w:pStyle w:val="Nagwek"/>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449580</wp:posOffset>
              </wp:positionV>
              <wp:extent cx="7560310" cy="317500"/>
              <wp:effectExtent l="0" t="0" r="0" b="6350"/>
              <wp:wrapNone/>
              <wp:docPr id="1" name="_greenModHeaderBookmark11" descr="_greenModHeaderBookmark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934AE" w:rsidRDefault="00F934AE" w:rsidP="00F934AE">
                          <w:pPr>
                            <w:jc w:val="center"/>
                          </w:pPr>
                          <w:r>
                            <w:t xml:space="preserve"> JAWNE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greenModHeaderBookmark11" o:spid="_x0000_s1026" type="#_x0000_t202" alt="_greenModHeaderBookmark11" style="position:absolute;margin-left:0;margin-top:35.4pt;width:595.3pt;height: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" o:allowincell="f" filled="f" stroked="f" strokeweight=".5pt">
              <v:path arrowok="t"/>
              <v:textbox inset=",0,,0">
                <w:txbxContent>
                  <w:p w:rsidR="00F934AE" w:rsidRDefault="00F934AE" w:rsidP="00F934AE">
                    <w:pPr>
                      <w:jc w:val="center"/>
                    </w:pPr>
                    <w:r>
                      <w:t xml:space="preserve"> JAWNE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A61"/>
    <w:multiLevelType w:val="hybridMultilevel"/>
    <w:tmpl w:val="2F30C2EE"/>
    <w:lvl w:ilvl="0" w:tplc="04150001">
      <w:start w:val="1"/>
      <w:numFmt w:val="bullet"/>
      <w:lvlText w:val=""/>
      <w:lvlJc w:val="left"/>
      <w:pPr>
        <w:ind w:left="720" w:hanging="360"/>
      </w:pPr>
      <w:rPr>
        <w:rFonts w:ascii="Symbol" w:hAnsi="Symbol" w:hint="default"/>
      </w:rPr>
    </w:lvl>
    <w:lvl w:ilvl="1" w:tplc="C6868E0E">
      <w:start w:val="1"/>
      <w:numFmt w:val="bullet"/>
      <w:lvlText w:val=""/>
      <w:lvlJc w:val="left"/>
      <w:pPr>
        <w:ind w:left="1440" w:hanging="360"/>
      </w:pPr>
      <w:rPr>
        <w:rFonts w:ascii="Symbol" w:eastAsiaTheme="minorHAnsi" w:hAnsi="Symbol" w:cstheme="minorBid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EE0AB5"/>
    <w:multiLevelType w:val="hybridMultilevel"/>
    <w:tmpl w:val="74F8D786"/>
    <w:lvl w:ilvl="0" w:tplc="E8B4CC12">
      <w:start w:val="4"/>
      <w:numFmt w:val="bullet"/>
      <w:lvlText w:val="-"/>
      <w:lvlJc w:val="left"/>
      <w:pPr>
        <w:ind w:left="720" w:hanging="360"/>
      </w:pPr>
      <w:rPr>
        <w:rFonts w:ascii="America-Regular" w:eastAsia="Times New Roman" w:hAnsi="America-Regular" w:cs="Times New Roman"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B45C9A"/>
    <w:multiLevelType w:val="hybridMultilevel"/>
    <w:tmpl w:val="756E6768"/>
    <w:lvl w:ilvl="0" w:tplc="0E509214">
      <w:start w:val="18"/>
      <w:numFmt w:val="bullet"/>
      <w:lvlText w:val="-"/>
      <w:lvlJc w:val="left"/>
      <w:pPr>
        <w:ind w:left="720" w:hanging="360"/>
      </w:pPr>
      <w:rPr>
        <w:rFonts w:ascii="America-Regular" w:eastAsia="Times New Roman" w:hAnsi="America-Regular"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FC4A85"/>
    <w:multiLevelType w:val="hybridMultilevel"/>
    <w:tmpl w:val="334672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5B09280F"/>
    <w:multiLevelType w:val="hybridMultilevel"/>
    <w:tmpl w:val="0D3C2432"/>
    <w:lvl w:ilvl="0" w:tplc="F78653F4">
      <w:start w:val="18"/>
      <w:numFmt w:val="bullet"/>
      <w:lvlText w:val="-"/>
      <w:lvlJc w:val="left"/>
      <w:pPr>
        <w:ind w:left="720" w:hanging="360"/>
      </w:pPr>
      <w:rPr>
        <w:rFonts w:ascii="America-Regular" w:eastAsia="Times New Roman" w:hAnsi="America-Regular"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4A026D0"/>
    <w:multiLevelType w:val="hybridMultilevel"/>
    <w:tmpl w:val="179CFB4A"/>
    <w:lvl w:ilvl="0" w:tplc="45C636B4">
      <w:start w:val="29"/>
      <w:numFmt w:val="bullet"/>
      <w:lvlText w:val="-"/>
      <w:lvlJc w:val="left"/>
      <w:pPr>
        <w:ind w:left="720" w:hanging="360"/>
      </w:pPr>
      <w:rPr>
        <w:rFonts w:ascii="Calibri" w:eastAsia="Times New Roman" w:hAnsi="Calibri"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E2C6995"/>
    <w:multiLevelType w:val="hybridMultilevel"/>
    <w:tmpl w:val="FE4423FC"/>
    <w:lvl w:ilvl="0" w:tplc="85F20B68">
      <w:start w:val="29"/>
      <w:numFmt w:val="bullet"/>
      <w:lvlText w:val="-"/>
      <w:lvlJc w:val="left"/>
      <w:pPr>
        <w:ind w:left="720" w:hanging="360"/>
      </w:pPr>
      <w:rPr>
        <w:rFonts w:ascii="Calibri" w:eastAsia="Times New Roman" w:hAnsi="Calibri"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555B4A"/>
    <w:multiLevelType w:val="hybridMultilevel"/>
    <w:tmpl w:val="FDAE8100"/>
    <w:lvl w:ilvl="0" w:tplc="2206CA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90"/>
    <w:rsid w:val="0003187F"/>
    <w:rsid w:val="00035D75"/>
    <w:rsid w:val="000D26C1"/>
    <w:rsid w:val="000F7A09"/>
    <w:rsid w:val="00145B91"/>
    <w:rsid w:val="0015560F"/>
    <w:rsid w:val="001B1575"/>
    <w:rsid w:val="001D547F"/>
    <w:rsid w:val="001F6CDB"/>
    <w:rsid w:val="002250EC"/>
    <w:rsid w:val="00226CE5"/>
    <w:rsid w:val="00262437"/>
    <w:rsid w:val="00266E60"/>
    <w:rsid w:val="00275CC4"/>
    <w:rsid w:val="002B1A6E"/>
    <w:rsid w:val="002C2612"/>
    <w:rsid w:val="002D1E38"/>
    <w:rsid w:val="0034764D"/>
    <w:rsid w:val="0041503A"/>
    <w:rsid w:val="00435F1B"/>
    <w:rsid w:val="0044172C"/>
    <w:rsid w:val="004D011D"/>
    <w:rsid w:val="004F098C"/>
    <w:rsid w:val="004F3B7C"/>
    <w:rsid w:val="005603CE"/>
    <w:rsid w:val="00593E28"/>
    <w:rsid w:val="005E2F6E"/>
    <w:rsid w:val="006837A7"/>
    <w:rsid w:val="006B5687"/>
    <w:rsid w:val="0071580F"/>
    <w:rsid w:val="00720B3F"/>
    <w:rsid w:val="00740D2D"/>
    <w:rsid w:val="0076572D"/>
    <w:rsid w:val="007D7024"/>
    <w:rsid w:val="008450A0"/>
    <w:rsid w:val="00856EDC"/>
    <w:rsid w:val="008A33E8"/>
    <w:rsid w:val="009C53E2"/>
    <w:rsid w:val="009F6967"/>
    <w:rsid w:val="00A23B95"/>
    <w:rsid w:val="00A36194"/>
    <w:rsid w:val="00A83E3A"/>
    <w:rsid w:val="00AA2790"/>
    <w:rsid w:val="00AA77D3"/>
    <w:rsid w:val="00AD573C"/>
    <w:rsid w:val="00B94A81"/>
    <w:rsid w:val="00BB5BC4"/>
    <w:rsid w:val="00BD2E49"/>
    <w:rsid w:val="00BE7D81"/>
    <w:rsid w:val="00BF18A9"/>
    <w:rsid w:val="00C41F5D"/>
    <w:rsid w:val="00C61DDF"/>
    <w:rsid w:val="00CF2C91"/>
    <w:rsid w:val="00D82660"/>
    <w:rsid w:val="00D901AD"/>
    <w:rsid w:val="00DE4196"/>
    <w:rsid w:val="00DE541D"/>
    <w:rsid w:val="00E162AB"/>
    <w:rsid w:val="00E315E8"/>
    <w:rsid w:val="00E87090"/>
    <w:rsid w:val="00EA1FF3"/>
    <w:rsid w:val="00EB4C13"/>
    <w:rsid w:val="00EC091C"/>
    <w:rsid w:val="00F31DC2"/>
    <w:rsid w:val="00F578F2"/>
    <w:rsid w:val="00F64C10"/>
    <w:rsid w:val="00F901D0"/>
    <w:rsid w:val="00F93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8C16"/>
  <w15:chartTrackingRefBased/>
  <w15:docId w15:val="{8D318961-7668-495C-AA39-2986AD2A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090"/>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E87090"/>
    <w:pPr>
      <w:ind w:firstLine="708"/>
      <w:jc w:val="both"/>
    </w:pPr>
    <w:rPr>
      <w:sz w:val="28"/>
      <w:szCs w:val="28"/>
      <w:lang w:eastAsia="en-US"/>
    </w:rPr>
  </w:style>
  <w:style w:type="character" w:customStyle="1" w:styleId="TekstpodstawowywcityZnak">
    <w:name w:val="Tekst podstawowy wcięty Znak"/>
    <w:basedOn w:val="Domylnaczcionkaakapitu"/>
    <w:link w:val="Tekstpodstawowywcity"/>
    <w:uiPriority w:val="99"/>
    <w:semiHidden/>
    <w:rsid w:val="00E87090"/>
    <w:rPr>
      <w:rFonts w:ascii="Times New Roman" w:hAnsi="Times New Roman" w:cs="Times New Roman"/>
      <w:sz w:val="28"/>
      <w:szCs w:val="28"/>
    </w:rPr>
  </w:style>
  <w:style w:type="character" w:customStyle="1" w:styleId="tlid-translation">
    <w:name w:val="tlid-translation"/>
    <w:basedOn w:val="Domylnaczcionkaakapitu"/>
    <w:rsid w:val="004F098C"/>
  </w:style>
  <w:style w:type="paragraph" w:styleId="Akapitzlist">
    <w:name w:val="List Paragraph"/>
    <w:aliases w:val="Dot pt,F5 List Paragraph,List Paragraph1,Recommendation,List Paragraph11,List Paragraph,Numerowanie,Kolorowa lista — akcent 11,Akapit z listą1,Akapit z listą11,Numbered Para 1,No Spacing1,List Paragraph Char Char Char,Indicator Text,2,3,L"/>
    <w:basedOn w:val="Normalny"/>
    <w:link w:val="AkapitzlistZnak"/>
    <w:uiPriority w:val="34"/>
    <w:qFormat/>
    <w:rsid w:val="000D26C1"/>
    <w:pPr>
      <w:spacing w:after="160" w:line="259" w:lineRule="auto"/>
      <w:ind w:left="720"/>
      <w:contextualSpacing/>
    </w:pPr>
    <w:rPr>
      <w:rFonts w:asciiTheme="minorHAnsi" w:hAnsiTheme="minorHAnsi" w:cstheme="minorBidi"/>
      <w:sz w:val="22"/>
      <w:szCs w:val="22"/>
      <w:lang w:eastAsia="en-US"/>
    </w:rPr>
  </w:style>
  <w:style w:type="character" w:customStyle="1" w:styleId="AkapitzlistZnak">
    <w:name w:val="Akapit z listą Znak"/>
    <w:aliases w:val="Dot pt Znak,F5 List Paragraph Znak,List Paragraph1 Znak,Recommendation Znak,List Paragraph11 Znak,List Paragraph Znak,Numerowanie Znak,Kolorowa lista — akcent 11 Znak,Akapit z listą1 Znak,Akapit z listą11 Znak,Numbered Para 1 Znak"/>
    <w:link w:val="Akapitzlist"/>
    <w:uiPriority w:val="34"/>
    <w:qFormat/>
    <w:locked/>
    <w:rsid w:val="000D26C1"/>
  </w:style>
  <w:style w:type="paragraph" w:styleId="Tekstprzypisukocowego">
    <w:name w:val="endnote text"/>
    <w:basedOn w:val="Normalny"/>
    <w:link w:val="TekstprzypisukocowegoZnak"/>
    <w:uiPriority w:val="99"/>
    <w:semiHidden/>
    <w:unhideWhenUsed/>
    <w:rsid w:val="004F3B7C"/>
    <w:rPr>
      <w:sz w:val="20"/>
      <w:szCs w:val="20"/>
    </w:rPr>
  </w:style>
  <w:style w:type="character" w:customStyle="1" w:styleId="TekstprzypisukocowegoZnak">
    <w:name w:val="Tekst przypisu końcowego Znak"/>
    <w:basedOn w:val="Domylnaczcionkaakapitu"/>
    <w:link w:val="Tekstprzypisukocowego"/>
    <w:uiPriority w:val="99"/>
    <w:semiHidden/>
    <w:rsid w:val="004F3B7C"/>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F3B7C"/>
    <w:rPr>
      <w:vertAlign w:val="superscript"/>
    </w:rPr>
  </w:style>
  <w:style w:type="paragraph" w:styleId="HTML-wstpniesformatowany">
    <w:name w:val="HTML Preformatted"/>
    <w:basedOn w:val="Normalny"/>
    <w:link w:val="HTML-wstpniesformatowanyZnak"/>
    <w:uiPriority w:val="99"/>
    <w:unhideWhenUsed/>
    <w:rsid w:val="0044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4172C"/>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F934AE"/>
    <w:pPr>
      <w:tabs>
        <w:tab w:val="center" w:pos="4536"/>
        <w:tab w:val="right" w:pos="9072"/>
      </w:tabs>
    </w:pPr>
  </w:style>
  <w:style w:type="character" w:customStyle="1" w:styleId="NagwekZnak">
    <w:name w:val="Nagłówek Znak"/>
    <w:basedOn w:val="Domylnaczcionkaakapitu"/>
    <w:link w:val="Nagwek"/>
    <w:uiPriority w:val="99"/>
    <w:rsid w:val="00F934AE"/>
    <w:rPr>
      <w:rFonts w:ascii="Times New Roman" w:hAnsi="Times New Roman" w:cs="Times New Roman"/>
      <w:sz w:val="24"/>
      <w:szCs w:val="24"/>
      <w:lang w:eastAsia="pl-PL"/>
    </w:rPr>
  </w:style>
  <w:style w:type="paragraph" w:styleId="Stopka">
    <w:name w:val="footer"/>
    <w:basedOn w:val="Normalny"/>
    <w:link w:val="StopkaZnak"/>
    <w:uiPriority w:val="99"/>
    <w:unhideWhenUsed/>
    <w:rsid w:val="00F934AE"/>
    <w:pPr>
      <w:tabs>
        <w:tab w:val="center" w:pos="4536"/>
        <w:tab w:val="right" w:pos="9072"/>
      </w:tabs>
    </w:pPr>
  </w:style>
  <w:style w:type="character" w:customStyle="1" w:styleId="StopkaZnak">
    <w:name w:val="Stopka Znak"/>
    <w:basedOn w:val="Domylnaczcionkaakapitu"/>
    <w:link w:val="Stopka"/>
    <w:uiPriority w:val="99"/>
    <w:rsid w:val="00F934AE"/>
    <w:rPr>
      <w:rFonts w:ascii="Times New Roman" w:hAnsi="Times New Roman" w:cs="Times New Roman"/>
      <w:sz w:val="24"/>
      <w:szCs w:val="24"/>
      <w:lang w:eastAsia="pl-PL"/>
    </w:rPr>
  </w:style>
  <w:style w:type="paragraph" w:styleId="NormalnyWeb">
    <w:name w:val="Normal (Web)"/>
    <w:basedOn w:val="Normalny"/>
    <w:uiPriority w:val="99"/>
    <w:unhideWhenUsed/>
    <w:rsid w:val="00F31DC2"/>
    <w:pPr>
      <w:spacing w:before="150" w:line="390" w:lineRule="atLeast"/>
    </w:pPr>
    <w:rPr>
      <w:rFonts w:ascii="America-Regular" w:eastAsia="Times New Roman" w:hAnsi="America-Regular"/>
      <w:color w:val="000000"/>
      <w:sz w:val="30"/>
      <w:szCs w:val="30"/>
    </w:rPr>
  </w:style>
  <w:style w:type="character" w:styleId="Uwydatnienie">
    <w:name w:val="Emphasis"/>
    <w:basedOn w:val="Domylnaczcionkaakapitu"/>
    <w:uiPriority w:val="20"/>
    <w:qFormat/>
    <w:rsid w:val="00F31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21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768">
          <w:marLeft w:val="0"/>
          <w:marRight w:val="0"/>
          <w:marTop w:val="0"/>
          <w:marBottom w:val="0"/>
          <w:divBdr>
            <w:top w:val="none" w:sz="0" w:space="0" w:color="auto"/>
            <w:left w:val="none" w:sz="0" w:space="0" w:color="auto"/>
            <w:bottom w:val="none" w:sz="0" w:space="0" w:color="auto"/>
            <w:right w:val="none" w:sz="0" w:space="0" w:color="auto"/>
          </w:divBdr>
          <w:divsChild>
            <w:div w:id="933127992">
              <w:marLeft w:val="0"/>
              <w:marRight w:val="0"/>
              <w:marTop w:val="0"/>
              <w:marBottom w:val="0"/>
              <w:divBdr>
                <w:top w:val="none" w:sz="0" w:space="0" w:color="auto"/>
                <w:left w:val="none" w:sz="0" w:space="0" w:color="auto"/>
                <w:bottom w:val="none" w:sz="0" w:space="0" w:color="auto"/>
                <w:right w:val="none" w:sz="0" w:space="0" w:color="auto"/>
              </w:divBdr>
              <w:divsChild>
                <w:div w:id="1985309928">
                  <w:marLeft w:val="0"/>
                  <w:marRight w:val="0"/>
                  <w:marTop w:val="0"/>
                  <w:marBottom w:val="0"/>
                  <w:divBdr>
                    <w:top w:val="none" w:sz="0" w:space="0" w:color="auto"/>
                    <w:left w:val="none" w:sz="0" w:space="0" w:color="auto"/>
                    <w:bottom w:val="none" w:sz="0" w:space="0" w:color="auto"/>
                    <w:right w:val="none" w:sz="0" w:space="0" w:color="auto"/>
                  </w:divBdr>
                  <w:divsChild>
                    <w:div w:id="617839331">
                      <w:marLeft w:val="0"/>
                      <w:marRight w:val="0"/>
                      <w:marTop w:val="0"/>
                      <w:marBottom w:val="0"/>
                      <w:divBdr>
                        <w:top w:val="none" w:sz="0" w:space="0" w:color="auto"/>
                        <w:left w:val="none" w:sz="0" w:space="0" w:color="auto"/>
                        <w:bottom w:val="none" w:sz="0" w:space="0" w:color="auto"/>
                        <w:right w:val="none" w:sz="0" w:space="0" w:color="auto"/>
                      </w:divBdr>
                      <w:divsChild>
                        <w:div w:id="434443433">
                          <w:marLeft w:val="0"/>
                          <w:marRight w:val="0"/>
                          <w:marTop w:val="0"/>
                          <w:marBottom w:val="0"/>
                          <w:divBdr>
                            <w:top w:val="none" w:sz="0" w:space="0" w:color="auto"/>
                            <w:left w:val="none" w:sz="0" w:space="0" w:color="auto"/>
                            <w:bottom w:val="none" w:sz="0" w:space="0" w:color="auto"/>
                            <w:right w:val="none" w:sz="0" w:space="0" w:color="auto"/>
                          </w:divBdr>
                          <w:divsChild>
                            <w:div w:id="6505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428214">
      <w:bodyDiv w:val="1"/>
      <w:marLeft w:val="0"/>
      <w:marRight w:val="0"/>
      <w:marTop w:val="0"/>
      <w:marBottom w:val="0"/>
      <w:divBdr>
        <w:top w:val="none" w:sz="0" w:space="0" w:color="auto"/>
        <w:left w:val="none" w:sz="0" w:space="0" w:color="auto"/>
        <w:bottom w:val="none" w:sz="0" w:space="0" w:color="auto"/>
        <w:right w:val="none" w:sz="0" w:space="0" w:color="auto"/>
      </w:divBdr>
    </w:div>
    <w:div w:id="15702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1322</Words>
  <Characters>7933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Kazanecka Justyna</dc:creator>
  <cp:keywords/>
  <dc:description/>
  <cp:lastModifiedBy>Ratajczak-Sowa Katarzyna</cp:lastModifiedBy>
  <cp:revision>2</cp:revision>
  <dcterms:created xsi:type="dcterms:W3CDTF">2020-12-29T06:44:00Z</dcterms:created>
  <dcterms:modified xsi:type="dcterms:W3CDTF">2020-12-29T06:44:00Z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NCATEGORY">
    <vt:lpwstr>JAWNE</vt:lpwstr>
  </property>
  <property fmtid="{D5CDD505-2E9C-101B-9397-08002B2CF9AE}" pid="3" name="RONClassifiedBy">
    <vt:lpwstr>MILNET-U\pacholski1153;Pacholski Piotr</vt:lpwstr>
  </property>
  <property fmtid="{D5CDD505-2E9C-101B-9397-08002B2CF9AE}" pid="4" name="RONClassificationDate">
    <vt:lpwstr>2020-12-18T13:39:45.9116713+01:00</vt:lpwstr>
  </property>
  <property fmtid="{D5CDD505-2E9C-101B-9397-08002B2CF9AE}" pid="5" name="RONClassifiedBySID">
    <vt:lpwstr>MILNET-U\S-1-5-21-1435250249-4046277541-3128225301-3896</vt:lpwstr>
  </property>
  <property fmtid="{D5CDD505-2E9C-101B-9397-08002B2CF9AE}" pid="6" name="RONGRNItemId">
    <vt:lpwstr>GRN-aa05b3d1-0f8c-4443-815b-5e373db52fe4</vt:lpwstr>
  </property>
  <property fmtid="{D5CDD505-2E9C-101B-9397-08002B2CF9AE}" pid="7" name="RONHash">
    <vt:lpwstr>r7BXtJn7qnsEKG23nyGyRgmJ8OHLkk6OpFPwS0vJV18=</vt:lpwstr>
  </property>
  <property fmtid="{D5CDD505-2E9C-101B-9397-08002B2CF9AE}" pid="8" name="RONRefresh">
    <vt:lpwstr>False</vt:lpwstr>
  </property>
</Properties>
</file>