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091" w:rsidRPr="00B12091" w:rsidRDefault="00B12091" w:rsidP="00A070BA">
      <w:pPr>
        <w:pStyle w:val="Geenafstand"/>
        <w:spacing w:line="276" w:lineRule="auto"/>
        <w:rPr>
          <w:rFonts w:ascii="Verdana" w:hAnsi="Verdana"/>
          <w:sz w:val="16"/>
          <w:szCs w:val="18"/>
          <w:lang w:val="en-GB"/>
        </w:rPr>
      </w:pPr>
      <w:r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>Part</w:t>
      </w:r>
      <w:r>
        <w:rPr>
          <w:rFonts w:ascii="Verdana" w:hAnsi="Verdana"/>
          <w:b/>
          <w:color w:val="4472C4" w:themeColor="accent5"/>
          <w:sz w:val="20"/>
          <w:szCs w:val="18"/>
          <w:lang w:val="en-GB"/>
        </w:rPr>
        <w:t xml:space="preserve"> 3</w:t>
      </w:r>
      <w:r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 xml:space="preserve">: </w:t>
      </w:r>
      <w:r>
        <w:rPr>
          <w:rFonts w:ascii="Verdana" w:hAnsi="Verdana"/>
          <w:b/>
          <w:color w:val="4472C4" w:themeColor="accent5"/>
          <w:sz w:val="20"/>
          <w:szCs w:val="18"/>
          <w:lang w:val="en-GB"/>
        </w:rPr>
        <w:t>P</w:t>
      </w:r>
      <w:r w:rsidRPr="00B12091">
        <w:rPr>
          <w:rFonts w:ascii="Verdana" w:hAnsi="Verdana"/>
          <w:b/>
          <w:color w:val="4472C4" w:themeColor="accent5"/>
          <w:sz w:val="20"/>
          <w:szCs w:val="18"/>
          <w:lang w:val="en-GB"/>
        </w:rPr>
        <w:t>otential impacts for each of the 15 policy instruments</w:t>
      </w:r>
    </w:p>
    <w:p w:rsidR="00B12091" w:rsidRPr="00B12091" w:rsidRDefault="00B12091" w:rsidP="00A070BA">
      <w:pPr>
        <w:spacing w:after="0" w:line="276" w:lineRule="auto"/>
      </w:pPr>
    </w:p>
    <w:p w:rsidR="002063E2" w:rsidRPr="00320EF1" w:rsidRDefault="002063E2" w:rsidP="00A070BA">
      <w:pPr>
        <w:pStyle w:val="Bijschrift"/>
        <w:keepNext/>
        <w:spacing w:after="0" w:line="276" w:lineRule="auto"/>
        <w:jc w:val="center"/>
        <w:rPr>
          <w:rFonts w:ascii="Verdana" w:hAnsi="Verdana"/>
          <w:b/>
          <w:i w:val="0"/>
          <w:color w:val="auto"/>
          <w:sz w:val="16"/>
        </w:rPr>
      </w:pPr>
      <w:r w:rsidRPr="00320EF1">
        <w:rPr>
          <w:rFonts w:ascii="Verdana" w:hAnsi="Verdana"/>
          <w:b/>
          <w:i w:val="0"/>
          <w:color w:val="auto"/>
          <w:sz w:val="16"/>
        </w:rPr>
        <w:t xml:space="preserve">Table </w:t>
      </w:r>
      <w:r w:rsidRPr="00320EF1">
        <w:rPr>
          <w:rFonts w:ascii="Verdana" w:hAnsi="Verdana"/>
          <w:b/>
          <w:i w:val="0"/>
          <w:color w:val="auto"/>
          <w:sz w:val="16"/>
        </w:rPr>
        <w:fldChar w:fldCharType="begin"/>
      </w:r>
      <w:r w:rsidRPr="00320EF1">
        <w:rPr>
          <w:rFonts w:ascii="Verdana" w:hAnsi="Verdana"/>
          <w:b/>
          <w:i w:val="0"/>
          <w:color w:val="auto"/>
          <w:sz w:val="16"/>
        </w:rPr>
        <w:instrText xml:space="preserve"> SEQ Table \* ARABIC </w:instrText>
      </w:r>
      <w:r w:rsidRPr="00320EF1">
        <w:rPr>
          <w:rFonts w:ascii="Verdana" w:hAnsi="Verdana"/>
          <w:b/>
          <w:i w:val="0"/>
          <w:color w:val="auto"/>
          <w:sz w:val="16"/>
        </w:rPr>
        <w:fldChar w:fldCharType="separate"/>
      </w:r>
      <w:r w:rsidR="00321EB1" w:rsidRPr="00320EF1">
        <w:rPr>
          <w:rFonts w:ascii="Verdana" w:hAnsi="Verdana"/>
          <w:b/>
          <w:i w:val="0"/>
          <w:noProof/>
          <w:color w:val="auto"/>
          <w:sz w:val="16"/>
        </w:rPr>
        <w:t>1</w:t>
      </w:r>
      <w:r w:rsidRPr="00320EF1">
        <w:rPr>
          <w:rFonts w:ascii="Verdana" w:hAnsi="Verdana"/>
          <w:b/>
          <w:i w:val="0"/>
          <w:color w:val="auto"/>
          <w:sz w:val="16"/>
        </w:rPr>
        <w:fldChar w:fldCharType="end"/>
      </w:r>
      <w:r w:rsidRPr="00320EF1">
        <w:rPr>
          <w:rFonts w:ascii="Verdana" w:hAnsi="Verdana"/>
          <w:b/>
          <w:i w:val="0"/>
          <w:color w:val="auto"/>
          <w:sz w:val="16"/>
        </w:rPr>
        <w:t xml:space="preserve">: </w:t>
      </w:r>
      <w:r w:rsidR="00DF1A27" w:rsidRPr="00320EF1">
        <w:rPr>
          <w:rFonts w:ascii="Verdana" w:hAnsi="Verdana"/>
          <w:b/>
          <w:i w:val="0"/>
          <w:color w:val="auto"/>
          <w:sz w:val="16"/>
        </w:rPr>
        <w:t>Potential impacts</w:t>
      </w:r>
      <w:r w:rsidRPr="00320EF1">
        <w:rPr>
          <w:rFonts w:ascii="Verdana" w:hAnsi="Verdana"/>
          <w:b/>
          <w:i w:val="0"/>
          <w:color w:val="auto"/>
          <w:sz w:val="16"/>
        </w:rPr>
        <w:t xml:space="preserve"> for each policy instrument</w:t>
      </w:r>
    </w:p>
    <w:tbl>
      <w:tblPr>
        <w:tblStyle w:val="Tabelraster"/>
        <w:tblW w:w="4972" w:type="pct"/>
        <w:jc w:val="right"/>
        <w:tblLook w:val="04A0" w:firstRow="1" w:lastRow="0" w:firstColumn="1" w:lastColumn="0" w:noHBand="0" w:noVBand="1"/>
      </w:tblPr>
      <w:tblGrid>
        <w:gridCol w:w="2692"/>
        <w:gridCol w:w="997"/>
        <w:gridCol w:w="1010"/>
        <w:gridCol w:w="1439"/>
        <w:gridCol w:w="1408"/>
        <w:gridCol w:w="1200"/>
        <w:gridCol w:w="1523"/>
        <w:gridCol w:w="1238"/>
        <w:gridCol w:w="1414"/>
      </w:tblGrid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Do nothing</w:t>
            </w:r>
          </w:p>
        </w:tc>
        <w:tc>
          <w:tcPr>
            <w:tcW w:w="391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Stricter payment terms</w:t>
            </w:r>
          </w:p>
        </w:tc>
        <w:tc>
          <w:tcPr>
            <w:tcW w:w="557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Transparency of payment practices</w:t>
            </w:r>
          </w:p>
        </w:tc>
        <w:tc>
          <w:tcPr>
            <w:tcW w:w="545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Invoice management measures</w:t>
            </w:r>
          </w:p>
        </w:tc>
        <w:tc>
          <w:tcPr>
            <w:tcW w:w="464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Alternative Dispute Resolution System</w:t>
            </w:r>
          </w:p>
        </w:tc>
        <w:tc>
          <w:tcPr>
            <w:tcW w:w="58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Administrative sanctions</w:t>
            </w:r>
          </w:p>
        </w:tc>
        <w:tc>
          <w:tcPr>
            <w:tcW w:w="47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Prompt payment codes</w:t>
            </w:r>
          </w:p>
        </w:tc>
        <w:tc>
          <w:tcPr>
            <w:tcW w:w="547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Corporate social responsibility</w:t>
            </w:r>
          </w:p>
        </w:tc>
      </w:tr>
      <w:tr w:rsidR="00D84DC9" w:rsidRPr="004D3DC6" w:rsidTr="00D84DC9">
        <w:trPr>
          <w:jc w:val="right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Society</w:t>
            </w: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Employment, investment, economic growth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84DC9" w:rsidRPr="004D3DC6" w:rsidTr="00D84DC9">
        <w:trPr>
          <w:jc w:val="right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Markets</w:t>
            </w: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Trust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84DC9" w:rsidRPr="004D3DC6" w:rsidTr="00D84DC9">
        <w:trPr>
          <w:jc w:val="right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Companies</w:t>
            </w: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Information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Compliance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Administrative burdens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Start-up or one-off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Operational or recurring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Financial cost: interest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Delay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Enforcement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84DC9" w:rsidRPr="004D3DC6" w:rsidTr="00D84DC9">
        <w:trPr>
          <w:jc w:val="right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Institutions</w:t>
            </w: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Administrative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Operational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Enforcement costs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Monitoring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Inspection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Adjudication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  <w:shd w:val="clear" w:color="auto" w:fill="FFFFFF" w:themeFill="background1"/>
          </w:tcPr>
          <w:p w:rsidR="002063E2" w:rsidRPr="004D3DC6" w:rsidRDefault="002063E2" w:rsidP="00A070BA">
            <w:pPr>
              <w:tabs>
                <w:tab w:val="left" w:pos="180"/>
                <w:tab w:val="center" w:pos="451"/>
              </w:tabs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rPr>
          <w:jc w:val="right"/>
        </w:trPr>
        <w:tc>
          <w:tcPr>
            <w:tcW w:w="104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Litigation</w:t>
            </w:r>
          </w:p>
        </w:tc>
        <w:tc>
          <w:tcPr>
            <w:tcW w:w="38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4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063E2" w:rsidRPr="004D3DC6" w:rsidRDefault="002063E2" w:rsidP="00A070BA">
      <w:pPr>
        <w:spacing w:after="0" w:line="276" w:lineRule="auto"/>
        <w:ind w:left="-851" w:right="-602"/>
        <w:rPr>
          <w:rFonts w:ascii="Verdana" w:hAnsi="Verdana"/>
          <w:sz w:val="18"/>
          <w:szCs w:val="18"/>
        </w:rPr>
      </w:pPr>
    </w:p>
    <w:p w:rsidR="002063E2" w:rsidRPr="004D3DC6" w:rsidRDefault="002063E2" w:rsidP="00A070BA">
      <w:pPr>
        <w:spacing w:after="0" w:line="276" w:lineRule="auto"/>
        <w:rPr>
          <w:rFonts w:ascii="Verdana" w:hAnsi="Verdana"/>
          <w:sz w:val="18"/>
          <w:szCs w:val="18"/>
        </w:rPr>
      </w:pPr>
      <w:r w:rsidRPr="004D3DC6">
        <w:rPr>
          <w:rFonts w:ascii="Verdana" w:hAnsi="Verdana"/>
          <w:sz w:val="18"/>
          <w:szCs w:val="18"/>
        </w:rPr>
        <w:br w:type="page"/>
      </w:r>
      <w:bookmarkStart w:id="0" w:name="_GoBack"/>
      <w:bookmarkEnd w:id="0"/>
    </w:p>
    <w:p w:rsidR="002063E2" w:rsidRPr="00320EF1" w:rsidRDefault="002063E2" w:rsidP="00A070BA">
      <w:pPr>
        <w:pStyle w:val="Bijschrift"/>
        <w:keepNext/>
        <w:spacing w:after="0" w:line="276" w:lineRule="auto"/>
        <w:jc w:val="center"/>
        <w:rPr>
          <w:rFonts w:ascii="Verdana" w:hAnsi="Verdana"/>
          <w:b/>
          <w:i w:val="0"/>
          <w:color w:val="auto"/>
          <w:sz w:val="16"/>
        </w:rPr>
      </w:pPr>
      <w:r w:rsidRPr="00320EF1">
        <w:rPr>
          <w:rFonts w:ascii="Verdana" w:hAnsi="Verdana"/>
          <w:b/>
          <w:i w:val="0"/>
          <w:color w:val="auto"/>
          <w:sz w:val="16"/>
        </w:rPr>
        <w:lastRenderedPageBreak/>
        <w:t xml:space="preserve">Table </w:t>
      </w:r>
      <w:r w:rsidRPr="00320EF1">
        <w:rPr>
          <w:rFonts w:ascii="Verdana" w:hAnsi="Verdana"/>
          <w:b/>
          <w:i w:val="0"/>
          <w:color w:val="auto"/>
          <w:sz w:val="16"/>
        </w:rPr>
        <w:fldChar w:fldCharType="begin"/>
      </w:r>
      <w:r w:rsidRPr="00320EF1">
        <w:rPr>
          <w:rFonts w:ascii="Verdana" w:hAnsi="Verdana"/>
          <w:b/>
          <w:i w:val="0"/>
          <w:color w:val="auto"/>
          <w:sz w:val="16"/>
        </w:rPr>
        <w:instrText xml:space="preserve"> SEQ Table \* ARABIC </w:instrText>
      </w:r>
      <w:r w:rsidRPr="00320EF1">
        <w:rPr>
          <w:rFonts w:ascii="Verdana" w:hAnsi="Verdana"/>
          <w:b/>
          <w:i w:val="0"/>
          <w:color w:val="auto"/>
          <w:sz w:val="16"/>
        </w:rPr>
        <w:fldChar w:fldCharType="separate"/>
      </w:r>
      <w:r w:rsidR="00321EB1" w:rsidRPr="00320EF1">
        <w:rPr>
          <w:rFonts w:ascii="Verdana" w:hAnsi="Verdana"/>
          <w:b/>
          <w:i w:val="0"/>
          <w:noProof/>
          <w:color w:val="auto"/>
          <w:sz w:val="16"/>
        </w:rPr>
        <w:t>2</w:t>
      </w:r>
      <w:r w:rsidRPr="00320EF1">
        <w:rPr>
          <w:rFonts w:ascii="Verdana" w:hAnsi="Verdana"/>
          <w:b/>
          <w:i w:val="0"/>
          <w:color w:val="auto"/>
          <w:sz w:val="16"/>
        </w:rPr>
        <w:fldChar w:fldCharType="end"/>
      </w:r>
      <w:r w:rsidRPr="00320EF1">
        <w:rPr>
          <w:rFonts w:ascii="Verdana" w:hAnsi="Verdana"/>
          <w:b/>
          <w:i w:val="0"/>
          <w:color w:val="auto"/>
          <w:sz w:val="16"/>
        </w:rPr>
        <w:t xml:space="preserve">: </w:t>
      </w:r>
      <w:r w:rsidR="00DF1A27" w:rsidRPr="00320EF1">
        <w:rPr>
          <w:rFonts w:ascii="Verdana" w:hAnsi="Verdana"/>
          <w:b/>
          <w:i w:val="0"/>
          <w:color w:val="auto"/>
          <w:sz w:val="16"/>
        </w:rPr>
        <w:t xml:space="preserve">Potential impacts for each policy instrument </w:t>
      </w:r>
      <w:r w:rsidRPr="00320EF1">
        <w:rPr>
          <w:rFonts w:ascii="Verdana" w:hAnsi="Verdana"/>
          <w:b/>
          <w:i w:val="0"/>
          <w:color w:val="auto"/>
          <w:sz w:val="16"/>
        </w:rPr>
        <w:t>(cont.)</w:t>
      </w:r>
    </w:p>
    <w:tbl>
      <w:tblPr>
        <w:tblStyle w:val="Tabelraster"/>
        <w:tblW w:w="5000" w:type="pct"/>
        <w:tblLayout w:type="fixed"/>
        <w:tblLook w:val="04A0" w:firstRow="1" w:lastRow="0" w:firstColumn="1" w:lastColumn="0" w:noHBand="0" w:noVBand="1"/>
      </w:tblPr>
      <w:tblGrid>
        <w:gridCol w:w="2681"/>
        <w:gridCol w:w="1422"/>
        <w:gridCol w:w="1562"/>
        <w:gridCol w:w="1276"/>
        <w:gridCol w:w="897"/>
        <w:gridCol w:w="1089"/>
        <w:gridCol w:w="1559"/>
        <w:gridCol w:w="1219"/>
        <w:gridCol w:w="1289"/>
      </w:tblGrid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br w:type="page"/>
            </w:r>
            <w:r w:rsidRPr="004D3DC6">
              <w:rPr>
                <w:rFonts w:ascii="Verdana" w:hAnsi="Verdana"/>
                <w:sz w:val="18"/>
                <w:szCs w:val="18"/>
              </w:rPr>
              <w:br w:type="page"/>
            </w:r>
          </w:p>
        </w:tc>
        <w:tc>
          <w:tcPr>
            <w:tcW w:w="547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Credit management education</w:t>
            </w:r>
          </w:p>
        </w:tc>
        <w:tc>
          <w:tcPr>
            <w:tcW w:w="601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 xml:space="preserve">Unfair contractual terms and the role of business </w:t>
            </w:r>
            <w:proofErr w:type="spellStart"/>
            <w:r w:rsidRPr="004D3DC6">
              <w:rPr>
                <w:rFonts w:ascii="Verdana" w:hAnsi="Verdana"/>
                <w:sz w:val="18"/>
                <w:szCs w:val="18"/>
              </w:rPr>
              <w:t>organisations</w:t>
            </w:r>
            <w:proofErr w:type="spellEnd"/>
          </w:p>
        </w:tc>
        <w:tc>
          <w:tcPr>
            <w:tcW w:w="491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Awareness raising activities</w:t>
            </w:r>
          </w:p>
        </w:tc>
        <w:tc>
          <w:tcPr>
            <w:tcW w:w="345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Labels and prizes</w:t>
            </w:r>
          </w:p>
        </w:tc>
        <w:tc>
          <w:tcPr>
            <w:tcW w:w="41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Working groups</w:t>
            </w:r>
          </w:p>
        </w:tc>
        <w:tc>
          <w:tcPr>
            <w:tcW w:w="600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Compensation for recovery costs proportional to the size of the debt</w:t>
            </w:r>
          </w:p>
        </w:tc>
        <w:tc>
          <w:tcPr>
            <w:tcW w:w="46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Legal provisions on the retention of title</w:t>
            </w:r>
          </w:p>
        </w:tc>
        <w:tc>
          <w:tcPr>
            <w:tcW w:w="496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Tax regulations</w:t>
            </w:r>
          </w:p>
        </w:tc>
      </w:tr>
      <w:tr w:rsidR="00D84DC9" w:rsidRPr="004D3DC6" w:rsidTr="00D84DC9"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Society</w:t>
            </w: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Employment, investment, economic growth</w:t>
            </w:r>
          </w:p>
        </w:tc>
        <w:tc>
          <w:tcPr>
            <w:tcW w:w="547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  <w:vAlign w:val="center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84DC9" w:rsidRPr="004D3DC6" w:rsidTr="00D84DC9"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Markets</w:t>
            </w: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Trust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84DC9" w:rsidRPr="004D3DC6" w:rsidTr="00D84DC9"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Companies</w:t>
            </w: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Information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Compliance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Administrative burdens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Start-up or one-off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Operational or recurring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Financial cost: interest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Delay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Enforcement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84DC9" w:rsidRPr="004D3DC6" w:rsidTr="00D84DC9">
        <w:tc>
          <w:tcPr>
            <w:tcW w:w="5000" w:type="pct"/>
            <w:gridSpan w:val="9"/>
            <w:shd w:val="clear" w:color="auto" w:fill="D9D9D9" w:themeFill="background1" w:themeFillShade="D9"/>
          </w:tcPr>
          <w:p w:rsidR="00D84DC9" w:rsidRPr="004D3DC6" w:rsidRDefault="00D84DC9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b/>
                <w:sz w:val="18"/>
                <w:szCs w:val="18"/>
              </w:rPr>
              <w:t>Institutions</w:t>
            </w: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Administrative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Operational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4D3DC6">
              <w:rPr>
                <w:rFonts w:ascii="Verdana" w:hAnsi="Verdana"/>
                <w:sz w:val="18"/>
                <w:szCs w:val="18"/>
              </w:rPr>
              <w:t>Enforcement costs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Monitoring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Inspection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Adjudication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63E2" w:rsidRPr="004D3DC6" w:rsidTr="00D84DC9">
        <w:tc>
          <w:tcPr>
            <w:tcW w:w="1032" w:type="pct"/>
          </w:tcPr>
          <w:p w:rsidR="002063E2" w:rsidRPr="004D3DC6" w:rsidRDefault="002063E2" w:rsidP="00A070BA">
            <w:pPr>
              <w:spacing w:line="276" w:lineRule="auto"/>
              <w:ind w:left="171"/>
              <w:rPr>
                <w:rFonts w:ascii="Verdana" w:hAnsi="Verdana"/>
                <w:i/>
                <w:sz w:val="18"/>
                <w:szCs w:val="18"/>
              </w:rPr>
            </w:pPr>
            <w:r w:rsidRPr="004D3DC6">
              <w:rPr>
                <w:rFonts w:ascii="Verdana" w:hAnsi="Verdana"/>
                <w:i/>
                <w:sz w:val="18"/>
                <w:szCs w:val="18"/>
              </w:rPr>
              <w:t>Litigation</w:t>
            </w:r>
          </w:p>
        </w:tc>
        <w:tc>
          <w:tcPr>
            <w:tcW w:w="547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1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5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0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9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" w:type="pct"/>
          </w:tcPr>
          <w:p w:rsidR="002063E2" w:rsidRPr="004D3DC6" w:rsidRDefault="002063E2" w:rsidP="00A070BA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063E2" w:rsidRPr="004D3DC6" w:rsidRDefault="002063E2" w:rsidP="00A070BA">
      <w:pPr>
        <w:spacing w:after="0" w:line="276" w:lineRule="auto"/>
        <w:ind w:left="-851" w:right="-602"/>
        <w:rPr>
          <w:rFonts w:ascii="Verdana" w:hAnsi="Verdana"/>
          <w:sz w:val="18"/>
          <w:szCs w:val="18"/>
        </w:rPr>
      </w:pPr>
    </w:p>
    <w:p w:rsidR="007568D5" w:rsidRPr="004D3DC6" w:rsidRDefault="007568D5" w:rsidP="00A070BA">
      <w:pPr>
        <w:pStyle w:val="Geenafstand"/>
        <w:spacing w:line="276" w:lineRule="auto"/>
        <w:rPr>
          <w:rFonts w:ascii="Verdana" w:hAnsi="Verdana"/>
          <w:sz w:val="18"/>
          <w:szCs w:val="18"/>
        </w:rPr>
      </w:pPr>
    </w:p>
    <w:sectPr w:rsidR="007568D5" w:rsidRPr="004D3DC6" w:rsidSect="00E663C9">
      <w:headerReference w:type="default" r:id="rId8"/>
      <w:footerReference w:type="default" r:id="rId9"/>
      <w:headerReference w:type="first" r:id="rId10"/>
      <w:pgSz w:w="15840" w:h="12240" w:orient="landscape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7D" w:rsidRDefault="004E647D" w:rsidP="00385B66">
      <w:pPr>
        <w:spacing w:after="0" w:line="240" w:lineRule="auto"/>
      </w:pPr>
      <w:r>
        <w:separator/>
      </w:r>
    </w:p>
  </w:endnote>
  <w:endnote w:type="continuationSeparator" w:id="0">
    <w:p w:rsidR="004E647D" w:rsidRDefault="004E647D" w:rsidP="0038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636675"/>
      <w:docPartObj>
        <w:docPartGallery w:val="Page Numbers (Bottom of Page)"/>
        <w:docPartUnique/>
      </w:docPartObj>
    </w:sdtPr>
    <w:sdtEndPr/>
    <w:sdtContent>
      <w:p w:rsidR="005104AE" w:rsidRDefault="005104A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3C9" w:rsidRPr="00E663C9">
          <w:rPr>
            <w:noProof/>
            <w:lang w:val="nl-NL"/>
          </w:rPr>
          <w:t>6</w:t>
        </w:r>
        <w:r>
          <w:fldChar w:fldCharType="end"/>
        </w:r>
      </w:p>
    </w:sdtContent>
  </w:sdt>
  <w:p w:rsidR="005104AE" w:rsidRDefault="005104A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7D" w:rsidRDefault="004E647D" w:rsidP="00385B66">
      <w:pPr>
        <w:spacing w:after="0" w:line="240" w:lineRule="auto"/>
      </w:pPr>
      <w:r>
        <w:separator/>
      </w:r>
    </w:p>
  </w:footnote>
  <w:footnote w:type="continuationSeparator" w:id="0">
    <w:p w:rsidR="004E647D" w:rsidRDefault="004E647D" w:rsidP="0038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091" w:rsidRPr="00B12091" w:rsidRDefault="00B12091" w:rsidP="00B12091">
    <w:pPr>
      <w:pStyle w:val="Geenafstand"/>
      <w:spacing w:line="360" w:lineRule="auto"/>
      <w:rPr>
        <w:rFonts w:ascii="Verdana" w:hAnsi="Verdana"/>
        <w:b/>
        <w:sz w:val="18"/>
        <w:szCs w:val="18"/>
        <w:u w:val="single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A89" w:rsidRPr="00B12091" w:rsidRDefault="00BD1A89" w:rsidP="00BD1A89">
    <w:pPr>
      <w:pStyle w:val="Geenafstand"/>
      <w:spacing w:line="360" w:lineRule="auto"/>
      <w:rPr>
        <w:rFonts w:ascii="Verdana" w:hAnsi="Verdana"/>
        <w:b/>
        <w:sz w:val="18"/>
        <w:szCs w:val="18"/>
        <w:u w:val="single"/>
        <w:lang w:val="en-GB"/>
      </w:rPr>
    </w:pPr>
    <w:r w:rsidRPr="004D3DC6">
      <w:rPr>
        <w:rFonts w:ascii="Verdana" w:hAnsi="Verdana"/>
        <w:b/>
        <w:color w:val="4472C4" w:themeColor="accent5"/>
        <w:szCs w:val="18"/>
        <w:lang w:val="en-GB"/>
      </w:rPr>
      <w:t>Case study – Exercise: Multi-criteria analysis</w:t>
    </w:r>
    <w:r>
      <w:rPr>
        <w:rFonts w:ascii="Verdana" w:hAnsi="Verdana"/>
        <w:b/>
        <w:color w:val="4472C4" w:themeColor="accent5"/>
        <w:szCs w:val="18"/>
        <w:lang w:val="en-GB"/>
      </w:rPr>
      <w:t xml:space="preserve"> – the Late Payment Directive</w:t>
    </w:r>
  </w:p>
  <w:p w:rsidR="00BD1A89" w:rsidRPr="00BD1A89" w:rsidRDefault="00BD1A89">
    <w:pPr>
      <w:pStyle w:val="Kopteks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131C5"/>
    <w:multiLevelType w:val="hybridMultilevel"/>
    <w:tmpl w:val="FDF66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7A80"/>
    <w:multiLevelType w:val="hybridMultilevel"/>
    <w:tmpl w:val="CCE4F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36BE"/>
    <w:multiLevelType w:val="hybridMultilevel"/>
    <w:tmpl w:val="E8A8F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E6935"/>
    <w:multiLevelType w:val="hybridMultilevel"/>
    <w:tmpl w:val="E63E6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F38FE"/>
    <w:multiLevelType w:val="hybridMultilevel"/>
    <w:tmpl w:val="68AC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438C9"/>
    <w:multiLevelType w:val="hybridMultilevel"/>
    <w:tmpl w:val="D534ABCA"/>
    <w:lvl w:ilvl="0" w:tplc="7B2E107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DB0C70"/>
    <w:multiLevelType w:val="hybridMultilevel"/>
    <w:tmpl w:val="3E9E9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B5937"/>
    <w:multiLevelType w:val="hybridMultilevel"/>
    <w:tmpl w:val="00400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43CEF"/>
    <w:multiLevelType w:val="hybridMultilevel"/>
    <w:tmpl w:val="E8A8F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1F24"/>
    <w:multiLevelType w:val="hybridMultilevel"/>
    <w:tmpl w:val="E4AC3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C2BDC"/>
    <w:multiLevelType w:val="hybridMultilevel"/>
    <w:tmpl w:val="253A8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3E2"/>
    <w:rsid w:val="000E0237"/>
    <w:rsid w:val="001E2C24"/>
    <w:rsid w:val="001F3C28"/>
    <w:rsid w:val="001F4AE4"/>
    <w:rsid w:val="00200864"/>
    <w:rsid w:val="002063E2"/>
    <w:rsid w:val="0023731A"/>
    <w:rsid w:val="00256407"/>
    <w:rsid w:val="00292D45"/>
    <w:rsid w:val="002C3477"/>
    <w:rsid w:val="002E52EC"/>
    <w:rsid w:val="002F1F3D"/>
    <w:rsid w:val="00320EF1"/>
    <w:rsid w:val="00321EB1"/>
    <w:rsid w:val="00332567"/>
    <w:rsid w:val="00350830"/>
    <w:rsid w:val="00365038"/>
    <w:rsid w:val="00385B66"/>
    <w:rsid w:val="003B0D40"/>
    <w:rsid w:val="003F2283"/>
    <w:rsid w:val="00412807"/>
    <w:rsid w:val="00442FE4"/>
    <w:rsid w:val="004468BD"/>
    <w:rsid w:val="00464FA9"/>
    <w:rsid w:val="004D3DC6"/>
    <w:rsid w:val="004E647D"/>
    <w:rsid w:val="004F1146"/>
    <w:rsid w:val="005104AE"/>
    <w:rsid w:val="005272D8"/>
    <w:rsid w:val="00564672"/>
    <w:rsid w:val="005A7802"/>
    <w:rsid w:val="005B3201"/>
    <w:rsid w:val="00625542"/>
    <w:rsid w:val="006342A6"/>
    <w:rsid w:val="0068154D"/>
    <w:rsid w:val="006C3AAB"/>
    <w:rsid w:val="006C4B63"/>
    <w:rsid w:val="007568D5"/>
    <w:rsid w:val="00836A1E"/>
    <w:rsid w:val="008C75B8"/>
    <w:rsid w:val="008D7E22"/>
    <w:rsid w:val="008F09BD"/>
    <w:rsid w:val="009421A8"/>
    <w:rsid w:val="00955B7B"/>
    <w:rsid w:val="00981A96"/>
    <w:rsid w:val="009A5314"/>
    <w:rsid w:val="009A5FAE"/>
    <w:rsid w:val="009B34D7"/>
    <w:rsid w:val="009D2EC4"/>
    <w:rsid w:val="009E1B86"/>
    <w:rsid w:val="009E3313"/>
    <w:rsid w:val="00A070BA"/>
    <w:rsid w:val="00A24B98"/>
    <w:rsid w:val="00A36BEF"/>
    <w:rsid w:val="00A94F54"/>
    <w:rsid w:val="00AA3BE3"/>
    <w:rsid w:val="00AD0772"/>
    <w:rsid w:val="00AD1725"/>
    <w:rsid w:val="00B12091"/>
    <w:rsid w:val="00B17C53"/>
    <w:rsid w:val="00BA5F13"/>
    <w:rsid w:val="00BD1A89"/>
    <w:rsid w:val="00C6367A"/>
    <w:rsid w:val="00C948EB"/>
    <w:rsid w:val="00D24B3E"/>
    <w:rsid w:val="00D362F3"/>
    <w:rsid w:val="00D41FBE"/>
    <w:rsid w:val="00D616F9"/>
    <w:rsid w:val="00D81A27"/>
    <w:rsid w:val="00D84DC9"/>
    <w:rsid w:val="00DF1A27"/>
    <w:rsid w:val="00E2468F"/>
    <w:rsid w:val="00E37E8E"/>
    <w:rsid w:val="00E663C9"/>
    <w:rsid w:val="00F3694B"/>
    <w:rsid w:val="00F53B84"/>
    <w:rsid w:val="00F63773"/>
    <w:rsid w:val="00F64156"/>
    <w:rsid w:val="00F65CD0"/>
    <w:rsid w:val="00FA49CE"/>
    <w:rsid w:val="00FC7363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24E94-D9E1-42A8-9521-8DCD8CD1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63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6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063E2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2063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385B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B66"/>
  </w:style>
  <w:style w:type="paragraph" w:styleId="Voettekst">
    <w:name w:val="footer"/>
    <w:basedOn w:val="Standaard"/>
    <w:link w:val="VoettekstChar"/>
    <w:uiPriority w:val="99"/>
    <w:unhideWhenUsed/>
    <w:rsid w:val="00385B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B66"/>
  </w:style>
  <w:style w:type="paragraph" w:styleId="Ballontekst">
    <w:name w:val="Balloon Text"/>
    <w:basedOn w:val="Standaard"/>
    <w:link w:val="BallontekstChar"/>
    <w:uiPriority w:val="99"/>
    <w:semiHidden/>
    <w:unhideWhenUsed/>
    <w:rsid w:val="0098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A96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F09B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F09BD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F09BD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8F09BD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C6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4D3DC6"/>
    <w:pPr>
      <w:spacing w:after="0" w:line="240" w:lineRule="auto"/>
    </w:pPr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7ECE-5F6C-49C6-8B47-FFA9A345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ROOSEN Jorg</dc:creator>
  <cp:keywords/>
  <dc:description/>
  <cp:lastModifiedBy>ROOSEN Jorg</cp:lastModifiedBy>
  <cp:revision>6</cp:revision>
  <cp:lastPrinted>2019-02-13T12:30:00Z</cp:lastPrinted>
  <dcterms:created xsi:type="dcterms:W3CDTF">2019-02-18T12:02:00Z</dcterms:created>
  <dcterms:modified xsi:type="dcterms:W3CDTF">2019-02-18T12:52:00Z</dcterms:modified>
</cp:coreProperties>
</file>