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295C31" w14:textId="422B02D8" w:rsidR="00B16C9B" w:rsidRPr="008C12A1" w:rsidRDefault="008C12A1" w:rsidP="008C12A1">
      <w:pPr>
        <w:pStyle w:val="NoSpacing"/>
        <w:spacing w:line="360" w:lineRule="auto"/>
        <w:rPr>
          <w:rFonts w:ascii="Verdana" w:hAnsi="Verdana"/>
          <w:b/>
          <w:color w:val="4472C4" w:themeColor="accent5"/>
          <w:szCs w:val="18"/>
          <w:lang w:val="en-GB"/>
        </w:rPr>
      </w:pPr>
      <w:r w:rsidRPr="008C12A1">
        <w:rPr>
          <w:rFonts w:ascii="Verdana" w:hAnsi="Verdana"/>
          <w:b/>
          <w:color w:val="4472C4" w:themeColor="accent5"/>
          <w:szCs w:val="18"/>
          <w:lang w:val="en-GB"/>
        </w:rPr>
        <w:t>Case study – Exercise: Electronic meal vouchers in Belgium</w:t>
      </w:r>
    </w:p>
    <w:p w14:paraId="2EC342C6" w14:textId="77777777" w:rsidR="008C12A1" w:rsidRDefault="008C12A1" w:rsidP="008C12A1">
      <w:pPr>
        <w:pStyle w:val="NoSpacing"/>
        <w:spacing w:line="360" w:lineRule="auto"/>
        <w:rPr>
          <w:rFonts w:ascii="Verdana" w:hAnsi="Verdana"/>
          <w:sz w:val="18"/>
          <w:szCs w:val="18"/>
          <w:lang w:val="en-GB"/>
        </w:rPr>
      </w:pPr>
    </w:p>
    <w:p w14:paraId="129AA819" w14:textId="60FA16DE" w:rsidR="00F42D95" w:rsidRPr="008C12A1" w:rsidRDefault="004010EE" w:rsidP="008C12A1">
      <w:pPr>
        <w:pStyle w:val="NoSpacing"/>
        <w:spacing w:line="360" w:lineRule="auto"/>
        <w:rPr>
          <w:rFonts w:ascii="Verdana" w:hAnsi="Verdana"/>
          <w:b/>
          <w:sz w:val="20"/>
          <w:szCs w:val="18"/>
          <w:lang w:val="en-GB"/>
        </w:rPr>
      </w:pPr>
      <w:r w:rsidRPr="008C12A1">
        <w:rPr>
          <w:rFonts w:ascii="Verdana" w:hAnsi="Verdana"/>
          <w:b/>
          <w:sz w:val="20"/>
          <w:szCs w:val="18"/>
          <w:lang w:val="en-GB"/>
        </w:rPr>
        <w:t xml:space="preserve">General </w:t>
      </w:r>
      <w:r w:rsidR="00335DF0" w:rsidRPr="008C12A1">
        <w:rPr>
          <w:rFonts w:ascii="Verdana" w:hAnsi="Verdana"/>
          <w:b/>
          <w:sz w:val="20"/>
          <w:szCs w:val="18"/>
          <w:lang w:val="en-GB"/>
        </w:rPr>
        <w:t>i</w:t>
      </w:r>
      <w:r w:rsidR="00C14E68" w:rsidRPr="008C12A1">
        <w:rPr>
          <w:rFonts w:ascii="Verdana" w:hAnsi="Verdana"/>
          <w:b/>
          <w:sz w:val="20"/>
          <w:szCs w:val="18"/>
          <w:lang w:val="en-GB"/>
        </w:rPr>
        <w:t>n</w:t>
      </w:r>
      <w:r w:rsidRPr="008C12A1">
        <w:rPr>
          <w:rFonts w:ascii="Verdana" w:hAnsi="Verdana"/>
          <w:b/>
          <w:sz w:val="20"/>
          <w:szCs w:val="18"/>
          <w:lang w:val="en-GB"/>
        </w:rPr>
        <w:t>formation</w:t>
      </w:r>
      <w:r w:rsidR="00335DF0" w:rsidRPr="008C12A1">
        <w:rPr>
          <w:rFonts w:ascii="Verdana" w:hAnsi="Verdana"/>
          <w:b/>
          <w:sz w:val="20"/>
          <w:szCs w:val="18"/>
          <w:lang w:val="en-GB"/>
        </w:rPr>
        <w:t xml:space="preserve"> </w:t>
      </w:r>
      <w:r w:rsidR="00DB02EB">
        <w:rPr>
          <w:rFonts w:ascii="Verdana" w:hAnsi="Verdana"/>
          <w:b/>
          <w:sz w:val="20"/>
          <w:szCs w:val="18"/>
          <w:lang w:val="en-GB"/>
        </w:rPr>
        <w:t>about</w:t>
      </w:r>
      <w:r w:rsidR="008C12A1" w:rsidRPr="008C12A1">
        <w:rPr>
          <w:rFonts w:ascii="Verdana" w:hAnsi="Verdana"/>
          <w:b/>
          <w:sz w:val="20"/>
          <w:szCs w:val="18"/>
          <w:lang w:val="en-GB"/>
        </w:rPr>
        <w:t xml:space="preserve"> meal voucher system in Belgium</w:t>
      </w:r>
      <w:r w:rsidR="00526B86" w:rsidRPr="008C12A1">
        <w:rPr>
          <w:rFonts w:ascii="Verdana" w:hAnsi="Verdana"/>
          <w:b/>
          <w:sz w:val="20"/>
          <w:szCs w:val="18"/>
          <w:lang w:val="en-GB"/>
        </w:rPr>
        <w:t xml:space="preserve"> (</w:t>
      </w:r>
      <w:r w:rsidR="00335DF0" w:rsidRPr="008C12A1">
        <w:rPr>
          <w:rFonts w:ascii="Verdana" w:hAnsi="Verdana"/>
          <w:b/>
          <w:sz w:val="20"/>
          <w:szCs w:val="18"/>
          <w:lang w:val="en-GB"/>
        </w:rPr>
        <w:t>baseline</w:t>
      </w:r>
      <w:r w:rsidR="00526B86" w:rsidRPr="008C12A1">
        <w:rPr>
          <w:rFonts w:ascii="Verdana" w:hAnsi="Verdana"/>
          <w:b/>
          <w:sz w:val="20"/>
          <w:szCs w:val="18"/>
          <w:lang w:val="en-GB"/>
        </w:rPr>
        <w:t>)</w:t>
      </w:r>
      <w:r w:rsidR="00335DF0" w:rsidRPr="008C12A1">
        <w:rPr>
          <w:rFonts w:ascii="Verdana" w:hAnsi="Verdana"/>
          <w:b/>
          <w:sz w:val="20"/>
          <w:szCs w:val="18"/>
          <w:lang w:val="en-GB"/>
        </w:rPr>
        <w:t xml:space="preserve"> </w:t>
      </w:r>
    </w:p>
    <w:p w14:paraId="576B9714" w14:textId="77777777" w:rsidR="008C12A1" w:rsidRDefault="008C12A1" w:rsidP="008C12A1">
      <w:pPr>
        <w:pStyle w:val="NoSpacing"/>
        <w:spacing w:line="360" w:lineRule="auto"/>
        <w:rPr>
          <w:rFonts w:ascii="Verdana" w:hAnsi="Verdana"/>
          <w:sz w:val="18"/>
          <w:szCs w:val="18"/>
          <w:lang w:val="en-GB"/>
        </w:rPr>
      </w:pPr>
    </w:p>
    <w:p w14:paraId="6783B7FC" w14:textId="087B9EA0" w:rsidR="00B97055" w:rsidRDefault="008C12A1" w:rsidP="008C12A1">
      <w:pPr>
        <w:pStyle w:val="NoSpacing"/>
        <w:spacing w:line="360" w:lineRule="auto"/>
        <w:jc w:val="both"/>
        <w:rPr>
          <w:rFonts w:ascii="Verdana" w:hAnsi="Verdana"/>
          <w:sz w:val="18"/>
          <w:szCs w:val="18"/>
          <w:lang w:val="en-GB"/>
        </w:rPr>
      </w:pPr>
      <w:r>
        <w:rPr>
          <w:noProof/>
          <w:lang w:eastAsia="nl-BE"/>
        </w:rPr>
        <w:drawing>
          <wp:anchor distT="0" distB="0" distL="114300" distR="114300" simplePos="0" relativeHeight="251659264" behindDoc="0" locked="0" layoutInCell="1" allowOverlap="1" wp14:anchorId="59754A80" wp14:editId="13E26410">
            <wp:simplePos x="0" y="0"/>
            <wp:positionH relativeFrom="margin">
              <wp:posOffset>3340100</wp:posOffset>
            </wp:positionH>
            <wp:positionV relativeFrom="paragraph">
              <wp:posOffset>426085</wp:posOffset>
            </wp:positionV>
            <wp:extent cx="2418715" cy="1360170"/>
            <wp:effectExtent l="0" t="0" r="635" b="0"/>
            <wp:wrapSquare wrapText="bothSides"/>
            <wp:docPr id="11" name="Picture 11" descr="Afbeeldingsresultaat voor maaltijdcheq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maaltijdchequ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18715" cy="13601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C12A1">
        <w:rPr>
          <w:rFonts w:ascii="Verdana" w:hAnsi="Verdana"/>
          <w:sz w:val="18"/>
          <w:szCs w:val="18"/>
          <w:lang w:val="en-GB"/>
        </w:rPr>
        <w:t xml:space="preserve">In Belgium, employers can give their employees a social benefit called meal vouchers (see picture). </w:t>
      </w:r>
      <w:r>
        <w:rPr>
          <w:rFonts w:ascii="Verdana" w:hAnsi="Verdana"/>
          <w:sz w:val="18"/>
          <w:szCs w:val="18"/>
          <w:lang w:val="en-GB"/>
        </w:rPr>
        <w:t>Initially, meal vouchers wer</w:t>
      </w:r>
      <w:r w:rsidR="00B34628">
        <w:rPr>
          <w:rFonts w:ascii="Verdana" w:hAnsi="Verdana"/>
          <w:sz w:val="18"/>
          <w:szCs w:val="18"/>
          <w:lang w:val="en-GB"/>
        </w:rPr>
        <w:t xml:space="preserve">e introduced </w:t>
      </w:r>
      <w:r>
        <w:rPr>
          <w:rFonts w:ascii="Verdana" w:hAnsi="Verdana"/>
          <w:sz w:val="18"/>
          <w:szCs w:val="18"/>
          <w:lang w:val="en-GB"/>
        </w:rPr>
        <w:t xml:space="preserve">to compensate employees for </w:t>
      </w:r>
      <w:r w:rsidR="00B97055">
        <w:rPr>
          <w:rFonts w:ascii="Verdana" w:hAnsi="Verdana"/>
          <w:sz w:val="18"/>
          <w:szCs w:val="18"/>
          <w:lang w:val="en-GB"/>
        </w:rPr>
        <w:t xml:space="preserve">self-provided </w:t>
      </w:r>
      <w:r>
        <w:rPr>
          <w:rFonts w:ascii="Verdana" w:hAnsi="Verdana"/>
          <w:sz w:val="18"/>
          <w:szCs w:val="18"/>
          <w:lang w:val="en-GB"/>
        </w:rPr>
        <w:t xml:space="preserve">lunch meals </w:t>
      </w:r>
      <w:r w:rsidR="00B97055">
        <w:rPr>
          <w:rFonts w:ascii="Verdana" w:hAnsi="Verdana"/>
          <w:sz w:val="18"/>
          <w:szCs w:val="18"/>
          <w:lang w:val="en-GB"/>
        </w:rPr>
        <w:t xml:space="preserve">consumed </w:t>
      </w:r>
      <w:r>
        <w:rPr>
          <w:rFonts w:ascii="Verdana" w:hAnsi="Verdana"/>
          <w:sz w:val="18"/>
          <w:szCs w:val="18"/>
          <w:lang w:val="en-GB"/>
        </w:rPr>
        <w:t xml:space="preserve">during working hours. </w:t>
      </w:r>
      <w:r w:rsidR="00B97055" w:rsidRPr="008C12A1">
        <w:rPr>
          <w:rFonts w:ascii="Verdana" w:hAnsi="Verdana"/>
          <w:sz w:val="18"/>
          <w:szCs w:val="18"/>
          <w:lang w:val="en-GB"/>
        </w:rPr>
        <w:t>In other words, the meal vouchers offered an alternative for those SMEs that could not provide a company restaurant. Furthermore, the initial goal was to stimulate citizens to buy healthy food and therefore improving the overall health of the population.</w:t>
      </w:r>
      <w:r w:rsidR="00B97055">
        <w:rPr>
          <w:rFonts w:ascii="Verdana" w:hAnsi="Verdana"/>
          <w:sz w:val="18"/>
          <w:szCs w:val="18"/>
          <w:lang w:val="en-GB"/>
        </w:rPr>
        <w:t xml:space="preserve"> </w:t>
      </w:r>
    </w:p>
    <w:p w14:paraId="57397213" w14:textId="77777777" w:rsidR="00B97055" w:rsidRDefault="00B97055" w:rsidP="008C12A1">
      <w:pPr>
        <w:pStyle w:val="NoSpacing"/>
        <w:spacing w:line="360" w:lineRule="auto"/>
        <w:jc w:val="both"/>
        <w:rPr>
          <w:rFonts w:ascii="Verdana" w:hAnsi="Verdana"/>
          <w:sz w:val="18"/>
          <w:szCs w:val="18"/>
          <w:lang w:val="en-GB"/>
        </w:rPr>
      </w:pPr>
    </w:p>
    <w:p w14:paraId="017FAD75" w14:textId="36EC470D" w:rsidR="008C12A1" w:rsidRDefault="00B97055" w:rsidP="008C12A1">
      <w:pPr>
        <w:pStyle w:val="NoSpacing"/>
        <w:spacing w:line="360" w:lineRule="auto"/>
        <w:jc w:val="both"/>
        <w:rPr>
          <w:rFonts w:ascii="Verdana" w:hAnsi="Verdana"/>
          <w:sz w:val="18"/>
          <w:szCs w:val="18"/>
          <w:lang w:val="en-GB"/>
        </w:rPr>
      </w:pPr>
      <w:r>
        <w:rPr>
          <w:rFonts w:ascii="Verdana" w:hAnsi="Verdana"/>
          <w:sz w:val="18"/>
          <w:szCs w:val="18"/>
          <w:lang w:val="en-GB"/>
        </w:rPr>
        <w:t>Nowadays, m</w:t>
      </w:r>
      <w:r w:rsidR="008C12A1" w:rsidRPr="008C12A1">
        <w:rPr>
          <w:rFonts w:ascii="Verdana" w:hAnsi="Verdana"/>
          <w:sz w:val="18"/>
          <w:szCs w:val="18"/>
          <w:lang w:val="en-GB"/>
        </w:rPr>
        <w:t>eal vouchers are</w:t>
      </w:r>
      <w:r>
        <w:rPr>
          <w:rFonts w:ascii="Verdana" w:hAnsi="Verdana"/>
          <w:sz w:val="18"/>
          <w:szCs w:val="18"/>
          <w:lang w:val="en-GB"/>
        </w:rPr>
        <w:t xml:space="preserve"> foremost</w:t>
      </w:r>
      <w:r w:rsidR="008C12A1" w:rsidRPr="008C12A1">
        <w:rPr>
          <w:rFonts w:ascii="Verdana" w:hAnsi="Verdana"/>
          <w:sz w:val="18"/>
          <w:szCs w:val="18"/>
          <w:lang w:val="en-GB"/>
        </w:rPr>
        <w:t xml:space="preserve"> a popular alternative to pay raises as they accommodate advantages for both employers and employees. </w:t>
      </w:r>
      <w:r>
        <w:rPr>
          <w:rFonts w:ascii="Verdana" w:hAnsi="Verdana"/>
          <w:sz w:val="18"/>
          <w:szCs w:val="18"/>
          <w:lang w:val="en-GB"/>
        </w:rPr>
        <w:t>Thanks to the meal voucher system, an employer can grant up to 1 760 euros</w:t>
      </w:r>
      <w:r w:rsidRPr="008C12A1">
        <w:rPr>
          <w:rFonts w:ascii="Verdana" w:hAnsi="Verdana"/>
          <w:sz w:val="18"/>
          <w:szCs w:val="18"/>
          <w:lang w:val="en-GB"/>
        </w:rPr>
        <w:t xml:space="preserve"> of net purchasing powe</w:t>
      </w:r>
      <w:r>
        <w:rPr>
          <w:rFonts w:ascii="Verdana" w:hAnsi="Verdana"/>
          <w:sz w:val="18"/>
          <w:szCs w:val="18"/>
          <w:lang w:val="en-GB"/>
        </w:rPr>
        <w:t>r per year per employee (a maximum of 10.80 euros</w:t>
      </w:r>
      <w:r w:rsidRPr="008C12A1">
        <w:rPr>
          <w:rFonts w:ascii="Verdana" w:hAnsi="Verdana"/>
          <w:sz w:val="18"/>
          <w:szCs w:val="18"/>
          <w:lang w:val="en-GB"/>
        </w:rPr>
        <w:t xml:space="preserve"> per day worked</w:t>
      </w:r>
      <w:r>
        <w:rPr>
          <w:rFonts w:ascii="Verdana" w:hAnsi="Verdana"/>
          <w:sz w:val="18"/>
          <w:szCs w:val="18"/>
          <w:lang w:val="en-GB"/>
        </w:rPr>
        <w:t>, of which 2 euros</w:t>
      </w:r>
      <w:r w:rsidRPr="008C12A1">
        <w:rPr>
          <w:rFonts w:ascii="Verdana" w:hAnsi="Verdana"/>
          <w:sz w:val="18"/>
          <w:szCs w:val="18"/>
          <w:lang w:val="en-GB"/>
        </w:rPr>
        <w:t xml:space="preserve"> is bor</w:t>
      </w:r>
      <w:r>
        <w:rPr>
          <w:rFonts w:ascii="Verdana" w:hAnsi="Verdana"/>
          <w:sz w:val="18"/>
          <w:szCs w:val="18"/>
          <w:lang w:val="en-GB"/>
        </w:rPr>
        <w:t>n</w:t>
      </w:r>
      <w:r w:rsidR="00E02A18">
        <w:rPr>
          <w:rFonts w:ascii="Verdana" w:hAnsi="Verdana"/>
          <w:sz w:val="18"/>
          <w:szCs w:val="18"/>
          <w:lang w:val="en-GB"/>
        </w:rPr>
        <w:t>e</w:t>
      </w:r>
      <w:r>
        <w:rPr>
          <w:rFonts w:ascii="Verdana" w:hAnsi="Verdana"/>
          <w:sz w:val="18"/>
          <w:szCs w:val="18"/>
          <w:lang w:val="en-GB"/>
        </w:rPr>
        <w:t xml:space="preserve"> by the employee and 8.60 euros</w:t>
      </w:r>
      <w:r w:rsidRPr="008C12A1">
        <w:rPr>
          <w:rFonts w:ascii="Verdana" w:hAnsi="Verdana"/>
          <w:sz w:val="18"/>
          <w:szCs w:val="18"/>
          <w:lang w:val="en-GB"/>
        </w:rPr>
        <w:t xml:space="preserve"> by the employer).</w:t>
      </w:r>
      <w:r>
        <w:rPr>
          <w:rFonts w:ascii="Verdana" w:hAnsi="Verdana"/>
          <w:sz w:val="18"/>
          <w:szCs w:val="18"/>
          <w:lang w:val="en-GB"/>
        </w:rPr>
        <w:t xml:space="preserve"> </w:t>
      </w:r>
      <w:r w:rsidR="008C12A1" w:rsidRPr="008C12A1">
        <w:rPr>
          <w:rFonts w:ascii="Verdana" w:hAnsi="Verdana"/>
          <w:sz w:val="18"/>
          <w:szCs w:val="18"/>
          <w:lang w:val="en-GB"/>
        </w:rPr>
        <w:t>Employers are exempted from social security contributions on the meal vouchers they give their employees. Furthermore, the employer can deduct a certain amount of money per meal voucher from his corporate tax declaration. Employees enjoy an increase in their purchasing power, as receiving a meal voucher worth for example 8,00 euros only costs them 1,09 euros in foregone wage. Employees are also exempted from social security contributions on meal vouchers, and do not have to pay taxes on this social benefit. Meal vouchers can be used to pay for food in supermarkets, butchers, bakeries etc. (food</w:t>
      </w:r>
      <w:r w:rsidR="00AA434D">
        <w:rPr>
          <w:rFonts w:ascii="Verdana" w:hAnsi="Verdana"/>
          <w:sz w:val="18"/>
          <w:szCs w:val="18"/>
          <w:lang w:val="en-GB"/>
        </w:rPr>
        <w:t xml:space="preserve"> merchants</w:t>
      </w:r>
      <w:r w:rsidR="008C12A1" w:rsidRPr="008C12A1">
        <w:rPr>
          <w:rFonts w:ascii="Verdana" w:hAnsi="Verdana"/>
          <w:sz w:val="18"/>
          <w:szCs w:val="18"/>
          <w:lang w:val="en-GB"/>
        </w:rPr>
        <w:t>) and to pay for meals in restaurants, diner’s, eateries etc. (food service</w:t>
      </w:r>
      <w:r>
        <w:rPr>
          <w:rFonts w:ascii="Verdana" w:hAnsi="Verdana"/>
          <w:sz w:val="18"/>
          <w:szCs w:val="18"/>
          <w:lang w:val="en-GB"/>
        </w:rPr>
        <w:t xml:space="preserve"> or catering</w:t>
      </w:r>
      <w:r w:rsidR="00AA434D">
        <w:rPr>
          <w:rFonts w:ascii="Verdana" w:hAnsi="Verdana"/>
          <w:sz w:val="18"/>
          <w:szCs w:val="18"/>
          <w:lang w:val="en-GB"/>
        </w:rPr>
        <w:t xml:space="preserve"> merchants</w:t>
      </w:r>
      <w:r w:rsidR="008C12A1" w:rsidRPr="008C12A1">
        <w:rPr>
          <w:rFonts w:ascii="Verdana" w:hAnsi="Verdana"/>
          <w:sz w:val="18"/>
          <w:szCs w:val="18"/>
          <w:lang w:val="en-GB"/>
        </w:rPr>
        <w:t>) on Belgian territory.</w:t>
      </w:r>
      <w:r>
        <w:rPr>
          <w:rFonts w:ascii="Verdana" w:hAnsi="Verdana"/>
          <w:sz w:val="18"/>
          <w:szCs w:val="18"/>
          <w:lang w:val="en-GB"/>
        </w:rPr>
        <w:t xml:space="preserve"> The meal vouchers thus allow for a stimulation of turnover and empl</w:t>
      </w:r>
      <w:r w:rsidR="00682104">
        <w:rPr>
          <w:rFonts w:ascii="Verdana" w:hAnsi="Verdana"/>
          <w:sz w:val="18"/>
          <w:szCs w:val="18"/>
          <w:lang w:val="en-GB"/>
        </w:rPr>
        <w:t>oyment for</w:t>
      </w:r>
      <w:r>
        <w:rPr>
          <w:rFonts w:ascii="Verdana" w:hAnsi="Verdana"/>
          <w:sz w:val="18"/>
          <w:szCs w:val="18"/>
          <w:lang w:val="en-GB"/>
        </w:rPr>
        <w:t xml:space="preserve"> the food </w:t>
      </w:r>
      <w:r w:rsidR="00682104">
        <w:rPr>
          <w:rFonts w:ascii="Verdana" w:hAnsi="Verdana"/>
          <w:sz w:val="18"/>
          <w:szCs w:val="18"/>
          <w:lang w:val="en-GB"/>
        </w:rPr>
        <w:t xml:space="preserve">merchants </w:t>
      </w:r>
      <w:r>
        <w:rPr>
          <w:rFonts w:ascii="Verdana" w:hAnsi="Verdana"/>
          <w:sz w:val="18"/>
          <w:szCs w:val="18"/>
          <w:lang w:val="en-GB"/>
        </w:rPr>
        <w:t xml:space="preserve">and food service </w:t>
      </w:r>
      <w:r w:rsidR="00682104">
        <w:rPr>
          <w:rFonts w:ascii="Verdana" w:hAnsi="Verdana"/>
          <w:sz w:val="18"/>
          <w:szCs w:val="18"/>
          <w:lang w:val="en-GB"/>
        </w:rPr>
        <w:t>merchants</w:t>
      </w:r>
      <w:r>
        <w:rPr>
          <w:rFonts w:ascii="Verdana" w:hAnsi="Verdana"/>
          <w:sz w:val="18"/>
          <w:szCs w:val="18"/>
          <w:lang w:val="en-GB"/>
        </w:rPr>
        <w:t>.</w:t>
      </w:r>
    </w:p>
    <w:p w14:paraId="228287F0" w14:textId="696E7BA5" w:rsidR="00B97055" w:rsidRDefault="00B97055" w:rsidP="008C12A1">
      <w:pPr>
        <w:pStyle w:val="NoSpacing"/>
        <w:spacing w:line="360" w:lineRule="auto"/>
        <w:jc w:val="both"/>
        <w:rPr>
          <w:rFonts w:ascii="Verdana" w:hAnsi="Verdana"/>
          <w:sz w:val="18"/>
          <w:szCs w:val="18"/>
          <w:lang w:val="en-GB"/>
        </w:rPr>
      </w:pPr>
    </w:p>
    <w:p w14:paraId="00D56240" w14:textId="10CAB455" w:rsidR="00E41CF1" w:rsidRDefault="006F608D" w:rsidP="008C12A1">
      <w:pPr>
        <w:pStyle w:val="NoSpacing"/>
        <w:spacing w:line="360" w:lineRule="auto"/>
        <w:jc w:val="both"/>
        <w:rPr>
          <w:rFonts w:ascii="Verdana" w:hAnsi="Verdana"/>
          <w:sz w:val="18"/>
          <w:szCs w:val="18"/>
          <w:lang w:val="en-GB"/>
        </w:rPr>
      </w:pPr>
      <w:r w:rsidRPr="008C12A1">
        <w:rPr>
          <w:rFonts w:ascii="Verdana" w:hAnsi="Verdana"/>
          <w:sz w:val="18"/>
          <w:szCs w:val="18"/>
          <w:lang w:val="en-GB"/>
        </w:rPr>
        <w:t xml:space="preserve">In the current situation, meal vouchers </w:t>
      </w:r>
      <w:r w:rsidR="00DD2BCF">
        <w:rPr>
          <w:rFonts w:ascii="Verdana" w:hAnsi="Verdana"/>
          <w:sz w:val="18"/>
          <w:szCs w:val="18"/>
          <w:lang w:val="en-GB"/>
        </w:rPr>
        <w:t>are paper-based</w:t>
      </w:r>
      <w:r w:rsidR="001564EE" w:rsidRPr="008C12A1">
        <w:rPr>
          <w:rFonts w:ascii="Verdana" w:hAnsi="Verdana"/>
          <w:sz w:val="18"/>
          <w:szCs w:val="18"/>
          <w:lang w:val="en-GB"/>
        </w:rPr>
        <w:t xml:space="preserve">. </w:t>
      </w:r>
      <w:r w:rsidR="0009486A">
        <w:rPr>
          <w:rFonts w:ascii="Verdana" w:hAnsi="Verdana"/>
          <w:sz w:val="18"/>
          <w:szCs w:val="18"/>
          <w:lang w:val="en-GB"/>
        </w:rPr>
        <w:t xml:space="preserve">These paper meal vouchers can be seen as checks or cash banknotes. An employer who wishes to grant his employees meal vouchers, has to order the meal vouchers at one of the two </w:t>
      </w:r>
      <w:r w:rsidR="00E02A18">
        <w:rPr>
          <w:rFonts w:ascii="Verdana" w:hAnsi="Verdana"/>
          <w:sz w:val="18"/>
          <w:szCs w:val="18"/>
          <w:lang w:val="en-GB"/>
        </w:rPr>
        <w:t>certified</w:t>
      </w:r>
      <w:r w:rsidR="0009486A">
        <w:rPr>
          <w:rFonts w:ascii="Verdana" w:hAnsi="Verdana"/>
          <w:sz w:val="18"/>
          <w:szCs w:val="18"/>
          <w:lang w:val="en-GB"/>
        </w:rPr>
        <w:t xml:space="preserve"> issuing companies (</w:t>
      </w:r>
      <w:proofErr w:type="spellStart"/>
      <w:r w:rsidR="0009486A">
        <w:rPr>
          <w:rFonts w:ascii="Verdana" w:hAnsi="Verdana"/>
          <w:sz w:val="18"/>
          <w:szCs w:val="18"/>
          <w:lang w:val="en-GB"/>
        </w:rPr>
        <w:t>Edenred</w:t>
      </w:r>
      <w:proofErr w:type="spellEnd"/>
      <w:r w:rsidR="0009486A">
        <w:rPr>
          <w:rFonts w:ascii="Verdana" w:hAnsi="Verdana"/>
          <w:sz w:val="18"/>
          <w:szCs w:val="18"/>
          <w:lang w:val="en-GB"/>
        </w:rPr>
        <w:t xml:space="preserve"> and Sodexo). The amount of meal vouchers the employer orders, corresponds to the number of days worked by each employee in that month. </w:t>
      </w:r>
      <w:r w:rsidR="00F11A9B" w:rsidRPr="008C12A1">
        <w:rPr>
          <w:rFonts w:ascii="Verdana" w:hAnsi="Verdana"/>
          <w:sz w:val="18"/>
          <w:szCs w:val="18"/>
          <w:lang w:val="en-GB"/>
        </w:rPr>
        <w:t>This causes a considerable amoun</w:t>
      </w:r>
      <w:r w:rsidR="008D792C" w:rsidRPr="008C12A1">
        <w:rPr>
          <w:rFonts w:ascii="Verdana" w:hAnsi="Verdana"/>
          <w:sz w:val="18"/>
          <w:szCs w:val="18"/>
          <w:lang w:val="en-GB"/>
        </w:rPr>
        <w:t>t of administrative burdens/</w:t>
      </w:r>
      <w:r w:rsidR="00F11A9B" w:rsidRPr="008C12A1">
        <w:rPr>
          <w:rFonts w:ascii="Verdana" w:hAnsi="Verdana"/>
          <w:sz w:val="18"/>
          <w:szCs w:val="18"/>
          <w:lang w:val="en-GB"/>
        </w:rPr>
        <w:t>compliance cost</w:t>
      </w:r>
      <w:r w:rsidR="008D792C" w:rsidRPr="008C12A1">
        <w:rPr>
          <w:rFonts w:ascii="Verdana" w:hAnsi="Verdana"/>
          <w:sz w:val="18"/>
          <w:szCs w:val="18"/>
          <w:lang w:val="en-GB"/>
        </w:rPr>
        <w:t>s</w:t>
      </w:r>
      <w:r w:rsidR="00F11A9B" w:rsidRPr="008C12A1">
        <w:rPr>
          <w:rFonts w:ascii="Verdana" w:hAnsi="Verdana"/>
          <w:sz w:val="18"/>
          <w:szCs w:val="18"/>
          <w:lang w:val="en-GB"/>
        </w:rPr>
        <w:t xml:space="preserve"> for the employers</w:t>
      </w:r>
      <w:r w:rsidR="00E41CF1" w:rsidRPr="008C12A1">
        <w:rPr>
          <w:rFonts w:ascii="Verdana" w:hAnsi="Verdana"/>
          <w:sz w:val="18"/>
          <w:szCs w:val="18"/>
          <w:lang w:val="en-GB"/>
        </w:rPr>
        <w:t xml:space="preserve"> and employees</w:t>
      </w:r>
      <w:r w:rsidR="00F11A9B" w:rsidRPr="008C12A1">
        <w:rPr>
          <w:rFonts w:ascii="Verdana" w:hAnsi="Verdana"/>
          <w:sz w:val="18"/>
          <w:szCs w:val="18"/>
          <w:lang w:val="en-GB"/>
        </w:rPr>
        <w:t xml:space="preserve">. </w:t>
      </w:r>
      <w:r w:rsidR="00E41CF1" w:rsidRPr="008C12A1">
        <w:rPr>
          <w:rFonts w:ascii="Verdana" w:hAnsi="Verdana"/>
          <w:sz w:val="18"/>
          <w:szCs w:val="18"/>
          <w:lang w:val="en-GB"/>
        </w:rPr>
        <w:t xml:space="preserve">Furthermore, employers have to </w:t>
      </w:r>
      <w:r w:rsidR="008D792C" w:rsidRPr="008C12A1">
        <w:rPr>
          <w:rFonts w:ascii="Verdana" w:hAnsi="Verdana"/>
          <w:sz w:val="18"/>
          <w:szCs w:val="18"/>
          <w:lang w:val="en-GB"/>
        </w:rPr>
        <w:t xml:space="preserve">pay for the delivery of the </w:t>
      </w:r>
      <w:r w:rsidR="0009486A">
        <w:rPr>
          <w:rFonts w:ascii="Verdana" w:hAnsi="Verdana"/>
          <w:sz w:val="18"/>
          <w:szCs w:val="18"/>
          <w:lang w:val="en-GB"/>
        </w:rPr>
        <w:t>paper meal vouchers</w:t>
      </w:r>
      <w:r w:rsidR="008D792C" w:rsidRPr="008C12A1">
        <w:rPr>
          <w:rFonts w:ascii="Verdana" w:hAnsi="Verdana"/>
          <w:sz w:val="18"/>
          <w:szCs w:val="18"/>
          <w:lang w:val="en-GB"/>
        </w:rPr>
        <w:t xml:space="preserve"> </w:t>
      </w:r>
      <w:r w:rsidR="0080061C" w:rsidRPr="008C12A1">
        <w:rPr>
          <w:rFonts w:ascii="Verdana" w:hAnsi="Verdana"/>
          <w:sz w:val="18"/>
          <w:szCs w:val="18"/>
          <w:lang w:val="en-GB"/>
        </w:rPr>
        <w:t>(15 euro</w:t>
      </w:r>
      <w:r w:rsidR="0009486A">
        <w:rPr>
          <w:rFonts w:ascii="Verdana" w:hAnsi="Verdana"/>
          <w:sz w:val="18"/>
          <w:szCs w:val="18"/>
          <w:lang w:val="en-GB"/>
        </w:rPr>
        <w:t>s</w:t>
      </w:r>
      <w:r w:rsidR="0080061C" w:rsidRPr="008C12A1">
        <w:rPr>
          <w:rFonts w:ascii="Verdana" w:hAnsi="Verdana"/>
          <w:sz w:val="18"/>
          <w:szCs w:val="18"/>
          <w:lang w:val="en-GB"/>
        </w:rPr>
        <w:t xml:space="preserve"> per month)</w:t>
      </w:r>
      <w:r w:rsidR="0009486A">
        <w:rPr>
          <w:rFonts w:ascii="Verdana" w:hAnsi="Verdana"/>
          <w:sz w:val="18"/>
          <w:szCs w:val="18"/>
          <w:lang w:val="en-GB"/>
        </w:rPr>
        <w:t>,</w:t>
      </w:r>
      <w:r w:rsidR="0080061C" w:rsidRPr="008C12A1">
        <w:rPr>
          <w:rFonts w:ascii="Verdana" w:hAnsi="Verdana"/>
          <w:sz w:val="18"/>
          <w:szCs w:val="18"/>
          <w:lang w:val="en-GB"/>
        </w:rPr>
        <w:t xml:space="preserve"> </w:t>
      </w:r>
      <w:r w:rsidR="008D792C" w:rsidRPr="008C12A1">
        <w:rPr>
          <w:rFonts w:ascii="Verdana" w:hAnsi="Verdana"/>
          <w:sz w:val="18"/>
          <w:szCs w:val="18"/>
          <w:lang w:val="en-GB"/>
        </w:rPr>
        <w:t xml:space="preserve">as well as pay service costs to the </w:t>
      </w:r>
      <w:r w:rsidR="0009486A">
        <w:rPr>
          <w:rFonts w:ascii="Verdana" w:hAnsi="Verdana"/>
          <w:sz w:val="18"/>
          <w:szCs w:val="18"/>
          <w:lang w:val="en-GB"/>
        </w:rPr>
        <w:t>issuers of the meal vouchers</w:t>
      </w:r>
      <w:r w:rsidR="0080061C" w:rsidRPr="008C12A1">
        <w:rPr>
          <w:rFonts w:ascii="Verdana" w:hAnsi="Verdana"/>
          <w:sz w:val="18"/>
          <w:szCs w:val="18"/>
          <w:lang w:val="en-GB"/>
        </w:rPr>
        <w:t xml:space="preserve"> (125 euro</w:t>
      </w:r>
      <w:r w:rsidR="0009486A">
        <w:rPr>
          <w:rFonts w:ascii="Verdana" w:hAnsi="Verdana"/>
          <w:sz w:val="18"/>
          <w:szCs w:val="18"/>
          <w:lang w:val="en-GB"/>
        </w:rPr>
        <w:t>s</w:t>
      </w:r>
      <w:r w:rsidR="0080061C" w:rsidRPr="008C12A1">
        <w:rPr>
          <w:rFonts w:ascii="Verdana" w:hAnsi="Verdana"/>
          <w:sz w:val="18"/>
          <w:szCs w:val="18"/>
          <w:lang w:val="en-GB"/>
        </w:rPr>
        <w:t xml:space="preserve"> per month)</w:t>
      </w:r>
      <w:r w:rsidR="008D792C" w:rsidRPr="008C12A1">
        <w:rPr>
          <w:rFonts w:ascii="Verdana" w:hAnsi="Verdana"/>
          <w:sz w:val="18"/>
          <w:szCs w:val="18"/>
          <w:lang w:val="en-GB"/>
        </w:rPr>
        <w:t xml:space="preserve">. </w:t>
      </w:r>
      <w:r w:rsidR="00883C34" w:rsidRPr="008C12A1">
        <w:rPr>
          <w:rFonts w:ascii="Verdana" w:hAnsi="Verdana"/>
          <w:sz w:val="18"/>
          <w:szCs w:val="18"/>
          <w:lang w:val="en-GB"/>
        </w:rPr>
        <w:t>There are</w:t>
      </w:r>
      <w:r w:rsidR="0009486A">
        <w:rPr>
          <w:rFonts w:ascii="Verdana" w:hAnsi="Verdana"/>
          <w:sz w:val="18"/>
          <w:szCs w:val="18"/>
          <w:lang w:val="en-GB"/>
        </w:rPr>
        <w:t xml:space="preserve"> about 75</w:t>
      </w:r>
      <w:r w:rsidR="00153D4E" w:rsidRPr="008C12A1">
        <w:rPr>
          <w:rFonts w:ascii="Verdana" w:hAnsi="Verdana"/>
          <w:sz w:val="18"/>
          <w:szCs w:val="18"/>
          <w:lang w:val="en-GB"/>
        </w:rPr>
        <w:t xml:space="preserve"> </w:t>
      </w:r>
      <w:r w:rsidR="008F1FE2" w:rsidRPr="008C12A1">
        <w:rPr>
          <w:rFonts w:ascii="Verdana" w:hAnsi="Verdana"/>
          <w:sz w:val="18"/>
          <w:szCs w:val="18"/>
          <w:lang w:val="en-GB"/>
        </w:rPr>
        <w:t>000 employers offering meal vo</w:t>
      </w:r>
      <w:r w:rsidR="00F42476" w:rsidRPr="008C12A1">
        <w:rPr>
          <w:rFonts w:ascii="Verdana" w:hAnsi="Verdana"/>
          <w:sz w:val="18"/>
          <w:szCs w:val="18"/>
          <w:lang w:val="en-GB"/>
        </w:rPr>
        <w:t xml:space="preserve">uchers, which corresponds to </w:t>
      </w:r>
      <w:r w:rsidR="00AD0E14">
        <w:rPr>
          <w:rFonts w:ascii="Verdana" w:hAnsi="Verdana"/>
          <w:sz w:val="18"/>
          <w:szCs w:val="18"/>
          <w:lang w:val="en-GB"/>
        </w:rPr>
        <w:t>2 000</w:t>
      </w:r>
      <w:r w:rsidR="00886134">
        <w:rPr>
          <w:rFonts w:ascii="Verdana" w:hAnsi="Verdana"/>
          <w:sz w:val="18"/>
          <w:szCs w:val="18"/>
          <w:lang w:val="en-GB"/>
        </w:rPr>
        <w:t xml:space="preserve"> 000</w:t>
      </w:r>
      <w:r w:rsidR="008F1FE2" w:rsidRPr="008C12A1">
        <w:rPr>
          <w:rFonts w:ascii="Verdana" w:hAnsi="Verdana"/>
          <w:sz w:val="18"/>
          <w:szCs w:val="18"/>
          <w:lang w:val="en-GB"/>
        </w:rPr>
        <w:t xml:space="preserve"> beneficiaries (employees). </w:t>
      </w:r>
      <w:r w:rsidR="0009486A">
        <w:rPr>
          <w:rFonts w:ascii="Verdana" w:hAnsi="Verdana"/>
          <w:sz w:val="18"/>
          <w:szCs w:val="18"/>
          <w:lang w:val="en-GB"/>
        </w:rPr>
        <w:t>A paper meal voucher mentions the name of the beneficiary (employee), name of the company (employer), value of the check, and</w:t>
      </w:r>
      <w:r w:rsidR="00E41CF1" w:rsidRPr="008C12A1">
        <w:rPr>
          <w:rFonts w:ascii="Verdana" w:hAnsi="Verdana"/>
          <w:sz w:val="18"/>
          <w:szCs w:val="18"/>
          <w:lang w:val="en-GB"/>
        </w:rPr>
        <w:t xml:space="preserve"> expiration date</w:t>
      </w:r>
      <w:r w:rsidR="0009486A">
        <w:rPr>
          <w:rFonts w:ascii="Verdana" w:hAnsi="Verdana"/>
          <w:sz w:val="18"/>
          <w:szCs w:val="18"/>
          <w:lang w:val="en-GB"/>
        </w:rPr>
        <w:t xml:space="preserve"> (valid for 6 months).</w:t>
      </w:r>
    </w:p>
    <w:p w14:paraId="530992E3" w14:textId="77777777" w:rsidR="00B97055" w:rsidRPr="008C12A1" w:rsidRDefault="00B97055" w:rsidP="008C12A1">
      <w:pPr>
        <w:pStyle w:val="NoSpacing"/>
        <w:spacing w:line="360" w:lineRule="auto"/>
        <w:jc w:val="both"/>
        <w:rPr>
          <w:rFonts w:ascii="Verdana" w:hAnsi="Verdana"/>
          <w:sz w:val="18"/>
          <w:szCs w:val="18"/>
          <w:lang w:val="en-GB"/>
        </w:rPr>
      </w:pPr>
    </w:p>
    <w:p w14:paraId="1D498D3F" w14:textId="13B092F3" w:rsidR="00FF28C4" w:rsidRDefault="0080061C" w:rsidP="008C12A1">
      <w:pPr>
        <w:pStyle w:val="NoSpacing"/>
        <w:spacing w:line="360" w:lineRule="auto"/>
        <w:jc w:val="both"/>
        <w:rPr>
          <w:rFonts w:ascii="Verdana" w:hAnsi="Verdana"/>
          <w:sz w:val="18"/>
          <w:szCs w:val="18"/>
          <w:lang w:val="en-GB"/>
        </w:rPr>
      </w:pPr>
      <w:r w:rsidRPr="00E02A18">
        <w:rPr>
          <w:rFonts w:ascii="Verdana" w:hAnsi="Verdana"/>
          <w:sz w:val="18"/>
          <w:szCs w:val="18"/>
          <w:lang w:val="en-GB"/>
        </w:rPr>
        <w:t xml:space="preserve">The total value of </w:t>
      </w:r>
      <w:r w:rsidR="00DD2BCF" w:rsidRPr="00E02A18">
        <w:rPr>
          <w:rFonts w:ascii="Verdana" w:hAnsi="Verdana"/>
          <w:sz w:val="18"/>
          <w:szCs w:val="18"/>
          <w:lang w:val="en-GB"/>
        </w:rPr>
        <w:t>meal vouchers granted in one year</w:t>
      </w:r>
      <w:r w:rsidRPr="00E02A18">
        <w:rPr>
          <w:rFonts w:ascii="Verdana" w:hAnsi="Verdana"/>
          <w:sz w:val="18"/>
          <w:szCs w:val="18"/>
          <w:lang w:val="en-GB"/>
        </w:rPr>
        <w:t xml:space="preserve"> in </w:t>
      </w:r>
      <w:r w:rsidR="00DD2BCF" w:rsidRPr="00E02A18">
        <w:rPr>
          <w:rFonts w:ascii="Verdana" w:hAnsi="Verdana"/>
          <w:sz w:val="18"/>
          <w:szCs w:val="18"/>
          <w:lang w:val="en-GB"/>
        </w:rPr>
        <w:t>Belgium</w:t>
      </w:r>
      <w:r w:rsidR="00FC6E1A" w:rsidRPr="00E02A18">
        <w:rPr>
          <w:rFonts w:ascii="Verdana" w:hAnsi="Verdana"/>
          <w:sz w:val="18"/>
          <w:szCs w:val="18"/>
          <w:lang w:val="en-GB"/>
        </w:rPr>
        <w:t xml:space="preserve"> is </w:t>
      </w:r>
      <w:r w:rsidR="00E02A18" w:rsidRPr="00E02A18">
        <w:rPr>
          <w:rFonts w:ascii="Verdana" w:hAnsi="Verdana"/>
          <w:sz w:val="18"/>
          <w:szCs w:val="18"/>
          <w:lang w:val="en-GB"/>
        </w:rPr>
        <w:t>1</w:t>
      </w:r>
      <w:r w:rsidR="00242CED">
        <w:rPr>
          <w:rFonts w:ascii="Verdana" w:hAnsi="Verdana"/>
          <w:sz w:val="18"/>
          <w:szCs w:val="18"/>
          <w:lang w:val="en-GB"/>
        </w:rPr>
        <w:t xml:space="preserve"> </w:t>
      </w:r>
      <w:r w:rsidR="00E02A18" w:rsidRPr="00E02A18">
        <w:rPr>
          <w:rFonts w:ascii="Verdana" w:hAnsi="Verdana"/>
          <w:sz w:val="18"/>
          <w:szCs w:val="18"/>
          <w:lang w:val="en-GB"/>
        </w:rPr>
        <w:t>60</w:t>
      </w:r>
      <w:r w:rsidR="00242CED">
        <w:rPr>
          <w:rFonts w:ascii="Verdana" w:hAnsi="Verdana"/>
          <w:sz w:val="18"/>
          <w:szCs w:val="18"/>
          <w:lang w:val="en-GB"/>
        </w:rPr>
        <w:t>0</w:t>
      </w:r>
      <w:r w:rsidR="00E02A18" w:rsidRPr="00E02A18">
        <w:rPr>
          <w:rFonts w:ascii="Verdana" w:hAnsi="Verdana"/>
          <w:sz w:val="18"/>
          <w:szCs w:val="18"/>
          <w:lang w:val="en-GB"/>
        </w:rPr>
        <w:t xml:space="preserve"> 000 000</w:t>
      </w:r>
      <w:r w:rsidR="00FC6E1A" w:rsidRPr="00E02A18">
        <w:rPr>
          <w:rFonts w:ascii="Verdana" w:hAnsi="Verdana"/>
          <w:sz w:val="18"/>
          <w:szCs w:val="18"/>
          <w:lang w:val="en-GB"/>
        </w:rPr>
        <w:t xml:space="preserve"> euros (2 00</w:t>
      </w:r>
      <w:r w:rsidRPr="00E02A18">
        <w:rPr>
          <w:rFonts w:ascii="Verdana" w:hAnsi="Verdana"/>
          <w:sz w:val="18"/>
          <w:szCs w:val="18"/>
          <w:lang w:val="en-GB"/>
        </w:rPr>
        <w:t>0 000</w:t>
      </w:r>
      <w:r w:rsidR="00FC6E1A">
        <w:rPr>
          <w:rFonts w:ascii="Verdana" w:hAnsi="Verdana"/>
          <w:sz w:val="18"/>
          <w:szCs w:val="18"/>
          <w:lang w:val="en-GB"/>
        </w:rPr>
        <w:t xml:space="preserve"> beneficiaries, average value of a meal voucher</w:t>
      </w:r>
      <w:r w:rsidR="00E02A18">
        <w:rPr>
          <w:rFonts w:ascii="Verdana" w:hAnsi="Verdana"/>
          <w:sz w:val="18"/>
          <w:szCs w:val="18"/>
          <w:lang w:val="en-GB"/>
        </w:rPr>
        <w:t xml:space="preserve"> of 8</w:t>
      </w:r>
      <w:r w:rsidRPr="008C12A1">
        <w:rPr>
          <w:rFonts w:ascii="Verdana" w:hAnsi="Verdana"/>
          <w:sz w:val="18"/>
          <w:szCs w:val="18"/>
          <w:lang w:val="en-GB"/>
        </w:rPr>
        <w:t xml:space="preserve"> euro</w:t>
      </w:r>
      <w:r w:rsidR="00FC6E1A">
        <w:rPr>
          <w:rFonts w:ascii="Verdana" w:hAnsi="Verdana"/>
          <w:sz w:val="18"/>
          <w:szCs w:val="18"/>
          <w:lang w:val="en-GB"/>
        </w:rPr>
        <w:t>s</w:t>
      </w:r>
      <w:r w:rsidRPr="008C12A1">
        <w:rPr>
          <w:rFonts w:ascii="Verdana" w:hAnsi="Verdana"/>
          <w:sz w:val="18"/>
          <w:szCs w:val="18"/>
          <w:lang w:val="en-GB"/>
        </w:rPr>
        <w:t xml:space="preserve">, average amount of cheques per year of </w:t>
      </w:r>
      <w:r w:rsidR="00E02A18">
        <w:rPr>
          <w:rFonts w:ascii="Verdana" w:hAnsi="Verdana"/>
          <w:sz w:val="18"/>
          <w:szCs w:val="18"/>
          <w:lang w:val="en-GB"/>
        </w:rPr>
        <w:t>1</w:t>
      </w:r>
      <w:r w:rsidRPr="008C12A1">
        <w:rPr>
          <w:rFonts w:ascii="Verdana" w:hAnsi="Verdana"/>
          <w:sz w:val="18"/>
          <w:szCs w:val="18"/>
          <w:lang w:val="en-GB"/>
        </w:rPr>
        <w:t>00</w:t>
      </w:r>
      <w:r w:rsidR="00FC6E1A">
        <w:rPr>
          <w:rFonts w:ascii="Verdana" w:hAnsi="Verdana"/>
          <w:sz w:val="18"/>
          <w:szCs w:val="18"/>
          <w:lang w:val="en-GB"/>
        </w:rPr>
        <w:t xml:space="preserve"> per </w:t>
      </w:r>
      <w:r w:rsidR="00E02A18">
        <w:rPr>
          <w:rFonts w:ascii="Verdana" w:hAnsi="Verdana"/>
          <w:sz w:val="18"/>
          <w:szCs w:val="18"/>
          <w:lang w:val="en-GB"/>
        </w:rPr>
        <w:t>beneficiary</w:t>
      </w:r>
      <w:r w:rsidRPr="008C12A1">
        <w:rPr>
          <w:rFonts w:ascii="Verdana" w:hAnsi="Verdana"/>
          <w:sz w:val="18"/>
          <w:szCs w:val="18"/>
          <w:lang w:val="en-GB"/>
        </w:rPr>
        <w:t xml:space="preserve">). </w:t>
      </w:r>
      <w:r w:rsidR="00242CED">
        <w:rPr>
          <w:rFonts w:ascii="Verdana" w:hAnsi="Verdana"/>
          <w:sz w:val="18"/>
          <w:szCs w:val="18"/>
          <w:lang w:val="en-GB"/>
        </w:rPr>
        <w:t>0.</w:t>
      </w:r>
      <w:r w:rsidR="00FC6E1A">
        <w:rPr>
          <w:rFonts w:ascii="Verdana" w:hAnsi="Verdana"/>
          <w:sz w:val="18"/>
          <w:szCs w:val="18"/>
          <w:lang w:val="en-GB"/>
        </w:rPr>
        <w:t>5% of all paper meal vouchers get</w:t>
      </w:r>
      <w:r w:rsidR="00FC6E1A" w:rsidRPr="008C12A1">
        <w:rPr>
          <w:rFonts w:ascii="Verdana" w:hAnsi="Verdana"/>
          <w:sz w:val="18"/>
          <w:szCs w:val="18"/>
          <w:lang w:val="en-GB"/>
        </w:rPr>
        <w:t xml:space="preserve"> stolen, lost and/or expire</w:t>
      </w:r>
      <w:r w:rsidR="00FC6E1A">
        <w:rPr>
          <w:rFonts w:ascii="Verdana" w:hAnsi="Verdana"/>
          <w:sz w:val="18"/>
          <w:szCs w:val="18"/>
          <w:lang w:val="en-GB"/>
        </w:rPr>
        <w:t xml:space="preserve">d, which </w:t>
      </w:r>
      <w:r w:rsidRPr="008C12A1">
        <w:rPr>
          <w:rFonts w:ascii="Verdana" w:hAnsi="Verdana"/>
          <w:sz w:val="18"/>
          <w:szCs w:val="18"/>
          <w:lang w:val="en-GB"/>
        </w:rPr>
        <w:lastRenderedPageBreak/>
        <w:t xml:space="preserve">corresponds </w:t>
      </w:r>
      <w:r w:rsidR="00FC6E1A" w:rsidRPr="00E02A18">
        <w:rPr>
          <w:rFonts w:ascii="Verdana" w:hAnsi="Verdana"/>
          <w:sz w:val="18"/>
          <w:szCs w:val="18"/>
          <w:lang w:val="en-GB"/>
        </w:rPr>
        <w:t>to</w:t>
      </w:r>
      <w:r w:rsidRPr="00E02A18">
        <w:rPr>
          <w:rFonts w:ascii="Verdana" w:hAnsi="Verdana"/>
          <w:sz w:val="18"/>
          <w:szCs w:val="18"/>
          <w:lang w:val="en-GB"/>
        </w:rPr>
        <w:t xml:space="preserve"> a lost annual value of </w:t>
      </w:r>
      <w:r w:rsidR="00E02A18" w:rsidRPr="00E02A18">
        <w:rPr>
          <w:rFonts w:ascii="Verdana" w:hAnsi="Verdana"/>
          <w:sz w:val="18"/>
          <w:szCs w:val="18"/>
          <w:lang w:val="en-GB"/>
        </w:rPr>
        <w:t>8</w:t>
      </w:r>
      <w:r w:rsidRPr="00E02A18">
        <w:rPr>
          <w:rFonts w:ascii="Verdana" w:hAnsi="Verdana"/>
          <w:sz w:val="18"/>
          <w:szCs w:val="18"/>
          <w:lang w:val="en-GB"/>
        </w:rPr>
        <w:t xml:space="preserve"> 000 000 euro</w:t>
      </w:r>
      <w:r w:rsidR="00FC6E1A" w:rsidRPr="00E02A18">
        <w:rPr>
          <w:rFonts w:ascii="Verdana" w:hAnsi="Verdana"/>
          <w:sz w:val="18"/>
          <w:szCs w:val="18"/>
          <w:lang w:val="en-GB"/>
        </w:rPr>
        <w:t>s. As the meal vouchers</w:t>
      </w:r>
      <w:r w:rsidRPr="00E02A18">
        <w:rPr>
          <w:rFonts w:ascii="Verdana" w:hAnsi="Verdana"/>
          <w:sz w:val="18"/>
          <w:szCs w:val="18"/>
          <w:lang w:val="en-GB"/>
        </w:rPr>
        <w:t xml:space="preserve"> are non-refundable for employees</w:t>
      </w:r>
      <w:r w:rsidRPr="008C12A1">
        <w:rPr>
          <w:rFonts w:ascii="Verdana" w:hAnsi="Verdana"/>
          <w:sz w:val="18"/>
          <w:szCs w:val="18"/>
          <w:lang w:val="en-GB"/>
        </w:rPr>
        <w:t xml:space="preserve"> (and emplo</w:t>
      </w:r>
      <w:r w:rsidR="00FC6E1A">
        <w:rPr>
          <w:rFonts w:ascii="Verdana" w:hAnsi="Verdana"/>
          <w:sz w:val="18"/>
          <w:szCs w:val="18"/>
          <w:lang w:val="en-GB"/>
        </w:rPr>
        <w:t>yers), this impacts the purchasing</w:t>
      </w:r>
      <w:r w:rsidRPr="008C12A1">
        <w:rPr>
          <w:rFonts w:ascii="Verdana" w:hAnsi="Verdana"/>
          <w:sz w:val="18"/>
          <w:szCs w:val="18"/>
          <w:lang w:val="en-GB"/>
        </w:rPr>
        <w:t xml:space="preserve"> power of consumers as well as the revenue of the food</w:t>
      </w:r>
      <w:r w:rsidR="00682104">
        <w:rPr>
          <w:rFonts w:ascii="Verdana" w:hAnsi="Verdana"/>
          <w:sz w:val="18"/>
          <w:szCs w:val="18"/>
          <w:lang w:val="en-GB"/>
        </w:rPr>
        <w:t xml:space="preserve"> merchants</w:t>
      </w:r>
      <w:r w:rsidRPr="008C12A1">
        <w:rPr>
          <w:rFonts w:ascii="Verdana" w:hAnsi="Verdana"/>
          <w:sz w:val="18"/>
          <w:szCs w:val="18"/>
          <w:lang w:val="en-GB"/>
        </w:rPr>
        <w:t xml:space="preserve"> and </w:t>
      </w:r>
      <w:r w:rsidR="00FC6E1A">
        <w:rPr>
          <w:rFonts w:ascii="Verdana" w:hAnsi="Verdana"/>
          <w:sz w:val="18"/>
          <w:szCs w:val="18"/>
          <w:lang w:val="en-GB"/>
        </w:rPr>
        <w:t xml:space="preserve">food service </w:t>
      </w:r>
      <w:r w:rsidR="00682104">
        <w:rPr>
          <w:rFonts w:ascii="Verdana" w:hAnsi="Verdana"/>
          <w:sz w:val="18"/>
          <w:szCs w:val="18"/>
          <w:lang w:val="en-GB"/>
        </w:rPr>
        <w:t>merchants</w:t>
      </w:r>
      <w:r w:rsidRPr="008C12A1">
        <w:rPr>
          <w:rFonts w:ascii="Verdana" w:hAnsi="Verdana"/>
          <w:sz w:val="18"/>
          <w:szCs w:val="18"/>
          <w:lang w:val="en-GB"/>
        </w:rPr>
        <w:t>. On the other hand, the publishers can keep the revenue they</w:t>
      </w:r>
      <w:r w:rsidR="00FC6E1A">
        <w:rPr>
          <w:rFonts w:ascii="Verdana" w:hAnsi="Verdana"/>
          <w:sz w:val="18"/>
          <w:szCs w:val="18"/>
          <w:lang w:val="en-GB"/>
        </w:rPr>
        <w:t xml:space="preserve"> generated from selling the meal vouchers</w:t>
      </w:r>
      <w:r w:rsidRPr="008C12A1">
        <w:rPr>
          <w:rFonts w:ascii="Verdana" w:hAnsi="Verdana"/>
          <w:sz w:val="18"/>
          <w:szCs w:val="18"/>
          <w:lang w:val="en-GB"/>
        </w:rPr>
        <w:t xml:space="preserve"> to their customers (the employers).</w:t>
      </w:r>
    </w:p>
    <w:p w14:paraId="4F6A1B98" w14:textId="77777777" w:rsidR="00DD2BCF" w:rsidRPr="008C12A1" w:rsidRDefault="00DD2BCF" w:rsidP="008C12A1">
      <w:pPr>
        <w:pStyle w:val="NoSpacing"/>
        <w:spacing w:line="360" w:lineRule="auto"/>
        <w:jc w:val="both"/>
        <w:rPr>
          <w:rFonts w:ascii="Verdana" w:hAnsi="Verdana"/>
          <w:sz w:val="18"/>
          <w:szCs w:val="18"/>
          <w:lang w:val="en-GB"/>
        </w:rPr>
      </w:pPr>
    </w:p>
    <w:p w14:paraId="70CB5CB9" w14:textId="17528C13" w:rsidR="0080061C" w:rsidRDefault="00E02A18" w:rsidP="008C12A1">
      <w:pPr>
        <w:pStyle w:val="NoSpacing"/>
        <w:spacing w:line="360" w:lineRule="auto"/>
        <w:jc w:val="both"/>
        <w:rPr>
          <w:rFonts w:ascii="Verdana" w:hAnsi="Verdana"/>
          <w:sz w:val="18"/>
          <w:szCs w:val="18"/>
          <w:lang w:val="en-GB"/>
        </w:rPr>
      </w:pPr>
      <w:r>
        <w:rPr>
          <w:rFonts w:ascii="Verdana" w:hAnsi="Verdana"/>
          <w:sz w:val="18"/>
          <w:szCs w:val="18"/>
          <w:lang w:val="en-GB"/>
        </w:rPr>
        <w:t>Meal vouchers are only</w:t>
      </w:r>
      <w:r w:rsidR="00066EFA" w:rsidRPr="008C12A1">
        <w:rPr>
          <w:rFonts w:ascii="Verdana" w:hAnsi="Verdana"/>
          <w:sz w:val="18"/>
          <w:szCs w:val="18"/>
          <w:lang w:val="en-GB"/>
        </w:rPr>
        <w:t xml:space="preserve"> accepted by</w:t>
      </w:r>
      <w:r>
        <w:rPr>
          <w:rFonts w:ascii="Verdana" w:hAnsi="Verdana"/>
          <w:sz w:val="18"/>
          <w:szCs w:val="18"/>
          <w:lang w:val="en-GB"/>
        </w:rPr>
        <w:t xml:space="preserve"> official points of acceptance, which are food</w:t>
      </w:r>
      <w:r w:rsidR="00682104">
        <w:rPr>
          <w:rFonts w:ascii="Verdana" w:hAnsi="Verdana"/>
          <w:sz w:val="18"/>
          <w:szCs w:val="18"/>
          <w:lang w:val="en-GB"/>
        </w:rPr>
        <w:t xml:space="preserve"> merchants</w:t>
      </w:r>
      <w:r>
        <w:rPr>
          <w:rFonts w:ascii="Verdana" w:hAnsi="Verdana"/>
          <w:sz w:val="18"/>
          <w:szCs w:val="18"/>
          <w:lang w:val="en-GB"/>
        </w:rPr>
        <w:t xml:space="preserve"> and food service </w:t>
      </w:r>
      <w:r w:rsidR="00682104">
        <w:rPr>
          <w:rFonts w:ascii="Verdana" w:hAnsi="Verdana"/>
          <w:sz w:val="18"/>
          <w:szCs w:val="18"/>
          <w:lang w:val="en-GB"/>
        </w:rPr>
        <w:t xml:space="preserve">(catering) </w:t>
      </w:r>
      <w:r>
        <w:rPr>
          <w:rFonts w:ascii="Verdana" w:hAnsi="Verdana"/>
          <w:sz w:val="18"/>
          <w:szCs w:val="18"/>
          <w:lang w:val="en-GB"/>
        </w:rPr>
        <w:t>merchants</w:t>
      </w:r>
      <w:r w:rsidR="00066EFA" w:rsidRPr="008C12A1">
        <w:rPr>
          <w:rFonts w:ascii="Verdana" w:hAnsi="Verdana"/>
          <w:sz w:val="18"/>
          <w:szCs w:val="18"/>
          <w:lang w:val="en-GB"/>
        </w:rPr>
        <w:t xml:space="preserve"> with a contract with </w:t>
      </w:r>
      <w:r w:rsidR="00CC4C8A" w:rsidRPr="008C12A1">
        <w:rPr>
          <w:rFonts w:ascii="Verdana" w:hAnsi="Verdana"/>
          <w:sz w:val="18"/>
          <w:szCs w:val="18"/>
          <w:lang w:val="en-GB"/>
        </w:rPr>
        <w:t xml:space="preserve">(one of) </w:t>
      </w:r>
      <w:r>
        <w:rPr>
          <w:rFonts w:ascii="Verdana" w:hAnsi="Verdana"/>
          <w:sz w:val="18"/>
          <w:szCs w:val="18"/>
          <w:lang w:val="en-GB"/>
        </w:rPr>
        <w:t>the two certified publishers</w:t>
      </w:r>
      <w:r w:rsidR="00066EFA" w:rsidRPr="008C12A1">
        <w:rPr>
          <w:rFonts w:ascii="Verdana" w:hAnsi="Verdana"/>
          <w:sz w:val="18"/>
          <w:szCs w:val="18"/>
          <w:lang w:val="en-GB"/>
        </w:rPr>
        <w:t xml:space="preserve">. </w:t>
      </w:r>
      <w:r>
        <w:rPr>
          <w:rFonts w:ascii="Verdana" w:hAnsi="Verdana"/>
          <w:sz w:val="18"/>
          <w:szCs w:val="18"/>
          <w:lang w:val="en-GB"/>
        </w:rPr>
        <w:t xml:space="preserve">In Belgium, there are about </w:t>
      </w:r>
      <w:r w:rsidR="00AD0E14">
        <w:rPr>
          <w:rFonts w:ascii="Verdana" w:hAnsi="Verdana"/>
          <w:sz w:val="18"/>
          <w:szCs w:val="18"/>
          <w:lang w:val="en-GB"/>
        </w:rPr>
        <w:t>9</w:t>
      </w:r>
      <w:r>
        <w:rPr>
          <w:rFonts w:ascii="Verdana" w:hAnsi="Verdana"/>
          <w:sz w:val="18"/>
          <w:szCs w:val="18"/>
          <w:lang w:val="en-GB"/>
        </w:rPr>
        <w:t xml:space="preserve"> 000</w:t>
      </w:r>
      <w:r w:rsidR="00CC4C8A" w:rsidRPr="008C12A1">
        <w:rPr>
          <w:rFonts w:ascii="Verdana" w:hAnsi="Verdana"/>
          <w:sz w:val="18"/>
          <w:szCs w:val="18"/>
          <w:lang w:val="en-GB"/>
        </w:rPr>
        <w:t xml:space="preserve"> </w:t>
      </w:r>
      <w:r>
        <w:rPr>
          <w:rFonts w:ascii="Verdana" w:hAnsi="Verdana"/>
          <w:sz w:val="18"/>
          <w:szCs w:val="18"/>
          <w:lang w:val="en-GB"/>
        </w:rPr>
        <w:t>supermarket</w:t>
      </w:r>
      <w:r w:rsidR="00242CED">
        <w:rPr>
          <w:rFonts w:ascii="Verdana" w:hAnsi="Verdana"/>
          <w:sz w:val="18"/>
          <w:szCs w:val="18"/>
          <w:lang w:val="en-GB"/>
        </w:rPr>
        <w:t>s</w:t>
      </w:r>
      <w:r>
        <w:rPr>
          <w:rFonts w:ascii="Verdana" w:hAnsi="Verdana"/>
          <w:sz w:val="18"/>
          <w:szCs w:val="18"/>
          <w:lang w:val="en-GB"/>
        </w:rPr>
        <w:t xml:space="preserve">, grocery stores, butchers, bakeries, cafes, </w:t>
      </w:r>
      <w:r w:rsidR="00242CED">
        <w:rPr>
          <w:rFonts w:ascii="Verdana" w:hAnsi="Verdana"/>
          <w:sz w:val="18"/>
          <w:szCs w:val="18"/>
          <w:lang w:val="en-GB"/>
        </w:rPr>
        <w:t>restaurants</w:t>
      </w:r>
      <w:r w:rsidR="00B34628">
        <w:rPr>
          <w:rFonts w:ascii="Verdana" w:hAnsi="Verdana"/>
          <w:sz w:val="18"/>
          <w:szCs w:val="18"/>
          <w:lang w:val="en-GB"/>
        </w:rPr>
        <w:t>, diner’s</w:t>
      </w:r>
      <w:r w:rsidR="00242CED">
        <w:rPr>
          <w:rFonts w:ascii="Verdana" w:hAnsi="Verdana"/>
          <w:sz w:val="18"/>
          <w:szCs w:val="18"/>
          <w:lang w:val="en-GB"/>
        </w:rPr>
        <w:t xml:space="preserve"> and eateries </w:t>
      </w:r>
      <w:r w:rsidR="00AD0E14">
        <w:rPr>
          <w:rFonts w:ascii="Verdana" w:hAnsi="Verdana"/>
          <w:sz w:val="18"/>
          <w:szCs w:val="18"/>
          <w:lang w:val="en-GB"/>
        </w:rPr>
        <w:t>that accept</w:t>
      </w:r>
      <w:r w:rsidR="00242CED">
        <w:rPr>
          <w:rFonts w:ascii="Verdana" w:hAnsi="Verdana"/>
          <w:sz w:val="18"/>
          <w:szCs w:val="18"/>
          <w:lang w:val="en-GB"/>
        </w:rPr>
        <w:t xml:space="preserve"> </w:t>
      </w:r>
      <w:r>
        <w:rPr>
          <w:rFonts w:ascii="Verdana" w:hAnsi="Verdana"/>
          <w:sz w:val="18"/>
          <w:szCs w:val="18"/>
          <w:lang w:val="en-GB"/>
        </w:rPr>
        <w:t xml:space="preserve">meal vouchers. </w:t>
      </w:r>
    </w:p>
    <w:p w14:paraId="57C0743D" w14:textId="77777777" w:rsidR="00242CED" w:rsidRDefault="00242CED" w:rsidP="008C12A1">
      <w:pPr>
        <w:pStyle w:val="NoSpacing"/>
        <w:spacing w:line="360" w:lineRule="auto"/>
        <w:jc w:val="both"/>
        <w:rPr>
          <w:rFonts w:ascii="Verdana" w:hAnsi="Verdana"/>
          <w:sz w:val="18"/>
          <w:szCs w:val="18"/>
          <w:lang w:val="en-GB"/>
        </w:rPr>
      </w:pPr>
    </w:p>
    <w:p w14:paraId="40F83459" w14:textId="0AA4579D" w:rsidR="007D05C3" w:rsidRPr="008C12A1" w:rsidRDefault="00AD0E14" w:rsidP="00384128">
      <w:pPr>
        <w:pStyle w:val="NoSpacing"/>
        <w:spacing w:line="360" w:lineRule="auto"/>
        <w:jc w:val="both"/>
        <w:rPr>
          <w:rFonts w:ascii="Verdana" w:hAnsi="Verdana"/>
          <w:sz w:val="18"/>
          <w:szCs w:val="18"/>
          <w:lang w:val="en-GB"/>
        </w:rPr>
      </w:pPr>
      <w:r>
        <w:rPr>
          <w:rFonts w:ascii="Verdana" w:hAnsi="Verdana"/>
          <w:sz w:val="18"/>
          <w:szCs w:val="18"/>
          <w:lang w:val="en-GB"/>
        </w:rPr>
        <w:t>Per payment transaction,</w:t>
      </w:r>
      <w:r w:rsidR="00066EFA" w:rsidRPr="008C12A1">
        <w:rPr>
          <w:rFonts w:ascii="Verdana" w:hAnsi="Verdana"/>
          <w:sz w:val="18"/>
          <w:szCs w:val="18"/>
          <w:lang w:val="en-GB"/>
        </w:rPr>
        <w:t xml:space="preserve"> me</w:t>
      </w:r>
      <w:r w:rsidR="008F1FE2" w:rsidRPr="008C12A1">
        <w:rPr>
          <w:rFonts w:ascii="Verdana" w:hAnsi="Verdana"/>
          <w:sz w:val="18"/>
          <w:szCs w:val="18"/>
          <w:lang w:val="en-GB"/>
        </w:rPr>
        <w:t>al voucher</w:t>
      </w:r>
      <w:r>
        <w:rPr>
          <w:rFonts w:ascii="Verdana" w:hAnsi="Verdana"/>
          <w:sz w:val="18"/>
          <w:szCs w:val="18"/>
          <w:lang w:val="en-GB"/>
        </w:rPr>
        <w:t>s</w:t>
      </w:r>
      <w:r w:rsidR="00066EFA" w:rsidRPr="008C12A1">
        <w:rPr>
          <w:rFonts w:ascii="Verdana" w:hAnsi="Verdana"/>
          <w:sz w:val="18"/>
          <w:szCs w:val="18"/>
          <w:lang w:val="en-GB"/>
        </w:rPr>
        <w:t xml:space="preserve"> must be checked</w:t>
      </w:r>
      <w:r w:rsidR="0080061C" w:rsidRPr="008C12A1">
        <w:rPr>
          <w:rFonts w:ascii="Verdana" w:hAnsi="Verdana"/>
          <w:sz w:val="18"/>
          <w:szCs w:val="18"/>
          <w:lang w:val="en-GB"/>
        </w:rPr>
        <w:t xml:space="preserve"> </w:t>
      </w:r>
      <w:r w:rsidR="00494247">
        <w:rPr>
          <w:rFonts w:ascii="Verdana" w:hAnsi="Verdana"/>
          <w:sz w:val="18"/>
          <w:szCs w:val="18"/>
          <w:lang w:val="en-GB"/>
        </w:rPr>
        <w:t>on the amount and validity</w:t>
      </w:r>
      <w:r w:rsidR="00242CED">
        <w:rPr>
          <w:rFonts w:ascii="Verdana" w:hAnsi="Verdana"/>
          <w:sz w:val="18"/>
          <w:szCs w:val="18"/>
          <w:lang w:val="en-GB"/>
        </w:rPr>
        <w:t xml:space="preserve"> </w:t>
      </w:r>
      <w:r w:rsidR="0080061C" w:rsidRPr="008C12A1">
        <w:rPr>
          <w:rFonts w:ascii="Verdana" w:hAnsi="Verdana"/>
          <w:sz w:val="18"/>
          <w:szCs w:val="18"/>
          <w:lang w:val="en-GB"/>
        </w:rPr>
        <w:t xml:space="preserve">and </w:t>
      </w:r>
      <w:r w:rsidR="00242CED">
        <w:rPr>
          <w:rFonts w:ascii="Verdana" w:hAnsi="Verdana"/>
          <w:sz w:val="18"/>
          <w:szCs w:val="18"/>
          <w:lang w:val="en-GB"/>
        </w:rPr>
        <w:t>collected</w:t>
      </w:r>
      <w:r w:rsidR="0080061C" w:rsidRPr="008C12A1">
        <w:rPr>
          <w:rFonts w:ascii="Verdana" w:hAnsi="Verdana"/>
          <w:sz w:val="18"/>
          <w:szCs w:val="18"/>
          <w:lang w:val="en-GB"/>
        </w:rPr>
        <w:t xml:space="preserve"> by the cashier</w:t>
      </w:r>
      <w:r w:rsidR="00242CED">
        <w:rPr>
          <w:rFonts w:ascii="Verdana" w:hAnsi="Verdana"/>
          <w:sz w:val="18"/>
          <w:szCs w:val="18"/>
          <w:lang w:val="en-GB"/>
        </w:rPr>
        <w:t xml:space="preserve"> of the food store or catering company</w:t>
      </w:r>
      <w:r w:rsidR="0080061C" w:rsidRPr="008C12A1">
        <w:rPr>
          <w:rFonts w:ascii="Verdana" w:hAnsi="Verdana"/>
          <w:sz w:val="18"/>
          <w:szCs w:val="18"/>
          <w:lang w:val="en-GB"/>
        </w:rPr>
        <w:t>.</w:t>
      </w:r>
      <w:r w:rsidR="00066EFA" w:rsidRPr="008C12A1">
        <w:rPr>
          <w:rFonts w:ascii="Verdana" w:hAnsi="Verdana"/>
          <w:sz w:val="18"/>
          <w:szCs w:val="18"/>
          <w:lang w:val="en-GB"/>
        </w:rPr>
        <w:t xml:space="preserve"> A</w:t>
      </w:r>
      <w:r>
        <w:rPr>
          <w:rFonts w:ascii="Verdana" w:hAnsi="Verdana"/>
          <w:sz w:val="18"/>
          <w:szCs w:val="18"/>
          <w:lang w:val="en-GB"/>
        </w:rPr>
        <w:t>fter closing time, a</w:t>
      </w:r>
      <w:r w:rsidR="00066EFA" w:rsidRPr="008C12A1">
        <w:rPr>
          <w:rFonts w:ascii="Verdana" w:hAnsi="Verdana"/>
          <w:sz w:val="18"/>
          <w:szCs w:val="18"/>
          <w:lang w:val="en-GB"/>
        </w:rPr>
        <w:t xml:space="preserve">ll meal vouchers must be counted and sorted </w:t>
      </w:r>
      <w:r w:rsidR="0080708D" w:rsidRPr="008C12A1">
        <w:rPr>
          <w:rFonts w:ascii="Verdana" w:hAnsi="Verdana"/>
          <w:sz w:val="18"/>
          <w:szCs w:val="18"/>
          <w:lang w:val="en-GB"/>
        </w:rPr>
        <w:t>(</w:t>
      </w:r>
      <w:r w:rsidR="00066EFA" w:rsidRPr="008C12A1">
        <w:rPr>
          <w:rFonts w:ascii="Verdana" w:hAnsi="Verdana"/>
          <w:sz w:val="18"/>
          <w:szCs w:val="18"/>
          <w:lang w:val="en-GB"/>
        </w:rPr>
        <w:t xml:space="preserve">by </w:t>
      </w:r>
      <w:r w:rsidR="00242CED">
        <w:rPr>
          <w:rFonts w:ascii="Verdana" w:hAnsi="Verdana"/>
          <w:sz w:val="18"/>
          <w:szCs w:val="18"/>
          <w:lang w:val="en-GB"/>
        </w:rPr>
        <w:t>issuer</w:t>
      </w:r>
      <w:r w:rsidR="0080708D" w:rsidRPr="008C12A1">
        <w:rPr>
          <w:rFonts w:ascii="Verdana" w:hAnsi="Verdana"/>
          <w:sz w:val="18"/>
          <w:szCs w:val="18"/>
          <w:lang w:val="en-GB"/>
        </w:rPr>
        <w:t>)</w:t>
      </w:r>
      <w:r w:rsidR="001F27D4" w:rsidRPr="008C12A1">
        <w:rPr>
          <w:rFonts w:ascii="Verdana" w:hAnsi="Verdana"/>
          <w:sz w:val="18"/>
          <w:szCs w:val="18"/>
          <w:lang w:val="en-GB"/>
        </w:rPr>
        <w:t xml:space="preserve"> on a daily basis</w:t>
      </w:r>
      <w:r w:rsidR="00924EBA" w:rsidRPr="008C12A1">
        <w:rPr>
          <w:rFonts w:ascii="Verdana" w:hAnsi="Verdana"/>
          <w:sz w:val="18"/>
          <w:szCs w:val="18"/>
          <w:lang w:val="en-GB"/>
        </w:rPr>
        <w:t xml:space="preserve"> and sent</w:t>
      </w:r>
      <w:r w:rsidR="00066EFA" w:rsidRPr="008C12A1">
        <w:rPr>
          <w:rFonts w:ascii="Verdana" w:hAnsi="Verdana"/>
          <w:sz w:val="18"/>
          <w:szCs w:val="18"/>
          <w:lang w:val="en-GB"/>
        </w:rPr>
        <w:t xml:space="preserve"> to the </w:t>
      </w:r>
      <w:r w:rsidR="00242CED">
        <w:rPr>
          <w:rFonts w:ascii="Verdana" w:hAnsi="Verdana"/>
          <w:sz w:val="18"/>
          <w:szCs w:val="18"/>
          <w:lang w:val="en-GB"/>
        </w:rPr>
        <w:t>issuers</w:t>
      </w:r>
      <w:r w:rsidR="00066EFA" w:rsidRPr="008C12A1">
        <w:rPr>
          <w:rFonts w:ascii="Verdana" w:hAnsi="Verdana"/>
          <w:sz w:val="18"/>
          <w:szCs w:val="18"/>
          <w:lang w:val="en-GB"/>
        </w:rPr>
        <w:t xml:space="preserve"> on a weekly basis. Every week, a confirmation of reimbursement of the amount of </w:t>
      </w:r>
      <w:r w:rsidR="00242CED">
        <w:rPr>
          <w:rFonts w:ascii="Verdana" w:hAnsi="Verdana"/>
          <w:sz w:val="18"/>
          <w:szCs w:val="18"/>
          <w:lang w:val="en-GB"/>
        </w:rPr>
        <w:t>meal vouchers</w:t>
      </w:r>
      <w:r w:rsidR="00066EFA" w:rsidRPr="008C12A1">
        <w:rPr>
          <w:rFonts w:ascii="Verdana" w:hAnsi="Verdana"/>
          <w:sz w:val="18"/>
          <w:szCs w:val="18"/>
          <w:lang w:val="en-GB"/>
        </w:rPr>
        <w:t xml:space="preserve"> is </w:t>
      </w:r>
      <w:r w:rsidR="00242CED">
        <w:rPr>
          <w:rFonts w:ascii="Verdana" w:hAnsi="Verdana"/>
          <w:sz w:val="18"/>
          <w:szCs w:val="18"/>
          <w:lang w:val="en-GB"/>
        </w:rPr>
        <w:t>sent</w:t>
      </w:r>
      <w:r w:rsidR="00066EFA" w:rsidRPr="008C12A1">
        <w:rPr>
          <w:rFonts w:ascii="Verdana" w:hAnsi="Verdana"/>
          <w:sz w:val="18"/>
          <w:szCs w:val="18"/>
          <w:lang w:val="en-GB"/>
        </w:rPr>
        <w:t xml:space="preserve"> to </w:t>
      </w:r>
      <w:r w:rsidR="00242CED">
        <w:rPr>
          <w:rFonts w:ascii="Verdana" w:hAnsi="Verdana"/>
          <w:sz w:val="18"/>
          <w:szCs w:val="18"/>
          <w:lang w:val="en-GB"/>
        </w:rPr>
        <w:t>each merchant</w:t>
      </w:r>
      <w:r w:rsidR="00066EFA" w:rsidRPr="008C12A1">
        <w:rPr>
          <w:rFonts w:ascii="Verdana" w:hAnsi="Verdana"/>
          <w:sz w:val="18"/>
          <w:szCs w:val="18"/>
          <w:lang w:val="en-GB"/>
        </w:rPr>
        <w:t>.</w:t>
      </w:r>
      <w:r w:rsidR="008D792C" w:rsidRPr="008C12A1">
        <w:rPr>
          <w:rFonts w:ascii="Verdana" w:hAnsi="Verdana"/>
          <w:sz w:val="18"/>
          <w:szCs w:val="18"/>
          <w:lang w:val="en-GB"/>
        </w:rPr>
        <w:t xml:space="preserve"> This</w:t>
      </w:r>
      <w:r w:rsidR="00377CE5" w:rsidRPr="008C12A1">
        <w:rPr>
          <w:rFonts w:ascii="Verdana" w:hAnsi="Verdana"/>
          <w:sz w:val="18"/>
          <w:szCs w:val="18"/>
          <w:lang w:val="en-GB"/>
        </w:rPr>
        <w:t xml:space="preserve"> process</w:t>
      </w:r>
      <w:r w:rsidR="008D792C" w:rsidRPr="008C12A1">
        <w:rPr>
          <w:rFonts w:ascii="Verdana" w:hAnsi="Verdana"/>
          <w:sz w:val="18"/>
          <w:szCs w:val="18"/>
          <w:lang w:val="en-GB"/>
        </w:rPr>
        <w:t xml:space="preserve"> causes a considerable amount of administrative burdens/compliance costs for the food</w:t>
      </w:r>
      <w:r w:rsidR="00682104">
        <w:rPr>
          <w:rFonts w:ascii="Verdana" w:hAnsi="Verdana"/>
          <w:sz w:val="18"/>
          <w:szCs w:val="18"/>
          <w:lang w:val="en-GB"/>
        </w:rPr>
        <w:t xml:space="preserve"> merchants</w:t>
      </w:r>
      <w:r w:rsidR="008D792C" w:rsidRPr="008C12A1">
        <w:rPr>
          <w:rFonts w:ascii="Verdana" w:hAnsi="Verdana"/>
          <w:sz w:val="18"/>
          <w:szCs w:val="18"/>
          <w:lang w:val="en-GB"/>
        </w:rPr>
        <w:t xml:space="preserve"> </w:t>
      </w:r>
      <w:r w:rsidR="00242CED">
        <w:rPr>
          <w:rFonts w:ascii="Verdana" w:hAnsi="Verdana"/>
          <w:sz w:val="18"/>
          <w:szCs w:val="18"/>
          <w:lang w:val="en-GB"/>
        </w:rPr>
        <w:t xml:space="preserve">and food service </w:t>
      </w:r>
      <w:r w:rsidR="00682104">
        <w:rPr>
          <w:rFonts w:ascii="Verdana" w:hAnsi="Verdana"/>
          <w:sz w:val="18"/>
          <w:szCs w:val="18"/>
          <w:lang w:val="en-GB"/>
        </w:rPr>
        <w:t>merchants</w:t>
      </w:r>
      <w:r w:rsidR="008D792C" w:rsidRPr="008C12A1">
        <w:rPr>
          <w:rFonts w:ascii="Verdana" w:hAnsi="Verdana"/>
          <w:sz w:val="18"/>
          <w:szCs w:val="18"/>
          <w:lang w:val="en-GB"/>
        </w:rPr>
        <w:t xml:space="preserve">. It is estimated that the annual total compliance cost caused by the paper </w:t>
      </w:r>
      <w:r>
        <w:rPr>
          <w:rFonts w:ascii="Verdana" w:hAnsi="Verdana"/>
          <w:sz w:val="18"/>
          <w:szCs w:val="18"/>
          <w:lang w:val="en-GB"/>
        </w:rPr>
        <w:t>meal vouchers</w:t>
      </w:r>
      <w:r w:rsidR="008D792C" w:rsidRPr="008C12A1">
        <w:rPr>
          <w:rFonts w:ascii="Verdana" w:hAnsi="Verdana"/>
          <w:sz w:val="18"/>
          <w:szCs w:val="18"/>
          <w:lang w:val="en-GB"/>
        </w:rPr>
        <w:t xml:space="preserve"> amounts to </w:t>
      </w:r>
      <w:r w:rsidR="00A27CD6">
        <w:rPr>
          <w:rFonts w:ascii="Verdana" w:hAnsi="Verdana"/>
          <w:sz w:val="18"/>
          <w:szCs w:val="18"/>
          <w:lang w:val="en-GB"/>
        </w:rPr>
        <w:t>10 900</w:t>
      </w:r>
      <w:r w:rsidR="00D411A7" w:rsidRPr="008C12A1">
        <w:rPr>
          <w:rFonts w:ascii="Verdana" w:hAnsi="Verdana"/>
          <w:sz w:val="18"/>
          <w:szCs w:val="18"/>
          <w:lang w:val="en-GB"/>
        </w:rPr>
        <w:t xml:space="preserve"> euro</w:t>
      </w:r>
      <w:r w:rsidR="00A27CD6">
        <w:rPr>
          <w:rFonts w:ascii="Verdana" w:hAnsi="Verdana"/>
          <w:sz w:val="18"/>
          <w:szCs w:val="18"/>
          <w:lang w:val="en-GB"/>
        </w:rPr>
        <w:t>s</w:t>
      </w:r>
      <w:r w:rsidR="00D411A7" w:rsidRPr="008C12A1">
        <w:rPr>
          <w:rFonts w:ascii="Verdana" w:hAnsi="Verdana"/>
          <w:sz w:val="18"/>
          <w:szCs w:val="18"/>
          <w:lang w:val="en-GB"/>
        </w:rPr>
        <w:t xml:space="preserve"> per year for an average </w:t>
      </w:r>
      <w:r w:rsidR="00242CED">
        <w:rPr>
          <w:rFonts w:ascii="Verdana" w:hAnsi="Verdana"/>
          <w:sz w:val="18"/>
          <w:szCs w:val="18"/>
          <w:lang w:val="en-GB"/>
        </w:rPr>
        <w:t>merchant</w:t>
      </w:r>
      <w:r w:rsidR="00D411A7" w:rsidRPr="008C12A1">
        <w:rPr>
          <w:rFonts w:ascii="Verdana" w:hAnsi="Verdana"/>
          <w:sz w:val="18"/>
          <w:szCs w:val="18"/>
          <w:lang w:val="en-GB"/>
        </w:rPr>
        <w:t xml:space="preserve">. On average, a </w:t>
      </w:r>
      <w:r w:rsidR="00242CED">
        <w:rPr>
          <w:rFonts w:ascii="Verdana" w:hAnsi="Verdana"/>
          <w:sz w:val="18"/>
          <w:szCs w:val="18"/>
          <w:lang w:val="en-GB"/>
        </w:rPr>
        <w:t>merchant</w:t>
      </w:r>
      <w:r w:rsidR="00D411A7" w:rsidRPr="008C12A1">
        <w:rPr>
          <w:rFonts w:ascii="Verdana" w:hAnsi="Verdana"/>
          <w:sz w:val="18"/>
          <w:szCs w:val="18"/>
          <w:lang w:val="en-GB"/>
        </w:rPr>
        <w:t xml:space="preserve"> will only receive around 70 000 euro</w:t>
      </w:r>
      <w:r w:rsidR="00A27CD6">
        <w:rPr>
          <w:rFonts w:ascii="Verdana" w:hAnsi="Verdana"/>
          <w:sz w:val="18"/>
          <w:szCs w:val="18"/>
          <w:lang w:val="en-GB"/>
        </w:rPr>
        <w:t>s</w:t>
      </w:r>
      <w:r w:rsidR="00D411A7" w:rsidRPr="008C12A1">
        <w:rPr>
          <w:rFonts w:ascii="Verdana" w:hAnsi="Verdana"/>
          <w:sz w:val="18"/>
          <w:szCs w:val="18"/>
          <w:lang w:val="en-GB"/>
        </w:rPr>
        <w:t xml:space="preserve"> of </w:t>
      </w:r>
      <w:r w:rsidR="00AE6749" w:rsidRPr="008C12A1">
        <w:rPr>
          <w:rFonts w:ascii="Verdana" w:hAnsi="Verdana"/>
          <w:sz w:val="18"/>
          <w:szCs w:val="18"/>
          <w:lang w:val="en-GB"/>
        </w:rPr>
        <w:t xml:space="preserve">revenue due to the </w:t>
      </w:r>
      <w:r w:rsidR="00242CED">
        <w:rPr>
          <w:rFonts w:ascii="Verdana" w:hAnsi="Verdana"/>
          <w:sz w:val="18"/>
          <w:szCs w:val="18"/>
          <w:lang w:val="en-GB"/>
        </w:rPr>
        <w:t>meal vouchers</w:t>
      </w:r>
      <w:r w:rsidR="00AE6749" w:rsidRPr="008C12A1">
        <w:rPr>
          <w:rFonts w:ascii="Verdana" w:hAnsi="Verdana"/>
          <w:sz w:val="18"/>
          <w:szCs w:val="18"/>
          <w:lang w:val="en-GB"/>
        </w:rPr>
        <w:t>. Therefore</w:t>
      </w:r>
      <w:r w:rsidR="007D05C3" w:rsidRPr="008C12A1">
        <w:rPr>
          <w:rFonts w:ascii="Verdana" w:hAnsi="Verdana"/>
          <w:sz w:val="18"/>
          <w:szCs w:val="18"/>
          <w:lang w:val="en-GB"/>
        </w:rPr>
        <w:t xml:space="preserve">, around </w:t>
      </w:r>
      <w:r w:rsidR="00D411A7" w:rsidRPr="008C12A1">
        <w:rPr>
          <w:rFonts w:ascii="Verdana" w:hAnsi="Verdana"/>
          <w:sz w:val="18"/>
          <w:szCs w:val="18"/>
          <w:lang w:val="en-GB"/>
        </w:rPr>
        <w:t>10% of t</w:t>
      </w:r>
      <w:r w:rsidR="007D05C3" w:rsidRPr="008C12A1">
        <w:rPr>
          <w:rFonts w:ascii="Verdana" w:hAnsi="Verdana"/>
          <w:sz w:val="18"/>
          <w:szCs w:val="18"/>
          <w:lang w:val="en-GB"/>
        </w:rPr>
        <w:t>he revenue is lost due to the compliance costs,</w:t>
      </w:r>
      <w:r w:rsidR="00D411A7" w:rsidRPr="008C12A1">
        <w:rPr>
          <w:rFonts w:ascii="Verdana" w:hAnsi="Verdana"/>
          <w:sz w:val="18"/>
          <w:szCs w:val="18"/>
          <w:lang w:val="en-GB"/>
        </w:rPr>
        <w:t xml:space="preserve"> impacting the profitability of the stores.</w:t>
      </w:r>
      <w:r w:rsidR="0080061C" w:rsidRPr="008C12A1">
        <w:rPr>
          <w:rFonts w:ascii="Verdana" w:hAnsi="Verdana"/>
          <w:sz w:val="18"/>
          <w:szCs w:val="18"/>
          <w:lang w:val="en-GB"/>
        </w:rPr>
        <w:t xml:space="preserve"> Furthermore, a</w:t>
      </w:r>
      <w:r w:rsidR="00D411A7" w:rsidRPr="008C12A1">
        <w:rPr>
          <w:rFonts w:ascii="Verdana" w:hAnsi="Verdana"/>
          <w:sz w:val="18"/>
          <w:szCs w:val="18"/>
          <w:lang w:val="en-GB"/>
        </w:rPr>
        <w:t>s there are only 2 players (</w:t>
      </w:r>
      <w:r w:rsidR="00242CED">
        <w:rPr>
          <w:rFonts w:ascii="Verdana" w:hAnsi="Verdana"/>
          <w:sz w:val="18"/>
          <w:szCs w:val="18"/>
          <w:lang w:val="en-GB"/>
        </w:rPr>
        <w:t>issuers</w:t>
      </w:r>
      <w:r w:rsidR="00D411A7" w:rsidRPr="008C12A1">
        <w:rPr>
          <w:rFonts w:ascii="Verdana" w:hAnsi="Verdana"/>
          <w:sz w:val="18"/>
          <w:szCs w:val="18"/>
          <w:lang w:val="en-GB"/>
        </w:rPr>
        <w:t xml:space="preserve">) active in the </w:t>
      </w:r>
      <w:r w:rsidR="00AA434D">
        <w:rPr>
          <w:rFonts w:ascii="Verdana" w:hAnsi="Verdana"/>
          <w:sz w:val="18"/>
          <w:szCs w:val="18"/>
          <w:lang w:val="en-GB"/>
        </w:rPr>
        <w:t xml:space="preserve">voucher </w:t>
      </w:r>
      <w:r w:rsidR="00D411A7" w:rsidRPr="008C12A1">
        <w:rPr>
          <w:rFonts w:ascii="Verdana" w:hAnsi="Verdana"/>
          <w:sz w:val="18"/>
          <w:szCs w:val="18"/>
          <w:lang w:val="en-GB"/>
        </w:rPr>
        <w:t xml:space="preserve">market, competition is weak. </w:t>
      </w:r>
      <w:r w:rsidR="00494247">
        <w:rPr>
          <w:rFonts w:ascii="Verdana" w:hAnsi="Verdana"/>
          <w:sz w:val="18"/>
          <w:szCs w:val="18"/>
          <w:lang w:val="en-GB"/>
        </w:rPr>
        <w:t xml:space="preserve">One of the results is that employers have to pay considerable delivery costs and service costs besides </w:t>
      </w:r>
      <w:r w:rsidR="00384128">
        <w:rPr>
          <w:rFonts w:ascii="Verdana" w:hAnsi="Verdana"/>
          <w:sz w:val="18"/>
          <w:szCs w:val="18"/>
          <w:lang w:val="en-GB"/>
        </w:rPr>
        <w:t xml:space="preserve">the purchase costs for meal vouchers. </w:t>
      </w:r>
      <w:r w:rsidR="00242CED">
        <w:rPr>
          <w:rFonts w:ascii="Verdana" w:hAnsi="Verdana"/>
          <w:sz w:val="18"/>
          <w:szCs w:val="18"/>
          <w:lang w:val="en-GB"/>
        </w:rPr>
        <w:t>M</w:t>
      </w:r>
      <w:r w:rsidR="00D411A7" w:rsidRPr="008C12A1">
        <w:rPr>
          <w:rFonts w:ascii="Verdana" w:hAnsi="Verdana"/>
          <w:sz w:val="18"/>
          <w:szCs w:val="18"/>
          <w:lang w:val="en-GB"/>
        </w:rPr>
        <w:t xml:space="preserve">arket prices are </w:t>
      </w:r>
      <w:r w:rsidR="00242CED">
        <w:rPr>
          <w:rFonts w:ascii="Verdana" w:hAnsi="Verdana"/>
          <w:sz w:val="18"/>
          <w:szCs w:val="18"/>
          <w:lang w:val="en-GB"/>
        </w:rPr>
        <w:t xml:space="preserve">thus </w:t>
      </w:r>
      <w:r w:rsidR="00D411A7" w:rsidRPr="008C12A1">
        <w:rPr>
          <w:rFonts w:ascii="Verdana" w:hAnsi="Verdana"/>
          <w:sz w:val="18"/>
          <w:szCs w:val="18"/>
          <w:lang w:val="en-GB"/>
        </w:rPr>
        <w:t xml:space="preserve">too high and </w:t>
      </w:r>
      <w:r w:rsidR="00384128">
        <w:rPr>
          <w:rFonts w:ascii="Verdana" w:hAnsi="Verdana"/>
          <w:sz w:val="18"/>
          <w:szCs w:val="18"/>
          <w:lang w:val="en-GB"/>
        </w:rPr>
        <w:t>employers</w:t>
      </w:r>
      <w:r w:rsidR="00D411A7" w:rsidRPr="008C12A1">
        <w:rPr>
          <w:rFonts w:ascii="Verdana" w:hAnsi="Verdana"/>
          <w:sz w:val="18"/>
          <w:szCs w:val="18"/>
          <w:lang w:val="en-GB"/>
        </w:rPr>
        <w:t xml:space="preserve"> experience a loss of profitability.</w:t>
      </w:r>
      <w:r w:rsidR="0080061C" w:rsidRPr="008C12A1">
        <w:rPr>
          <w:rFonts w:ascii="Verdana" w:hAnsi="Verdana"/>
          <w:sz w:val="18"/>
          <w:szCs w:val="18"/>
          <w:lang w:val="en-GB"/>
        </w:rPr>
        <w:t xml:space="preserve"> One of the </w:t>
      </w:r>
      <w:r w:rsidR="007D05C3" w:rsidRPr="008C12A1">
        <w:rPr>
          <w:rFonts w:ascii="Verdana" w:hAnsi="Verdana"/>
          <w:sz w:val="18"/>
          <w:szCs w:val="18"/>
          <w:lang w:val="en-GB"/>
        </w:rPr>
        <w:t xml:space="preserve">other </w:t>
      </w:r>
      <w:r w:rsidR="0080061C" w:rsidRPr="008C12A1">
        <w:rPr>
          <w:rFonts w:ascii="Verdana" w:hAnsi="Verdana"/>
          <w:sz w:val="18"/>
          <w:szCs w:val="18"/>
          <w:lang w:val="en-GB"/>
        </w:rPr>
        <w:t>side effects of the high cost</w:t>
      </w:r>
      <w:r w:rsidR="00384128">
        <w:rPr>
          <w:rFonts w:ascii="Verdana" w:hAnsi="Verdana"/>
          <w:sz w:val="18"/>
          <w:szCs w:val="18"/>
          <w:lang w:val="en-GB"/>
        </w:rPr>
        <w:t>s</w:t>
      </w:r>
      <w:r w:rsidR="0080061C" w:rsidRPr="008C12A1">
        <w:rPr>
          <w:rFonts w:ascii="Verdana" w:hAnsi="Verdana"/>
          <w:sz w:val="18"/>
          <w:szCs w:val="18"/>
          <w:lang w:val="en-GB"/>
        </w:rPr>
        <w:t xml:space="preserve"> is an unofficial circuit: </w:t>
      </w:r>
      <w:r w:rsidR="007D05C3" w:rsidRPr="008C12A1">
        <w:rPr>
          <w:rFonts w:ascii="Verdana" w:hAnsi="Verdana"/>
          <w:sz w:val="18"/>
          <w:szCs w:val="18"/>
          <w:lang w:val="en-GB"/>
        </w:rPr>
        <w:t xml:space="preserve">food </w:t>
      </w:r>
      <w:r w:rsidR="00242CED">
        <w:rPr>
          <w:rFonts w:ascii="Verdana" w:hAnsi="Verdana"/>
          <w:sz w:val="18"/>
          <w:szCs w:val="18"/>
          <w:lang w:val="en-GB"/>
        </w:rPr>
        <w:t>merchants</w:t>
      </w:r>
      <w:r w:rsidR="0080061C" w:rsidRPr="008C12A1">
        <w:rPr>
          <w:rFonts w:ascii="Verdana" w:hAnsi="Verdana"/>
          <w:sz w:val="18"/>
          <w:szCs w:val="18"/>
          <w:lang w:val="en-GB"/>
        </w:rPr>
        <w:t xml:space="preserve"> with no contract with a</w:t>
      </w:r>
      <w:r w:rsidR="00BE3919">
        <w:rPr>
          <w:rFonts w:ascii="Verdana" w:hAnsi="Verdana"/>
          <w:sz w:val="18"/>
          <w:szCs w:val="18"/>
          <w:lang w:val="en-GB"/>
        </w:rPr>
        <w:t>n</w:t>
      </w:r>
      <w:r w:rsidR="0080061C" w:rsidRPr="008C12A1">
        <w:rPr>
          <w:rFonts w:ascii="Verdana" w:hAnsi="Verdana"/>
          <w:sz w:val="18"/>
          <w:szCs w:val="18"/>
          <w:lang w:val="en-GB"/>
        </w:rPr>
        <w:t xml:space="preserve"> </w:t>
      </w:r>
      <w:r w:rsidR="00242CED">
        <w:rPr>
          <w:rFonts w:ascii="Verdana" w:hAnsi="Verdana"/>
          <w:sz w:val="18"/>
          <w:szCs w:val="18"/>
          <w:lang w:val="en-GB"/>
        </w:rPr>
        <w:t>issuer also accept meal vouchers</w:t>
      </w:r>
      <w:r w:rsidR="0080061C" w:rsidRPr="008C12A1">
        <w:rPr>
          <w:rFonts w:ascii="Verdana" w:hAnsi="Verdana"/>
          <w:sz w:val="18"/>
          <w:szCs w:val="18"/>
          <w:lang w:val="en-GB"/>
        </w:rPr>
        <w:t xml:space="preserve">, do not invalidate them and use these </w:t>
      </w:r>
      <w:r w:rsidR="00242CED">
        <w:rPr>
          <w:rFonts w:ascii="Verdana" w:hAnsi="Verdana"/>
          <w:sz w:val="18"/>
          <w:szCs w:val="18"/>
          <w:lang w:val="en-GB"/>
        </w:rPr>
        <w:t>meal vouchers</w:t>
      </w:r>
      <w:r w:rsidR="0080061C" w:rsidRPr="008C12A1">
        <w:rPr>
          <w:rFonts w:ascii="Verdana" w:hAnsi="Verdana"/>
          <w:sz w:val="18"/>
          <w:szCs w:val="18"/>
          <w:lang w:val="en-GB"/>
        </w:rPr>
        <w:t xml:space="preserve"> themselves to pay for their own supplies.</w:t>
      </w:r>
      <w:r w:rsidR="007D05C3" w:rsidRPr="008C12A1">
        <w:rPr>
          <w:rFonts w:ascii="Verdana" w:hAnsi="Verdana"/>
          <w:sz w:val="18"/>
          <w:szCs w:val="18"/>
          <w:lang w:val="en-GB"/>
        </w:rPr>
        <w:br w:type="page"/>
      </w:r>
    </w:p>
    <w:p w14:paraId="14711882" w14:textId="0AA7A675" w:rsidR="004010EE" w:rsidRPr="000D392D" w:rsidRDefault="004010EE" w:rsidP="004010EE">
      <w:pPr>
        <w:pBdr>
          <w:top w:val="single" w:sz="4" w:space="1" w:color="auto"/>
          <w:left w:val="single" w:sz="4" w:space="4" w:color="auto"/>
          <w:bottom w:val="single" w:sz="4" w:space="1" w:color="auto"/>
          <w:right w:val="single" w:sz="4" w:space="4" w:color="auto"/>
        </w:pBdr>
        <w:jc w:val="center"/>
        <w:rPr>
          <w:rFonts w:ascii="Verdana" w:hAnsi="Verdana"/>
          <w:b/>
          <w:sz w:val="18"/>
          <w:szCs w:val="18"/>
          <w:lang w:val="en-GB"/>
        </w:rPr>
      </w:pPr>
      <w:r w:rsidRPr="000D392D">
        <w:rPr>
          <w:rFonts w:ascii="Verdana" w:hAnsi="Verdana"/>
          <w:b/>
          <w:sz w:val="18"/>
          <w:szCs w:val="18"/>
          <w:lang w:val="en-GB"/>
        </w:rPr>
        <w:lastRenderedPageBreak/>
        <w:t>Assignment 1</w:t>
      </w:r>
    </w:p>
    <w:p w14:paraId="1EF1A192" w14:textId="1B6804C8" w:rsidR="004010EE" w:rsidRPr="005849F2" w:rsidRDefault="004010EE" w:rsidP="004010EE">
      <w:pPr>
        <w:rPr>
          <w:rFonts w:ascii="Verdana" w:hAnsi="Verdana"/>
          <w:sz w:val="18"/>
          <w:szCs w:val="18"/>
          <w:lang w:val="en-GB"/>
        </w:rPr>
      </w:pPr>
      <w:r w:rsidRPr="005849F2">
        <w:rPr>
          <w:rFonts w:ascii="Verdana" w:hAnsi="Verdana"/>
          <w:sz w:val="18"/>
          <w:szCs w:val="18"/>
          <w:lang w:val="en-GB"/>
        </w:rPr>
        <w:t>Carefully read the ge</w:t>
      </w:r>
      <w:r w:rsidR="005E63DF" w:rsidRPr="005849F2">
        <w:rPr>
          <w:rFonts w:ascii="Verdana" w:hAnsi="Verdana"/>
          <w:sz w:val="18"/>
          <w:szCs w:val="18"/>
          <w:lang w:val="en-GB"/>
        </w:rPr>
        <w:t xml:space="preserve">neral information above and </w:t>
      </w:r>
      <w:r w:rsidR="002D094D" w:rsidRPr="005849F2">
        <w:rPr>
          <w:rFonts w:ascii="Verdana" w:hAnsi="Verdana"/>
          <w:sz w:val="18"/>
          <w:szCs w:val="18"/>
          <w:lang w:val="en-GB"/>
        </w:rPr>
        <w:t>answer</w:t>
      </w:r>
      <w:r w:rsidR="000D392D" w:rsidRPr="005849F2">
        <w:rPr>
          <w:rFonts w:ascii="Verdana" w:hAnsi="Verdana"/>
          <w:sz w:val="18"/>
          <w:szCs w:val="18"/>
          <w:lang w:val="en-GB"/>
        </w:rPr>
        <w:t xml:space="preserve"> the following questions.</w:t>
      </w:r>
    </w:p>
    <w:p w14:paraId="63740E8A" w14:textId="5D4E5417" w:rsidR="00335DF0" w:rsidRPr="000D392D" w:rsidRDefault="000D2B3C" w:rsidP="000D392D">
      <w:pPr>
        <w:rPr>
          <w:rFonts w:ascii="Verdana" w:hAnsi="Verdana"/>
          <w:b/>
          <w:sz w:val="18"/>
          <w:szCs w:val="18"/>
          <w:u w:val="single"/>
          <w:lang w:val="en-GB"/>
        </w:rPr>
      </w:pPr>
      <w:r w:rsidRPr="000D392D">
        <w:rPr>
          <w:rFonts w:ascii="Verdana" w:hAnsi="Verdana"/>
          <w:b/>
          <w:sz w:val="18"/>
          <w:szCs w:val="18"/>
          <w:u w:val="single"/>
          <w:lang w:val="en-GB"/>
        </w:rPr>
        <w:t>Problem analysis and definition</w:t>
      </w:r>
    </w:p>
    <w:p w14:paraId="1045600D" w14:textId="5E9BBABD" w:rsidR="005E63DF" w:rsidRPr="000D392D" w:rsidRDefault="004010EE" w:rsidP="000D392D">
      <w:pPr>
        <w:pStyle w:val="ListParagraph"/>
        <w:numPr>
          <w:ilvl w:val="0"/>
          <w:numId w:val="34"/>
        </w:numPr>
        <w:jc w:val="both"/>
        <w:rPr>
          <w:rFonts w:ascii="Verdana" w:hAnsi="Verdana"/>
          <w:sz w:val="18"/>
          <w:szCs w:val="18"/>
          <w:lang w:val="en-GB"/>
        </w:rPr>
      </w:pPr>
      <w:r w:rsidRPr="000D392D">
        <w:rPr>
          <w:rFonts w:ascii="Verdana" w:hAnsi="Verdana"/>
          <w:sz w:val="18"/>
          <w:szCs w:val="18"/>
          <w:lang w:val="en-GB"/>
        </w:rPr>
        <w:t xml:space="preserve">What </w:t>
      </w:r>
      <w:r w:rsidR="000D392D">
        <w:rPr>
          <w:rFonts w:ascii="Verdana" w:hAnsi="Verdana"/>
          <w:sz w:val="18"/>
          <w:szCs w:val="18"/>
          <w:lang w:val="en-GB"/>
        </w:rPr>
        <w:t>are the problems regarding the meal voucher system</w:t>
      </w:r>
      <w:r w:rsidR="002D094D" w:rsidRPr="000D392D">
        <w:rPr>
          <w:rFonts w:ascii="Verdana" w:hAnsi="Verdana"/>
          <w:sz w:val="18"/>
          <w:szCs w:val="18"/>
          <w:lang w:val="en-GB"/>
        </w:rPr>
        <w:t xml:space="preserve">? Why </w:t>
      </w:r>
      <w:r w:rsidR="000D392D">
        <w:rPr>
          <w:rFonts w:ascii="Verdana" w:hAnsi="Verdana"/>
          <w:sz w:val="18"/>
          <w:szCs w:val="18"/>
          <w:lang w:val="en-GB"/>
        </w:rPr>
        <w:t>should they be considered as problems</w:t>
      </w:r>
      <w:r w:rsidRPr="000D392D">
        <w:rPr>
          <w:rFonts w:ascii="Verdana" w:hAnsi="Verdana"/>
          <w:sz w:val="18"/>
          <w:szCs w:val="18"/>
          <w:lang w:val="en-GB"/>
        </w:rPr>
        <w:t>?</w:t>
      </w:r>
    </w:p>
    <w:p w14:paraId="40DFE4FF" w14:textId="1D27E78A" w:rsidR="005E63DF" w:rsidRDefault="004010EE" w:rsidP="000D392D">
      <w:pPr>
        <w:pStyle w:val="ListParagraph"/>
        <w:numPr>
          <w:ilvl w:val="0"/>
          <w:numId w:val="34"/>
        </w:numPr>
        <w:jc w:val="both"/>
        <w:rPr>
          <w:rFonts w:ascii="Verdana" w:hAnsi="Verdana"/>
          <w:sz w:val="18"/>
          <w:szCs w:val="18"/>
          <w:lang w:val="en-GB"/>
        </w:rPr>
      </w:pPr>
      <w:r w:rsidRPr="000D392D">
        <w:rPr>
          <w:rFonts w:ascii="Verdana" w:hAnsi="Verdana"/>
          <w:sz w:val="18"/>
          <w:szCs w:val="18"/>
          <w:lang w:val="en-GB"/>
        </w:rPr>
        <w:t>What are the drivers causing the</w:t>
      </w:r>
      <w:r w:rsidR="00335DF0" w:rsidRPr="000D392D">
        <w:rPr>
          <w:rFonts w:ascii="Verdana" w:hAnsi="Verdana"/>
          <w:sz w:val="18"/>
          <w:szCs w:val="18"/>
          <w:lang w:val="en-GB"/>
        </w:rPr>
        <w:t>se</w:t>
      </w:r>
      <w:r w:rsidRPr="000D392D">
        <w:rPr>
          <w:rFonts w:ascii="Verdana" w:hAnsi="Verdana"/>
          <w:sz w:val="18"/>
          <w:szCs w:val="18"/>
          <w:lang w:val="en-GB"/>
        </w:rPr>
        <w:t xml:space="preserve"> problems?</w:t>
      </w:r>
    </w:p>
    <w:p w14:paraId="700257F3" w14:textId="77777777" w:rsidR="005849F2" w:rsidRDefault="005849F2" w:rsidP="005849F2">
      <w:pPr>
        <w:pStyle w:val="ListParagraph"/>
        <w:numPr>
          <w:ilvl w:val="0"/>
          <w:numId w:val="34"/>
        </w:numPr>
        <w:jc w:val="both"/>
        <w:rPr>
          <w:rFonts w:ascii="Verdana" w:hAnsi="Verdana"/>
          <w:sz w:val="18"/>
          <w:szCs w:val="18"/>
          <w:lang w:val="en-GB"/>
        </w:rPr>
      </w:pPr>
      <w:r>
        <w:rPr>
          <w:rFonts w:ascii="Verdana" w:hAnsi="Verdana"/>
          <w:sz w:val="18"/>
          <w:szCs w:val="18"/>
          <w:lang w:val="en-GB"/>
        </w:rPr>
        <w:t>Who are the affected actors (stakeholders)?</w:t>
      </w:r>
    </w:p>
    <w:p w14:paraId="1EEA6004" w14:textId="4CA174E4" w:rsidR="005849F2" w:rsidRDefault="005849F2" w:rsidP="005849F2">
      <w:pPr>
        <w:pStyle w:val="ListParagraph"/>
        <w:numPr>
          <w:ilvl w:val="0"/>
          <w:numId w:val="34"/>
        </w:numPr>
        <w:jc w:val="both"/>
        <w:rPr>
          <w:rFonts w:ascii="Verdana" w:hAnsi="Verdana"/>
          <w:sz w:val="18"/>
          <w:szCs w:val="18"/>
          <w:lang w:val="en-GB"/>
        </w:rPr>
      </w:pPr>
      <w:r>
        <w:rPr>
          <w:rFonts w:ascii="Verdana" w:hAnsi="Verdana"/>
          <w:sz w:val="18"/>
          <w:szCs w:val="18"/>
          <w:lang w:val="en-GB"/>
        </w:rPr>
        <w:t>For each actor that is impacted, describe which specific groups are impacted.</w:t>
      </w:r>
    </w:p>
    <w:p w14:paraId="690E1B1A" w14:textId="20EB952A" w:rsidR="005849F2" w:rsidRDefault="005849F2" w:rsidP="005849F2">
      <w:pPr>
        <w:pStyle w:val="ListParagraph"/>
        <w:numPr>
          <w:ilvl w:val="0"/>
          <w:numId w:val="34"/>
        </w:numPr>
        <w:jc w:val="both"/>
        <w:rPr>
          <w:rFonts w:ascii="Verdana" w:hAnsi="Verdana"/>
          <w:sz w:val="18"/>
          <w:szCs w:val="18"/>
          <w:lang w:val="en-GB"/>
        </w:rPr>
      </w:pPr>
      <w:r>
        <w:rPr>
          <w:rFonts w:ascii="Verdana" w:hAnsi="Verdana"/>
          <w:sz w:val="18"/>
          <w:szCs w:val="18"/>
          <w:lang w:val="en-GB"/>
        </w:rPr>
        <w:t>For each group that is impacted, describe how this group is impacted.</w:t>
      </w:r>
    </w:p>
    <w:p w14:paraId="08C61D6A" w14:textId="40C7888E" w:rsidR="00463EE8" w:rsidRPr="00463EE8" w:rsidRDefault="00463EE8" w:rsidP="00463EE8">
      <w:pPr>
        <w:pStyle w:val="ListParagraph"/>
        <w:numPr>
          <w:ilvl w:val="0"/>
          <w:numId w:val="34"/>
        </w:numPr>
        <w:jc w:val="both"/>
        <w:rPr>
          <w:rFonts w:ascii="Verdana" w:hAnsi="Verdana"/>
          <w:sz w:val="18"/>
          <w:szCs w:val="18"/>
          <w:lang w:val="en-GB"/>
        </w:rPr>
      </w:pPr>
      <w:r w:rsidRPr="000D392D">
        <w:rPr>
          <w:rFonts w:ascii="Verdana" w:hAnsi="Verdana"/>
          <w:sz w:val="18"/>
          <w:szCs w:val="18"/>
          <w:lang w:val="en-GB"/>
        </w:rPr>
        <w:t>How will the problems evolve without government intervention?</w:t>
      </w:r>
      <w:r>
        <w:rPr>
          <w:rFonts w:ascii="Verdana" w:hAnsi="Verdana"/>
          <w:sz w:val="18"/>
          <w:szCs w:val="18"/>
          <w:lang w:val="en-GB"/>
        </w:rPr>
        <w:t xml:space="preserve"> </w:t>
      </w:r>
      <w:r w:rsidRPr="000D392D">
        <w:rPr>
          <w:rFonts w:ascii="Verdana" w:hAnsi="Verdana"/>
          <w:sz w:val="18"/>
          <w:szCs w:val="18"/>
          <w:lang w:val="en-GB"/>
        </w:rPr>
        <w:t>Will matters get better, worse or stay the same</w:t>
      </w:r>
      <w:r>
        <w:rPr>
          <w:rFonts w:ascii="Verdana" w:hAnsi="Verdana"/>
          <w:sz w:val="18"/>
          <w:szCs w:val="18"/>
          <w:lang w:val="en-GB"/>
        </w:rPr>
        <w:t>?</w:t>
      </w:r>
    </w:p>
    <w:p w14:paraId="62581779" w14:textId="4FE0731B" w:rsidR="005849F2" w:rsidRPr="005849F2" w:rsidRDefault="005849F2" w:rsidP="005849F2">
      <w:pPr>
        <w:pStyle w:val="ListParagraph"/>
        <w:numPr>
          <w:ilvl w:val="0"/>
          <w:numId w:val="34"/>
        </w:numPr>
        <w:jc w:val="both"/>
        <w:rPr>
          <w:rFonts w:ascii="Verdana" w:hAnsi="Verdana"/>
          <w:sz w:val="18"/>
          <w:szCs w:val="18"/>
          <w:lang w:val="en-GB"/>
        </w:rPr>
      </w:pPr>
      <w:r w:rsidRPr="000D392D">
        <w:rPr>
          <w:rFonts w:ascii="Verdana" w:hAnsi="Verdana"/>
          <w:sz w:val="18"/>
          <w:szCs w:val="18"/>
          <w:lang w:val="en-GB"/>
        </w:rPr>
        <w:t xml:space="preserve">What could be a </w:t>
      </w:r>
      <w:r>
        <w:rPr>
          <w:rFonts w:ascii="Verdana" w:hAnsi="Verdana"/>
          <w:sz w:val="18"/>
          <w:szCs w:val="18"/>
          <w:lang w:val="en-GB"/>
        </w:rPr>
        <w:t>concise</w:t>
      </w:r>
      <w:r w:rsidRPr="000D392D">
        <w:rPr>
          <w:rFonts w:ascii="Verdana" w:hAnsi="Verdana"/>
          <w:sz w:val="18"/>
          <w:szCs w:val="18"/>
          <w:lang w:val="en-GB"/>
        </w:rPr>
        <w:t xml:space="preserve"> formulation of the central problem?</w:t>
      </w:r>
    </w:p>
    <w:p w14:paraId="05420D42" w14:textId="77777777" w:rsidR="005849F2" w:rsidRDefault="00B85DC0" w:rsidP="000D392D">
      <w:pPr>
        <w:pStyle w:val="ListParagraph"/>
        <w:numPr>
          <w:ilvl w:val="0"/>
          <w:numId w:val="34"/>
        </w:numPr>
        <w:jc w:val="both"/>
        <w:rPr>
          <w:rFonts w:ascii="Verdana" w:hAnsi="Verdana"/>
          <w:sz w:val="18"/>
          <w:szCs w:val="18"/>
          <w:lang w:val="en-GB"/>
        </w:rPr>
      </w:pPr>
      <w:r w:rsidRPr="000D392D">
        <w:rPr>
          <w:rFonts w:ascii="Verdana" w:hAnsi="Verdana"/>
          <w:sz w:val="18"/>
          <w:szCs w:val="18"/>
          <w:lang w:val="en-GB"/>
        </w:rPr>
        <w:t>Prepare a</w:t>
      </w:r>
      <w:r w:rsidR="00EC4B41" w:rsidRPr="000D392D">
        <w:rPr>
          <w:rFonts w:ascii="Verdana" w:hAnsi="Verdana"/>
          <w:sz w:val="18"/>
          <w:szCs w:val="18"/>
          <w:lang w:val="en-GB"/>
        </w:rPr>
        <w:t xml:space="preserve"> possible p</w:t>
      </w:r>
      <w:r w:rsidR="00335DF0" w:rsidRPr="000D392D">
        <w:rPr>
          <w:rFonts w:ascii="Verdana" w:hAnsi="Verdana"/>
          <w:sz w:val="18"/>
          <w:szCs w:val="18"/>
          <w:lang w:val="en-GB"/>
        </w:rPr>
        <w:t>roblem tree</w:t>
      </w:r>
      <w:r w:rsidR="005849F2">
        <w:rPr>
          <w:rFonts w:ascii="Verdana" w:hAnsi="Verdana"/>
          <w:sz w:val="18"/>
          <w:szCs w:val="18"/>
          <w:lang w:val="en-GB"/>
        </w:rPr>
        <w:t>, including:</w:t>
      </w:r>
    </w:p>
    <w:p w14:paraId="19B7FA28" w14:textId="77777777" w:rsidR="005849F2" w:rsidRDefault="005849F2" w:rsidP="005849F2">
      <w:pPr>
        <w:pStyle w:val="ListParagraph"/>
        <w:numPr>
          <w:ilvl w:val="1"/>
          <w:numId w:val="40"/>
        </w:numPr>
        <w:jc w:val="both"/>
        <w:rPr>
          <w:rFonts w:ascii="Verdana" w:hAnsi="Verdana"/>
          <w:sz w:val="18"/>
          <w:szCs w:val="18"/>
          <w:lang w:val="en-GB"/>
        </w:rPr>
      </w:pPr>
      <w:r>
        <w:rPr>
          <w:rFonts w:ascii="Verdana" w:hAnsi="Verdana"/>
          <w:sz w:val="18"/>
          <w:szCs w:val="18"/>
          <w:lang w:val="en-GB"/>
        </w:rPr>
        <w:t>Problem drivers;</w:t>
      </w:r>
    </w:p>
    <w:p w14:paraId="3E4095D0" w14:textId="1E80483C" w:rsidR="005849F2" w:rsidRDefault="005849F2" w:rsidP="005849F2">
      <w:pPr>
        <w:pStyle w:val="ListParagraph"/>
        <w:numPr>
          <w:ilvl w:val="1"/>
          <w:numId w:val="40"/>
        </w:numPr>
        <w:jc w:val="both"/>
        <w:rPr>
          <w:rFonts w:ascii="Verdana" w:hAnsi="Verdana"/>
          <w:sz w:val="18"/>
          <w:szCs w:val="18"/>
          <w:lang w:val="en-GB"/>
        </w:rPr>
      </w:pPr>
      <w:r>
        <w:rPr>
          <w:rFonts w:ascii="Verdana" w:hAnsi="Verdana"/>
          <w:sz w:val="18"/>
          <w:szCs w:val="18"/>
          <w:lang w:val="en-GB"/>
        </w:rPr>
        <w:t>C</w:t>
      </w:r>
      <w:r w:rsidR="000D2B3C" w:rsidRPr="000D392D">
        <w:rPr>
          <w:rFonts w:ascii="Verdana" w:hAnsi="Verdana"/>
          <w:sz w:val="18"/>
          <w:szCs w:val="18"/>
          <w:lang w:val="en-GB"/>
        </w:rPr>
        <w:t>entral pr</w:t>
      </w:r>
      <w:r w:rsidR="00D019CC">
        <w:rPr>
          <w:rFonts w:ascii="Verdana" w:hAnsi="Verdana"/>
          <w:sz w:val="18"/>
          <w:szCs w:val="18"/>
          <w:lang w:val="en-GB"/>
        </w:rPr>
        <w:t>oblem;</w:t>
      </w:r>
    </w:p>
    <w:p w14:paraId="3A5FE077" w14:textId="2C7CF536" w:rsidR="00D019CC" w:rsidRDefault="00D019CC" w:rsidP="005849F2">
      <w:pPr>
        <w:pStyle w:val="ListParagraph"/>
        <w:numPr>
          <w:ilvl w:val="1"/>
          <w:numId w:val="40"/>
        </w:numPr>
        <w:jc w:val="both"/>
        <w:rPr>
          <w:rFonts w:ascii="Verdana" w:hAnsi="Verdana"/>
          <w:sz w:val="18"/>
          <w:szCs w:val="18"/>
          <w:lang w:val="en-GB"/>
        </w:rPr>
      </w:pPr>
      <w:r>
        <w:rPr>
          <w:rFonts w:ascii="Verdana" w:hAnsi="Verdana"/>
          <w:sz w:val="18"/>
          <w:szCs w:val="18"/>
          <w:lang w:val="en-GB"/>
        </w:rPr>
        <w:t>Effects.</w:t>
      </w:r>
    </w:p>
    <w:p w14:paraId="616C53DF" w14:textId="070C62EB" w:rsidR="00335DF0" w:rsidRPr="000D392D" w:rsidRDefault="00335DF0" w:rsidP="000D392D">
      <w:pPr>
        <w:jc w:val="both"/>
        <w:rPr>
          <w:rFonts w:ascii="Verdana" w:hAnsi="Verdana"/>
          <w:b/>
          <w:sz w:val="18"/>
          <w:szCs w:val="18"/>
          <w:u w:val="single"/>
          <w:lang w:val="en-GB"/>
        </w:rPr>
      </w:pPr>
      <w:r w:rsidRPr="000D392D">
        <w:rPr>
          <w:rFonts w:ascii="Verdana" w:hAnsi="Verdana"/>
          <w:b/>
          <w:sz w:val="18"/>
          <w:szCs w:val="18"/>
          <w:u w:val="single"/>
          <w:lang w:val="en-GB"/>
        </w:rPr>
        <w:t>Objectives</w:t>
      </w:r>
    </w:p>
    <w:p w14:paraId="3A8B7DAA" w14:textId="6FB1A1C0" w:rsidR="002D094D" w:rsidRPr="00403699" w:rsidRDefault="000D2B3C" w:rsidP="00403699">
      <w:pPr>
        <w:rPr>
          <w:rFonts w:ascii="Verdana" w:hAnsi="Verdana"/>
          <w:sz w:val="18"/>
          <w:szCs w:val="18"/>
          <w:lang w:val="en-GB"/>
        </w:rPr>
      </w:pPr>
      <w:r w:rsidRPr="00403699">
        <w:rPr>
          <w:rFonts w:ascii="Verdana" w:hAnsi="Verdana"/>
          <w:sz w:val="18"/>
          <w:szCs w:val="18"/>
          <w:lang w:val="en-GB"/>
        </w:rPr>
        <w:t>What could be possible policy objectives of a future intervention?</w:t>
      </w:r>
    </w:p>
    <w:p w14:paraId="0C972895" w14:textId="0DFA58D5" w:rsidR="005849F2" w:rsidRDefault="005849F2" w:rsidP="00B77E77">
      <w:pPr>
        <w:pStyle w:val="ListParagraph"/>
        <w:numPr>
          <w:ilvl w:val="1"/>
          <w:numId w:val="39"/>
        </w:numPr>
        <w:rPr>
          <w:rFonts w:ascii="Verdana" w:hAnsi="Verdana"/>
          <w:sz w:val="18"/>
          <w:szCs w:val="18"/>
          <w:lang w:val="en-GB"/>
        </w:rPr>
      </w:pPr>
      <w:r>
        <w:rPr>
          <w:rFonts w:ascii="Verdana" w:hAnsi="Verdana"/>
          <w:sz w:val="18"/>
          <w:szCs w:val="18"/>
          <w:lang w:val="en-GB"/>
        </w:rPr>
        <w:t>What are general objectives of a future intervention?</w:t>
      </w:r>
    </w:p>
    <w:p w14:paraId="6429647C" w14:textId="3D40993C" w:rsidR="005849F2" w:rsidRPr="005849F2" w:rsidRDefault="005849F2" w:rsidP="00B77E77">
      <w:pPr>
        <w:pStyle w:val="ListParagraph"/>
        <w:numPr>
          <w:ilvl w:val="1"/>
          <w:numId w:val="39"/>
        </w:numPr>
        <w:rPr>
          <w:rFonts w:ascii="Verdana" w:hAnsi="Verdana"/>
          <w:sz w:val="18"/>
          <w:szCs w:val="18"/>
          <w:lang w:val="en-GB"/>
        </w:rPr>
      </w:pPr>
      <w:r>
        <w:rPr>
          <w:rFonts w:ascii="Verdana" w:hAnsi="Verdana"/>
          <w:sz w:val="18"/>
          <w:szCs w:val="18"/>
          <w:lang w:val="en-GB"/>
        </w:rPr>
        <w:t>What are specific objectives of a future intervention?</w:t>
      </w:r>
    </w:p>
    <w:p w14:paraId="765F9272" w14:textId="0100CF62" w:rsidR="009B0EC8" w:rsidRPr="000D392D" w:rsidRDefault="009B0EC8" w:rsidP="000D392D">
      <w:pPr>
        <w:rPr>
          <w:rFonts w:ascii="Verdana" w:hAnsi="Verdana"/>
          <w:b/>
          <w:sz w:val="18"/>
          <w:szCs w:val="18"/>
          <w:u w:val="single"/>
          <w:lang w:val="en-GB"/>
        </w:rPr>
      </w:pPr>
      <w:r w:rsidRPr="000D392D">
        <w:rPr>
          <w:rFonts w:ascii="Verdana" w:hAnsi="Verdana"/>
          <w:b/>
          <w:sz w:val="18"/>
          <w:szCs w:val="18"/>
          <w:u w:val="single"/>
          <w:lang w:val="en-GB"/>
        </w:rPr>
        <w:t>Policy options</w:t>
      </w:r>
    </w:p>
    <w:p w14:paraId="296D4E7D" w14:textId="64F17A3D" w:rsidR="00DC19C8" w:rsidRDefault="000D392D" w:rsidP="000D392D">
      <w:pPr>
        <w:rPr>
          <w:rFonts w:ascii="Verdana" w:hAnsi="Verdana"/>
          <w:sz w:val="18"/>
          <w:szCs w:val="18"/>
          <w:lang w:val="en-GB"/>
        </w:rPr>
      </w:pPr>
      <w:r>
        <w:rPr>
          <w:rFonts w:ascii="Verdana" w:hAnsi="Verdana"/>
          <w:sz w:val="18"/>
          <w:szCs w:val="18"/>
          <w:lang w:val="en-GB"/>
        </w:rPr>
        <w:t xml:space="preserve">Identify at least three possible </w:t>
      </w:r>
      <w:r w:rsidR="005849F2">
        <w:rPr>
          <w:rFonts w:ascii="Verdana" w:hAnsi="Verdana"/>
          <w:sz w:val="18"/>
          <w:szCs w:val="18"/>
          <w:lang w:val="en-GB"/>
        </w:rPr>
        <w:t>policy options to address the problems.</w:t>
      </w:r>
    </w:p>
    <w:p w14:paraId="1EEB5FD0" w14:textId="48B2A9C4" w:rsidR="00DB02EB" w:rsidRDefault="00DB02EB" w:rsidP="000D392D">
      <w:pPr>
        <w:rPr>
          <w:rFonts w:ascii="Verdana" w:hAnsi="Verdana"/>
          <w:sz w:val="18"/>
          <w:szCs w:val="18"/>
          <w:lang w:val="en-GB"/>
        </w:rPr>
      </w:pPr>
    </w:p>
    <w:p w14:paraId="17E6E026" w14:textId="77777777" w:rsidR="00DB02EB" w:rsidRDefault="00DB02EB" w:rsidP="000D392D">
      <w:pPr>
        <w:rPr>
          <w:rFonts w:ascii="Verdana" w:hAnsi="Verdana"/>
          <w:sz w:val="18"/>
          <w:szCs w:val="18"/>
          <w:lang w:val="en-GB"/>
        </w:rPr>
      </w:pPr>
      <w:r>
        <w:rPr>
          <w:rFonts w:ascii="Verdana" w:hAnsi="Verdana"/>
          <w:sz w:val="18"/>
          <w:szCs w:val="18"/>
          <w:lang w:val="en-GB"/>
        </w:rPr>
        <w:br w:type="page"/>
      </w:r>
    </w:p>
    <w:p w14:paraId="09279E58" w14:textId="2481FBAA" w:rsidR="00DB02EB" w:rsidRDefault="00DB02EB" w:rsidP="000D392D">
      <w:pPr>
        <w:rPr>
          <w:rFonts w:ascii="Verdana" w:hAnsi="Verdana"/>
          <w:b/>
          <w:sz w:val="20"/>
          <w:szCs w:val="18"/>
          <w:lang w:val="en-GB"/>
        </w:rPr>
      </w:pPr>
      <w:r>
        <w:rPr>
          <w:rFonts w:ascii="Verdana" w:hAnsi="Verdana"/>
          <w:b/>
          <w:sz w:val="20"/>
          <w:szCs w:val="18"/>
          <w:lang w:val="en-GB"/>
        </w:rPr>
        <w:lastRenderedPageBreak/>
        <w:t>Information about</w:t>
      </w:r>
      <w:r w:rsidRPr="00DB02EB">
        <w:rPr>
          <w:rFonts w:ascii="Verdana" w:hAnsi="Verdana"/>
          <w:b/>
          <w:sz w:val="20"/>
          <w:szCs w:val="18"/>
          <w:lang w:val="en-GB"/>
        </w:rPr>
        <w:t xml:space="preserve"> the selected policy options</w:t>
      </w:r>
    </w:p>
    <w:p w14:paraId="1ABB8FE7" w14:textId="77777777" w:rsidR="00DB02EB" w:rsidRPr="000D392D" w:rsidRDefault="00DB02EB" w:rsidP="00DB02EB">
      <w:pPr>
        <w:pStyle w:val="ListParagraph"/>
        <w:numPr>
          <w:ilvl w:val="0"/>
          <w:numId w:val="30"/>
        </w:numPr>
        <w:spacing w:after="200"/>
        <w:jc w:val="both"/>
        <w:rPr>
          <w:rFonts w:ascii="Verdana" w:hAnsi="Verdana"/>
          <w:b/>
          <w:sz w:val="18"/>
          <w:szCs w:val="18"/>
          <w:lang w:val="en-GB"/>
        </w:rPr>
      </w:pPr>
      <w:r>
        <w:rPr>
          <w:rFonts w:ascii="Verdana" w:hAnsi="Verdana"/>
          <w:b/>
          <w:sz w:val="18"/>
          <w:szCs w:val="18"/>
          <w:lang w:val="en-GB"/>
        </w:rPr>
        <w:t>Baseline: Paper meal vouchers</w:t>
      </w:r>
    </w:p>
    <w:p w14:paraId="288C54E1" w14:textId="1E08EA45" w:rsidR="00DB02EB" w:rsidRDefault="00A27CD6" w:rsidP="00DB02EB">
      <w:pPr>
        <w:spacing w:after="200"/>
        <w:jc w:val="both"/>
        <w:rPr>
          <w:rFonts w:ascii="Verdana" w:hAnsi="Verdana"/>
          <w:sz w:val="18"/>
          <w:szCs w:val="18"/>
          <w:lang w:val="en-GB"/>
        </w:rPr>
      </w:pPr>
      <w:r>
        <w:rPr>
          <w:rFonts w:ascii="Verdana" w:hAnsi="Verdana"/>
          <w:sz w:val="18"/>
          <w:szCs w:val="18"/>
          <w:lang w:val="en-GB"/>
        </w:rPr>
        <w:t>After having received the paper meal vouchers, an employer has to sort the meal vouchers internally and has to make sure the meal vouchers reach their beneficiaries. This gives rise to compliance cost</w:t>
      </w:r>
      <w:r w:rsidR="00682104">
        <w:rPr>
          <w:rFonts w:ascii="Verdana" w:hAnsi="Verdana"/>
          <w:sz w:val="18"/>
          <w:szCs w:val="18"/>
          <w:lang w:val="en-GB"/>
        </w:rPr>
        <w:t>s</w:t>
      </w:r>
      <w:r>
        <w:rPr>
          <w:rFonts w:ascii="Verdana" w:hAnsi="Verdana"/>
          <w:sz w:val="18"/>
          <w:szCs w:val="18"/>
          <w:lang w:val="en-GB"/>
        </w:rPr>
        <w:t xml:space="preserve">/administrative burdens of 3 200 euros per </w:t>
      </w:r>
      <w:proofErr w:type="spellStart"/>
      <w:r>
        <w:rPr>
          <w:rFonts w:ascii="Verdana" w:hAnsi="Verdana"/>
          <w:sz w:val="18"/>
          <w:szCs w:val="18"/>
          <w:lang w:val="en-GB"/>
        </w:rPr>
        <w:t>employer</w:t>
      </w:r>
      <w:proofErr w:type="spellEnd"/>
      <w:r>
        <w:rPr>
          <w:rFonts w:ascii="Verdana" w:hAnsi="Verdana"/>
          <w:sz w:val="18"/>
          <w:szCs w:val="18"/>
          <w:lang w:val="en-GB"/>
        </w:rPr>
        <w:t xml:space="preserve"> per year, and 100 euros per employee per year. </w:t>
      </w:r>
      <w:r w:rsidR="00FB2991">
        <w:rPr>
          <w:rFonts w:ascii="Verdana" w:hAnsi="Verdana"/>
          <w:sz w:val="18"/>
          <w:szCs w:val="18"/>
          <w:lang w:val="en-GB"/>
        </w:rPr>
        <w:t>Once spent, p</w:t>
      </w:r>
      <w:r w:rsidR="00DB02EB">
        <w:rPr>
          <w:rFonts w:ascii="Verdana" w:hAnsi="Verdana"/>
          <w:sz w:val="18"/>
          <w:szCs w:val="18"/>
          <w:lang w:val="en-GB"/>
        </w:rPr>
        <w:t>er payment transaction,</w:t>
      </w:r>
      <w:r w:rsidR="00DB02EB" w:rsidRPr="000D392D">
        <w:rPr>
          <w:rFonts w:ascii="Verdana" w:hAnsi="Verdana"/>
          <w:sz w:val="18"/>
          <w:szCs w:val="18"/>
          <w:lang w:val="en-GB"/>
        </w:rPr>
        <w:t xml:space="preserve"> meal voucher</w:t>
      </w:r>
      <w:r w:rsidR="00DB02EB">
        <w:rPr>
          <w:rFonts w:ascii="Verdana" w:hAnsi="Verdana"/>
          <w:sz w:val="18"/>
          <w:szCs w:val="18"/>
          <w:lang w:val="en-GB"/>
        </w:rPr>
        <w:t>s</w:t>
      </w:r>
      <w:r w:rsidR="00DB02EB" w:rsidRPr="000D392D">
        <w:rPr>
          <w:rFonts w:ascii="Verdana" w:hAnsi="Verdana"/>
          <w:sz w:val="18"/>
          <w:szCs w:val="18"/>
          <w:lang w:val="en-GB"/>
        </w:rPr>
        <w:t xml:space="preserve"> must be checked</w:t>
      </w:r>
      <w:r w:rsidR="00DB02EB">
        <w:rPr>
          <w:rFonts w:ascii="Verdana" w:hAnsi="Verdana"/>
          <w:sz w:val="18"/>
          <w:szCs w:val="18"/>
          <w:lang w:val="en-GB"/>
        </w:rPr>
        <w:t xml:space="preserve"> (on amount and validity)</w:t>
      </w:r>
      <w:r w:rsidR="00DB02EB" w:rsidRPr="000D392D">
        <w:rPr>
          <w:rFonts w:ascii="Verdana" w:hAnsi="Verdana"/>
          <w:sz w:val="18"/>
          <w:szCs w:val="18"/>
          <w:lang w:val="en-GB"/>
        </w:rPr>
        <w:t xml:space="preserve"> and </w:t>
      </w:r>
      <w:r w:rsidR="00DB02EB">
        <w:rPr>
          <w:rFonts w:ascii="Verdana" w:hAnsi="Verdana"/>
          <w:sz w:val="18"/>
          <w:szCs w:val="18"/>
          <w:lang w:val="en-GB"/>
        </w:rPr>
        <w:t>collected</w:t>
      </w:r>
      <w:r w:rsidR="00DB02EB" w:rsidRPr="000D392D">
        <w:rPr>
          <w:rFonts w:ascii="Verdana" w:hAnsi="Verdana"/>
          <w:sz w:val="18"/>
          <w:szCs w:val="18"/>
          <w:lang w:val="en-GB"/>
        </w:rPr>
        <w:t xml:space="preserve"> by the cashier</w:t>
      </w:r>
      <w:r w:rsidR="00DB02EB">
        <w:rPr>
          <w:rFonts w:ascii="Verdana" w:hAnsi="Verdana"/>
          <w:sz w:val="18"/>
          <w:szCs w:val="18"/>
          <w:lang w:val="en-GB"/>
        </w:rPr>
        <w:t xml:space="preserve"> of the food or food service merchant</w:t>
      </w:r>
      <w:r w:rsidR="00DB02EB" w:rsidRPr="000D392D">
        <w:rPr>
          <w:rFonts w:ascii="Verdana" w:hAnsi="Verdana"/>
          <w:sz w:val="18"/>
          <w:szCs w:val="18"/>
          <w:lang w:val="en-GB"/>
        </w:rPr>
        <w:t xml:space="preserve">. </w:t>
      </w:r>
      <w:r w:rsidR="00DB02EB">
        <w:rPr>
          <w:rFonts w:ascii="Verdana" w:hAnsi="Verdana"/>
          <w:sz w:val="18"/>
          <w:szCs w:val="18"/>
          <w:lang w:val="en-GB"/>
        </w:rPr>
        <w:t>E</w:t>
      </w:r>
      <w:r w:rsidR="00DB02EB" w:rsidRPr="000D392D">
        <w:rPr>
          <w:rFonts w:ascii="Verdana" w:hAnsi="Verdana"/>
          <w:sz w:val="18"/>
          <w:szCs w:val="18"/>
          <w:lang w:val="en-GB"/>
        </w:rPr>
        <w:t xml:space="preserve">ach </w:t>
      </w:r>
      <w:r w:rsidR="00DB02EB">
        <w:rPr>
          <w:rFonts w:ascii="Verdana" w:hAnsi="Verdana"/>
          <w:sz w:val="18"/>
          <w:szCs w:val="18"/>
          <w:lang w:val="en-GB"/>
        </w:rPr>
        <w:t xml:space="preserve">opening </w:t>
      </w:r>
      <w:r w:rsidR="00DB02EB" w:rsidRPr="000D392D">
        <w:rPr>
          <w:rFonts w:ascii="Verdana" w:hAnsi="Verdana"/>
          <w:sz w:val="18"/>
          <w:szCs w:val="18"/>
          <w:lang w:val="en-GB"/>
        </w:rPr>
        <w:t xml:space="preserve">day (there are 303 </w:t>
      </w:r>
      <w:r w:rsidR="00DB02EB">
        <w:rPr>
          <w:rFonts w:ascii="Verdana" w:hAnsi="Verdana"/>
          <w:sz w:val="18"/>
          <w:szCs w:val="18"/>
          <w:lang w:val="en-GB"/>
        </w:rPr>
        <w:t xml:space="preserve">opening </w:t>
      </w:r>
      <w:r w:rsidR="00DB02EB" w:rsidRPr="000D392D">
        <w:rPr>
          <w:rFonts w:ascii="Verdana" w:hAnsi="Verdana"/>
          <w:sz w:val="18"/>
          <w:szCs w:val="18"/>
          <w:lang w:val="en-GB"/>
        </w:rPr>
        <w:t>days</w:t>
      </w:r>
      <w:r w:rsidR="00DB02EB">
        <w:rPr>
          <w:rFonts w:ascii="Verdana" w:hAnsi="Verdana"/>
          <w:sz w:val="18"/>
          <w:szCs w:val="18"/>
          <w:lang w:val="en-GB"/>
        </w:rPr>
        <w:t xml:space="preserve"> in total</w:t>
      </w:r>
      <w:r w:rsidR="00DB02EB" w:rsidRPr="000D392D">
        <w:rPr>
          <w:rFonts w:ascii="Verdana" w:hAnsi="Verdana"/>
          <w:sz w:val="18"/>
          <w:szCs w:val="18"/>
          <w:lang w:val="en-GB"/>
        </w:rPr>
        <w:t xml:space="preserve">), all meal vouchers must be counted and sorted </w:t>
      </w:r>
      <w:r w:rsidR="00DB02EB">
        <w:rPr>
          <w:rFonts w:ascii="Verdana" w:hAnsi="Verdana"/>
          <w:sz w:val="18"/>
          <w:szCs w:val="18"/>
          <w:lang w:val="en-GB"/>
        </w:rPr>
        <w:t>(</w:t>
      </w:r>
      <w:r w:rsidR="00DB02EB" w:rsidRPr="000D392D">
        <w:rPr>
          <w:rFonts w:ascii="Verdana" w:hAnsi="Verdana"/>
          <w:sz w:val="18"/>
          <w:szCs w:val="18"/>
          <w:lang w:val="en-GB"/>
        </w:rPr>
        <w:t xml:space="preserve">by </w:t>
      </w:r>
      <w:r w:rsidR="00DB02EB">
        <w:rPr>
          <w:rFonts w:ascii="Verdana" w:hAnsi="Verdana"/>
          <w:sz w:val="18"/>
          <w:szCs w:val="18"/>
          <w:lang w:val="en-GB"/>
        </w:rPr>
        <w:t>issuer)</w:t>
      </w:r>
      <w:r w:rsidR="00DB02EB" w:rsidRPr="000D392D">
        <w:rPr>
          <w:rFonts w:ascii="Verdana" w:hAnsi="Verdana"/>
          <w:sz w:val="18"/>
          <w:szCs w:val="18"/>
          <w:lang w:val="en-GB"/>
        </w:rPr>
        <w:t xml:space="preserve">. This task is completed by a cashier. </w:t>
      </w:r>
      <w:r w:rsidR="00DB02EB">
        <w:rPr>
          <w:rFonts w:ascii="Verdana" w:hAnsi="Verdana"/>
          <w:sz w:val="18"/>
          <w:szCs w:val="18"/>
          <w:lang w:val="en-GB"/>
        </w:rPr>
        <w:t xml:space="preserve">Depending on the size of the merchant, the paper meal vouchers are then either sent to the issuers by registered mail or by external courier. Small merchants (e.g. grocery stores, butchers, bakeries and small local cafes, bars and restaurants) make up about 75% of </w:t>
      </w:r>
      <w:r w:rsidR="00682104">
        <w:rPr>
          <w:rFonts w:ascii="Verdana" w:hAnsi="Verdana"/>
          <w:sz w:val="18"/>
          <w:szCs w:val="18"/>
          <w:lang w:val="en-GB"/>
        </w:rPr>
        <w:t>all</w:t>
      </w:r>
      <w:r w:rsidR="00DB02EB">
        <w:rPr>
          <w:rFonts w:ascii="Verdana" w:hAnsi="Verdana"/>
          <w:sz w:val="18"/>
          <w:szCs w:val="18"/>
          <w:lang w:val="en-GB"/>
        </w:rPr>
        <w:t xml:space="preserve"> </w:t>
      </w:r>
      <w:r w:rsidR="00682104">
        <w:rPr>
          <w:rFonts w:ascii="Verdana" w:hAnsi="Verdana"/>
          <w:sz w:val="18"/>
          <w:szCs w:val="18"/>
          <w:lang w:val="en-GB"/>
        </w:rPr>
        <w:t>merchants</w:t>
      </w:r>
      <w:r w:rsidR="00DB02EB">
        <w:rPr>
          <w:rFonts w:ascii="Verdana" w:hAnsi="Verdana"/>
          <w:sz w:val="18"/>
          <w:szCs w:val="18"/>
          <w:lang w:val="en-GB"/>
        </w:rPr>
        <w:t xml:space="preserve">, larger merchants (e.g. supermarkets and chains of restaurants) account for the remaining 25% of the </w:t>
      </w:r>
      <w:r w:rsidR="00682104">
        <w:rPr>
          <w:rFonts w:ascii="Verdana" w:hAnsi="Verdana"/>
          <w:sz w:val="18"/>
          <w:szCs w:val="18"/>
          <w:lang w:val="en-GB"/>
        </w:rPr>
        <w:t>merchants</w:t>
      </w:r>
      <w:r w:rsidR="00DB02EB">
        <w:rPr>
          <w:rFonts w:ascii="Verdana" w:hAnsi="Verdana"/>
          <w:sz w:val="18"/>
          <w:szCs w:val="18"/>
          <w:lang w:val="en-GB"/>
        </w:rPr>
        <w:t xml:space="preserve">. Small merchants send their paper meal vouchers by registered mail, larger merchants by courier. In both cases, an </w:t>
      </w:r>
      <w:r w:rsidR="00682104">
        <w:rPr>
          <w:rFonts w:ascii="Verdana" w:hAnsi="Verdana"/>
          <w:sz w:val="18"/>
          <w:szCs w:val="18"/>
          <w:lang w:val="en-GB"/>
        </w:rPr>
        <w:t xml:space="preserve">administrative </w:t>
      </w:r>
      <w:r w:rsidR="00DB02EB">
        <w:rPr>
          <w:rFonts w:ascii="Verdana" w:hAnsi="Verdana"/>
          <w:sz w:val="18"/>
          <w:szCs w:val="18"/>
          <w:lang w:val="en-GB"/>
        </w:rPr>
        <w:t xml:space="preserve">employee prepares the paper meal vouchers to be shipped. The paper meal vouchers are sent on a weekly basis (52 weeks) to both issuers. </w:t>
      </w:r>
      <w:r w:rsidR="00DB02EB" w:rsidRPr="000D392D">
        <w:rPr>
          <w:rFonts w:ascii="Verdana" w:hAnsi="Verdana"/>
          <w:sz w:val="18"/>
          <w:szCs w:val="18"/>
          <w:lang w:val="en-GB"/>
        </w:rPr>
        <w:t>Every week, a confirmation of r</w:t>
      </w:r>
      <w:r w:rsidR="00DB02EB">
        <w:rPr>
          <w:rFonts w:ascii="Verdana" w:hAnsi="Verdana"/>
          <w:sz w:val="18"/>
          <w:szCs w:val="18"/>
          <w:lang w:val="en-GB"/>
        </w:rPr>
        <w:t>eimbursement of the amount of meal vouchers of the past week</w:t>
      </w:r>
      <w:r w:rsidR="00DB02EB" w:rsidRPr="000D392D">
        <w:rPr>
          <w:rFonts w:ascii="Verdana" w:hAnsi="Verdana"/>
          <w:sz w:val="18"/>
          <w:szCs w:val="18"/>
          <w:lang w:val="en-GB"/>
        </w:rPr>
        <w:t xml:space="preserve"> is </w:t>
      </w:r>
      <w:r w:rsidR="00DB02EB">
        <w:rPr>
          <w:rFonts w:ascii="Verdana" w:hAnsi="Verdana"/>
          <w:sz w:val="18"/>
          <w:szCs w:val="18"/>
          <w:lang w:val="en-GB"/>
        </w:rPr>
        <w:t>sent by email</w:t>
      </w:r>
      <w:r w:rsidR="00DB02EB" w:rsidRPr="000D392D">
        <w:rPr>
          <w:rFonts w:ascii="Verdana" w:hAnsi="Verdana"/>
          <w:sz w:val="18"/>
          <w:szCs w:val="18"/>
          <w:lang w:val="en-GB"/>
        </w:rPr>
        <w:t xml:space="preserve"> to the </w:t>
      </w:r>
      <w:r w:rsidR="00DB02EB">
        <w:rPr>
          <w:rFonts w:ascii="Verdana" w:hAnsi="Verdana"/>
          <w:sz w:val="18"/>
          <w:szCs w:val="18"/>
          <w:lang w:val="en-GB"/>
        </w:rPr>
        <w:t>merchants</w:t>
      </w:r>
      <w:r w:rsidR="00DB02EB" w:rsidRPr="000D392D">
        <w:rPr>
          <w:rFonts w:ascii="Verdana" w:hAnsi="Verdana"/>
          <w:sz w:val="18"/>
          <w:szCs w:val="18"/>
          <w:lang w:val="en-GB"/>
        </w:rPr>
        <w:t>.</w:t>
      </w:r>
      <w:r w:rsidR="00DB02EB">
        <w:rPr>
          <w:rFonts w:ascii="Verdana" w:hAnsi="Verdana"/>
          <w:sz w:val="18"/>
          <w:szCs w:val="18"/>
          <w:lang w:val="en-GB"/>
        </w:rPr>
        <w:t xml:space="preserve"> Both at small and larger merchants, the confirmation is received by an </w:t>
      </w:r>
      <w:r w:rsidR="00682104">
        <w:rPr>
          <w:rFonts w:ascii="Verdana" w:hAnsi="Verdana"/>
          <w:sz w:val="18"/>
          <w:szCs w:val="18"/>
          <w:lang w:val="en-GB"/>
        </w:rPr>
        <w:t xml:space="preserve">administrative </w:t>
      </w:r>
      <w:r w:rsidR="00DB02EB">
        <w:rPr>
          <w:rFonts w:ascii="Verdana" w:hAnsi="Verdana"/>
          <w:sz w:val="18"/>
          <w:szCs w:val="18"/>
          <w:lang w:val="en-GB"/>
        </w:rPr>
        <w:t>employee.</w:t>
      </w:r>
      <w:r w:rsidR="00FB2991">
        <w:rPr>
          <w:rFonts w:ascii="Verdana" w:hAnsi="Verdana"/>
          <w:sz w:val="18"/>
          <w:szCs w:val="18"/>
          <w:lang w:val="en-GB"/>
        </w:rPr>
        <w:t xml:space="preserve"> These administrative activities result in compliance costs of 10 900 euros per merchant per year.</w:t>
      </w:r>
    </w:p>
    <w:p w14:paraId="2AA10BEA" w14:textId="598707EF" w:rsidR="00DB02EB" w:rsidRPr="000D392D" w:rsidRDefault="00DB02EB" w:rsidP="00DB02EB">
      <w:pPr>
        <w:pStyle w:val="Default"/>
        <w:numPr>
          <w:ilvl w:val="0"/>
          <w:numId w:val="30"/>
        </w:numPr>
        <w:spacing w:after="200" w:line="360" w:lineRule="auto"/>
        <w:jc w:val="both"/>
        <w:rPr>
          <w:rFonts w:ascii="Verdana" w:hAnsi="Verdana"/>
          <w:b/>
          <w:sz w:val="18"/>
          <w:szCs w:val="18"/>
          <w:lang w:val="en-GB"/>
        </w:rPr>
      </w:pPr>
      <w:r>
        <w:rPr>
          <w:rFonts w:ascii="Verdana" w:hAnsi="Verdana"/>
          <w:b/>
          <w:sz w:val="18"/>
          <w:szCs w:val="18"/>
          <w:lang w:val="en-GB"/>
        </w:rPr>
        <w:t>Option 2: Electronic meal vouchers</w:t>
      </w:r>
    </w:p>
    <w:p w14:paraId="5D1958D9" w14:textId="5E33F43E" w:rsidR="009B7D21" w:rsidRDefault="00B10963" w:rsidP="00DB02EB">
      <w:pPr>
        <w:spacing w:after="200"/>
        <w:jc w:val="both"/>
        <w:rPr>
          <w:rFonts w:ascii="Verdana" w:hAnsi="Verdana"/>
          <w:sz w:val="18"/>
          <w:szCs w:val="18"/>
          <w:lang w:val="en-GB"/>
        </w:rPr>
      </w:pPr>
      <w:r w:rsidRPr="00B10963">
        <w:rPr>
          <w:rFonts w:ascii="Verdana" w:hAnsi="Verdana"/>
          <w:noProof/>
          <w:sz w:val="18"/>
          <w:szCs w:val="18"/>
          <w:lang w:eastAsia="nl-BE"/>
        </w:rPr>
        <w:drawing>
          <wp:anchor distT="0" distB="0" distL="114300" distR="114300" simplePos="0" relativeHeight="251661312" behindDoc="1" locked="0" layoutInCell="1" allowOverlap="1" wp14:anchorId="6FAC0489" wp14:editId="2541C6F0">
            <wp:simplePos x="0" y="0"/>
            <wp:positionH relativeFrom="column">
              <wp:posOffset>4020185</wp:posOffset>
            </wp:positionH>
            <wp:positionV relativeFrom="paragraph">
              <wp:posOffset>60960</wp:posOffset>
            </wp:positionV>
            <wp:extent cx="1736090" cy="1098550"/>
            <wp:effectExtent l="0" t="0" r="0" b="6350"/>
            <wp:wrapTight wrapText="bothSides">
              <wp:wrapPolygon edited="0">
                <wp:start x="0" y="0"/>
                <wp:lineTo x="0" y="21350"/>
                <wp:lineTo x="21331" y="21350"/>
                <wp:lineTo x="21331" y="0"/>
                <wp:lineTo x="0" y="0"/>
              </wp:wrapPolygon>
            </wp:wrapTight>
            <wp:docPr id="7" name="Picture 12" descr="Afbeeldingsresultaat voor elektronische maaltijdche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2" descr="Afbeeldingsresultaat voor elektronische maaltijdchequ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6090" cy="109855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00DB02EB">
        <w:rPr>
          <w:rFonts w:ascii="Verdana" w:hAnsi="Verdana"/>
          <w:sz w:val="18"/>
          <w:szCs w:val="18"/>
          <w:lang w:val="en-GB"/>
        </w:rPr>
        <w:t>Electronic meal vouchers</w:t>
      </w:r>
      <w:r w:rsidR="00DB02EB" w:rsidRPr="000D392D">
        <w:rPr>
          <w:rFonts w:ascii="Verdana" w:hAnsi="Verdana"/>
          <w:sz w:val="18"/>
          <w:szCs w:val="18"/>
          <w:lang w:val="en-GB"/>
        </w:rPr>
        <w:t xml:space="preserve"> enable payments consistent with </w:t>
      </w:r>
      <w:r w:rsidR="00DB02EB">
        <w:rPr>
          <w:rFonts w:ascii="Verdana" w:hAnsi="Verdana"/>
          <w:sz w:val="18"/>
          <w:szCs w:val="18"/>
          <w:lang w:val="en-GB"/>
        </w:rPr>
        <w:t>a</w:t>
      </w:r>
      <w:r w:rsidR="00DB02EB" w:rsidRPr="000D392D">
        <w:rPr>
          <w:rFonts w:ascii="Verdana" w:hAnsi="Verdana"/>
          <w:sz w:val="18"/>
          <w:szCs w:val="18"/>
          <w:lang w:val="en-GB"/>
        </w:rPr>
        <w:t xml:space="preserve"> bank</w:t>
      </w:r>
      <w:r w:rsidR="00DB02EB">
        <w:rPr>
          <w:rFonts w:ascii="Verdana" w:hAnsi="Verdana"/>
          <w:sz w:val="18"/>
          <w:szCs w:val="18"/>
          <w:lang w:val="en-GB"/>
        </w:rPr>
        <w:t xml:space="preserve"> or visa</w:t>
      </w:r>
      <w:r w:rsidR="00DB02EB" w:rsidRPr="000D392D">
        <w:rPr>
          <w:rFonts w:ascii="Verdana" w:hAnsi="Verdana"/>
          <w:sz w:val="18"/>
          <w:szCs w:val="18"/>
          <w:lang w:val="en-GB"/>
        </w:rPr>
        <w:t xml:space="preserve"> card </w:t>
      </w:r>
      <w:r w:rsidR="00DB02EB">
        <w:rPr>
          <w:rFonts w:ascii="Verdana" w:hAnsi="Verdana"/>
          <w:sz w:val="18"/>
          <w:szCs w:val="18"/>
          <w:lang w:val="en-GB"/>
        </w:rPr>
        <w:t>(the cashier has to input</w:t>
      </w:r>
      <w:r w:rsidR="00DB02EB" w:rsidRPr="000D392D">
        <w:rPr>
          <w:rFonts w:ascii="Verdana" w:hAnsi="Verdana"/>
          <w:sz w:val="18"/>
          <w:szCs w:val="18"/>
          <w:lang w:val="en-GB"/>
        </w:rPr>
        <w:t xml:space="preserve"> the </w:t>
      </w:r>
      <w:r w:rsidR="00DB02EB">
        <w:rPr>
          <w:rFonts w:ascii="Verdana" w:hAnsi="Verdana"/>
          <w:sz w:val="18"/>
          <w:szCs w:val="18"/>
          <w:lang w:val="en-GB"/>
        </w:rPr>
        <w:t>amount of</w:t>
      </w:r>
      <w:r w:rsidR="00DB02EB" w:rsidRPr="000D392D">
        <w:rPr>
          <w:rFonts w:ascii="Verdana" w:hAnsi="Verdana"/>
          <w:sz w:val="18"/>
          <w:szCs w:val="18"/>
          <w:lang w:val="en-GB"/>
        </w:rPr>
        <w:t xml:space="preserve"> e</w:t>
      </w:r>
      <w:r w:rsidR="00DB02EB">
        <w:rPr>
          <w:rFonts w:ascii="Verdana" w:hAnsi="Verdana"/>
          <w:sz w:val="18"/>
          <w:szCs w:val="18"/>
          <w:lang w:val="en-GB"/>
        </w:rPr>
        <w:t>lectronic meal vouchers in the cash register per payment transaction)</w:t>
      </w:r>
      <w:r w:rsidR="00DB02EB" w:rsidRPr="000D392D">
        <w:rPr>
          <w:rFonts w:ascii="Verdana" w:hAnsi="Verdana"/>
          <w:sz w:val="18"/>
          <w:szCs w:val="18"/>
          <w:lang w:val="en-GB"/>
        </w:rPr>
        <w:t xml:space="preserve">. As a result, </w:t>
      </w:r>
      <w:r w:rsidR="00DB02EB">
        <w:rPr>
          <w:rFonts w:ascii="Verdana" w:hAnsi="Verdana"/>
          <w:sz w:val="18"/>
          <w:szCs w:val="18"/>
          <w:lang w:val="en-GB"/>
        </w:rPr>
        <w:t xml:space="preserve">employers do not have to </w:t>
      </w:r>
      <w:r w:rsidR="009B7D21">
        <w:rPr>
          <w:rFonts w:ascii="Verdana" w:hAnsi="Verdana"/>
          <w:sz w:val="18"/>
          <w:szCs w:val="18"/>
          <w:lang w:val="en-GB"/>
        </w:rPr>
        <w:t>have the meal vouchers deliver</w:t>
      </w:r>
      <w:r w:rsidR="00682104">
        <w:rPr>
          <w:rFonts w:ascii="Verdana" w:hAnsi="Verdana"/>
          <w:sz w:val="18"/>
          <w:szCs w:val="18"/>
          <w:lang w:val="en-GB"/>
        </w:rPr>
        <w:t>ed any more. Employers also do no</w:t>
      </w:r>
      <w:r w:rsidR="009B7D21">
        <w:rPr>
          <w:rFonts w:ascii="Verdana" w:hAnsi="Verdana"/>
          <w:sz w:val="18"/>
          <w:szCs w:val="18"/>
          <w:lang w:val="en-GB"/>
        </w:rPr>
        <w:t>t have to distribute the meal vouchers to their employees any more.</w:t>
      </w:r>
      <w:r w:rsidR="00B76080">
        <w:rPr>
          <w:rFonts w:ascii="Verdana" w:hAnsi="Verdana"/>
          <w:sz w:val="18"/>
          <w:szCs w:val="18"/>
          <w:lang w:val="en-GB"/>
        </w:rPr>
        <w:t xml:space="preserve"> This would lead to a decrease of </w:t>
      </w:r>
      <w:r w:rsidR="00A27CD6">
        <w:rPr>
          <w:rFonts w:ascii="Verdana" w:hAnsi="Verdana"/>
          <w:sz w:val="18"/>
          <w:szCs w:val="18"/>
          <w:lang w:val="en-GB"/>
        </w:rPr>
        <w:t>the</w:t>
      </w:r>
      <w:r w:rsidR="00B76080">
        <w:rPr>
          <w:rFonts w:ascii="Verdana" w:hAnsi="Verdana"/>
          <w:sz w:val="18"/>
          <w:szCs w:val="18"/>
          <w:lang w:val="en-GB"/>
        </w:rPr>
        <w:t xml:space="preserve"> administrative burdens </w:t>
      </w:r>
      <w:r w:rsidR="00C93487">
        <w:rPr>
          <w:rFonts w:ascii="Verdana" w:hAnsi="Verdana"/>
          <w:sz w:val="18"/>
          <w:szCs w:val="18"/>
          <w:lang w:val="en-GB"/>
        </w:rPr>
        <w:t xml:space="preserve">per </w:t>
      </w:r>
      <w:proofErr w:type="spellStart"/>
      <w:r w:rsidR="00C93487">
        <w:rPr>
          <w:rFonts w:ascii="Verdana" w:hAnsi="Verdana"/>
          <w:sz w:val="18"/>
          <w:szCs w:val="18"/>
          <w:lang w:val="en-GB"/>
        </w:rPr>
        <w:t>employer</w:t>
      </w:r>
      <w:proofErr w:type="spellEnd"/>
      <w:r w:rsidR="00C93487">
        <w:rPr>
          <w:rFonts w:ascii="Verdana" w:hAnsi="Verdana"/>
          <w:sz w:val="18"/>
          <w:szCs w:val="18"/>
          <w:lang w:val="en-GB"/>
        </w:rPr>
        <w:t xml:space="preserve"> per year</w:t>
      </w:r>
      <w:r w:rsidR="00A27CD6">
        <w:rPr>
          <w:rFonts w:ascii="Verdana" w:hAnsi="Verdana"/>
          <w:sz w:val="18"/>
          <w:szCs w:val="18"/>
          <w:lang w:val="en-GB"/>
        </w:rPr>
        <w:t xml:space="preserve"> to 2 527 euros</w:t>
      </w:r>
      <w:r w:rsidR="00C93487">
        <w:rPr>
          <w:rFonts w:ascii="Verdana" w:hAnsi="Verdana"/>
          <w:sz w:val="18"/>
          <w:szCs w:val="18"/>
          <w:lang w:val="en-GB"/>
        </w:rPr>
        <w:t xml:space="preserve">, </w:t>
      </w:r>
      <w:r w:rsidR="00A27CD6">
        <w:rPr>
          <w:rFonts w:ascii="Verdana" w:hAnsi="Verdana"/>
          <w:sz w:val="18"/>
          <w:szCs w:val="18"/>
          <w:lang w:val="en-GB"/>
        </w:rPr>
        <w:t>while administrative burdens</w:t>
      </w:r>
      <w:r w:rsidR="00C93487">
        <w:rPr>
          <w:rFonts w:ascii="Verdana" w:hAnsi="Verdana"/>
          <w:sz w:val="18"/>
          <w:szCs w:val="18"/>
          <w:lang w:val="en-GB"/>
        </w:rPr>
        <w:t xml:space="preserve"> per employee </w:t>
      </w:r>
      <w:r w:rsidR="00A27CD6">
        <w:rPr>
          <w:rFonts w:ascii="Verdana" w:hAnsi="Verdana"/>
          <w:sz w:val="18"/>
          <w:szCs w:val="18"/>
          <w:lang w:val="en-GB"/>
        </w:rPr>
        <w:t xml:space="preserve">now will be 93 euros </w:t>
      </w:r>
      <w:r w:rsidR="00C93487">
        <w:rPr>
          <w:rFonts w:ascii="Verdana" w:hAnsi="Verdana"/>
          <w:sz w:val="18"/>
          <w:szCs w:val="18"/>
          <w:lang w:val="en-GB"/>
        </w:rPr>
        <w:t>per year. For merchants, t</w:t>
      </w:r>
      <w:r w:rsidR="00DB02EB">
        <w:rPr>
          <w:rFonts w:ascii="Verdana" w:hAnsi="Verdana"/>
          <w:sz w:val="18"/>
          <w:szCs w:val="18"/>
          <w:lang w:val="en-GB"/>
        </w:rPr>
        <w:t>here is no need any more to collect, count, sort and send</w:t>
      </w:r>
      <w:r w:rsidR="00DB02EB" w:rsidRPr="000D392D">
        <w:rPr>
          <w:rFonts w:ascii="Verdana" w:hAnsi="Verdana"/>
          <w:sz w:val="18"/>
          <w:szCs w:val="18"/>
          <w:lang w:val="en-GB"/>
        </w:rPr>
        <w:t xml:space="preserve"> meal vouchers </w:t>
      </w:r>
      <w:r w:rsidR="00DB02EB">
        <w:rPr>
          <w:rFonts w:ascii="Verdana" w:hAnsi="Verdana"/>
          <w:sz w:val="18"/>
          <w:szCs w:val="18"/>
          <w:lang w:val="en-GB"/>
        </w:rPr>
        <w:t>to the issuers</w:t>
      </w:r>
      <w:r w:rsidR="00C93487">
        <w:rPr>
          <w:rFonts w:ascii="Verdana" w:hAnsi="Verdana"/>
          <w:sz w:val="18"/>
          <w:szCs w:val="18"/>
          <w:lang w:val="en-GB"/>
        </w:rPr>
        <w:t>, resulting in a reducti</w:t>
      </w:r>
      <w:r w:rsidR="00A27CD6">
        <w:rPr>
          <w:rFonts w:ascii="Verdana" w:hAnsi="Verdana"/>
          <w:sz w:val="18"/>
          <w:szCs w:val="18"/>
          <w:lang w:val="en-GB"/>
        </w:rPr>
        <w:t xml:space="preserve">on in administrative burdens </w:t>
      </w:r>
      <w:r w:rsidR="00C93487">
        <w:rPr>
          <w:rFonts w:ascii="Verdana" w:hAnsi="Verdana"/>
          <w:sz w:val="18"/>
          <w:szCs w:val="18"/>
          <w:lang w:val="en-GB"/>
        </w:rPr>
        <w:t>per merchant per year</w:t>
      </w:r>
      <w:r w:rsidR="00A27CD6">
        <w:rPr>
          <w:rFonts w:ascii="Verdana" w:hAnsi="Verdana"/>
          <w:sz w:val="18"/>
          <w:szCs w:val="18"/>
          <w:lang w:val="en-GB"/>
        </w:rPr>
        <w:t xml:space="preserve"> to 3 391 euros</w:t>
      </w:r>
      <w:r w:rsidR="00C93487">
        <w:rPr>
          <w:rFonts w:ascii="Verdana" w:hAnsi="Verdana"/>
          <w:sz w:val="18"/>
          <w:szCs w:val="18"/>
          <w:lang w:val="en-GB"/>
        </w:rPr>
        <w:t>.</w:t>
      </w:r>
      <w:r w:rsidR="00DB02EB" w:rsidRPr="000D392D">
        <w:rPr>
          <w:rFonts w:ascii="Verdana" w:hAnsi="Verdana"/>
          <w:sz w:val="18"/>
          <w:szCs w:val="18"/>
          <w:lang w:val="en-GB"/>
        </w:rPr>
        <w:t xml:space="preserve"> Nevertheless, a confirmation of reimbursement of the amount of </w:t>
      </w:r>
      <w:r w:rsidR="00DB02EB">
        <w:rPr>
          <w:rFonts w:ascii="Verdana" w:hAnsi="Verdana"/>
          <w:sz w:val="18"/>
          <w:szCs w:val="18"/>
          <w:lang w:val="en-GB"/>
        </w:rPr>
        <w:t>collected meal vouchers</w:t>
      </w:r>
      <w:r w:rsidR="00DB02EB" w:rsidRPr="000D392D">
        <w:rPr>
          <w:rFonts w:ascii="Verdana" w:hAnsi="Verdana"/>
          <w:sz w:val="18"/>
          <w:szCs w:val="18"/>
          <w:lang w:val="en-GB"/>
        </w:rPr>
        <w:t xml:space="preserve"> is provided to the </w:t>
      </w:r>
      <w:r w:rsidR="00DB02EB">
        <w:rPr>
          <w:rFonts w:ascii="Verdana" w:hAnsi="Verdana"/>
          <w:sz w:val="18"/>
          <w:szCs w:val="18"/>
          <w:lang w:val="en-GB"/>
        </w:rPr>
        <w:t>merchants</w:t>
      </w:r>
      <w:r w:rsidR="00DB02EB" w:rsidRPr="000D392D">
        <w:rPr>
          <w:rFonts w:ascii="Verdana" w:hAnsi="Verdana"/>
          <w:sz w:val="18"/>
          <w:szCs w:val="18"/>
          <w:lang w:val="en-GB"/>
        </w:rPr>
        <w:t xml:space="preserve"> on a weekly basis.</w:t>
      </w:r>
      <w:r w:rsidR="00DB02EB">
        <w:rPr>
          <w:rFonts w:ascii="Verdana" w:hAnsi="Verdana"/>
          <w:sz w:val="18"/>
          <w:szCs w:val="18"/>
          <w:lang w:val="en-GB"/>
        </w:rPr>
        <w:t xml:space="preserve"> </w:t>
      </w:r>
      <w:r w:rsidR="009B7D21">
        <w:rPr>
          <w:rFonts w:ascii="Verdana" w:hAnsi="Verdana"/>
          <w:sz w:val="18"/>
          <w:szCs w:val="18"/>
          <w:lang w:val="en-GB"/>
        </w:rPr>
        <w:t>It is expected that an electronic meal voucher system completely expels the unofficial circuit of payments with meal vouchers. Thanks to electronic meal vouchers, the share of lost, stolen and expired meal vouchers will drop from 0.5% to 0.2%.</w:t>
      </w:r>
      <w:r w:rsidRPr="00B10963">
        <w:rPr>
          <w:noProof/>
          <w:lang w:val="en-GB" w:eastAsia="nl-BE"/>
        </w:rPr>
        <w:t xml:space="preserve"> </w:t>
      </w:r>
    </w:p>
    <w:p w14:paraId="7F52D11E" w14:textId="1BB6AC8C" w:rsidR="00DB02EB" w:rsidRPr="000D392D" w:rsidRDefault="00B10963" w:rsidP="00DB02EB">
      <w:pPr>
        <w:spacing w:after="200"/>
        <w:jc w:val="both"/>
        <w:rPr>
          <w:rFonts w:ascii="Verdana" w:hAnsi="Verdana"/>
          <w:sz w:val="18"/>
          <w:szCs w:val="18"/>
          <w:lang w:val="en-GB"/>
        </w:rPr>
      </w:pPr>
      <w:r w:rsidRPr="00B10963">
        <w:rPr>
          <w:rFonts w:ascii="Verdana" w:hAnsi="Verdana"/>
          <w:noProof/>
          <w:sz w:val="18"/>
          <w:szCs w:val="18"/>
          <w:lang w:eastAsia="nl-BE"/>
        </w:rPr>
        <w:lastRenderedPageBreak/>
        <w:drawing>
          <wp:anchor distT="0" distB="0" distL="114300" distR="114300" simplePos="0" relativeHeight="251660288" behindDoc="1" locked="0" layoutInCell="1" allowOverlap="1" wp14:anchorId="6415FA33" wp14:editId="095E505A">
            <wp:simplePos x="0" y="0"/>
            <wp:positionH relativeFrom="column">
              <wp:posOffset>3339465</wp:posOffset>
            </wp:positionH>
            <wp:positionV relativeFrom="paragraph">
              <wp:posOffset>38100</wp:posOffset>
            </wp:positionV>
            <wp:extent cx="2416175" cy="1365250"/>
            <wp:effectExtent l="0" t="0" r="3175" b="6350"/>
            <wp:wrapTight wrapText="bothSides">
              <wp:wrapPolygon edited="0">
                <wp:start x="0" y="0"/>
                <wp:lineTo x="0" y="21399"/>
                <wp:lineTo x="21458" y="21399"/>
                <wp:lineTo x="21458" y="0"/>
                <wp:lineTo x="0" y="0"/>
              </wp:wrapPolygon>
            </wp:wrapTight>
            <wp:docPr id="8" name="Picture 18" descr="Afbeeldingsresultaat voor elektronische maaltijdcheque sodex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8" descr="Afbeeldingsresultaat voor elektronische maaltijdcheque sodex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16175" cy="136525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00DB02EB">
        <w:rPr>
          <w:rFonts w:ascii="Verdana" w:hAnsi="Verdana"/>
          <w:sz w:val="18"/>
          <w:szCs w:val="18"/>
          <w:lang w:val="en-GB"/>
        </w:rPr>
        <w:t>The Be</w:t>
      </w:r>
      <w:r w:rsidR="00682104">
        <w:rPr>
          <w:rFonts w:ascii="Verdana" w:hAnsi="Verdana"/>
          <w:sz w:val="18"/>
          <w:szCs w:val="18"/>
          <w:lang w:val="en-GB"/>
        </w:rPr>
        <w:t>lgian government will certify two</w:t>
      </w:r>
      <w:r w:rsidR="00DB02EB">
        <w:rPr>
          <w:rFonts w:ascii="Verdana" w:hAnsi="Verdana"/>
          <w:sz w:val="18"/>
          <w:szCs w:val="18"/>
          <w:lang w:val="en-GB"/>
        </w:rPr>
        <w:t xml:space="preserve"> additional issuer</w:t>
      </w:r>
      <w:r w:rsidR="00682104">
        <w:rPr>
          <w:rFonts w:ascii="Verdana" w:hAnsi="Verdana"/>
          <w:sz w:val="18"/>
          <w:szCs w:val="18"/>
          <w:lang w:val="en-GB"/>
        </w:rPr>
        <w:t>s</w:t>
      </w:r>
      <w:r w:rsidR="00DB02EB">
        <w:rPr>
          <w:rFonts w:ascii="Verdana" w:hAnsi="Verdana"/>
          <w:sz w:val="18"/>
          <w:szCs w:val="18"/>
          <w:lang w:val="en-GB"/>
        </w:rPr>
        <w:t xml:space="preserve"> in order to improve the functioning of the market. Besides </w:t>
      </w:r>
      <w:proofErr w:type="spellStart"/>
      <w:r w:rsidR="00DB02EB">
        <w:rPr>
          <w:rFonts w:ascii="Verdana" w:hAnsi="Verdana"/>
          <w:sz w:val="18"/>
          <w:szCs w:val="18"/>
          <w:lang w:val="en-GB"/>
        </w:rPr>
        <w:t>Edenred</w:t>
      </w:r>
      <w:proofErr w:type="spellEnd"/>
      <w:r w:rsidR="00DB02EB">
        <w:rPr>
          <w:rFonts w:ascii="Verdana" w:hAnsi="Verdana"/>
          <w:sz w:val="18"/>
          <w:szCs w:val="18"/>
          <w:lang w:val="en-GB"/>
        </w:rPr>
        <w:t xml:space="preserve"> and Sodexo, </w:t>
      </w:r>
      <w:r w:rsidR="00682104">
        <w:rPr>
          <w:rFonts w:ascii="Verdana" w:hAnsi="Verdana"/>
          <w:sz w:val="18"/>
          <w:szCs w:val="18"/>
          <w:lang w:val="en-GB"/>
        </w:rPr>
        <w:t>E-</w:t>
      </w:r>
      <w:proofErr w:type="spellStart"/>
      <w:r w:rsidR="00682104">
        <w:rPr>
          <w:rFonts w:ascii="Verdana" w:hAnsi="Verdana"/>
          <w:sz w:val="18"/>
          <w:szCs w:val="18"/>
          <w:lang w:val="en-GB"/>
        </w:rPr>
        <w:t>kena</w:t>
      </w:r>
      <w:proofErr w:type="spellEnd"/>
      <w:r w:rsidR="00DB02EB">
        <w:rPr>
          <w:rFonts w:ascii="Verdana" w:hAnsi="Verdana"/>
          <w:sz w:val="18"/>
          <w:szCs w:val="18"/>
          <w:lang w:val="en-GB"/>
        </w:rPr>
        <w:t xml:space="preserve"> </w:t>
      </w:r>
      <w:r w:rsidR="00AA434D">
        <w:rPr>
          <w:rFonts w:ascii="Verdana" w:hAnsi="Verdana"/>
          <w:sz w:val="18"/>
          <w:szCs w:val="18"/>
          <w:lang w:val="en-GB"/>
        </w:rPr>
        <w:t xml:space="preserve">and </w:t>
      </w:r>
      <w:proofErr w:type="spellStart"/>
      <w:r w:rsidR="00AA434D">
        <w:rPr>
          <w:rFonts w:ascii="Verdana" w:hAnsi="Verdana"/>
          <w:sz w:val="18"/>
          <w:szCs w:val="18"/>
          <w:lang w:val="en-GB"/>
        </w:rPr>
        <w:t>Monizze</w:t>
      </w:r>
      <w:proofErr w:type="spellEnd"/>
      <w:r w:rsidR="00AA434D">
        <w:rPr>
          <w:rFonts w:ascii="Verdana" w:hAnsi="Verdana"/>
          <w:sz w:val="18"/>
          <w:szCs w:val="18"/>
          <w:lang w:val="en-GB"/>
        </w:rPr>
        <w:t xml:space="preserve"> </w:t>
      </w:r>
      <w:r w:rsidR="00DB02EB">
        <w:rPr>
          <w:rFonts w:ascii="Verdana" w:hAnsi="Verdana"/>
          <w:sz w:val="18"/>
          <w:szCs w:val="18"/>
          <w:lang w:val="en-GB"/>
        </w:rPr>
        <w:t>will be the third</w:t>
      </w:r>
      <w:r w:rsidR="00AA434D">
        <w:rPr>
          <w:rFonts w:ascii="Verdana" w:hAnsi="Verdana"/>
          <w:sz w:val="18"/>
          <w:szCs w:val="18"/>
          <w:lang w:val="en-GB"/>
        </w:rPr>
        <w:t xml:space="preserve"> and fourth</w:t>
      </w:r>
      <w:r w:rsidR="00DB02EB">
        <w:rPr>
          <w:rFonts w:ascii="Verdana" w:hAnsi="Verdana"/>
          <w:sz w:val="18"/>
          <w:szCs w:val="18"/>
          <w:lang w:val="en-GB"/>
        </w:rPr>
        <w:t xml:space="preserve"> issuer of meal vouchers</w:t>
      </w:r>
      <w:r w:rsidR="00AA434D">
        <w:rPr>
          <w:rFonts w:ascii="Verdana" w:hAnsi="Verdana"/>
          <w:sz w:val="18"/>
          <w:szCs w:val="18"/>
          <w:lang w:val="en-GB"/>
        </w:rPr>
        <w:t xml:space="preserve"> in Belgium</w:t>
      </w:r>
      <w:r w:rsidR="00DB02EB">
        <w:rPr>
          <w:rFonts w:ascii="Verdana" w:hAnsi="Verdana"/>
          <w:sz w:val="18"/>
          <w:szCs w:val="18"/>
          <w:lang w:val="en-GB"/>
        </w:rPr>
        <w:t xml:space="preserve">. </w:t>
      </w:r>
      <w:r w:rsidR="00682104">
        <w:rPr>
          <w:rFonts w:ascii="Verdana" w:hAnsi="Verdana"/>
          <w:sz w:val="18"/>
          <w:szCs w:val="18"/>
          <w:lang w:val="en-GB"/>
        </w:rPr>
        <w:t>The four</w:t>
      </w:r>
      <w:r w:rsidR="00DB02EB">
        <w:rPr>
          <w:rFonts w:ascii="Verdana" w:hAnsi="Verdana"/>
          <w:sz w:val="18"/>
          <w:szCs w:val="18"/>
          <w:lang w:val="en-GB"/>
        </w:rPr>
        <w:t xml:space="preserve"> issuers estimate having to invest around 82 000 000 euros in IT systems and infrastructure to set up the electronic meal voucher system. Nevertheless, o</w:t>
      </w:r>
      <w:r w:rsidR="00DB02EB" w:rsidRPr="008C12A1">
        <w:rPr>
          <w:rFonts w:ascii="Verdana" w:hAnsi="Verdana"/>
          <w:sz w:val="18"/>
          <w:szCs w:val="18"/>
          <w:lang w:val="en-GB"/>
        </w:rPr>
        <w:t xml:space="preserve">fficial points of acceptance </w:t>
      </w:r>
      <w:r w:rsidR="00DB02EB">
        <w:rPr>
          <w:rFonts w:ascii="Verdana" w:hAnsi="Verdana"/>
          <w:sz w:val="18"/>
          <w:szCs w:val="18"/>
          <w:lang w:val="en-GB"/>
        </w:rPr>
        <w:t>of electronic meal vouchers (food</w:t>
      </w:r>
      <w:r w:rsidR="00AA434D">
        <w:rPr>
          <w:rFonts w:ascii="Verdana" w:hAnsi="Verdana"/>
          <w:sz w:val="18"/>
          <w:szCs w:val="18"/>
          <w:lang w:val="en-GB"/>
        </w:rPr>
        <w:t xml:space="preserve"> merchants</w:t>
      </w:r>
      <w:r w:rsidR="00DB02EB">
        <w:rPr>
          <w:rFonts w:ascii="Verdana" w:hAnsi="Verdana"/>
          <w:sz w:val="18"/>
          <w:szCs w:val="18"/>
          <w:lang w:val="en-GB"/>
        </w:rPr>
        <w:t xml:space="preserve"> and food service merchants) now </w:t>
      </w:r>
      <w:r w:rsidR="00DB02EB" w:rsidRPr="008C12A1">
        <w:rPr>
          <w:rFonts w:ascii="Verdana" w:hAnsi="Verdana"/>
          <w:sz w:val="18"/>
          <w:szCs w:val="18"/>
          <w:lang w:val="en-GB"/>
        </w:rPr>
        <w:t xml:space="preserve">have to pay a transaction cost of 2% of the value of the accepted </w:t>
      </w:r>
      <w:r w:rsidR="00DB02EB">
        <w:rPr>
          <w:rFonts w:ascii="Verdana" w:hAnsi="Verdana"/>
          <w:sz w:val="18"/>
          <w:szCs w:val="18"/>
          <w:lang w:val="en-GB"/>
        </w:rPr>
        <w:t>meal vouchers</w:t>
      </w:r>
      <w:r w:rsidR="00DB02EB" w:rsidRPr="008C12A1">
        <w:rPr>
          <w:rFonts w:ascii="Verdana" w:hAnsi="Verdana"/>
          <w:sz w:val="18"/>
          <w:szCs w:val="18"/>
          <w:lang w:val="en-GB"/>
        </w:rPr>
        <w:t xml:space="preserve"> to the </w:t>
      </w:r>
      <w:r w:rsidR="00DB02EB">
        <w:rPr>
          <w:rFonts w:ascii="Verdana" w:hAnsi="Verdana"/>
          <w:sz w:val="18"/>
          <w:szCs w:val="18"/>
          <w:lang w:val="en-GB"/>
        </w:rPr>
        <w:t>issuers</w:t>
      </w:r>
      <w:r w:rsidR="00DB02EB" w:rsidRPr="008C12A1">
        <w:rPr>
          <w:rFonts w:ascii="Verdana" w:hAnsi="Verdana"/>
          <w:sz w:val="18"/>
          <w:szCs w:val="18"/>
          <w:lang w:val="en-GB"/>
        </w:rPr>
        <w:t xml:space="preserve">. This is higher than the transaction cost of electronic payments (e.g. </w:t>
      </w:r>
      <w:r w:rsidR="00DB02EB">
        <w:rPr>
          <w:rFonts w:ascii="Verdana" w:hAnsi="Verdana"/>
          <w:sz w:val="18"/>
          <w:szCs w:val="18"/>
          <w:lang w:val="en-GB"/>
        </w:rPr>
        <w:t>the transaction cost for Maestro payments is only 0.5%</w:t>
      </w:r>
      <w:r w:rsidR="00DB02EB" w:rsidRPr="008C12A1">
        <w:rPr>
          <w:rFonts w:ascii="Verdana" w:hAnsi="Verdana"/>
          <w:sz w:val="18"/>
          <w:szCs w:val="18"/>
          <w:lang w:val="en-GB"/>
        </w:rPr>
        <w:t xml:space="preserve">). </w:t>
      </w:r>
      <w:r w:rsidR="00A50120">
        <w:rPr>
          <w:rFonts w:ascii="Verdana" w:hAnsi="Verdana"/>
          <w:sz w:val="18"/>
          <w:szCs w:val="18"/>
          <w:lang w:val="en-GB"/>
        </w:rPr>
        <w:t>For purposes of ease and clarity, transaction costs will be disregarded during the remainder of the exercise. M</w:t>
      </w:r>
      <w:r w:rsidR="00DB02EB">
        <w:rPr>
          <w:rFonts w:ascii="Verdana" w:hAnsi="Verdana"/>
          <w:sz w:val="18"/>
          <w:szCs w:val="18"/>
          <w:lang w:val="en-GB"/>
        </w:rPr>
        <w:t xml:space="preserve">erchants also have to pay a start-up cost of 50 euros </w:t>
      </w:r>
      <w:r w:rsidR="00DB02EB" w:rsidRPr="00682104">
        <w:rPr>
          <w:rFonts w:ascii="Verdana" w:hAnsi="Verdana"/>
          <w:sz w:val="18"/>
          <w:szCs w:val="18"/>
          <w:lang w:val="en-GB"/>
        </w:rPr>
        <w:t>per issuer</w:t>
      </w:r>
      <w:r w:rsidR="00DB02EB">
        <w:rPr>
          <w:rFonts w:ascii="Verdana" w:hAnsi="Verdana"/>
          <w:sz w:val="18"/>
          <w:szCs w:val="18"/>
          <w:lang w:val="en-GB"/>
        </w:rPr>
        <w:t xml:space="preserve"> in order to be technically ready to receive payments with electronic meal voucher cards. This cost only covers the electronic meal voucher system; costs for bank and visa card payments are not included.</w:t>
      </w:r>
      <w:r w:rsidR="00B76080">
        <w:rPr>
          <w:rFonts w:ascii="Verdana" w:hAnsi="Verdana"/>
          <w:sz w:val="18"/>
          <w:szCs w:val="18"/>
          <w:lang w:val="en-GB"/>
        </w:rPr>
        <w:t xml:space="preserve"> </w:t>
      </w:r>
      <w:r w:rsidR="00A27CD6">
        <w:rPr>
          <w:rFonts w:ascii="Verdana" w:hAnsi="Verdana"/>
          <w:sz w:val="18"/>
          <w:szCs w:val="18"/>
          <w:lang w:val="en-GB"/>
        </w:rPr>
        <w:t>There is of course no delivery cost in the electronic meal voucher scenario, and service costs have declined from 125 euros per month to 75 euros per month.</w:t>
      </w:r>
    </w:p>
    <w:p w14:paraId="272D662F" w14:textId="49DFE9AB" w:rsidR="00DB02EB" w:rsidRPr="000D392D" w:rsidRDefault="00DB02EB" w:rsidP="00DB02EB">
      <w:pPr>
        <w:pStyle w:val="ListParagraph"/>
        <w:numPr>
          <w:ilvl w:val="0"/>
          <w:numId w:val="30"/>
        </w:numPr>
        <w:spacing w:line="259" w:lineRule="auto"/>
        <w:jc w:val="both"/>
        <w:rPr>
          <w:rFonts w:ascii="Verdana" w:hAnsi="Verdana" w:cs="Calibri"/>
          <w:b/>
          <w:color w:val="000000"/>
          <w:sz w:val="18"/>
          <w:szCs w:val="18"/>
          <w:lang w:val="en-GB"/>
        </w:rPr>
      </w:pPr>
      <w:r w:rsidRPr="000D392D">
        <w:rPr>
          <w:rFonts w:ascii="Verdana" w:hAnsi="Verdana" w:cs="Calibri"/>
          <w:b/>
          <w:color w:val="000000"/>
          <w:sz w:val="18"/>
          <w:szCs w:val="18"/>
          <w:lang w:val="en-GB"/>
        </w:rPr>
        <w:t xml:space="preserve">Option 3: </w:t>
      </w:r>
      <w:r>
        <w:rPr>
          <w:rFonts w:ascii="Verdana" w:hAnsi="Verdana" w:cs="Calibri"/>
          <w:b/>
          <w:color w:val="000000"/>
          <w:sz w:val="18"/>
          <w:szCs w:val="18"/>
          <w:lang w:val="en-GB"/>
        </w:rPr>
        <w:t>A</w:t>
      </w:r>
      <w:r w:rsidRPr="000D392D">
        <w:rPr>
          <w:rFonts w:ascii="Verdana" w:hAnsi="Verdana" w:cs="Calibri"/>
          <w:b/>
          <w:color w:val="000000"/>
          <w:sz w:val="18"/>
          <w:szCs w:val="18"/>
          <w:lang w:val="en-GB"/>
        </w:rPr>
        <w:t xml:space="preserve">bolition </w:t>
      </w:r>
      <w:r>
        <w:rPr>
          <w:rFonts w:ascii="Verdana" w:hAnsi="Verdana" w:cs="Calibri"/>
          <w:b/>
          <w:color w:val="000000"/>
          <w:sz w:val="18"/>
          <w:szCs w:val="18"/>
          <w:lang w:val="en-GB"/>
        </w:rPr>
        <w:t>of meal vouchers</w:t>
      </w:r>
      <w:r w:rsidR="00682104">
        <w:rPr>
          <w:rFonts w:ascii="Verdana" w:hAnsi="Verdana" w:cs="Calibri"/>
          <w:b/>
          <w:color w:val="000000"/>
          <w:sz w:val="18"/>
          <w:szCs w:val="18"/>
          <w:lang w:val="en-GB"/>
        </w:rPr>
        <w:t>, extra net salary instead</w:t>
      </w:r>
    </w:p>
    <w:p w14:paraId="13B5DD56" w14:textId="0C8636A0" w:rsidR="00DB02EB" w:rsidRPr="000D392D" w:rsidRDefault="00DB02EB" w:rsidP="00682104">
      <w:pPr>
        <w:jc w:val="both"/>
        <w:rPr>
          <w:rFonts w:ascii="Verdana" w:hAnsi="Verdana"/>
          <w:sz w:val="18"/>
          <w:szCs w:val="18"/>
          <w:lang w:val="en-GB"/>
        </w:rPr>
      </w:pPr>
      <w:r>
        <w:rPr>
          <w:rFonts w:ascii="Verdana" w:hAnsi="Verdana"/>
          <w:sz w:val="18"/>
          <w:szCs w:val="18"/>
          <w:lang w:val="en-GB"/>
        </w:rPr>
        <w:t>In a situation where meal vouchers are abolished</w:t>
      </w:r>
      <w:r w:rsidR="00682104">
        <w:rPr>
          <w:rFonts w:ascii="Verdana" w:hAnsi="Verdana"/>
          <w:sz w:val="18"/>
          <w:szCs w:val="18"/>
          <w:lang w:val="en-GB"/>
        </w:rPr>
        <w:t xml:space="preserve"> and employees receive the value of the meal voucher benefit as extra net salary</w:t>
      </w:r>
      <w:r>
        <w:rPr>
          <w:rFonts w:ascii="Verdana" w:hAnsi="Verdana"/>
          <w:sz w:val="18"/>
          <w:szCs w:val="18"/>
          <w:lang w:val="en-GB"/>
        </w:rPr>
        <w:t>, there are no administrative activities left.</w:t>
      </w:r>
    </w:p>
    <w:p w14:paraId="5A279FF7" w14:textId="77777777" w:rsidR="00B10963" w:rsidRDefault="00B10963" w:rsidP="00335DF0">
      <w:pPr>
        <w:pBdr>
          <w:top w:val="single" w:sz="4" w:space="1" w:color="auto"/>
          <w:left w:val="single" w:sz="4" w:space="4" w:color="auto"/>
          <w:bottom w:val="single" w:sz="4" w:space="1" w:color="auto"/>
          <w:right w:val="single" w:sz="4" w:space="4" w:color="auto"/>
        </w:pBdr>
        <w:jc w:val="center"/>
        <w:rPr>
          <w:rFonts w:ascii="Verdana" w:hAnsi="Verdana"/>
          <w:b/>
          <w:sz w:val="18"/>
          <w:szCs w:val="18"/>
          <w:lang w:val="en-GB"/>
        </w:rPr>
      </w:pPr>
      <w:r>
        <w:rPr>
          <w:rFonts w:ascii="Verdana" w:hAnsi="Verdana"/>
          <w:b/>
          <w:sz w:val="18"/>
          <w:szCs w:val="18"/>
          <w:lang w:val="en-GB"/>
        </w:rPr>
        <w:br w:type="page"/>
      </w:r>
    </w:p>
    <w:p w14:paraId="1D4366EA" w14:textId="76DB67BC" w:rsidR="00335DF0" w:rsidRPr="000D392D" w:rsidRDefault="00335DF0" w:rsidP="00335DF0">
      <w:pPr>
        <w:pBdr>
          <w:top w:val="single" w:sz="4" w:space="1" w:color="auto"/>
          <w:left w:val="single" w:sz="4" w:space="4" w:color="auto"/>
          <w:bottom w:val="single" w:sz="4" w:space="1" w:color="auto"/>
          <w:right w:val="single" w:sz="4" w:space="4" w:color="auto"/>
        </w:pBdr>
        <w:jc w:val="center"/>
        <w:rPr>
          <w:rFonts w:ascii="Verdana" w:hAnsi="Verdana"/>
          <w:b/>
          <w:sz w:val="18"/>
          <w:szCs w:val="18"/>
          <w:lang w:val="en-GB"/>
        </w:rPr>
      </w:pPr>
      <w:r w:rsidRPr="000D392D">
        <w:rPr>
          <w:rFonts w:ascii="Verdana" w:hAnsi="Verdana"/>
          <w:b/>
          <w:sz w:val="18"/>
          <w:szCs w:val="18"/>
          <w:lang w:val="en-GB"/>
        </w:rPr>
        <w:lastRenderedPageBreak/>
        <w:t>Assignment 2</w:t>
      </w:r>
    </w:p>
    <w:p w14:paraId="3DCFE3F2" w14:textId="49A7A2D0" w:rsidR="00335DF0" w:rsidRPr="005849F2" w:rsidRDefault="000C5D5A" w:rsidP="00B34D8D">
      <w:pPr>
        <w:jc w:val="both"/>
        <w:rPr>
          <w:rFonts w:ascii="Verdana" w:hAnsi="Verdana"/>
          <w:sz w:val="18"/>
          <w:szCs w:val="18"/>
          <w:lang w:val="en-GB"/>
        </w:rPr>
      </w:pPr>
      <w:r w:rsidRPr="005849F2">
        <w:rPr>
          <w:rFonts w:ascii="Verdana" w:hAnsi="Verdana"/>
          <w:sz w:val="18"/>
          <w:szCs w:val="18"/>
          <w:lang w:val="en-GB"/>
        </w:rPr>
        <w:t xml:space="preserve">Read </w:t>
      </w:r>
      <w:r w:rsidR="00335DF0" w:rsidRPr="005849F2">
        <w:rPr>
          <w:rFonts w:ascii="Verdana" w:hAnsi="Verdana"/>
          <w:sz w:val="18"/>
          <w:szCs w:val="18"/>
          <w:lang w:val="en-GB"/>
        </w:rPr>
        <w:t>the ge</w:t>
      </w:r>
      <w:r w:rsidRPr="005849F2">
        <w:rPr>
          <w:rFonts w:ascii="Verdana" w:hAnsi="Verdana"/>
          <w:sz w:val="18"/>
          <w:szCs w:val="18"/>
          <w:lang w:val="en-GB"/>
        </w:rPr>
        <w:t>neral information again</w:t>
      </w:r>
      <w:r w:rsidR="00B34D8D">
        <w:rPr>
          <w:rFonts w:ascii="Verdana" w:hAnsi="Verdana"/>
          <w:sz w:val="18"/>
          <w:szCs w:val="18"/>
          <w:lang w:val="en-GB"/>
        </w:rPr>
        <w:t>, as well as the information about the selected policy options</w:t>
      </w:r>
      <w:r w:rsidR="00335DF0" w:rsidRPr="005849F2">
        <w:rPr>
          <w:rFonts w:ascii="Verdana" w:hAnsi="Verdana"/>
          <w:sz w:val="18"/>
          <w:szCs w:val="18"/>
          <w:lang w:val="en-GB"/>
        </w:rPr>
        <w:t xml:space="preserve"> and </w:t>
      </w:r>
      <w:r w:rsidR="005849F2" w:rsidRPr="005849F2">
        <w:rPr>
          <w:rFonts w:ascii="Verdana" w:hAnsi="Verdana"/>
          <w:sz w:val="18"/>
          <w:szCs w:val="18"/>
          <w:lang w:val="en-GB"/>
        </w:rPr>
        <w:t>answer the following questions.</w:t>
      </w:r>
    </w:p>
    <w:p w14:paraId="26536DD9" w14:textId="29045537" w:rsidR="004C3427" w:rsidRPr="005849F2" w:rsidRDefault="004C3427" w:rsidP="005849F2">
      <w:pPr>
        <w:rPr>
          <w:rFonts w:ascii="Verdana" w:hAnsi="Verdana"/>
          <w:b/>
          <w:sz w:val="18"/>
          <w:szCs w:val="18"/>
          <w:u w:val="single"/>
          <w:lang w:val="en-GB"/>
        </w:rPr>
      </w:pPr>
      <w:r w:rsidRPr="005849F2">
        <w:rPr>
          <w:rFonts w:ascii="Verdana" w:hAnsi="Verdana"/>
          <w:b/>
          <w:sz w:val="18"/>
          <w:szCs w:val="18"/>
          <w:u w:val="single"/>
          <w:lang w:val="en-GB"/>
        </w:rPr>
        <w:t>Impacts</w:t>
      </w:r>
    </w:p>
    <w:p w14:paraId="7F8DA024" w14:textId="581F5E1E" w:rsidR="00335DF0" w:rsidRPr="005849F2" w:rsidRDefault="004C3427" w:rsidP="00AD51EC">
      <w:pPr>
        <w:pStyle w:val="ListParagraph"/>
        <w:numPr>
          <w:ilvl w:val="0"/>
          <w:numId w:val="38"/>
        </w:numPr>
        <w:jc w:val="both"/>
        <w:rPr>
          <w:rFonts w:ascii="Verdana" w:hAnsi="Verdana"/>
          <w:sz w:val="18"/>
          <w:szCs w:val="18"/>
          <w:lang w:val="en-GB"/>
        </w:rPr>
      </w:pPr>
      <w:r w:rsidRPr="000D392D">
        <w:rPr>
          <w:rFonts w:ascii="Verdana" w:hAnsi="Verdana"/>
          <w:sz w:val="18"/>
          <w:szCs w:val="18"/>
          <w:lang w:val="en-GB"/>
        </w:rPr>
        <w:t>W</w:t>
      </w:r>
      <w:r w:rsidR="000C5D5A" w:rsidRPr="000D392D">
        <w:rPr>
          <w:rFonts w:ascii="Verdana" w:hAnsi="Verdana"/>
          <w:sz w:val="18"/>
          <w:szCs w:val="18"/>
          <w:lang w:val="en-GB"/>
        </w:rPr>
        <w:t>hat could be</w:t>
      </w:r>
      <w:r w:rsidRPr="000D392D">
        <w:rPr>
          <w:rFonts w:ascii="Verdana" w:hAnsi="Verdana"/>
          <w:sz w:val="18"/>
          <w:szCs w:val="18"/>
          <w:lang w:val="en-GB"/>
        </w:rPr>
        <w:t xml:space="preserve"> </w:t>
      </w:r>
      <w:r w:rsidR="00335DF0" w:rsidRPr="000D392D">
        <w:rPr>
          <w:rFonts w:ascii="Verdana" w:hAnsi="Verdana"/>
          <w:sz w:val="18"/>
          <w:szCs w:val="18"/>
          <w:lang w:val="en-GB"/>
        </w:rPr>
        <w:t>th</w:t>
      </w:r>
      <w:r w:rsidR="000D2B3C" w:rsidRPr="000D392D">
        <w:rPr>
          <w:rFonts w:ascii="Verdana" w:hAnsi="Verdana"/>
          <w:sz w:val="18"/>
          <w:szCs w:val="18"/>
          <w:lang w:val="en-GB"/>
        </w:rPr>
        <w:t>e impacts of the policy</w:t>
      </w:r>
      <w:r w:rsidR="000C5D5A" w:rsidRPr="000D392D">
        <w:rPr>
          <w:rFonts w:ascii="Verdana" w:hAnsi="Verdana"/>
          <w:sz w:val="18"/>
          <w:szCs w:val="18"/>
          <w:lang w:val="en-GB"/>
        </w:rPr>
        <w:t xml:space="preserve"> options</w:t>
      </w:r>
      <w:r w:rsidR="000D2B3C" w:rsidRPr="000D392D">
        <w:rPr>
          <w:rFonts w:ascii="Verdana" w:hAnsi="Verdana"/>
          <w:sz w:val="18"/>
          <w:szCs w:val="18"/>
          <w:lang w:val="en-GB"/>
        </w:rPr>
        <w:t xml:space="preserve"> identified earlier</w:t>
      </w:r>
      <w:r w:rsidR="00335DF0" w:rsidRPr="000D392D">
        <w:rPr>
          <w:rFonts w:ascii="Verdana" w:hAnsi="Verdana"/>
          <w:sz w:val="18"/>
          <w:szCs w:val="18"/>
          <w:lang w:val="en-GB"/>
        </w:rPr>
        <w:t>?</w:t>
      </w:r>
    </w:p>
    <w:p w14:paraId="0613527C" w14:textId="3F0A433E" w:rsidR="000C5D5A" w:rsidRPr="005849F2" w:rsidRDefault="00335DF0" w:rsidP="00AD51EC">
      <w:pPr>
        <w:pStyle w:val="ListParagraph"/>
        <w:numPr>
          <w:ilvl w:val="0"/>
          <w:numId w:val="38"/>
        </w:numPr>
        <w:jc w:val="both"/>
        <w:rPr>
          <w:rFonts w:ascii="Verdana" w:hAnsi="Verdana"/>
          <w:sz w:val="18"/>
          <w:szCs w:val="18"/>
          <w:lang w:val="en-GB"/>
        </w:rPr>
      </w:pPr>
      <w:r w:rsidRPr="000D392D">
        <w:rPr>
          <w:rFonts w:ascii="Verdana" w:hAnsi="Verdana"/>
          <w:sz w:val="18"/>
          <w:szCs w:val="18"/>
          <w:lang w:val="en-GB"/>
        </w:rPr>
        <w:t>Who is impacted (stakeholders)?</w:t>
      </w:r>
    </w:p>
    <w:p w14:paraId="1E197272" w14:textId="1CF25C74" w:rsidR="000C5D5A" w:rsidRDefault="000D2B3C" w:rsidP="00AD51EC">
      <w:pPr>
        <w:pStyle w:val="ListParagraph"/>
        <w:numPr>
          <w:ilvl w:val="0"/>
          <w:numId w:val="38"/>
        </w:numPr>
        <w:jc w:val="both"/>
        <w:rPr>
          <w:rFonts w:ascii="Verdana" w:hAnsi="Verdana"/>
          <w:sz w:val="18"/>
          <w:szCs w:val="18"/>
          <w:lang w:val="en-GB"/>
        </w:rPr>
      </w:pPr>
      <w:r w:rsidRPr="000D392D">
        <w:rPr>
          <w:rFonts w:ascii="Verdana" w:hAnsi="Verdana"/>
          <w:sz w:val="18"/>
          <w:szCs w:val="18"/>
          <w:lang w:val="en-GB"/>
        </w:rPr>
        <w:t xml:space="preserve">Try to consider the </w:t>
      </w:r>
      <w:r w:rsidR="005849F2">
        <w:rPr>
          <w:rFonts w:ascii="Verdana" w:hAnsi="Verdana"/>
          <w:sz w:val="18"/>
          <w:szCs w:val="18"/>
          <w:lang w:val="en-GB"/>
        </w:rPr>
        <w:t>benefits and costs of</w:t>
      </w:r>
      <w:r w:rsidR="000C5D5A" w:rsidRPr="000D392D">
        <w:rPr>
          <w:rFonts w:ascii="Verdana" w:hAnsi="Verdana"/>
          <w:sz w:val="18"/>
          <w:szCs w:val="18"/>
          <w:lang w:val="en-GB"/>
        </w:rPr>
        <w:t xml:space="preserve"> the options</w:t>
      </w:r>
      <w:r w:rsidR="00335DF0" w:rsidRPr="000D392D">
        <w:rPr>
          <w:rFonts w:ascii="Verdana" w:hAnsi="Verdana"/>
          <w:sz w:val="18"/>
          <w:szCs w:val="18"/>
          <w:lang w:val="en-GB"/>
        </w:rPr>
        <w:t>?</w:t>
      </w:r>
    </w:p>
    <w:p w14:paraId="0371D5EA" w14:textId="211766F0" w:rsidR="000D2B3C" w:rsidRPr="005849F2" w:rsidRDefault="00DC262D" w:rsidP="00AD51EC">
      <w:pPr>
        <w:pStyle w:val="ListParagraph"/>
        <w:numPr>
          <w:ilvl w:val="0"/>
          <w:numId w:val="38"/>
        </w:numPr>
        <w:jc w:val="both"/>
        <w:rPr>
          <w:rFonts w:ascii="Verdana" w:hAnsi="Verdana"/>
          <w:sz w:val="18"/>
          <w:szCs w:val="18"/>
          <w:lang w:val="en-GB"/>
        </w:rPr>
      </w:pPr>
      <w:r w:rsidRPr="000D392D">
        <w:rPr>
          <w:rFonts w:ascii="Verdana" w:hAnsi="Verdana"/>
          <w:sz w:val="18"/>
          <w:szCs w:val="18"/>
          <w:lang w:val="en-GB"/>
        </w:rPr>
        <w:t>Try</w:t>
      </w:r>
      <w:r w:rsidR="000D2B3C" w:rsidRPr="000D392D">
        <w:rPr>
          <w:rFonts w:ascii="Verdana" w:hAnsi="Verdana"/>
          <w:sz w:val="18"/>
          <w:szCs w:val="18"/>
          <w:lang w:val="en-GB"/>
        </w:rPr>
        <w:t xml:space="preserve"> to identify which direct impacts </w:t>
      </w:r>
      <w:r w:rsidR="00AD51EC">
        <w:rPr>
          <w:rFonts w:ascii="Verdana" w:hAnsi="Verdana"/>
          <w:sz w:val="18"/>
          <w:szCs w:val="18"/>
          <w:lang w:val="en-GB"/>
        </w:rPr>
        <w:t xml:space="preserve">(benefits and costs) </w:t>
      </w:r>
      <w:r w:rsidR="005849F2">
        <w:rPr>
          <w:rFonts w:ascii="Verdana" w:hAnsi="Verdana"/>
          <w:sz w:val="18"/>
          <w:szCs w:val="18"/>
          <w:lang w:val="en-GB"/>
        </w:rPr>
        <w:t>can be quantified and/or monetis</w:t>
      </w:r>
      <w:r w:rsidR="000D2B3C" w:rsidRPr="000D392D">
        <w:rPr>
          <w:rFonts w:ascii="Verdana" w:hAnsi="Verdana"/>
          <w:sz w:val="18"/>
          <w:szCs w:val="18"/>
          <w:lang w:val="en-GB"/>
        </w:rPr>
        <w:t>ed?</w:t>
      </w:r>
    </w:p>
    <w:p w14:paraId="69EF3014" w14:textId="5DB94BA9" w:rsidR="00AD51EC" w:rsidRPr="009B7D21" w:rsidRDefault="000D2B3C" w:rsidP="009B7D21">
      <w:pPr>
        <w:pStyle w:val="ListParagraph"/>
        <w:numPr>
          <w:ilvl w:val="0"/>
          <w:numId w:val="38"/>
        </w:numPr>
        <w:jc w:val="both"/>
        <w:rPr>
          <w:rFonts w:ascii="Verdana" w:hAnsi="Verdana"/>
          <w:sz w:val="18"/>
          <w:szCs w:val="18"/>
          <w:lang w:val="en-GB"/>
        </w:rPr>
      </w:pPr>
      <w:r w:rsidRPr="000D392D">
        <w:rPr>
          <w:rFonts w:ascii="Verdana" w:hAnsi="Verdana"/>
          <w:sz w:val="18"/>
          <w:szCs w:val="18"/>
          <w:lang w:val="en-GB"/>
        </w:rPr>
        <w:t xml:space="preserve">Are there relevant impacts that are not </w:t>
      </w:r>
      <w:r w:rsidR="00AD51EC">
        <w:rPr>
          <w:rFonts w:ascii="Verdana" w:hAnsi="Verdana"/>
          <w:sz w:val="18"/>
          <w:szCs w:val="18"/>
          <w:lang w:val="en-GB"/>
        </w:rPr>
        <w:t>susceptible to quantification or monetis</w:t>
      </w:r>
      <w:r w:rsidRPr="000D392D">
        <w:rPr>
          <w:rFonts w:ascii="Verdana" w:hAnsi="Verdana"/>
          <w:sz w:val="18"/>
          <w:szCs w:val="18"/>
          <w:lang w:val="en-GB"/>
        </w:rPr>
        <w:t>ation?</w:t>
      </w:r>
      <w:r w:rsidR="00AD51EC">
        <w:rPr>
          <w:rFonts w:ascii="Verdana" w:hAnsi="Verdana"/>
          <w:sz w:val="18"/>
          <w:szCs w:val="18"/>
          <w:lang w:val="en-GB"/>
        </w:rPr>
        <w:t xml:space="preserve"> In other words, are some impacts only susceptible to a qualitative description?</w:t>
      </w:r>
    </w:p>
    <w:p w14:paraId="649662A2" w14:textId="140FD548" w:rsidR="00B34D8D" w:rsidRPr="00B34D8D" w:rsidRDefault="00B34D8D" w:rsidP="00B34D8D">
      <w:pPr>
        <w:rPr>
          <w:rFonts w:ascii="Verdana" w:hAnsi="Verdana"/>
          <w:b/>
          <w:sz w:val="18"/>
          <w:szCs w:val="18"/>
          <w:u w:val="single"/>
          <w:lang w:val="en-GB"/>
        </w:rPr>
      </w:pPr>
      <w:r w:rsidRPr="00B34D8D">
        <w:rPr>
          <w:rFonts w:ascii="Verdana" w:hAnsi="Verdana"/>
          <w:b/>
          <w:sz w:val="18"/>
          <w:szCs w:val="18"/>
          <w:u w:val="single"/>
          <w:lang w:val="en-GB"/>
        </w:rPr>
        <w:t>Assignment</w:t>
      </w:r>
    </w:p>
    <w:p w14:paraId="147D5290" w14:textId="0D36DC89" w:rsidR="00B34D8D" w:rsidRDefault="00B34D8D" w:rsidP="00B34D8D">
      <w:pPr>
        <w:jc w:val="both"/>
        <w:rPr>
          <w:rFonts w:ascii="Verdana" w:hAnsi="Verdana"/>
          <w:sz w:val="18"/>
          <w:szCs w:val="18"/>
          <w:lang w:val="en-GB"/>
        </w:rPr>
      </w:pPr>
      <w:r w:rsidRPr="00B34D8D">
        <w:rPr>
          <w:rFonts w:ascii="Verdana" w:hAnsi="Verdana"/>
          <w:sz w:val="18"/>
          <w:szCs w:val="18"/>
          <w:lang w:val="en-GB"/>
        </w:rPr>
        <w:t xml:space="preserve">Fill in and calculate the </w:t>
      </w:r>
      <w:r w:rsidR="00805CCC">
        <w:rPr>
          <w:rFonts w:ascii="Verdana" w:hAnsi="Verdana"/>
          <w:sz w:val="18"/>
          <w:szCs w:val="18"/>
          <w:lang w:val="en-GB"/>
        </w:rPr>
        <w:t>total annual amount of compliance and other costs for all</w:t>
      </w:r>
      <w:r w:rsidR="00355E8B">
        <w:rPr>
          <w:rFonts w:ascii="Verdana" w:hAnsi="Verdana"/>
          <w:sz w:val="18"/>
          <w:szCs w:val="18"/>
          <w:lang w:val="en-GB"/>
        </w:rPr>
        <w:t xml:space="preserve"> affected</w:t>
      </w:r>
      <w:bookmarkStart w:id="0" w:name="_GoBack"/>
      <w:bookmarkEnd w:id="0"/>
      <w:r w:rsidR="00805CCC">
        <w:rPr>
          <w:rFonts w:ascii="Verdana" w:hAnsi="Verdana"/>
          <w:sz w:val="18"/>
          <w:szCs w:val="18"/>
          <w:lang w:val="en-GB"/>
        </w:rPr>
        <w:t xml:space="preserve"> actors under the Baseline, Option 2 and Option 3 by making use of the table on the next page. For the identification of costs, rely on the impacts </w:t>
      </w:r>
      <w:r w:rsidRPr="00B34D8D">
        <w:rPr>
          <w:rFonts w:ascii="Verdana" w:hAnsi="Verdana"/>
          <w:sz w:val="18"/>
          <w:szCs w:val="18"/>
          <w:lang w:val="en-GB"/>
        </w:rPr>
        <w:t>that were considered to be quantifiable.</w:t>
      </w:r>
    </w:p>
    <w:p w14:paraId="58C34843" w14:textId="2C919038" w:rsidR="00355E8B" w:rsidRPr="00B34D8D" w:rsidRDefault="00355E8B" w:rsidP="00B34D8D">
      <w:pPr>
        <w:jc w:val="both"/>
        <w:rPr>
          <w:rFonts w:ascii="Verdana" w:hAnsi="Verdana"/>
          <w:sz w:val="18"/>
          <w:szCs w:val="18"/>
          <w:lang w:val="en-GB"/>
        </w:rPr>
      </w:pPr>
      <w:r>
        <w:rPr>
          <w:rFonts w:ascii="Verdana" w:hAnsi="Verdana"/>
          <w:sz w:val="18"/>
          <w:szCs w:val="18"/>
          <w:lang w:val="en-GB"/>
        </w:rPr>
        <w:t>What will be the total amount of compliance and other costs for all affected actors under the three Options over a time span of 10 years?</w:t>
      </w:r>
    </w:p>
    <w:p w14:paraId="3E75EF44" w14:textId="77777777" w:rsidR="00B34D8D" w:rsidRPr="00B34D8D" w:rsidRDefault="00B34D8D" w:rsidP="00B34D8D">
      <w:pPr>
        <w:rPr>
          <w:rFonts w:ascii="Verdana" w:hAnsi="Verdana"/>
          <w:b/>
          <w:sz w:val="18"/>
          <w:szCs w:val="18"/>
          <w:lang w:val="en-GB"/>
        </w:rPr>
      </w:pPr>
    </w:p>
    <w:p w14:paraId="19B13E0F" w14:textId="6B3B110A" w:rsidR="004C3427" w:rsidRPr="000D392D" w:rsidRDefault="00972890" w:rsidP="00837445">
      <w:pPr>
        <w:spacing w:line="259" w:lineRule="auto"/>
        <w:rPr>
          <w:rFonts w:ascii="Verdana" w:hAnsi="Verdana"/>
          <w:sz w:val="18"/>
          <w:szCs w:val="18"/>
          <w:lang w:val="en-GB"/>
        </w:rPr>
      </w:pPr>
      <w:r w:rsidRPr="000D392D">
        <w:rPr>
          <w:rFonts w:ascii="Verdana" w:hAnsi="Verdana"/>
          <w:b/>
          <w:sz w:val="18"/>
          <w:szCs w:val="18"/>
          <w:u w:val="single"/>
          <w:lang w:val="en-GB"/>
        </w:rPr>
        <w:br w:type="page"/>
      </w:r>
    </w:p>
    <w:p w14:paraId="66E1FDB9" w14:textId="77777777" w:rsidR="00957343" w:rsidRPr="000D392D" w:rsidRDefault="00957343" w:rsidP="00FF28C4">
      <w:pPr>
        <w:jc w:val="both"/>
        <w:rPr>
          <w:rFonts w:ascii="Verdana" w:hAnsi="Verdana"/>
          <w:sz w:val="18"/>
          <w:szCs w:val="18"/>
          <w:lang w:val="en-GB"/>
        </w:rPr>
        <w:sectPr w:rsidR="00957343" w:rsidRPr="000D392D" w:rsidSect="00957343">
          <w:footerReference w:type="default" r:id="rId11"/>
          <w:pgSz w:w="11906" w:h="16838"/>
          <w:pgMar w:top="1417" w:right="1417" w:bottom="1417" w:left="1417" w:header="708" w:footer="708" w:gutter="0"/>
          <w:cols w:space="708"/>
          <w:docGrid w:linePitch="360"/>
        </w:sectPr>
      </w:pPr>
    </w:p>
    <w:p w14:paraId="2CC76572" w14:textId="4EEE28DB" w:rsidR="00957343" w:rsidRPr="000D392D" w:rsidRDefault="00805CCC" w:rsidP="00957343">
      <w:pPr>
        <w:jc w:val="center"/>
        <w:rPr>
          <w:rFonts w:ascii="Verdana" w:hAnsi="Verdana"/>
          <w:b/>
          <w:sz w:val="18"/>
          <w:szCs w:val="18"/>
          <w:u w:val="single"/>
          <w:lang w:val="en-GB"/>
        </w:rPr>
      </w:pPr>
      <w:r>
        <w:rPr>
          <w:rFonts w:ascii="Verdana" w:hAnsi="Verdana"/>
          <w:b/>
          <w:sz w:val="18"/>
          <w:szCs w:val="18"/>
          <w:u w:val="single"/>
          <w:lang w:val="en-GB"/>
        </w:rPr>
        <w:lastRenderedPageBreak/>
        <w:t>Annual compliance costs and other costs for all affected actors under the Baseline, Option 2 and Option 3</w:t>
      </w:r>
    </w:p>
    <w:tbl>
      <w:tblPr>
        <w:tblW w:w="5000" w:type="pct"/>
        <w:tblCellMar>
          <w:left w:w="70" w:type="dxa"/>
          <w:right w:w="70" w:type="dxa"/>
        </w:tblCellMar>
        <w:tblLook w:val="04A0" w:firstRow="1" w:lastRow="0" w:firstColumn="1" w:lastColumn="0" w:noHBand="0" w:noVBand="1"/>
      </w:tblPr>
      <w:tblGrid>
        <w:gridCol w:w="1671"/>
        <w:gridCol w:w="3946"/>
        <w:gridCol w:w="2477"/>
        <w:gridCol w:w="3057"/>
        <w:gridCol w:w="2843"/>
      </w:tblGrid>
      <w:tr w:rsidR="00521D33" w:rsidRPr="00355E8B" w14:paraId="7C9AE9EB" w14:textId="77777777" w:rsidTr="008D792C">
        <w:trPr>
          <w:trHeight w:val="900"/>
        </w:trPr>
        <w:tc>
          <w:tcPr>
            <w:tcW w:w="613"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A71E2E" w14:textId="77777777" w:rsidR="00521D33" w:rsidRPr="000D392D" w:rsidRDefault="00521D33" w:rsidP="001021C8">
            <w:pPr>
              <w:spacing w:after="0" w:line="240" w:lineRule="auto"/>
              <w:rPr>
                <w:rFonts w:ascii="Verdana" w:eastAsia="Times New Roman" w:hAnsi="Verdana" w:cs="Arial"/>
                <w:b/>
                <w:bCs/>
                <w:color w:val="000000"/>
                <w:sz w:val="18"/>
                <w:szCs w:val="18"/>
                <w:lang w:val="en-GB" w:eastAsia="nl-BE"/>
              </w:rPr>
            </w:pPr>
          </w:p>
        </w:tc>
        <w:tc>
          <w:tcPr>
            <w:tcW w:w="1426" w:type="pc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tcPr>
          <w:p w14:paraId="2D3D9078" w14:textId="77777777" w:rsidR="00521D33" w:rsidRPr="000D392D" w:rsidRDefault="00521D33" w:rsidP="001021C8">
            <w:pPr>
              <w:spacing w:after="0" w:line="240" w:lineRule="auto"/>
              <w:rPr>
                <w:rFonts w:ascii="Verdana" w:eastAsia="Times New Roman" w:hAnsi="Verdana" w:cs="Arial"/>
                <w:b/>
                <w:bCs/>
                <w:color w:val="000000"/>
                <w:sz w:val="18"/>
                <w:szCs w:val="18"/>
                <w:lang w:val="en-GB" w:eastAsia="nl-BE"/>
              </w:rPr>
            </w:pPr>
          </w:p>
        </w:tc>
        <w:tc>
          <w:tcPr>
            <w:tcW w:w="901" w:type="pct"/>
            <w:tcBorders>
              <w:top w:val="single" w:sz="4" w:space="0" w:color="auto"/>
              <w:left w:val="nil"/>
              <w:bottom w:val="single" w:sz="4" w:space="0" w:color="auto"/>
              <w:right w:val="single" w:sz="4" w:space="0" w:color="auto"/>
            </w:tcBorders>
            <w:shd w:val="clear" w:color="auto" w:fill="A6A6A6" w:themeFill="background1" w:themeFillShade="A6"/>
            <w:noWrap/>
            <w:vAlign w:val="center"/>
          </w:tcPr>
          <w:p w14:paraId="7A8FA611" w14:textId="4F5699D1" w:rsidR="00521D33" w:rsidRPr="00F55A68" w:rsidRDefault="00F55A68" w:rsidP="00521D33">
            <w:pPr>
              <w:spacing w:after="0" w:line="240" w:lineRule="auto"/>
              <w:jc w:val="center"/>
              <w:rPr>
                <w:rFonts w:ascii="Verdana" w:eastAsia="Times New Roman" w:hAnsi="Verdana" w:cs="Arial"/>
                <w:b/>
                <w:bCs/>
                <w:sz w:val="18"/>
                <w:szCs w:val="18"/>
                <w:lang w:val="en-GB" w:eastAsia="nl-BE"/>
              </w:rPr>
            </w:pPr>
            <w:r w:rsidRPr="00F55A68">
              <w:rPr>
                <w:rFonts w:ascii="Verdana" w:eastAsia="Times New Roman" w:hAnsi="Verdana" w:cs="Arial"/>
                <w:b/>
                <w:bCs/>
                <w:sz w:val="18"/>
                <w:szCs w:val="18"/>
                <w:lang w:val="en-GB" w:eastAsia="nl-BE"/>
              </w:rPr>
              <w:t>B</w:t>
            </w:r>
            <w:r w:rsidR="00521D33" w:rsidRPr="00F55A68">
              <w:rPr>
                <w:rFonts w:ascii="Verdana" w:eastAsia="Times New Roman" w:hAnsi="Verdana" w:cs="Arial"/>
                <w:b/>
                <w:bCs/>
                <w:sz w:val="18"/>
                <w:szCs w:val="18"/>
                <w:lang w:val="en-GB" w:eastAsia="nl-BE"/>
              </w:rPr>
              <w:t>aseline</w:t>
            </w:r>
          </w:p>
          <w:p w14:paraId="4857D5F8" w14:textId="63F7D0E9" w:rsidR="00F55A68" w:rsidRPr="00F55A68" w:rsidRDefault="00F55A68" w:rsidP="00521D33">
            <w:pPr>
              <w:spacing w:after="0" w:line="240" w:lineRule="auto"/>
              <w:jc w:val="center"/>
              <w:rPr>
                <w:rFonts w:ascii="Verdana" w:eastAsia="Times New Roman" w:hAnsi="Verdana" w:cs="Arial"/>
                <w:b/>
                <w:bCs/>
                <w:sz w:val="18"/>
                <w:szCs w:val="18"/>
                <w:lang w:val="en-GB" w:eastAsia="nl-BE"/>
              </w:rPr>
            </w:pPr>
            <w:r w:rsidRPr="00F55A68">
              <w:rPr>
                <w:rFonts w:ascii="Verdana" w:eastAsia="Times New Roman" w:hAnsi="Verdana" w:cs="Arial"/>
                <w:b/>
                <w:bCs/>
                <w:sz w:val="18"/>
                <w:szCs w:val="18"/>
                <w:lang w:val="en-GB" w:eastAsia="nl-BE"/>
              </w:rPr>
              <w:t>Paper meal vouchers</w:t>
            </w:r>
          </w:p>
          <w:p w14:paraId="2DDC298E" w14:textId="73E2C2FF" w:rsidR="00521D33" w:rsidRPr="00F55A68" w:rsidRDefault="00521D33" w:rsidP="00521D33">
            <w:pPr>
              <w:spacing w:after="0" w:line="240" w:lineRule="auto"/>
              <w:jc w:val="center"/>
              <w:rPr>
                <w:rFonts w:ascii="Verdana" w:eastAsia="Times New Roman" w:hAnsi="Verdana" w:cs="Arial"/>
                <w:b/>
                <w:bCs/>
                <w:i/>
                <w:sz w:val="18"/>
                <w:szCs w:val="18"/>
                <w:lang w:val="en-GB" w:eastAsia="nl-BE"/>
              </w:rPr>
            </w:pPr>
            <w:r w:rsidRPr="00F55A68">
              <w:rPr>
                <w:rFonts w:ascii="Verdana" w:eastAsia="Times New Roman" w:hAnsi="Verdana" w:cs="Arial"/>
                <w:b/>
                <w:bCs/>
                <w:i/>
                <w:sz w:val="18"/>
                <w:szCs w:val="18"/>
                <w:lang w:val="en-GB" w:eastAsia="nl-BE"/>
              </w:rPr>
              <w:t>(do nothing)</w:t>
            </w:r>
          </w:p>
        </w:tc>
        <w:tc>
          <w:tcPr>
            <w:tcW w:w="1108" w:type="pct"/>
            <w:tcBorders>
              <w:top w:val="single" w:sz="4" w:space="0" w:color="auto"/>
              <w:left w:val="nil"/>
              <w:bottom w:val="single" w:sz="4" w:space="0" w:color="auto"/>
              <w:right w:val="single" w:sz="4" w:space="0" w:color="auto"/>
            </w:tcBorders>
            <w:shd w:val="clear" w:color="auto" w:fill="A6A6A6" w:themeFill="background1" w:themeFillShade="A6"/>
            <w:vAlign w:val="center"/>
          </w:tcPr>
          <w:p w14:paraId="41B67662" w14:textId="77777777" w:rsidR="00F55A68" w:rsidRPr="00F55A68" w:rsidRDefault="00F55A68" w:rsidP="00521D33">
            <w:pPr>
              <w:spacing w:after="0" w:line="240" w:lineRule="auto"/>
              <w:jc w:val="center"/>
              <w:rPr>
                <w:rFonts w:ascii="Verdana" w:eastAsia="Times New Roman" w:hAnsi="Verdana" w:cs="Arial"/>
                <w:b/>
                <w:bCs/>
                <w:sz w:val="18"/>
                <w:szCs w:val="18"/>
                <w:lang w:val="en-GB" w:eastAsia="nl-BE"/>
              </w:rPr>
            </w:pPr>
            <w:r w:rsidRPr="00F55A68">
              <w:rPr>
                <w:rFonts w:ascii="Verdana" w:eastAsia="Times New Roman" w:hAnsi="Verdana" w:cs="Arial"/>
                <w:b/>
                <w:bCs/>
                <w:sz w:val="18"/>
                <w:szCs w:val="18"/>
                <w:lang w:val="en-GB" w:eastAsia="nl-BE"/>
              </w:rPr>
              <w:t>Option 2</w:t>
            </w:r>
          </w:p>
          <w:p w14:paraId="7232FDE1" w14:textId="3C1CDBC1" w:rsidR="00521D33" w:rsidRPr="00F55A68" w:rsidRDefault="00F55A68" w:rsidP="00521D33">
            <w:pPr>
              <w:spacing w:after="0" w:line="240" w:lineRule="auto"/>
              <w:jc w:val="center"/>
              <w:rPr>
                <w:rFonts w:ascii="Verdana" w:eastAsia="Times New Roman" w:hAnsi="Verdana" w:cs="Arial"/>
                <w:b/>
                <w:bCs/>
                <w:sz w:val="18"/>
                <w:szCs w:val="18"/>
                <w:lang w:val="en-GB" w:eastAsia="nl-BE"/>
              </w:rPr>
            </w:pPr>
            <w:r w:rsidRPr="00F55A68">
              <w:rPr>
                <w:rFonts w:ascii="Verdana" w:eastAsia="Times New Roman" w:hAnsi="Verdana" w:cs="Arial"/>
                <w:b/>
                <w:bCs/>
                <w:sz w:val="18"/>
                <w:szCs w:val="18"/>
                <w:lang w:val="en-GB" w:eastAsia="nl-BE"/>
              </w:rPr>
              <w:t>Electronic meal vouchers</w:t>
            </w:r>
          </w:p>
        </w:tc>
        <w:tc>
          <w:tcPr>
            <w:tcW w:w="951" w:type="pct"/>
            <w:tcBorders>
              <w:top w:val="single" w:sz="4" w:space="0" w:color="auto"/>
              <w:left w:val="nil"/>
              <w:bottom w:val="single" w:sz="4" w:space="0" w:color="auto"/>
              <w:right w:val="single" w:sz="4" w:space="0" w:color="auto"/>
            </w:tcBorders>
            <w:shd w:val="clear" w:color="auto" w:fill="A6A6A6" w:themeFill="background1" w:themeFillShade="A6"/>
            <w:noWrap/>
            <w:vAlign w:val="center"/>
          </w:tcPr>
          <w:p w14:paraId="53088F55" w14:textId="2A572AEB" w:rsidR="00521D33" w:rsidRPr="00F55A68" w:rsidRDefault="00F55A68" w:rsidP="00521D33">
            <w:pPr>
              <w:spacing w:after="0" w:line="240" w:lineRule="auto"/>
              <w:jc w:val="center"/>
              <w:rPr>
                <w:rFonts w:ascii="Verdana" w:eastAsia="Times New Roman" w:hAnsi="Verdana" w:cs="Arial"/>
                <w:b/>
                <w:bCs/>
                <w:sz w:val="18"/>
                <w:szCs w:val="18"/>
                <w:lang w:val="en-GB" w:eastAsia="nl-BE"/>
              </w:rPr>
            </w:pPr>
            <w:r w:rsidRPr="00F55A68">
              <w:rPr>
                <w:rFonts w:ascii="Verdana" w:eastAsia="Times New Roman" w:hAnsi="Verdana" w:cs="Arial"/>
                <w:b/>
                <w:bCs/>
                <w:sz w:val="18"/>
                <w:szCs w:val="18"/>
                <w:lang w:val="en-GB" w:eastAsia="nl-BE"/>
              </w:rPr>
              <w:t>Option 3</w:t>
            </w:r>
          </w:p>
          <w:p w14:paraId="2942A404" w14:textId="0097FD08" w:rsidR="00521D33" w:rsidRPr="00F55A68" w:rsidRDefault="00521D33" w:rsidP="00F55A68">
            <w:pPr>
              <w:spacing w:after="0" w:line="240" w:lineRule="auto"/>
              <w:jc w:val="center"/>
              <w:rPr>
                <w:rFonts w:ascii="Verdana" w:eastAsia="Times New Roman" w:hAnsi="Verdana" w:cs="Arial"/>
                <w:b/>
                <w:bCs/>
                <w:sz w:val="18"/>
                <w:szCs w:val="18"/>
                <w:lang w:val="en-GB" w:eastAsia="nl-BE"/>
              </w:rPr>
            </w:pPr>
            <w:r w:rsidRPr="00F55A68">
              <w:rPr>
                <w:rFonts w:ascii="Verdana" w:eastAsia="Times New Roman" w:hAnsi="Verdana" w:cs="Arial"/>
                <w:b/>
                <w:bCs/>
                <w:sz w:val="18"/>
                <w:szCs w:val="18"/>
                <w:lang w:val="en-GB" w:eastAsia="nl-BE"/>
              </w:rPr>
              <w:t xml:space="preserve">Abolition of </w:t>
            </w:r>
            <w:r w:rsidR="00F55A68" w:rsidRPr="00F55A68">
              <w:rPr>
                <w:rFonts w:ascii="Verdana" w:eastAsia="Times New Roman" w:hAnsi="Verdana" w:cs="Arial"/>
                <w:b/>
                <w:bCs/>
                <w:sz w:val="18"/>
                <w:szCs w:val="18"/>
                <w:lang w:val="en-GB" w:eastAsia="nl-BE"/>
              </w:rPr>
              <w:t>meal vouchers</w:t>
            </w:r>
          </w:p>
        </w:tc>
      </w:tr>
      <w:tr w:rsidR="00A646C8" w:rsidRPr="000D392D" w14:paraId="0C23276C" w14:textId="77777777" w:rsidTr="00E85FDE">
        <w:trPr>
          <w:trHeight w:val="218"/>
        </w:trPr>
        <w:tc>
          <w:tcPr>
            <w:tcW w:w="61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58BFFDA" w14:textId="77777777" w:rsidR="00A646C8" w:rsidRPr="000D392D" w:rsidRDefault="00A646C8" w:rsidP="00A646C8">
            <w:pPr>
              <w:spacing w:after="0" w:line="240" w:lineRule="auto"/>
              <w:rPr>
                <w:rFonts w:ascii="Verdana" w:eastAsia="Times New Roman" w:hAnsi="Verdana" w:cs="Arial"/>
                <w:b/>
                <w:bCs/>
                <w:color w:val="000000"/>
                <w:sz w:val="18"/>
                <w:szCs w:val="18"/>
                <w:lang w:val="en-GB" w:eastAsia="nl-BE"/>
              </w:rPr>
            </w:pPr>
          </w:p>
        </w:tc>
        <w:tc>
          <w:tcPr>
            <w:tcW w:w="142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6E324E4" w14:textId="503D5833" w:rsidR="00A646C8" w:rsidRPr="000D392D" w:rsidRDefault="00A646C8" w:rsidP="00A646C8">
            <w:pPr>
              <w:spacing w:after="0" w:line="240" w:lineRule="auto"/>
              <w:rPr>
                <w:rFonts w:ascii="Verdana" w:eastAsia="Times New Roman" w:hAnsi="Verdana" w:cstheme="minorHAnsi"/>
                <w:b/>
                <w:bCs/>
                <w:color w:val="000000"/>
                <w:sz w:val="18"/>
                <w:szCs w:val="18"/>
                <w:lang w:val="en-GB" w:eastAsia="nl-BE"/>
              </w:rPr>
            </w:pPr>
            <w:r w:rsidRPr="000D392D">
              <w:rPr>
                <w:rFonts w:ascii="Verdana" w:eastAsia="Times New Roman" w:hAnsi="Verdana" w:cstheme="minorHAnsi"/>
                <w:b/>
                <w:bCs/>
                <w:color w:val="000000"/>
                <w:sz w:val="18"/>
                <w:szCs w:val="18"/>
                <w:lang w:val="en-GB" w:eastAsia="nl-BE"/>
              </w:rPr>
              <w:t>Compliance costs</w:t>
            </w:r>
          </w:p>
        </w:tc>
        <w:tc>
          <w:tcPr>
            <w:tcW w:w="901" w:type="pct"/>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30AF85F" w14:textId="64ECA039" w:rsidR="00A646C8" w:rsidRPr="000D392D" w:rsidRDefault="00A646C8" w:rsidP="00A646C8">
            <w:pPr>
              <w:spacing w:after="0" w:line="240" w:lineRule="auto"/>
              <w:jc w:val="center"/>
              <w:rPr>
                <w:rFonts w:ascii="Verdana" w:eastAsia="Times New Roman" w:hAnsi="Verdana" w:cstheme="minorHAnsi"/>
                <w:b/>
                <w:bCs/>
                <w:color w:val="000000"/>
                <w:sz w:val="18"/>
                <w:szCs w:val="18"/>
                <w:lang w:val="en-GB" w:eastAsia="nl-BE"/>
              </w:rPr>
            </w:pPr>
            <w:r w:rsidRPr="000D392D">
              <w:rPr>
                <w:rFonts w:ascii="Verdana" w:eastAsia="Times New Roman" w:hAnsi="Verdana" w:cstheme="minorHAnsi"/>
                <w:b/>
                <w:bCs/>
                <w:color w:val="000000"/>
                <w:sz w:val="18"/>
                <w:szCs w:val="18"/>
                <w:lang w:val="en-GB" w:eastAsia="nl-BE"/>
              </w:rPr>
              <w:t>Compliance costs</w:t>
            </w:r>
          </w:p>
        </w:tc>
        <w:tc>
          <w:tcPr>
            <w:tcW w:w="1108"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6E74189" w14:textId="5D4F3D5B" w:rsidR="00A646C8" w:rsidRPr="000D392D" w:rsidRDefault="00A646C8" w:rsidP="00A646C8">
            <w:pPr>
              <w:spacing w:after="0" w:line="240" w:lineRule="auto"/>
              <w:jc w:val="center"/>
              <w:rPr>
                <w:rFonts w:ascii="Verdana" w:eastAsia="Times New Roman" w:hAnsi="Verdana" w:cstheme="minorHAnsi"/>
                <w:b/>
                <w:bCs/>
                <w:color w:val="000000"/>
                <w:sz w:val="18"/>
                <w:szCs w:val="18"/>
                <w:lang w:val="en-GB" w:eastAsia="nl-BE"/>
              </w:rPr>
            </w:pPr>
            <w:r w:rsidRPr="000D392D">
              <w:rPr>
                <w:rFonts w:ascii="Verdana" w:eastAsia="Times New Roman" w:hAnsi="Verdana" w:cstheme="minorHAnsi"/>
                <w:b/>
                <w:bCs/>
                <w:color w:val="000000"/>
                <w:sz w:val="18"/>
                <w:szCs w:val="18"/>
                <w:lang w:val="en-GB" w:eastAsia="nl-BE"/>
              </w:rPr>
              <w:t>Compliance costs</w:t>
            </w:r>
          </w:p>
        </w:tc>
        <w:tc>
          <w:tcPr>
            <w:tcW w:w="951" w:type="pct"/>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0C9E355" w14:textId="2B111C39" w:rsidR="00A646C8" w:rsidRPr="000D392D" w:rsidRDefault="00A646C8" w:rsidP="00A646C8">
            <w:pPr>
              <w:spacing w:after="0" w:line="240" w:lineRule="auto"/>
              <w:jc w:val="center"/>
              <w:rPr>
                <w:rFonts w:ascii="Verdana" w:eastAsia="Times New Roman" w:hAnsi="Verdana" w:cstheme="minorHAnsi"/>
                <w:b/>
                <w:bCs/>
                <w:color w:val="000000"/>
                <w:sz w:val="18"/>
                <w:szCs w:val="18"/>
                <w:lang w:val="en-GB" w:eastAsia="nl-BE"/>
              </w:rPr>
            </w:pPr>
            <w:r w:rsidRPr="000D392D">
              <w:rPr>
                <w:rFonts w:ascii="Verdana" w:eastAsia="Times New Roman" w:hAnsi="Verdana" w:cstheme="minorHAnsi"/>
                <w:b/>
                <w:bCs/>
                <w:color w:val="000000"/>
                <w:sz w:val="18"/>
                <w:szCs w:val="18"/>
                <w:lang w:val="en-GB" w:eastAsia="nl-BE"/>
              </w:rPr>
              <w:t>Compliance costs</w:t>
            </w:r>
          </w:p>
        </w:tc>
      </w:tr>
      <w:tr w:rsidR="00D14236" w:rsidRPr="000D392D" w14:paraId="1096DA02" w14:textId="77777777" w:rsidTr="008D792C">
        <w:trPr>
          <w:trHeight w:val="300"/>
        </w:trPr>
        <w:tc>
          <w:tcPr>
            <w:tcW w:w="613" w:type="pct"/>
            <w:tcBorders>
              <w:top w:val="nil"/>
              <w:left w:val="single" w:sz="4" w:space="0" w:color="auto"/>
              <w:bottom w:val="single" w:sz="4" w:space="0" w:color="auto"/>
              <w:right w:val="single" w:sz="4" w:space="0" w:color="auto"/>
            </w:tcBorders>
          </w:tcPr>
          <w:p w14:paraId="3BAC114F" w14:textId="77777777" w:rsidR="00D14236" w:rsidRPr="000D392D" w:rsidRDefault="00D14236" w:rsidP="00D14236">
            <w:pPr>
              <w:spacing w:after="0" w:line="240" w:lineRule="auto"/>
              <w:rPr>
                <w:rFonts w:ascii="Verdana" w:hAnsi="Verdana"/>
                <w:sz w:val="18"/>
                <w:szCs w:val="18"/>
                <w:lang w:val="en-GB"/>
              </w:rPr>
            </w:pPr>
            <w:r w:rsidRPr="000D392D">
              <w:rPr>
                <w:rFonts w:ascii="Verdana" w:hAnsi="Verdana"/>
                <w:sz w:val="18"/>
                <w:szCs w:val="18"/>
                <w:lang w:val="en-GB"/>
              </w:rPr>
              <w:t>Employers</w:t>
            </w:r>
          </w:p>
        </w:tc>
        <w:tc>
          <w:tcPr>
            <w:tcW w:w="1426" w:type="pct"/>
            <w:tcBorders>
              <w:top w:val="nil"/>
              <w:left w:val="single" w:sz="4" w:space="0" w:color="auto"/>
              <w:bottom w:val="single" w:sz="4" w:space="0" w:color="auto"/>
              <w:right w:val="single" w:sz="4" w:space="0" w:color="auto"/>
            </w:tcBorders>
            <w:shd w:val="clear" w:color="auto" w:fill="auto"/>
            <w:noWrap/>
            <w:vAlign w:val="bottom"/>
            <w:hideMark/>
          </w:tcPr>
          <w:p w14:paraId="5320CA95" w14:textId="7ADD966E" w:rsidR="00D14236" w:rsidRPr="000D392D" w:rsidRDefault="00D14236" w:rsidP="00D14236">
            <w:pPr>
              <w:spacing w:after="0" w:line="240" w:lineRule="auto"/>
              <w:rPr>
                <w:rFonts w:ascii="Verdana" w:eastAsia="Times New Roman" w:hAnsi="Verdana" w:cstheme="minorHAnsi"/>
                <w:b/>
                <w:bCs/>
                <w:color w:val="000000"/>
                <w:sz w:val="18"/>
                <w:szCs w:val="18"/>
                <w:lang w:val="en-GB" w:eastAsia="nl-BE"/>
              </w:rPr>
            </w:pPr>
            <w:r w:rsidRPr="000D392D">
              <w:rPr>
                <w:rFonts w:ascii="Verdana" w:eastAsia="Times New Roman" w:hAnsi="Verdana" w:cs="Arial"/>
                <w:b/>
                <w:bCs/>
                <w:color w:val="000000"/>
                <w:sz w:val="18"/>
                <w:szCs w:val="18"/>
                <w:lang w:val="en-GB" w:eastAsia="nl-BE"/>
              </w:rPr>
              <w:t> </w:t>
            </w:r>
          </w:p>
        </w:tc>
        <w:tc>
          <w:tcPr>
            <w:tcW w:w="901" w:type="pct"/>
            <w:tcBorders>
              <w:top w:val="nil"/>
              <w:left w:val="nil"/>
              <w:bottom w:val="single" w:sz="4" w:space="0" w:color="auto"/>
              <w:right w:val="single" w:sz="4" w:space="0" w:color="auto"/>
            </w:tcBorders>
            <w:shd w:val="clear" w:color="auto" w:fill="auto"/>
            <w:noWrap/>
          </w:tcPr>
          <w:p w14:paraId="2C088987" w14:textId="0410DC85" w:rsidR="00D14236" w:rsidRPr="000D392D" w:rsidRDefault="00D14236" w:rsidP="00D14236">
            <w:pPr>
              <w:spacing w:after="0" w:line="240" w:lineRule="auto"/>
              <w:jc w:val="right"/>
              <w:rPr>
                <w:rFonts w:ascii="Verdana" w:eastAsia="Times New Roman" w:hAnsi="Verdana" w:cstheme="minorHAnsi"/>
                <w:sz w:val="18"/>
                <w:szCs w:val="18"/>
                <w:lang w:val="en-GB" w:eastAsia="nl-BE"/>
              </w:rPr>
            </w:pPr>
          </w:p>
        </w:tc>
        <w:tc>
          <w:tcPr>
            <w:tcW w:w="1108" w:type="pct"/>
            <w:tcBorders>
              <w:top w:val="nil"/>
              <w:left w:val="nil"/>
              <w:bottom w:val="single" w:sz="4" w:space="0" w:color="auto"/>
              <w:right w:val="single" w:sz="4" w:space="0" w:color="auto"/>
            </w:tcBorders>
            <w:shd w:val="clear" w:color="auto" w:fill="auto"/>
            <w:noWrap/>
          </w:tcPr>
          <w:p w14:paraId="5E90B9E3" w14:textId="30108025" w:rsidR="00D14236" w:rsidRPr="000D392D" w:rsidRDefault="00D14236" w:rsidP="00D14236">
            <w:pPr>
              <w:spacing w:after="0" w:line="240" w:lineRule="auto"/>
              <w:jc w:val="right"/>
              <w:rPr>
                <w:rFonts w:ascii="Verdana" w:eastAsia="Times New Roman" w:hAnsi="Verdana" w:cstheme="minorHAnsi"/>
                <w:sz w:val="18"/>
                <w:szCs w:val="18"/>
                <w:lang w:val="en-GB" w:eastAsia="nl-BE"/>
              </w:rPr>
            </w:pPr>
          </w:p>
        </w:tc>
        <w:tc>
          <w:tcPr>
            <w:tcW w:w="951" w:type="pct"/>
            <w:tcBorders>
              <w:top w:val="nil"/>
              <w:left w:val="nil"/>
              <w:bottom w:val="single" w:sz="4" w:space="0" w:color="auto"/>
              <w:right w:val="single" w:sz="4" w:space="0" w:color="auto"/>
            </w:tcBorders>
            <w:shd w:val="clear" w:color="auto" w:fill="auto"/>
            <w:noWrap/>
          </w:tcPr>
          <w:p w14:paraId="71381BFE" w14:textId="1E4DF72F" w:rsidR="00D14236" w:rsidRPr="000D392D" w:rsidRDefault="00D14236" w:rsidP="00D14236">
            <w:pPr>
              <w:spacing w:after="0" w:line="240" w:lineRule="auto"/>
              <w:jc w:val="right"/>
              <w:rPr>
                <w:rFonts w:ascii="Verdana" w:eastAsia="Times New Roman" w:hAnsi="Verdana" w:cstheme="minorHAnsi"/>
                <w:sz w:val="18"/>
                <w:szCs w:val="18"/>
                <w:lang w:val="en-GB" w:eastAsia="nl-BE"/>
              </w:rPr>
            </w:pPr>
          </w:p>
        </w:tc>
      </w:tr>
      <w:tr w:rsidR="00D14236" w:rsidRPr="000D392D" w14:paraId="18AC1F97" w14:textId="77777777" w:rsidTr="008D792C">
        <w:trPr>
          <w:trHeight w:val="300"/>
        </w:trPr>
        <w:tc>
          <w:tcPr>
            <w:tcW w:w="613" w:type="pct"/>
            <w:tcBorders>
              <w:top w:val="nil"/>
              <w:left w:val="single" w:sz="4" w:space="0" w:color="auto"/>
              <w:bottom w:val="single" w:sz="4" w:space="0" w:color="auto"/>
              <w:right w:val="single" w:sz="4" w:space="0" w:color="auto"/>
            </w:tcBorders>
          </w:tcPr>
          <w:p w14:paraId="06364696" w14:textId="77777777" w:rsidR="00D14236" w:rsidRPr="000D392D" w:rsidRDefault="00D14236" w:rsidP="00D14236">
            <w:pPr>
              <w:spacing w:after="0" w:line="240" w:lineRule="auto"/>
              <w:rPr>
                <w:rFonts w:ascii="Verdana" w:eastAsia="Times New Roman" w:hAnsi="Verdana" w:cs="Arial"/>
                <w:b/>
                <w:bCs/>
                <w:color w:val="000000"/>
                <w:sz w:val="18"/>
                <w:szCs w:val="18"/>
                <w:lang w:val="en-GB" w:eastAsia="nl-BE"/>
              </w:rPr>
            </w:pPr>
            <w:r w:rsidRPr="000D392D">
              <w:rPr>
                <w:rFonts w:ascii="Verdana" w:hAnsi="Verdana"/>
                <w:sz w:val="18"/>
                <w:szCs w:val="18"/>
                <w:lang w:val="en-GB"/>
              </w:rPr>
              <w:t>Employees</w:t>
            </w:r>
          </w:p>
        </w:tc>
        <w:tc>
          <w:tcPr>
            <w:tcW w:w="1426" w:type="pct"/>
            <w:tcBorders>
              <w:top w:val="nil"/>
              <w:left w:val="single" w:sz="4" w:space="0" w:color="auto"/>
              <w:bottom w:val="single" w:sz="4" w:space="0" w:color="auto"/>
              <w:right w:val="single" w:sz="4" w:space="0" w:color="auto"/>
            </w:tcBorders>
            <w:shd w:val="clear" w:color="auto" w:fill="auto"/>
            <w:noWrap/>
            <w:vAlign w:val="bottom"/>
            <w:hideMark/>
          </w:tcPr>
          <w:p w14:paraId="6B3EA362" w14:textId="7973B614" w:rsidR="00D14236" w:rsidRPr="000D392D" w:rsidRDefault="00D14236" w:rsidP="00D14236">
            <w:pPr>
              <w:spacing w:after="0" w:line="240" w:lineRule="auto"/>
              <w:rPr>
                <w:rFonts w:ascii="Verdana" w:eastAsia="Times New Roman" w:hAnsi="Verdana" w:cstheme="minorHAnsi"/>
                <w:b/>
                <w:bCs/>
                <w:color w:val="000000"/>
                <w:sz w:val="18"/>
                <w:szCs w:val="18"/>
                <w:lang w:val="en-GB" w:eastAsia="nl-BE"/>
              </w:rPr>
            </w:pPr>
          </w:p>
        </w:tc>
        <w:tc>
          <w:tcPr>
            <w:tcW w:w="901" w:type="pct"/>
            <w:tcBorders>
              <w:top w:val="nil"/>
              <w:left w:val="nil"/>
              <w:bottom w:val="single" w:sz="4" w:space="0" w:color="auto"/>
              <w:right w:val="single" w:sz="4" w:space="0" w:color="auto"/>
            </w:tcBorders>
            <w:shd w:val="clear" w:color="auto" w:fill="auto"/>
            <w:noWrap/>
          </w:tcPr>
          <w:p w14:paraId="5D0EDDF6" w14:textId="76194E48" w:rsidR="00D14236" w:rsidRPr="000D392D" w:rsidRDefault="00D14236" w:rsidP="00D14236">
            <w:pPr>
              <w:spacing w:after="0" w:line="240" w:lineRule="auto"/>
              <w:jc w:val="right"/>
              <w:rPr>
                <w:rFonts w:ascii="Verdana" w:eastAsia="Times New Roman" w:hAnsi="Verdana" w:cstheme="minorHAnsi"/>
                <w:sz w:val="18"/>
                <w:szCs w:val="18"/>
                <w:lang w:val="en-GB" w:eastAsia="nl-BE"/>
              </w:rPr>
            </w:pPr>
          </w:p>
        </w:tc>
        <w:tc>
          <w:tcPr>
            <w:tcW w:w="1108" w:type="pct"/>
            <w:tcBorders>
              <w:top w:val="nil"/>
              <w:left w:val="nil"/>
              <w:bottom w:val="single" w:sz="4" w:space="0" w:color="auto"/>
              <w:right w:val="single" w:sz="4" w:space="0" w:color="auto"/>
            </w:tcBorders>
            <w:shd w:val="clear" w:color="auto" w:fill="auto"/>
            <w:noWrap/>
          </w:tcPr>
          <w:p w14:paraId="1E660DD8" w14:textId="12E85533" w:rsidR="00D14236" w:rsidRPr="000D392D" w:rsidRDefault="00D14236" w:rsidP="00D14236">
            <w:pPr>
              <w:spacing w:after="0" w:line="240" w:lineRule="auto"/>
              <w:jc w:val="right"/>
              <w:rPr>
                <w:rFonts w:ascii="Verdana" w:eastAsia="Times New Roman" w:hAnsi="Verdana" w:cstheme="minorHAnsi"/>
                <w:sz w:val="18"/>
                <w:szCs w:val="18"/>
                <w:lang w:val="en-GB" w:eastAsia="nl-BE"/>
              </w:rPr>
            </w:pPr>
          </w:p>
        </w:tc>
        <w:tc>
          <w:tcPr>
            <w:tcW w:w="951" w:type="pct"/>
            <w:tcBorders>
              <w:top w:val="nil"/>
              <w:left w:val="nil"/>
              <w:bottom w:val="single" w:sz="4" w:space="0" w:color="auto"/>
              <w:right w:val="single" w:sz="4" w:space="0" w:color="auto"/>
            </w:tcBorders>
            <w:shd w:val="clear" w:color="auto" w:fill="auto"/>
            <w:noWrap/>
          </w:tcPr>
          <w:p w14:paraId="4C2DEB63" w14:textId="15E87BF6" w:rsidR="00D14236" w:rsidRPr="000D392D" w:rsidRDefault="00D14236" w:rsidP="00D14236">
            <w:pPr>
              <w:spacing w:after="0" w:line="240" w:lineRule="auto"/>
              <w:jc w:val="right"/>
              <w:rPr>
                <w:rFonts w:ascii="Verdana" w:eastAsia="Times New Roman" w:hAnsi="Verdana" w:cstheme="minorHAnsi"/>
                <w:sz w:val="18"/>
                <w:szCs w:val="18"/>
                <w:lang w:val="en-GB" w:eastAsia="nl-BE"/>
              </w:rPr>
            </w:pPr>
          </w:p>
        </w:tc>
      </w:tr>
      <w:tr w:rsidR="00D14236" w:rsidRPr="000D392D" w14:paraId="6BD8DCD4" w14:textId="77777777" w:rsidTr="008D792C">
        <w:trPr>
          <w:trHeight w:val="300"/>
        </w:trPr>
        <w:tc>
          <w:tcPr>
            <w:tcW w:w="613" w:type="pct"/>
            <w:tcBorders>
              <w:top w:val="nil"/>
              <w:left w:val="single" w:sz="4" w:space="0" w:color="auto"/>
              <w:bottom w:val="single" w:sz="4" w:space="0" w:color="auto"/>
              <w:right w:val="single" w:sz="4" w:space="0" w:color="auto"/>
            </w:tcBorders>
          </w:tcPr>
          <w:p w14:paraId="1E44A98B" w14:textId="02689FC9" w:rsidR="00D14236" w:rsidRPr="000D392D" w:rsidRDefault="00805CCC" w:rsidP="00D14236">
            <w:pPr>
              <w:spacing w:after="0" w:line="240" w:lineRule="auto"/>
              <w:rPr>
                <w:rFonts w:ascii="Verdana" w:eastAsia="Times New Roman" w:hAnsi="Verdana" w:cs="Arial"/>
                <w:b/>
                <w:bCs/>
                <w:color w:val="000000"/>
                <w:sz w:val="18"/>
                <w:szCs w:val="18"/>
                <w:lang w:val="en-GB" w:eastAsia="nl-BE"/>
              </w:rPr>
            </w:pPr>
            <w:r>
              <w:rPr>
                <w:rFonts w:ascii="Verdana" w:hAnsi="Verdana"/>
                <w:sz w:val="18"/>
                <w:szCs w:val="18"/>
                <w:lang w:val="en-GB"/>
              </w:rPr>
              <w:t>Merchants</w:t>
            </w:r>
          </w:p>
        </w:tc>
        <w:tc>
          <w:tcPr>
            <w:tcW w:w="1426" w:type="pct"/>
            <w:tcBorders>
              <w:top w:val="nil"/>
              <w:left w:val="single" w:sz="4" w:space="0" w:color="auto"/>
              <w:bottom w:val="single" w:sz="4" w:space="0" w:color="auto"/>
              <w:right w:val="single" w:sz="4" w:space="0" w:color="auto"/>
            </w:tcBorders>
            <w:shd w:val="clear" w:color="auto" w:fill="auto"/>
            <w:noWrap/>
            <w:vAlign w:val="bottom"/>
            <w:hideMark/>
          </w:tcPr>
          <w:p w14:paraId="4B28EA20" w14:textId="4CEBB15B" w:rsidR="00D14236" w:rsidRPr="000D392D" w:rsidRDefault="00D14236" w:rsidP="00D14236">
            <w:pPr>
              <w:spacing w:after="0" w:line="240" w:lineRule="auto"/>
              <w:rPr>
                <w:rFonts w:ascii="Verdana" w:eastAsia="Times New Roman" w:hAnsi="Verdana" w:cstheme="minorHAnsi"/>
                <w:b/>
                <w:bCs/>
                <w:color w:val="000000"/>
                <w:sz w:val="18"/>
                <w:szCs w:val="18"/>
                <w:lang w:val="en-GB" w:eastAsia="nl-BE"/>
              </w:rPr>
            </w:pPr>
          </w:p>
        </w:tc>
        <w:tc>
          <w:tcPr>
            <w:tcW w:w="901" w:type="pct"/>
            <w:tcBorders>
              <w:top w:val="nil"/>
              <w:left w:val="nil"/>
              <w:bottom w:val="single" w:sz="4" w:space="0" w:color="auto"/>
              <w:right w:val="single" w:sz="4" w:space="0" w:color="auto"/>
            </w:tcBorders>
            <w:shd w:val="clear" w:color="auto" w:fill="auto"/>
            <w:noWrap/>
          </w:tcPr>
          <w:p w14:paraId="7BAAA30A" w14:textId="09B5D9F3" w:rsidR="00D14236" w:rsidRPr="000D392D" w:rsidRDefault="00D14236" w:rsidP="00D14236">
            <w:pPr>
              <w:spacing w:after="0" w:line="240" w:lineRule="auto"/>
              <w:jc w:val="right"/>
              <w:rPr>
                <w:rFonts w:ascii="Verdana" w:eastAsia="Times New Roman" w:hAnsi="Verdana" w:cstheme="minorHAnsi"/>
                <w:sz w:val="18"/>
                <w:szCs w:val="18"/>
                <w:lang w:val="en-GB" w:eastAsia="nl-BE"/>
              </w:rPr>
            </w:pPr>
          </w:p>
        </w:tc>
        <w:tc>
          <w:tcPr>
            <w:tcW w:w="1108" w:type="pct"/>
            <w:tcBorders>
              <w:top w:val="nil"/>
              <w:left w:val="nil"/>
              <w:bottom w:val="single" w:sz="4" w:space="0" w:color="auto"/>
              <w:right w:val="single" w:sz="4" w:space="0" w:color="auto"/>
            </w:tcBorders>
            <w:shd w:val="clear" w:color="auto" w:fill="auto"/>
            <w:noWrap/>
          </w:tcPr>
          <w:p w14:paraId="5C3DB988" w14:textId="119484C3" w:rsidR="00D14236" w:rsidRPr="000D392D" w:rsidRDefault="00D14236" w:rsidP="00D14236">
            <w:pPr>
              <w:spacing w:after="0" w:line="240" w:lineRule="auto"/>
              <w:jc w:val="right"/>
              <w:rPr>
                <w:rFonts w:ascii="Verdana" w:eastAsia="Times New Roman" w:hAnsi="Verdana" w:cstheme="minorHAnsi"/>
                <w:sz w:val="18"/>
                <w:szCs w:val="18"/>
                <w:lang w:val="en-GB" w:eastAsia="nl-BE"/>
              </w:rPr>
            </w:pPr>
          </w:p>
        </w:tc>
        <w:tc>
          <w:tcPr>
            <w:tcW w:w="951" w:type="pct"/>
            <w:tcBorders>
              <w:top w:val="nil"/>
              <w:left w:val="nil"/>
              <w:bottom w:val="single" w:sz="4" w:space="0" w:color="auto"/>
              <w:right w:val="single" w:sz="4" w:space="0" w:color="auto"/>
            </w:tcBorders>
            <w:shd w:val="clear" w:color="auto" w:fill="auto"/>
            <w:noWrap/>
          </w:tcPr>
          <w:p w14:paraId="47037CD5" w14:textId="43DD084F" w:rsidR="00D14236" w:rsidRPr="000D392D" w:rsidRDefault="00D14236" w:rsidP="00D14236">
            <w:pPr>
              <w:spacing w:after="0" w:line="240" w:lineRule="auto"/>
              <w:jc w:val="right"/>
              <w:rPr>
                <w:rFonts w:ascii="Verdana" w:eastAsia="Times New Roman" w:hAnsi="Verdana" w:cstheme="minorHAnsi"/>
                <w:sz w:val="18"/>
                <w:szCs w:val="18"/>
                <w:lang w:val="en-GB" w:eastAsia="nl-BE"/>
              </w:rPr>
            </w:pPr>
          </w:p>
        </w:tc>
      </w:tr>
      <w:tr w:rsidR="00A646C8" w:rsidRPr="000D392D" w14:paraId="3F92763A" w14:textId="77777777" w:rsidTr="008D792C">
        <w:trPr>
          <w:trHeight w:val="300"/>
        </w:trPr>
        <w:tc>
          <w:tcPr>
            <w:tcW w:w="613" w:type="pct"/>
            <w:tcBorders>
              <w:top w:val="nil"/>
              <w:left w:val="single" w:sz="4" w:space="0" w:color="auto"/>
              <w:bottom w:val="single" w:sz="4" w:space="0" w:color="auto"/>
              <w:right w:val="single" w:sz="4" w:space="0" w:color="auto"/>
            </w:tcBorders>
            <w:shd w:val="clear" w:color="auto" w:fill="F2F2F2" w:themeFill="background1" w:themeFillShade="F2"/>
          </w:tcPr>
          <w:p w14:paraId="799CAEF8" w14:textId="77777777" w:rsidR="00A646C8" w:rsidRPr="000D392D" w:rsidRDefault="00A646C8" w:rsidP="00A646C8">
            <w:pPr>
              <w:spacing w:after="0" w:line="240" w:lineRule="auto"/>
              <w:rPr>
                <w:rFonts w:ascii="Verdana" w:eastAsia="Times New Roman" w:hAnsi="Verdana" w:cs="Arial"/>
                <w:b/>
                <w:bCs/>
                <w:color w:val="000000"/>
                <w:sz w:val="18"/>
                <w:szCs w:val="18"/>
                <w:lang w:val="en-GB" w:eastAsia="nl-BE"/>
              </w:rPr>
            </w:pPr>
            <w:r w:rsidRPr="000D392D">
              <w:rPr>
                <w:rFonts w:ascii="Verdana" w:hAnsi="Verdana"/>
                <w:b/>
                <w:sz w:val="18"/>
                <w:szCs w:val="18"/>
                <w:lang w:val="en-GB"/>
              </w:rPr>
              <w:t>Total</w:t>
            </w:r>
          </w:p>
        </w:tc>
        <w:tc>
          <w:tcPr>
            <w:tcW w:w="1426" w:type="pct"/>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0AF146F9" w14:textId="77777777" w:rsidR="00A646C8" w:rsidRPr="000D392D" w:rsidRDefault="00A646C8" w:rsidP="00A646C8">
            <w:pPr>
              <w:spacing w:after="0" w:line="240" w:lineRule="auto"/>
              <w:rPr>
                <w:rFonts w:ascii="Verdana" w:eastAsia="Times New Roman" w:hAnsi="Verdana" w:cstheme="minorHAnsi"/>
                <w:b/>
                <w:bCs/>
                <w:color w:val="000000"/>
                <w:sz w:val="18"/>
                <w:szCs w:val="18"/>
                <w:lang w:val="en-GB" w:eastAsia="nl-BE"/>
              </w:rPr>
            </w:pPr>
            <w:r w:rsidRPr="000D392D">
              <w:rPr>
                <w:rFonts w:ascii="Verdana" w:eastAsia="Times New Roman" w:hAnsi="Verdana" w:cstheme="minorHAnsi"/>
                <w:b/>
                <w:bCs/>
                <w:color w:val="000000"/>
                <w:sz w:val="18"/>
                <w:szCs w:val="18"/>
                <w:lang w:val="en-GB" w:eastAsia="nl-BE"/>
              </w:rPr>
              <w:t> </w:t>
            </w:r>
          </w:p>
        </w:tc>
        <w:tc>
          <w:tcPr>
            <w:tcW w:w="901" w:type="pct"/>
            <w:tcBorders>
              <w:top w:val="nil"/>
              <w:left w:val="nil"/>
              <w:bottom w:val="single" w:sz="4" w:space="0" w:color="auto"/>
              <w:right w:val="single" w:sz="4" w:space="0" w:color="auto"/>
            </w:tcBorders>
            <w:shd w:val="clear" w:color="auto" w:fill="F2F2F2" w:themeFill="background1" w:themeFillShade="F2"/>
            <w:noWrap/>
          </w:tcPr>
          <w:p w14:paraId="653C8111" w14:textId="17A9CE05" w:rsidR="00A646C8" w:rsidRPr="000D392D" w:rsidRDefault="00805CCC" w:rsidP="00A646C8">
            <w:pPr>
              <w:spacing w:after="0" w:line="240" w:lineRule="auto"/>
              <w:jc w:val="right"/>
              <w:rPr>
                <w:rFonts w:ascii="Verdana" w:eastAsia="Times New Roman" w:hAnsi="Verdana" w:cstheme="minorHAnsi"/>
                <w:b/>
                <w:bCs/>
                <w:sz w:val="18"/>
                <w:szCs w:val="18"/>
                <w:lang w:val="en-GB" w:eastAsia="nl-BE"/>
              </w:rPr>
            </w:pPr>
            <w:r>
              <w:rPr>
                <w:rFonts w:ascii="Verdana" w:eastAsia="Times New Roman" w:hAnsi="Verdana" w:cstheme="minorHAnsi"/>
                <w:b/>
                <w:bCs/>
                <w:sz w:val="18"/>
                <w:szCs w:val="18"/>
                <w:lang w:val="en-GB" w:eastAsia="nl-BE"/>
              </w:rPr>
              <w:t>EUR</w:t>
            </w:r>
          </w:p>
        </w:tc>
        <w:tc>
          <w:tcPr>
            <w:tcW w:w="1108" w:type="pct"/>
            <w:tcBorders>
              <w:top w:val="nil"/>
              <w:left w:val="nil"/>
              <w:bottom w:val="single" w:sz="4" w:space="0" w:color="auto"/>
              <w:right w:val="single" w:sz="4" w:space="0" w:color="auto"/>
            </w:tcBorders>
            <w:shd w:val="clear" w:color="auto" w:fill="F2F2F2" w:themeFill="background1" w:themeFillShade="F2"/>
            <w:noWrap/>
          </w:tcPr>
          <w:p w14:paraId="5D30555F" w14:textId="77BACDDA" w:rsidR="00A646C8" w:rsidRPr="000D392D" w:rsidRDefault="00805CCC" w:rsidP="00A646C8">
            <w:pPr>
              <w:spacing w:after="0" w:line="240" w:lineRule="auto"/>
              <w:jc w:val="right"/>
              <w:rPr>
                <w:rFonts w:ascii="Verdana" w:eastAsia="Times New Roman" w:hAnsi="Verdana" w:cstheme="minorHAnsi"/>
                <w:b/>
                <w:bCs/>
                <w:sz w:val="18"/>
                <w:szCs w:val="18"/>
                <w:lang w:val="en-GB" w:eastAsia="nl-BE"/>
              </w:rPr>
            </w:pPr>
            <w:r>
              <w:rPr>
                <w:rFonts w:ascii="Verdana" w:eastAsia="Times New Roman" w:hAnsi="Verdana" w:cstheme="minorHAnsi"/>
                <w:b/>
                <w:bCs/>
                <w:sz w:val="18"/>
                <w:szCs w:val="18"/>
                <w:lang w:val="en-GB" w:eastAsia="nl-BE"/>
              </w:rPr>
              <w:t>EUR</w:t>
            </w:r>
          </w:p>
        </w:tc>
        <w:tc>
          <w:tcPr>
            <w:tcW w:w="951" w:type="pct"/>
            <w:tcBorders>
              <w:top w:val="nil"/>
              <w:left w:val="nil"/>
              <w:bottom w:val="single" w:sz="4" w:space="0" w:color="auto"/>
              <w:right w:val="single" w:sz="4" w:space="0" w:color="auto"/>
            </w:tcBorders>
            <w:shd w:val="clear" w:color="auto" w:fill="F2F2F2" w:themeFill="background1" w:themeFillShade="F2"/>
            <w:noWrap/>
          </w:tcPr>
          <w:p w14:paraId="22480271" w14:textId="3EF8B07F" w:rsidR="00A646C8" w:rsidRPr="000D392D" w:rsidRDefault="00805CCC" w:rsidP="00A646C8">
            <w:pPr>
              <w:spacing w:after="0" w:line="240" w:lineRule="auto"/>
              <w:jc w:val="right"/>
              <w:rPr>
                <w:rFonts w:ascii="Verdana" w:eastAsia="Times New Roman" w:hAnsi="Verdana" w:cstheme="minorHAnsi"/>
                <w:b/>
                <w:bCs/>
                <w:sz w:val="18"/>
                <w:szCs w:val="18"/>
                <w:lang w:val="en-GB" w:eastAsia="nl-BE"/>
              </w:rPr>
            </w:pPr>
            <w:r>
              <w:rPr>
                <w:rFonts w:ascii="Verdana" w:eastAsia="Times New Roman" w:hAnsi="Verdana" w:cstheme="minorHAnsi"/>
                <w:b/>
                <w:bCs/>
                <w:sz w:val="18"/>
                <w:szCs w:val="18"/>
                <w:lang w:val="en-GB" w:eastAsia="nl-BE"/>
              </w:rPr>
              <w:t>EUR</w:t>
            </w:r>
          </w:p>
        </w:tc>
      </w:tr>
      <w:tr w:rsidR="00A646C8" w:rsidRPr="000D392D" w14:paraId="5B41F626" w14:textId="77777777" w:rsidTr="008D792C">
        <w:trPr>
          <w:trHeight w:val="300"/>
        </w:trPr>
        <w:tc>
          <w:tcPr>
            <w:tcW w:w="613" w:type="pct"/>
            <w:tcBorders>
              <w:top w:val="nil"/>
              <w:left w:val="single" w:sz="4" w:space="0" w:color="auto"/>
              <w:bottom w:val="single" w:sz="4" w:space="0" w:color="auto"/>
              <w:right w:val="single" w:sz="4" w:space="0" w:color="auto"/>
            </w:tcBorders>
            <w:shd w:val="clear" w:color="auto" w:fill="auto"/>
          </w:tcPr>
          <w:p w14:paraId="70CE6C5A" w14:textId="77777777" w:rsidR="00A646C8" w:rsidRPr="000D392D" w:rsidRDefault="00A646C8" w:rsidP="00A646C8">
            <w:pPr>
              <w:spacing w:after="0" w:line="240" w:lineRule="auto"/>
              <w:rPr>
                <w:rFonts w:ascii="Verdana" w:hAnsi="Verdana"/>
                <w:b/>
                <w:sz w:val="18"/>
                <w:szCs w:val="18"/>
                <w:lang w:val="en-GB"/>
              </w:rPr>
            </w:pPr>
          </w:p>
        </w:tc>
        <w:tc>
          <w:tcPr>
            <w:tcW w:w="1426" w:type="pct"/>
            <w:tcBorders>
              <w:top w:val="nil"/>
              <w:left w:val="single" w:sz="4" w:space="0" w:color="auto"/>
              <w:bottom w:val="single" w:sz="4" w:space="0" w:color="auto"/>
              <w:right w:val="single" w:sz="4" w:space="0" w:color="auto"/>
            </w:tcBorders>
            <w:shd w:val="clear" w:color="auto" w:fill="auto"/>
            <w:noWrap/>
            <w:vAlign w:val="bottom"/>
          </w:tcPr>
          <w:p w14:paraId="3A1FBE5E" w14:textId="77777777" w:rsidR="00A646C8" w:rsidRPr="000D392D" w:rsidRDefault="00A646C8" w:rsidP="00A646C8">
            <w:pPr>
              <w:spacing w:after="0" w:line="240" w:lineRule="auto"/>
              <w:rPr>
                <w:rFonts w:ascii="Verdana" w:eastAsia="Times New Roman" w:hAnsi="Verdana" w:cstheme="minorHAnsi"/>
                <w:b/>
                <w:bCs/>
                <w:color w:val="000000"/>
                <w:sz w:val="18"/>
                <w:szCs w:val="18"/>
                <w:lang w:val="en-GB" w:eastAsia="nl-BE"/>
              </w:rPr>
            </w:pPr>
          </w:p>
        </w:tc>
        <w:tc>
          <w:tcPr>
            <w:tcW w:w="901" w:type="pct"/>
            <w:tcBorders>
              <w:top w:val="nil"/>
              <w:left w:val="nil"/>
              <w:bottom w:val="single" w:sz="4" w:space="0" w:color="auto"/>
              <w:right w:val="single" w:sz="4" w:space="0" w:color="auto"/>
            </w:tcBorders>
            <w:shd w:val="clear" w:color="auto" w:fill="auto"/>
            <w:noWrap/>
            <w:vAlign w:val="bottom"/>
          </w:tcPr>
          <w:p w14:paraId="6ED6F7C9" w14:textId="77777777" w:rsidR="00A646C8" w:rsidRPr="000D392D" w:rsidRDefault="00A646C8" w:rsidP="00A646C8">
            <w:pPr>
              <w:spacing w:after="0" w:line="240" w:lineRule="auto"/>
              <w:jc w:val="right"/>
              <w:rPr>
                <w:rFonts w:ascii="Verdana" w:eastAsia="Times New Roman" w:hAnsi="Verdana" w:cstheme="minorHAnsi"/>
                <w:b/>
                <w:bCs/>
                <w:sz w:val="18"/>
                <w:szCs w:val="18"/>
                <w:lang w:val="en-GB" w:eastAsia="nl-BE"/>
              </w:rPr>
            </w:pPr>
          </w:p>
        </w:tc>
        <w:tc>
          <w:tcPr>
            <w:tcW w:w="1108" w:type="pct"/>
            <w:tcBorders>
              <w:top w:val="nil"/>
              <w:left w:val="nil"/>
              <w:bottom w:val="single" w:sz="4" w:space="0" w:color="auto"/>
              <w:right w:val="single" w:sz="4" w:space="0" w:color="auto"/>
            </w:tcBorders>
            <w:shd w:val="clear" w:color="auto" w:fill="auto"/>
            <w:noWrap/>
            <w:vAlign w:val="bottom"/>
          </w:tcPr>
          <w:p w14:paraId="47ECB97A" w14:textId="77777777" w:rsidR="00A646C8" w:rsidRPr="000D392D" w:rsidRDefault="00A646C8" w:rsidP="00A646C8">
            <w:pPr>
              <w:spacing w:after="0" w:line="240" w:lineRule="auto"/>
              <w:jc w:val="right"/>
              <w:rPr>
                <w:rFonts w:ascii="Verdana" w:eastAsia="Times New Roman" w:hAnsi="Verdana" w:cstheme="minorHAnsi"/>
                <w:b/>
                <w:bCs/>
                <w:sz w:val="18"/>
                <w:szCs w:val="18"/>
                <w:lang w:val="en-GB" w:eastAsia="nl-BE"/>
              </w:rPr>
            </w:pPr>
          </w:p>
        </w:tc>
        <w:tc>
          <w:tcPr>
            <w:tcW w:w="951" w:type="pct"/>
            <w:tcBorders>
              <w:top w:val="nil"/>
              <w:left w:val="nil"/>
              <w:bottom w:val="single" w:sz="4" w:space="0" w:color="auto"/>
              <w:right w:val="single" w:sz="4" w:space="0" w:color="auto"/>
            </w:tcBorders>
            <w:shd w:val="clear" w:color="auto" w:fill="auto"/>
            <w:noWrap/>
            <w:vAlign w:val="bottom"/>
          </w:tcPr>
          <w:p w14:paraId="5F94670B" w14:textId="77777777" w:rsidR="00A646C8" w:rsidRPr="000D392D" w:rsidRDefault="00A646C8" w:rsidP="00A646C8">
            <w:pPr>
              <w:spacing w:after="0" w:line="240" w:lineRule="auto"/>
              <w:jc w:val="right"/>
              <w:rPr>
                <w:rFonts w:ascii="Verdana" w:eastAsia="Times New Roman" w:hAnsi="Verdana" w:cstheme="minorHAnsi"/>
                <w:b/>
                <w:bCs/>
                <w:sz w:val="18"/>
                <w:szCs w:val="18"/>
                <w:lang w:val="en-GB" w:eastAsia="nl-BE"/>
              </w:rPr>
            </w:pPr>
          </w:p>
        </w:tc>
      </w:tr>
      <w:tr w:rsidR="00A646C8" w:rsidRPr="000D392D" w14:paraId="467C2E78" w14:textId="77777777" w:rsidTr="008D792C">
        <w:trPr>
          <w:trHeight w:val="300"/>
        </w:trPr>
        <w:tc>
          <w:tcPr>
            <w:tcW w:w="613" w:type="pct"/>
            <w:tcBorders>
              <w:top w:val="nil"/>
              <w:left w:val="single" w:sz="4" w:space="0" w:color="auto"/>
              <w:bottom w:val="single" w:sz="4" w:space="0" w:color="auto"/>
              <w:right w:val="single" w:sz="4" w:space="0" w:color="auto"/>
            </w:tcBorders>
            <w:shd w:val="clear" w:color="auto" w:fill="E2EFD9" w:themeFill="accent6" w:themeFillTint="33"/>
          </w:tcPr>
          <w:p w14:paraId="0C8CF1E4" w14:textId="77777777" w:rsidR="00A646C8" w:rsidRPr="000D392D" w:rsidRDefault="00A646C8" w:rsidP="00A646C8">
            <w:pPr>
              <w:spacing w:after="0" w:line="240" w:lineRule="auto"/>
              <w:rPr>
                <w:rFonts w:ascii="Verdana" w:hAnsi="Verdana"/>
                <w:b/>
                <w:sz w:val="18"/>
                <w:szCs w:val="18"/>
                <w:lang w:val="en-GB"/>
              </w:rPr>
            </w:pPr>
            <w:r w:rsidRPr="000D392D">
              <w:rPr>
                <w:rFonts w:ascii="Verdana" w:hAnsi="Verdana"/>
                <w:b/>
                <w:sz w:val="18"/>
                <w:szCs w:val="18"/>
                <w:lang w:val="en-GB"/>
              </w:rPr>
              <w:t> </w:t>
            </w:r>
          </w:p>
        </w:tc>
        <w:tc>
          <w:tcPr>
            <w:tcW w:w="1426" w:type="pct"/>
            <w:tcBorders>
              <w:top w:val="nil"/>
              <w:left w:val="single" w:sz="4" w:space="0" w:color="auto"/>
              <w:bottom w:val="single" w:sz="4" w:space="0" w:color="auto"/>
              <w:right w:val="single" w:sz="4" w:space="0" w:color="auto"/>
            </w:tcBorders>
            <w:shd w:val="clear" w:color="auto" w:fill="E2EFD9" w:themeFill="accent6" w:themeFillTint="33"/>
            <w:noWrap/>
            <w:vAlign w:val="bottom"/>
            <w:hideMark/>
          </w:tcPr>
          <w:p w14:paraId="16286264" w14:textId="0A13E87F" w:rsidR="00A646C8" w:rsidRPr="000D392D" w:rsidRDefault="00A646C8" w:rsidP="00A646C8">
            <w:pPr>
              <w:spacing w:after="0" w:line="240" w:lineRule="auto"/>
              <w:rPr>
                <w:rFonts w:ascii="Verdana" w:eastAsia="Times New Roman" w:hAnsi="Verdana" w:cstheme="minorHAnsi"/>
                <w:b/>
                <w:bCs/>
                <w:color w:val="000000"/>
                <w:sz w:val="18"/>
                <w:szCs w:val="18"/>
                <w:lang w:val="en-GB" w:eastAsia="nl-BE"/>
              </w:rPr>
            </w:pPr>
            <w:r w:rsidRPr="000D392D">
              <w:rPr>
                <w:rFonts w:ascii="Verdana" w:eastAsia="Times New Roman" w:hAnsi="Verdana" w:cstheme="minorHAnsi"/>
                <w:b/>
                <w:bCs/>
                <w:color w:val="000000"/>
                <w:sz w:val="18"/>
                <w:szCs w:val="18"/>
                <w:lang w:val="en-GB" w:eastAsia="nl-BE"/>
              </w:rPr>
              <w:t>Other costs</w:t>
            </w:r>
          </w:p>
        </w:tc>
        <w:tc>
          <w:tcPr>
            <w:tcW w:w="901" w:type="pct"/>
            <w:tcBorders>
              <w:top w:val="nil"/>
              <w:left w:val="nil"/>
              <w:bottom w:val="single" w:sz="4" w:space="0" w:color="auto"/>
              <w:right w:val="single" w:sz="4" w:space="0" w:color="auto"/>
            </w:tcBorders>
            <w:shd w:val="clear" w:color="auto" w:fill="E2EFD9" w:themeFill="accent6" w:themeFillTint="33"/>
            <w:noWrap/>
            <w:vAlign w:val="center"/>
            <w:hideMark/>
          </w:tcPr>
          <w:p w14:paraId="26535066" w14:textId="2B89F117" w:rsidR="00A646C8" w:rsidRPr="000D392D" w:rsidRDefault="00A27CD6" w:rsidP="00A646C8">
            <w:pPr>
              <w:spacing w:after="0" w:line="240" w:lineRule="auto"/>
              <w:jc w:val="center"/>
              <w:rPr>
                <w:rFonts w:ascii="Verdana" w:eastAsia="Times New Roman" w:hAnsi="Verdana" w:cstheme="minorHAnsi"/>
                <w:b/>
                <w:bCs/>
                <w:sz w:val="18"/>
                <w:szCs w:val="18"/>
                <w:lang w:val="en-GB" w:eastAsia="nl-BE"/>
              </w:rPr>
            </w:pPr>
            <w:r>
              <w:rPr>
                <w:rFonts w:ascii="Verdana" w:eastAsia="Times New Roman" w:hAnsi="Verdana" w:cstheme="minorHAnsi"/>
                <w:b/>
                <w:bCs/>
                <w:sz w:val="18"/>
                <w:szCs w:val="18"/>
                <w:lang w:val="en-GB" w:eastAsia="nl-BE"/>
              </w:rPr>
              <w:t>Other costs Baseline</w:t>
            </w:r>
          </w:p>
        </w:tc>
        <w:tc>
          <w:tcPr>
            <w:tcW w:w="1108" w:type="pct"/>
            <w:tcBorders>
              <w:top w:val="nil"/>
              <w:left w:val="nil"/>
              <w:bottom w:val="single" w:sz="4" w:space="0" w:color="auto"/>
              <w:right w:val="single" w:sz="4" w:space="0" w:color="auto"/>
            </w:tcBorders>
            <w:shd w:val="clear" w:color="auto" w:fill="E2EFD9" w:themeFill="accent6" w:themeFillTint="33"/>
            <w:noWrap/>
            <w:vAlign w:val="center"/>
            <w:hideMark/>
          </w:tcPr>
          <w:p w14:paraId="65402A20" w14:textId="1376B726" w:rsidR="00A646C8" w:rsidRPr="000D392D" w:rsidRDefault="00A646C8" w:rsidP="00A27CD6">
            <w:pPr>
              <w:spacing w:after="0" w:line="240" w:lineRule="auto"/>
              <w:jc w:val="center"/>
              <w:rPr>
                <w:rFonts w:ascii="Verdana" w:eastAsia="Times New Roman" w:hAnsi="Verdana" w:cstheme="minorHAnsi"/>
                <w:b/>
                <w:bCs/>
                <w:sz w:val="18"/>
                <w:szCs w:val="18"/>
                <w:lang w:val="en-GB" w:eastAsia="nl-BE"/>
              </w:rPr>
            </w:pPr>
            <w:r w:rsidRPr="000D392D">
              <w:rPr>
                <w:rFonts w:ascii="Verdana" w:eastAsia="Times New Roman" w:hAnsi="Verdana" w:cstheme="minorHAnsi"/>
                <w:b/>
                <w:bCs/>
                <w:sz w:val="18"/>
                <w:szCs w:val="18"/>
                <w:lang w:val="en-GB" w:eastAsia="nl-BE"/>
              </w:rPr>
              <w:t xml:space="preserve">Other costs </w:t>
            </w:r>
            <w:r w:rsidR="00A27CD6">
              <w:rPr>
                <w:rFonts w:ascii="Verdana" w:eastAsia="Times New Roman" w:hAnsi="Verdana" w:cstheme="minorHAnsi"/>
                <w:b/>
                <w:bCs/>
                <w:sz w:val="18"/>
                <w:szCs w:val="18"/>
                <w:lang w:val="en-GB" w:eastAsia="nl-BE"/>
              </w:rPr>
              <w:t>Option 2</w:t>
            </w:r>
          </w:p>
        </w:tc>
        <w:tc>
          <w:tcPr>
            <w:tcW w:w="951" w:type="pct"/>
            <w:tcBorders>
              <w:top w:val="nil"/>
              <w:left w:val="nil"/>
              <w:bottom w:val="single" w:sz="4" w:space="0" w:color="auto"/>
              <w:right w:val="single" w:sz="4" w:space="0" w:color="auto"/>
            </w:tcBorders>
            <w:shd w:val="clear" w:color="auto" w:fill="E2EFD9" w:themeFill="accent6" w:themeFillTint="33"/>
            <w:noWrap/>
            <w:vAlign w:val="center"/>
            <w:hideMark/>
          </w:tcPr>
          <w:p w14:paraId="699CFBFE" w14:textId="5BA6A132" w:rsidR="00A646C8" w:rsidRPr="000D392D" w:rsidRDefault="00A646C8" w:rsidP="00A27CD6">
            <w:pPr>
              <w:spacing w:after="0" w:line="240" w:lineRule="auto"/>
              <w:jc w:val="center"/>
              <w:rPr>
                <w:rFonts w:ascii="Verdana" w:eastAsia="Times New Roman" w:hAnsi="Verdana" w:cstheme="minorHAnsi"/>
                <w:b/>
                <w:bCs/>
                <w:sz w:val="18"/>
                <w:szCs w:val="18"/>
                <w:lang w:val="en-GB" w:eastAsia="nl-BE"/>
              </w:rPr>
            </w:pPr>
            <w:r w:rsidRPr="000D392D">
              <w:rPr>
                <w:rFonts w:ascii="Verdana" w:eastAsia="Times New Roman" w:hAnsi="Verdana" w:cstheme="minorHAnsi"/>
                <w:b/>
                <w:bCs/>
                <w:sz w:val="18"/>
                <w:szCs w:val="18"/>
                <w:lang w:val="en-GB" w:eastAsia="nl-BE"/>
              </w:rPr>
              <w:t xml:space="preserve">Other costs </w:t>
            </w:r>
            <w:r w:rsidR="00A27CD6">
              <w:rPr>
                <w:rFonts w:ascii="Verdana" w:eastAsia="Times New Roman" w:hAnsi="Verdana" w:cstheme="minorHAnsi"/>
                <w:b/>
                <w:bCs/>
                <w:sz w:val="18"/>
                <w:szCs w:val="18"/>
                <w:lang w:val="en-GB" w:eastAsia="nl-BE"/>
              </w:rPr>
              <w:t>Option 3</w:t>
            </w:r>
          </w:p>
        </w:tc>
      </w:tr>
      <w:tr w:rsidR="00A646C8" w:rsidRPr="000D392D" w14:paraId="1083F81A" w14:textId="77777777" w:rsidTr="00D14236">
        <w:trPr>
          <w:trHeight w:val="300"/>
        </w:trPr>
        <w:tc>
          <w:tcPr>
            <w:tcW w:w="613" w:type="pct"/>
            <w:tcBorders>
              <w:top w:val="nil"/>
              <w:left w:val="single" w:sz="4" w:space="0" w:color="auto"/>
              <w:bottom w:val="single" w:sz="4" w:space="0" w:color="auto"/>
              <w:right w:val="single" w:sz="4" w:space="0" w:color="auto"/>
            </w:tcBorders>
            <w:shd w:val="clear" w:color="auto" w:fill="auto"/>
          </w:tcPr>
          <w:p w14:paraId="250F7A5A" w14:textId="77777777" w:rsidR="00A646C8" w:rsidRPr="000D392D" w:rsidRDefault="00A646C8" w:rsidP="00A646C8">
            <w:pPr>
              <w:spacing w:after="0" w:line="240" w:lineRule="auto"/>
              <w:rPr>
                <w:rFonts w:ascii="Verdana" w:hAnsi="Verdana"/>
                <w:sz w:val="18"/>
                <w:szCs w:val="18"/>
                <w:lang w:val="en-GB"/>
              </w:rPr>
            </w:pPr>
            <w:r w:rsidRPr="000D392D">
              <w:rPr>
                <w:rFonts w:ascii="Verdana" w:hAnsi="Verdana"/>
                <w:sz w:val="18"/>
                <w:szCs w:val="18"/>
                <w:lang w:val="en-GB"/>
              </w:rPr>
              <w:t>Employers</w:t>
            </w:r>
          </w:p>
        </w:tc>
        <w:tc>
          <w:tcPr>
            <w:tcW w:w="1426" w:type="pct"/>
            <w:tcBorders>
              <w:top w:val="nil"/>
              <w:left w:val="single" w:sz="4" w:space="0" w:color="auto"/>
              <w:bottom w:val="single" w:sz="4" w:space="0" w:color="auto"/>
              <w:right w:val="single" w:sz="4" w:space="0" w:color="auto"/>
            </w:tcBorders>
            <w:shd w:val="clear" w:color="auto" w:fill="auto"/>
            <w:noWrap/>
            <w:vAlign w:val="bottom"/>
          </w:tcPr>
          <w:p w14:paraId="5DD5907B" w14:textId="3464249D" w:rsidR="00A646C8" w:rsidRPr="000D392D" w:rsidRDefault="00A646C8" w:rsidP="00A646C8">
            <w:pPr>
              <w:spacing w:after="0" w:line="240" w:lineRule="auto"/>
              <w:rPr>
                <w:rFonts w:ascii="Verdana" w:eastAsia="Times New Roman" w:hAnsi="Verdana" w:cstheme="minorHAnsi"/>
                <w:bCs/>
                <w:color w:val="000000"/>
                <w:sz w:val="18"/>
                <w:szCs w:val="18"/>
                <w:lang w:val="en-GB" w:eastAsia="nl-BE"/>
              </w:rPr>
            </w:pPr>
          </w:p>
        </w:tc>
        <w:tc>
          <w:tcPr>
            <w:tcW w:w="901" w:type="pct"/>
            <w:tcBorders>
              <w:top w:val="nil"/>
              <w:left w:val="nil"/>
              <w:bottom w:val="single" w:sz="4" w:space="0" w:color="auto"/>
              <w:right w:val="single" w:sz="4" w:space="0" w:color="auto"/>
            </w:tcBorders>
            <w:shd w:val="clear" w:color="auto" w:fill="auto"/>
            <w:noWrap/>
          </w:tcPr>
          <w:p w14:paraId="6514AAF4" w14:textId="2C4D76A4" w:rsidR="00A646C8" w:rsidRPr="000D392D" w:rsidRDefault="00A646C8" w:rsidP="00A646C8">
            <w:pPr>
              <w:spacing w:after="0" w:line="240" w:lineRule="auto"/>
              <w:jc w:val="right"/>
              <w:rPr>
                <w:rFonts w:ascii="Verdana" w:eastAsia="Times New Roman" w:hAnsi="Verdana" w:cstheme="minorHAnsi"/>
                <w:b/>
                <w:bCs/>
                <w:sz w:val="18"/>
                <w:szCs w:val="18"/>
                <w:lang w:val="en-GB" w:eastAsia="nl-BE"/>
              </w:rPr>
            </w:pPr>
          </w:p>
        </w:tc>
        <w:tc>
          <w:tcPr>
            <w:tcW w:w="1108" w:type="pct"/>
            <w:tcBorders>
              <w:top w:val="nil"/>
              <w:left w:val="nil"/>
              <w:bottom w:val="single" w:sz="4" w:space="0" w:color="auto"/>
              <w:right w:val="single" w:sz="4" w:space="0" w:color="auto"/>
            </w:tcBorders>
            <w:shd w:val="clear" w:color="auto" w:fill="auto"/>
            <w:noWrap/>
          </w:tcPr>
          <w:p w14:paraId="64EF3E89" w14:textId="49F738DE" w:rsidR="00A646C8" w:rsidRPr="000D392D" w:rsidRDefault="00A646C8" w:rsidP="00A646C8">
            <w:pPr>
              <w:spacing w:after="0" w:line="240" w:lineRule="auto"/>
              <w:jc w:val="right"/>
              <w:rPr>
                <w:rFonts w:ascii="Verdana" w:eastAsia="Times New Roman" w:hAnsi="Verdana" w:cstheme="minorHAnsi"/>
                <w:b/>
                <w:bCs/>
                <w:sz w:val="18"/>
                <w:szCs w:val="18"/>
                <w:lang w:val="en-GB" w:eastAsia="nl-BE"/>
              </w:rPr>
            </w:pPr>
          </w:p>
        </w:tc>
        <w:tc>
          <w:tcPr>
            <w:tcW w:w="951" w:type="pct"/>
            <w:tcBorders>
              <w:top w:val="nil"/>
              <w:left w:val="nil"/>
              <w:bottom w:val="single" w:sz="4" w:space="0" w:color="auto"/>
              <w:right w:val="single" w:sz="4" w:space="0" w:color="auto"/>
            </w:tcBorders>
            <w:shd w:val="clear" w:color="auto" w:fill="auto"/>
            <w:noWrap/>
          </w:tcPr>
          <w:p w14:paraId="493EFD30" w14:textId="43AC7452" w:rsidR="00A646C8" w:rsidRPr="000D392D" w:rsidRDefault="00A646C8" w:rsidP="00A646C8">
            <w:pPr>
              <w:spacing w:after="0" w:line="240" w:lineRule="auto"/>
              <w:jc w:val="right"/>
              <w:rPr>
                <w:rFonts w:ascii="Verdana" w:eastAsia="Times New Roman" w:hAnsi="Verdana" w:cstheme="minorHAnsi"/>
                <w:b/>
                <w:bCs/>
                <w:sz w:val="18"/>
                <w:szCs w:val="18"/>
                <w:lang w:val="en-GB" w:eastAsia="nl-BE"/>
              </w:rPr>
            </w:pPr>
          </w:p>
        </w:tc>
      </w:tr>
      <w:tr w:rsidR="00A646C8" w:rsidRPr="000D392D" w14:paraId="0134DB10" w14:textId="77777777" w:rsidTr="00D14236">
        <w:trPr>
          <w:trHeight w:val="300"/>
        </w:trPr>
        <w:tc>
          <w:tcPr>
            <w:tcW w:w="613" w:type="pct"/>
            <w:tcBorders>
              <w:top w:val="nil"/>
              <w:left w:val="single" w:sz="4" w:space="0" w:color="auto"/>
              <w:bottom w:val="single" w:sz="4" w:space="0" w:color="auto"/>
              <w:right w:val="single" w:sz="4" w:space="0" w:color="auto"/>
            </w:tcBorders>
          </w:tcPr>
          <w:p w14:paraId="31D1B2DF" w14:textId="77777777" w:rsidR="00A646C8" w:rsidRPr="000D392D" w:rsidRDefault="00A646C8" w:rsidP="00A646C8">
            <w:pPr>
              <w:spacing w:after="0" w:line="240" w:lineRule="auto"/>
              <w:rPr>
                <w:rFonts w:ascii="Verdana" w:hAnsi="Verdana"/>
                <w:sz w:val="18"/>
                <w:szCs w:val="18"/>
                <w:lang w:val="en-GB"/>
              </w:rPr>
            </w:pPr>
          </w:p>
        </w:tc>
        <w:tc>
          <w:tcPr>
            <w:tcW w:w="1426" w:type="pct"/>
            <w:tcBorders>
              <w:top w:val="nil"/>
              <w:left w:val="single" w:sz="4" w:space="0" w:color="auto"/>
              <w:bottom w:val="single" w:sz="4" w:space="0" w:color="auto"/>
              <w:right w:val="single" w:sz="4" w:space="0" w:color="auto"/>
            </w:tcBorders>
            <w:shd w:val="clear" w:color="auto" w:fill="auto"/>
            <w:noWrap/>
            <w:vAlign w:val="bottom"/>
          </w:tcPr>
          <w:p w14:paraId="54C7DC0B" w14:textId="00DD6418" w:rsidR="00A646C8" w:rsidRPr="000D392D" w:rsidRDefault="00A646C8" w:rsidP="00A646C8">
            <w:pPr>
              <w:spacing w:after="0" w:line="240" w:lineRule="auto"/>
              <w:rPr>
                <w:rFonts w:ascii="Verdana" w:eastAsia="Times New Roman" w:hAnsi="Verdana" w:cstheme="minorHAnsi"/>
                <w:bCs/>
                <w:color w:val="000000"/>
                <w:sz w:val="18"/>
                <w:szCs w:val="18"/>
                <w:lang w:val="en-GB" w:eastAsia="nl-BE"/>
              </w:rPr>
            </w:pPr>
          </w:p>
        </w:tc>
        <w:tc>
          <w:tcPr>
            <w:tcW w:w="901" w:type="pct"/>
            <w:tcBorders>
              <w:top w:val="nil"/>
              <w:left w:val="nil"/>
              <w:bottom w:val="single" w:sz="4" w:space="0" w:color="auto"/>
              <w:right w:val="single" w:sz="4" w:space="0" w:color="auto"/>
            </w:tcBorders>
            <w:shd w:val="clear" w:color="auto" w:fill="auto"/>
            <w:noWrap/>
          </w:tcPr>
          <w:p w14:paraId="12517355" w14:textId="43E1D472" w:rsidR="00A646C8" w:rsidRPr="000D392D" w:rsidRDefault="00A646C8" w:rsidP="00A646C8">
            <w:pPr>
              <w:spacing w:after="0" w:line="240" w:lineRule="auto"/>
              <w:jc w:val="right"/>
              <w:rPr>
                <w:rFonts w:ascii="Verdana" w:eastAsia="Times New Roman" w:hAnsi="Verdana" w:cstheme="minorHAnsi"/>
                <w:b/>
                <w:bCs/>
                <w:sz w:val="18"/>
                <w:szCs w:val="18"/>
                <w:lang w:val="en-GB" w:eastAsia="nl-BE"/>
              </w:rPr>
            </w:pPr>
          </w:p>
        </w:tc>
        <w:tc>
          <w:tcPr>
            <w:tcW w:w="1108" w:type="pct"/>
            <w:tcBorders>
              <w:top w:val="nil"/>
              <w:left w:val="nil"/>
              <w:bottom w:val="single" w:sz="4" w:space="0" w:color="auto"/>
              <w:right w:val="single" w:sz="4" w:space="0" w:color="auto"/>
            </w:tcBorders>
            <w:shd w:val="clear" w:color="auto" w:fill="auto"/>
            <w:noWrap/>
          </w:tcPr>
          <w:p w14:paraId="59C2357B" w14:textId="03F0B1CE" w:rsidR="00A646C8" w:rsidRPr="000D392D" w:rsidRDefault="00A646C8" w:rsidP="00A646C8">
            <w:pPr>
              <w:spacing w:after="0" w:line="240" w:lineRule="auto"/>
              <w:jc w:val="right"/>
              <w:rPr>
                <w:rFonts w:ascii="Verdana" w:eastAsia="Times New Roman" w:hAnsi="Verdana" w:cstheme="minorHAnsi"/>
                <w:b/>
                <w:bCs/>
                <w:sz w:val="18"/>
                <w:szCs w:val="18"/>
                <w:lang w:val="en-GB" w:eastAsia="nl-BE"/>
              </w:rPr>
            </w:pPr>
          </w:p>
        </w:tc>
        <w:tc>
          <w:tcPr>
            <w:tcW w:w="951" w:type="pct"/>
            <w:tcBorders>
              <w:top w:val="nil"/>
              <w:left w:val="nil"/>
              <w:bottom w:val="single" w:sz="4" w:space="0" w:color="auto"/>
              <w:right w:val="single" w:sz="4" w:space="0" w:color="auto"/>
            </w:tcBorders>
            <w:shd w:val="clear" w:color="auto" w:fill="auto"/>
            <w:noWrap/>
          </w:tcPr>
          <w:p w14:paraId="0A8A92F8" w14:textId="32CD2AD3" w:rsidR="00A646C8" w:rsidRPr="000D392D" w:rsidRDefault="00A646C8" w:rsidP="00A646C8">
            <w:pPr>
              <w:spacing w:after="0" w:line="240" w:lineRule="auto"/>
              <w:jc w:val="right"/>
              <w:rPr>
                <w:rFonts w:ascii="Verdana" w:eastAsia="Times New Roman" w:hAnsi="Verdana" w:cstheme="minorHAnsi"/>
                <w:b/>
                <w:bCs/>
                <w:sz w:val="18"/>
                <w:szCs w:val="18"/>
                <w:lang w:val="en-GB" w:eastAsia="nl-BE"/>
              </w:rPr>
            </w:pPr>
          </w:p>
        </w:tc>
      </w:tr>
      <w:tr w:rsidR="00A646C8" w:rsidRPr="000D392D" w14:paraId="1B10DABC" w14:textId="77777777" w:rsidTr="00D14236">
        <w:trPr>
          <w:trHeight w:val="300"/>
        </w:trPr>
        <w:tc>
          <w:tcPr>
            <w:tcW w:w="613" w:type="pct"/>
            <w:tcBorders>
              <w:top w:val="nil"/>
              <w:left w:val="single" w:sz="4" w:space="0" w:color="auto"/>
              <w:bottom w:val="single" w:sz="4" w:space="0" w:color="auto"/>
              <w:right w:val="single" w:sz="4" w:space="0" w:color="auto"/>
            </w:tcBorders>
            <w:shd w:val="clear" w:color="auto" w:fill="auto"/>
          </w:tcPr>
          <w:p w14:paraId="63C4934E" w14:textId="1DF1FB1E" w:rsidR="00A646C8" w:rsidRPr="000D392D" w:rsidRDefault="00805CCC" w:rsidP="00A646C8">
            <w:pPr>
              <w:spacing w:after="0" w:line="240" w:lineRule="auto"/>
              <w:rPr>
                <w:rFonts w:ascii="Verdana" w:hAnsi="Verdana"/>
                <w:sz w:val="18"/>
                <w:szCs w:val="18"/>
                <w:lang w:val="en-GB"/>
              </w:rPr>
            </w:pPr>
            <w:r>
              <w:rPr>
                <w:rFonts w:ascii="Verdana" w:hAnsi="Verdana"/>
                <w:sz w:val="18"/>
                <w:szCs w:val="18"/>
                <w:lang w:val="en-GB"/>
              </w:rPr>
              <w:t>Employees</w:t>
            </w:r>
          </w:p>
        </w:tc>
        <w:tc>
          <w:tcPr>
            <w:tcW w:w="1426" w:type="pct"/>
            <w:tcBorders>
              <w:top w:val="nil"/>
              <w:left w:val="single" w:sz="4" w:space="0" w:color="auto"/>
              <w:bottom w:val="single" w:sz="4" w:space="0" w:color="auto"/>
              <w:right w:val="single" w:sz="4" w:space="0" w:color="auto"/>
            </w:tcBorders>
            <w:shd w:val="clear" w:color="auto" w:fill="auto"/>
            <w:noWrap/>
            <w:vAlign w:val="bottom"/>
          </w:tcPr>
          <w:p w14:paraId="075414C5" w14:textId="4855A404" w:rsidR="00A646C8" w:rsidRPr="000D392D" w:rsidRDefault="00A646C8" w:rsidP="00A646C8">
            <w:pPr>
              <w:spacing w:after="0" w:line="240" w:lineRule="auto"/>
              <w:rPr>
                <w:rFonts w:ascii="Verdana" w:eastAsia="Times New Roman" w:hAnsi="Verdana" w:cstheme="minorHAnsi"/>
                <w:bCs/>
                <w:color w:val="000000"/>
                <w:sz w:val="18"/>
                <w:szCs w:val="18"/>
                <w:lang w:val="en-GB" w:eastAsia="nl-BE"/>
              </w:rPr>
            </w:pPr>
          </w:p>
        </w:tc>
        <w:tc>
          <w:tcPr>
            <w:tcW w:w="901" w:type="pct"/>
            <w:tcBorders>
              <w:top w:val="nil"/>
              <w:left w:val="nil"/>
              <w:bottom w:val="single" w:sz="4" w:space="0" w:color="auto"/>
              <w:right w:val="single" w:sz="4" w:space="0" w:color="auto"/>
            </w:tcBorders>
            <w:shd w:val="clear" w:color="auto" w:fill="auto"/>
            <w:noWrap/>
          </w:tcPr>
          <w:p w14:paraId="3FAD8B0E" w14:textId="10C3AAC4" w:rsidR="00A646C8" w:rsidRPr="000D392D" w:rsidRDefault="00A646C8" w:rsidP="00A646C8">
            <w:pPr>
              <w:spacing w:after="0" w:line="240" w:lineRule="auto"/>
              <w:jc w:val="right"/>
              <w:rPr>
                <w:rFonts w:ascii="Verdana" w:eastAsia="Times New Roman" w:hAnsi="Verdana" w:cstheme="minorHAnsi"/>
                <w:b/>
                <w:bCs/>
                <w:sz w:val="18"/>
                <w:szCs w:val="18"/>
                <w:lang w:val="en-GB" w:eastAsia="nl-BE"/>
              </w:rPr>
            </w:pPr>
          </w:p>
        </w:tc>
        <w:tc>
          <w:tcPr>
            <w:tcW w:w="1108" w:type="pct"/>
            <w:tcBorders>
              <w:top w:val="nil"/>
              <w:left w:val="nil"/>
              <w:bottom w:val="single" w:sz="4" w:space="0" w:color="auto"/>
              <w:right w:val="single" w:sz="4" w:space="0" w:color="auto"/>
            </w:tcBorders>
            <w:shd w:val="clear" w:color="auto" w:fill="auto"/>
            <w:noWrap/>
          </w:tcPr>
          <w:p w14:paraId="7FBC687B" w14:textId="1AD8F88B" w:rsidR="00A646C8" w:rsidRPr="000D392D" w:rsidRDefault="00A646C8" w:rsidP="00A646C8">
            <w:pPr>
              <w:spacing w:after="0" w:line="240" w:lineRule="auto"/>
              <w:jc w:val="right"/>
              <w:rPr>
                <w:rFonts w:ascii="Verdana" w:eastAsia="Times New Roman" w:hAnsi="Verdana" w:cstheme="minorHAnsi"/>
                <w:b/>
                <w:bCs/>
                <w:sz w:val="18"/>
                <w:szCs w:val="18"/>
                <w:lang w:val="en-GB" w:eastAsia="nl-BE"/>
              </w:rPr>
            </w:pPr>
          </w:p>
        </w:tc>
        <w:tc>
          <w:tcPr>
            <w:tcW w:w="951" w:type="pct"/>
            <w:tcBorders>
              <w:top w:val="nil"/>
              <w:left w:val="nil"/>
              <w:bottom w:val="single" w:sz="4" w:space="0" w:color="auto"/>
              <w:right w:val="single" w:sz="4" w:space="0" w:color="auto"/>
            </w:tcBorders>
            <w:shd w:val="clear" w:color="auto" w:fill="auto"/>
            <w:noWrap/>
          </w:tcPr>
          <w:p w14:paraId="7A013310" w14:textId="49A0047C" w:rsidR="00A646C8" w:rsidRPr="000D392D" w:rsidRDefault="00A646C8" w:rsidP="00A646C8">
            <w:pPr>
              <w:spacing w:after="0" w:line="240" w:lineRule="auto"/>
              <w:jc w:val="right"/>
              <w:rPr>
                <w:rFonts w:ascii="Verdana" w:eastAsia="Times New Roman" w:hAnsi="Verdana" w:cstheme="minorHAnsi"/>
                <w:b/>
                <w:bCs/>
                <w:sz w:val="18"/>
                <w:szCs w:val="18"/>
                <w:lang w:val="en-GB" w:eastAsia="nl-BE"/>
              </w:rPr>
            </w:pPr>
          </w:p>
        </w:tc>
      </w:tr>
      <w:tr w:rsidR="00A646C8" w:rsidRPr="000D392D" w14:paraId="63592B42" w14:textId="77777777" w:rsidTr="00D14236">
        <w:trPr>
          <w:trHeight w:val="300"/>
        </w:trPr>
        <w:tc>
          <w:tcPr>
            <w:tcW w:w="613" w:type="pct"/>
            <w:tcBorders>
              <w:top w:val="nil"/>
              <w:left w:val="single" w:sz="4" w:space="0" w:color="auto"/>
              <w:bottom w:val="single" w:sz="4" w:space="0" w:color="auto"/>
              <w:right w:val="single" w:sz="4" w:space="0" w:color="auto"/>
            </w:tcBorders>
          </w:tcPr>
          <w:p w14:paraId="70A423C1" w14:textId="022E93A5" w:rsidR="00A646C8" w:rsidRPr="000D392D" w:rsidRDefault="00805CCC" w:rsidP="00A646C8">
            <w:pPr>
              <w:spacing w:after="0" w:line="240" w:lineRule="auto"/>
              <w:rPr>
                <w:rFonts w:ascii="Verdana" w:hAnsi="Verdana"/>
                <w:sz w:val="18"/>
                <w:szCs w:val="18"/>
                <w:lang w:val="en-GB"/>
              </w:rPr>
            </w:pPr>
            <w:r>
              <w:rPr>
                <w:rFonts w:ascii="Verdana" w:hAnsi="Verdana"/>
                <w:sz w:val="18"/>
                <w:szCs w:val="18"/>
                <w:lang w:val="en-GB"/>
              </w:rPr>
              <w:t>Merchants</w:t>
            </w:r>
          </w:p>
        </w:tc>
        <w:tc>
          <w:tcPr>
            <w:tcW w:w="1426" w:type="pct"/>
            <w:tcBorders>
              <w:top w:val="nil"/>
              <w:left w:val="single" w:sz="4" w:space="0" w:color="auto"/>
              <w:bottom w:val="single" w:sz="4" w:space="0" w:color="auto"/>
              <w:right w:val="single" w:sz="4" w:space="0" w:color="auto"/>
            </w:tcBorders>
            <w:shd w:val="clear" w:color="auto" w:fill="auto"/>
            <w:noWrap/>
            <w:vAlign w:val="bottom"/>
          </w:tcPr>
          <w:p w14:paraId="63FC8B90" w14:textId="1882093F" w:rsidR="00A646C8" w:rsidRPr="000D392D" w:rsidRDefault="00A646C8" w:rsidP="00A646C8">
            <w:pPr>
              <w:spacing w:after="0" w:line="240" w:lineRule="auto"/>
              <w:rPr>
                <w:rFonts w:ascii="Verdana" w:eastAsia="Times New Roman" w:hAnsi="Verdana" w:cstheme="minorHAnsi"/>
                <w:bCs/>
                <w:color w:val="000000"/>
                <w:sz w:val="18"/>
                <w:szCs w:val="18"/>
                <w:lang w:val="en-GB" w:eastAsia="nl-BE"/>
              </w:rPr>
            </w:pPr>
          </w:p>
        </w:tc>
        <w:tc>
          <w:tcPr>
            <w:tcW w:w="901" w:type="pct"/>
            <w:tcBorders>
              <w:top w:val="nil"/>
              <w:left w:val="nil"/>
              <w:bottom w:val="single" w:sz="4" w:space="0" w:color="auto"/>
              <w:right w:val="single" w:sz="4" w:space="0" w:color="auto"/>
            </w:tcBorders>
            <w:shd w:val="clear" w:color="auto" w:fill="auto"/>
            <w:noWrap/>
          </w:tcPr>
          <w:p w14:paraId="6A82F53E" w14:textId="602200A9" w:rsidR="00A646C8" w:rsidRPr="000D392D" w:rsidRDefault="00A646C8" w:rsidP="00A646C8">
            <w:pPr>
              <w:spacing w:after="0" w:line="240" w:lineRule="auto"/>
              <w:jc w:val="right"/>
              <w:rPr>
                <w:rFonts w:ascii="Verdana" w:eastAsia="Times New Roman" w:hAnsi="Verdana" w:cstheme="minorHAnsi"/>
                <w:b/>
                <w:bCs/>
                <w:sz w:val="18"/>
                <w:szCs w:val="18"/>
                <w:lang w:val="en-GB" w:eastAsia="nl-BE"/>
              </w:rPr>
            </w:pPr>
          </w:p>
        </w:tc>
        <w:tc>
          <w:tcPr>
            <w:tcW w:w="1108" w:type="pct"/>
            <w:tcBorders>
              <w:top w:val="nil"/>
              <w:left w:val="nil"/>
              <w:bottom w:val="single" w:sz="4" w:space="0" w:color="auto"/>
              <w:right w:val="single" w:sz="4" w:space="0" w:color="auto"/>
            </w:tcBorders>
            <w:shd w:val="clear" w:color="auto" w:fill="auto"/>
            <w:noWrap/>
          </w:tcPr>
          <w:p w14:paraId="3D0734E0" w14:textId="2BEA8CA3" w:rsidR="00A646C8" w:rsidRPr="000D392D" w:rsidRDefault="00A646C8" w:rsidP="00A646C8">
            <w:pPr>
              <w:spacing w:after="0" w:line="240" w:lineRule="auto"/>
              <w:jc w:val="right"/>
              <w:rPr>
                <w:rFonts w:ascii="Verdana" w:eastAsia="Times New Roman" w:hAnsi="Verdana" w:cstheme="minorHAnsi"/>
                <w:b/>
                <w:bCs/>
                <w:sz w:val="18"/>
                <w:szCs w:val="18"/>
                <w:lang w:val="en-GB" w:eastAsia="nl-BE"/>
              </w:rPr>
            </w:pPr>
          </w:p>
        </w:tc>
        <w:tc>
          <w:tcPr>
            <w:tcW w:w="951" w:type="pct"/>
            <w:tcBorders>
              <w:top w:val="nil"/>
              <w:left w:val="nil"/>
              <w:bottom w:val="single" w:sz="4" w:space="0" w:color="auto"/>
              <w:right w:val="single" w:sz="4" w:space="0" w:color="auto"/>
            </w:tcBorders>
            <w:shd w:val="clear" w:color="auto" w:fill="auto"/>
            <w:noWrap/>
          </w:tcPr>
          <w:p w14:paraId="588437AF" w14:textId="3D7AD282" w:rsidR="00A646C8" w:rsidRPr="000D392D" w:rsidRDefault="00A646C8" w:rsidP="00A646C8">
            <w:pPr>
              <w:spacing w:after="0" w:line="240" w:lineRule="auto"/>
              <w:jc w:val="right"/>
              <w:rPr>
                <w:rFonts w:ascii="Verdana" w:eastAsia="Times New Roman" w:hAnsi="Verdana" w:cstheme="minorHAnsi"/>
                <w:b/>
                <w:bCs/>
                <w:sz w:val="18"/>
                <w:szCs w:val="18"/>
                <w:lang w:val="en-GB" w:eastAsia="nl-BE"/>
              </w:rPr>
            </w:pPr>
          </w:p>
        </w:tc>
      </w:tr>
      <w:tr w:rsidR="00A646C8" w:rsidRPr="000D392D" w14:paraId="2E2EFCCC" w14:textId="77777777" w:rsidTr="00D14236">
        <w:trPr>
          <w:trHeight w:val="300"/>
        </w:trPr>
        <w:tc>
          <w:tcPr>
            <w:tcW w:w="613" w:type="pct"/>
            <w:tcBorders>
              <w:top w:val="nil"/>
              <w:left w:val="single" w:sz="4" w:space="0" w:color="auto"/>
              <w:bottom w:val="single" w:sz="4" w:space="0" w:color="auto"/>
              <w:right w:val="single" w:sz="4" w:space="0" w:color="auto"/>
            </w:tcBorders>
            <w:shd w:val="clear" w:color="auto" w:fill="auto"/>
          </w:tcPr>
          <w:p w14:paraId="1A88B01B" w14:textId="53597D8A" w:rsidR="00A646C8" w:rsidRPr="000D392D" w:rsidRDefault="00A646C8" w:rsidP="00A646C8">
            <w:pPr>
              <w:spacing w:after="0" w:line="240" w:lineRule="auto"/>
              <w:rPr>
                <w:rFonts w:ascii="Verdana" w:hAnsi="Verdana"/>
                <w:sz w:val="18"/>
                <w:szCs w:val="18"/>
                <w:lang w:val="en-GB"/>
              </w:rPr>
            </w:pPr>
          </w:p>
        </w:tc>
        <w:tc>
          <w:tcPr>
            <w:tcW w:w="1426" w:type="pct"/>
            <w:tcBorders>
              <w:top w:val="nil"/>
              <w:left w:val="single" w:sz="4" w:space="0" w:color="auto"/>
              <w:bottom w:val="single" w:sz="4" w:space="0" w:color="auto"/>
              <w:right w:val="single" w:sz="4" w:space="0" w:color="auto"/>
            </w:tcBorders>
            <w:shd w:val="clear" w:color="auto" w:fill="auto"/>
            <w:noWrap/>
            <w:vAlign w:val="bottom"/>
          </w:tcPr>
          <w:p w14:paraId="08D8CCF6" w14:textId="4FA96205" w:rsidR="00A646C8" w:rsidRPr="000D392D" w:rsidRDefault="00A646C8" w:rsidP="00A646C8">
            <w:pPr>
              <w:spacing w:after="0" w:line="240" w:lineRule="auto"/>
              <w:rPr>
                <w:rFonts w:ascii="Verdana" w:eastAsia="Times New Roman" w:hAnsi="Verdana" w:cstheme="minorHAnsi"/>
                <w:bCs/>
                <w:color w:val="000000"/>
                <w:sz w:val="18"/>
                <w:szCs w:val="18"/>
                <w:lang w:val="en-GB" w:eastAsia="nl-BE"/>
              </w:rPr>
            </w:pPr>
          </w:p>
        </w:tc>
        <w:tc>
          <w:tcPr>
            <w:tcW w:w="901" w:type="pct"/>
            <w:tcBorders>
              <w:top w:val="nil"/>
              <w:left w:val="nil"/>
              <w:bottom w:val="single" w:sz="4" w:space="0" w:color="auto"/>
              <w:right w:val="single" w:sz="4" w:space="0" w:color="auto"/>
            </w:tcBorders>
            <w:shd w:val="clear" w:color="auto" w:fill="auto"/>
            <w:noWrap/>
          </w:tcPr>
          <w:p w14:paraId="003BA1FC" w14:textId="7BB54DB7" w:rsidR="00A646C8" w:rsidRPr="000D392D" w:rsidRDefault="00A646C8" w:rsidP="00A646C8">
            <w:pPr>
              <w:spacing w:after="0" w:line="240" w:lineRule="auto"/>
              <w:jc w:val="right"/>
              <w:rPr>
                <w:rFonts w:ascii="Verdana" w:eastAsia="Times New Roman" w:hAnsi="Verdana" w:cstheme="minorHAnsi"/>
                <w:b/>
                <w:bCs/>
                <w:sz w:val="18"/>
                <w:szCs w:val="18"/>
                <w:lang w:val="en-GB" w:eastAsia="nl-BE"/>
              </w:rPr>
            </w:pPr>
          </w:p>
        </w:tc>
        <w:tc>
          <w:tcPr>
            <w:tcW w:w="1108" w:type="pct"/>
            <w:tcBorders>
              <w:top w:val="nil"/>
              <w:left w:val="nil"/>
              <w:bottom w:val="single" w:sz="4" w:space="0" w:color="auto"/>
              <w:right w:val="single" w:sz="4" w:space="0" w:color="auto"/>
            </w:tcBorders>
            <w:shd w:val="clear" w:color="auto" w:fill="auto"/>
            <w:noWrap/>
          </w:tcPr>
          <w:p w14:paraId="0AC1DEE5" w14:textId="00DEBAEA" w:rsidR="00A646C8" w:rsidRPr="000D392D" w:rsidRDefault="00A646C8" w:rsidP="00A646C8">
            <w:pPr>
              <w:spacing w:after="0" w:line="240" w:lineRule="auto"/>
              <w:jc w:val="right"/>
              <w:rPr>
                <w:rFonts w:ascii="Verdana" w:eastAsia="Times New Roman" w:hAnsi="Verdana" w:cstheme="minorHAnsi"/>
                <w:b/>
                <w:bCs/>
                <w:sz w:val="18"/>
                <w:szCs w:val="18"/>
                <w:lang w:val="en-GB" w:eastAsia="nl-BE"/>
              </w:rPr>
            </w:pPr>
          </w:p>
        </w:tc>
        <w:tc>
          <w:tcPr>
            <w:tcW w:w="951" w:type="pct"/>
            <w:tcBorders>
              <w:top w:val="nil"/>
              <w:left w:val="nil"/>
              <w:bottom w:val="single" w:sz="4" w:space="0" w:color="auto"/>
              <w:right w:val="single" w:sz="4" w:space="0" w:color="auto"/>
            </w:tcBorders>
            <w:shd w:val="clear" w:color="auto" w:fill="auto"/>
            <w:noWrap/>
          </w:tcPr>
          <w:p w14:paraId="4A90C053" w14:textId="2EAB68C3" w:rsidR="00A646C8" w:rsidRPr="000D392D" w:rsidRDefault="00A646C8" w:rsidP="00A646C8">
            <w:pPr>
              <w:spacing w:after="0" w:line="240" w:lineRule="auto"/>
              <w:jc w:val="right"/>
              <w:rPr>
                <w:rFonts w:ascii="Verdana" w:eastAsia="Times New Roman" w:hAnsi="Verdana" w:cstheme="minorHAnsi"/>
                <w:b/>
                <w:bCs/>
                <w:sz w:val="18"/>
                <w:szCs w:val="18"/>
                <w:lang w:val="en-GB" w:eastAsia="nl-BE"/>
              </w:rPr>
            </w:pPr>
          </w:p>
        </w:tc>
      </w:tr>
      <w:tr w:rsidR="00805CCC" w:rsidRPr="000D392D" w14:paraId="5FD75364" w14:textId="77777777" w:rsidTr="00D14236">
        <w:trPr>
          <w:trHeight w:val="300"/>
        </w:trPr>
        <w:tc>
          <w:tcPr>
            <w:tcW w:w="613" w:type="pct"/>
            <w:tcBorders>
              <w:top w:val="nil"/>
              <w:left w:val="single" w:sz="4" w:space="0" w:color="auto"/>
              <w:bottom w:val="single" w:sz="4" w:space="0" w:color="auto"/>
              <w:right w:val="single" w:sz="4" w:space="0" w:color="auto"/>
            </w:tcBorders>
            <w:shd w:val="clear" w:color="auto" w:fill="auto"/>
          </w:tcPr>
          <w:p w14:paraId="1D5CEFA5" w14:textId="24223F35" w:rsidR="00805CCC" w:rsidRPr="000D392D" w:rsidRDefault="00805CCC" w:rsidP="00A646C8">
            <w:pPr>
              <w:spacing w:after="0" w:line="240" w:lineRule="auto"/>
              <w:rPr>
                <w:rFonts w:ascii="Verdana" w:hAnsi="Verdana"/>
                <w:sz w:val="18"/>
                <w:szCs w:val="18"/>
                <w:lang w:val="en-GB"/>
              </w:rPr>
            </w:pPr>
            <w:r>
              <w:rPr>
                <w:rFonts w:ascii="Verdana" w:hAnsi="Verdana"/>
                <w:sz w:val="18"/>
                <w:szCs w:val="18"/>
                <w:lang w:val="en-GB"/>
              </w:rPr>
              <w:t>Issuers</w:t>
            </w:r>
          </w:p>
        </w:tc>
        <w:tc>
          <w:tcPr>
            <w:tcW w:w="1426" w:type="pct"/>
            <w:tcBorders>
              <w:top w:val="nil"/>
              <w:left w:val="single" w:sz="4" w:space="0" w:color="auto"/>
              <w:bottom w:val="single" w:sz="4" w:space="0" w:color="auto"/>
              <w:right w:val="single" w:sz="4" w:space="0" w:color="auto"/>
            </w:tcBorders>
            <w:shd w:val="clear" w:color="auto" w:fill="auto"/>
            <w:noWrap/>
            <w:vAlign w:val="bottom"/>
          </w:tcPr>
          <w:p w14:paraId="116259D3" w14:textId="77777777" w:rsidR="00805CCC" w:rsidRPr="000D392D" w:rsidRDefault="00805CCC" w:rsidP="00A646C8">
            <w:pPr>
              <w:spacing w:after="0" w:line="240" w:lineRule="auto"/>
              <w:rPr>
                <w:rFonts w:ascii="Verdana" w:eastAsia="Times New Roman" w:hAnsi="Verdana" w:cstheme="minorHAnsi"/>
                <w:bCs/>
                <w:color w:val="000000"/>
                <w:sz w:val="18"/>
                <w:szCs w:val="18"/>
                <w:lang w:val="en-GB" w:eastAsia="nl-BE"/>
              </w:rPr>
            </w:pPr>
          </w:p>
        </w:tc>
        <w:tc>
          <w:tcPr>
            <w:tcW w:w="901" w:type="pct"/>
            <w:tcBorders>
              <w:top w:val="nil"/>
              <w:left w:val="nil"/>
              <w:bottom w:val="single" w:sz="4" w:space="0" w:color="auto"/>
              <w:right w:val="single" w:sz="4" w:space="0" w:color="auto"/>
            </w:tcBorders>
            <w:shd w:val="clear" w:color="auto" w:fill="auto"/>
            <w:noWrap/>
          </w:tcPr>
          <w:p w14:paraId="051CA5B5" w14:textId="77777777" w:rsidR="00805CCC" w:rsidRPr="000D392D" w:rsidRDefault="00805CCC" w:rsidP="00A646C8">
            <w:pPr>
              <w:spacing w:after="0" w:line="240" w:lineRule="auto"/>
              <w:jc w:val="right"/>
              <w:rPr>
                <w:rFonts w:ascii="Verdana" w:eastAsia="Times New Roman" w:hAnsi="Verdana" w:cstheme="minorHAnsi"/>
                <w:b/>
                <w:bCs/>
                <w:sz w:val="18"/>
                <w:szCs w:val="18"/>
                <w:lang w:val="en-GB" w:eastAsia="nl-BE"/>
              </w:rPr>
            </w:pPr>
          </w:p>
        </w:tc>
        <w:tc>
          <w:tcPr>
            <w:tcW w:w="1108" w:type="pct"/>
            <w:tcBorders>
              <w:top w:val="nil"/>
              <w:left w:val="nil"/>
              <w:bottom w:val="single" w:sz="4" w:space="0" w:color="auto"/>
              <w:right w:val="single" w:sz="4" w:space="0" w:color="auto"/>
            </w:tcBorders>
            <w:shd w:val="clear" w:color="auto" w:fill="auto"/>
            <w:noWrap/>
          </w:tcPr>
          <w:p w14:paraId="370DD11E" w14:textId="77777777" w:rsidR="00805CCC" w:rsidRPr="000D392D" w:rsidRDefault="00805CCC" w:rsidP="00A646C8">
            <w:pPr>
              <w:spacing w:after="0" w:line="240" w:lineRule="auto"/>
              <w:jc w:val="right"/>
              <w:rPr>
                <w:rFonts w:ascii="Verdana" w:eastAsia="Times New Roman" w:hAnsi="Verdana" w:cstheme="minorHAnsi"/>
                <w:b/>
                <w:bCs/>
                <w:sz w:val="18"/>
                <w:szCs w:val="18"/>
                <w:lang w:val="en-GB" w:eastAsia="nl-BE"/>
              </w:rPr>
            </w:pPr>
          </w:p>
        </w:tc>
        <w:tc>
          <w:tcPr>
            <w:tcW w:w="951" w:type="pct"/>
            <w:tcBorders>
              <w:top w:val="nil"/>
              <w:left w:val="nil"/>
              <w:bottom w:val="single" w:sz="4" w:space="0" w:color="auto"/>
              <w:right w:val="single" w:sz="4" w:space="0" w:color="auto"/>
            </w:tcBorders>
            <w:shd w:val="clear" w:color="auto" w:fill="auto"/>
            <w:noWrap/>
          </w:tcPr>
          <w:p w14:paraId="281C46DD" w14:textId="77777777" w:rsidR="00805CCC" w:rsidRPr="000D392D" w:rsidRDefault="00805CCC" w:rsidP="00A646C8">
            <w:pPr>
              <w:spacing w:after="0" w:line="240" w:lineRule="auto"/>
              <w:jc w:val="right"/>
              <w:rPr>
                <w:rFonts w:ascii="Verdana" w:eastAsia="Times New Roman" w:hAnsi="Verdana" w:cstheme="minorHAnsi"/>
                <w:b/>
                <w:bCs/>
                <w:sz w:val="18"/>
                <w:szCs w:val="18"/>
                <w:lang w:val="en-GB" w:eastAsia="nl-BE"/>
              </w:rPr>
            </w:pPr>
          </w:p>
        </w:tc>
      </w:tr>
      <w:tr w:rsidR="00A646C8" w:rsidRPr="000D392D" w14:paraId="16B255E9" w14:textId="77777777" w:rsidTr="008D792C">
        <w:trPr>
          <w:trHeight w:val="300"/>
        </w:trPr>
        <w:tc>
          <w:tcPr>
            <w:tcW w:w="613" w:type="pct"/>
            <w:tcBorders>
              <w:top w:val="nil"/>
              <w:left w:val="single" w:sz="4" w:space="0" w:color="auto"/>
              <w:bottom w:val="single" w:sz="4" w:space="0" w:color="auto"/>
              <w:right w:val="single" w:sz="4" w:space="0" w:color="auto"/>
            </w:tcBorders>
            <w:shd w:val="clear" w:color="auto" w:fill="E2EFD9" w:themeFill="accent6" w:themeFillTint="33"/>
          </w:tcPr>
          <w:p w14:paraId="5BA4E1B1" w14:textId="77777777" w:rsidR="00A646C8" w:rsidRPr="000D392D" w:rsidRDefault="00A646C8" w:rsidP="00A646C8">
            <w:pPr>
              <w:spacing w:after="0" w:line="240" w:lineRule="auto"/>
              <w:rPr>
                <w:rFonts w:ascii="Verdana" w:hAnsi="Verdana"/>
                <w:b/>
                <w:sz w:val="18"/>
                <w:szCs w:val="18"/>
                <w:lang w:val="en-GB"/>
              </w:rPr>
            </w:pPr>
            <w:r w:rsidRPr="000D392D">
              <w:rPr>
                <w:rFonts w:ascii="Verdana" w:hAnsi="Verdana"/>
                <w:b/>
                <w:sz w:val="18"/>
                <w:szCs w:val="18"/>
                <w:lang w:val="en-GB"/>
              </w:rPr>
              <w:t>Total</w:t>
            </w:r>
          </w:p>
        </w:tc>
        <w:tc>
          <w:tcPr>
            <w:tcW w:w="1426" w:type="pct"/>
            <w:tcBorders>
              <w:top w:val="nil"/>
              <w:left w:val="single" w:sz="4" w:space="0" w:color="auto"/>
              <w:bottom w:val="single" w:sz="4" w:space="0" w:color="auto"/>
              <w:right w:val="single" w:sz="4" w:space="0" w:color="auto"/>
            </w:tcBorders>
            <w:shd w:val="clear" w:color="auto" w:fill="E2EFD9" w:themeFill="accent6" w:themeFillTint="33"/>
            <w:noWrap/>
            <w:vAlign w:val="bottom"/>
            <w:hideMark/>
          </w:tcPr>
          <w:p w14:paraId="5F733D5B" w14:textId="77777777" w:rsidR="00A646C8" w:rsidRPr="000D392D" w:rsidRDefault="00A646C8" w:rsidP="00A646C8">
            <w:pPr>
              <w:spacing w:after="0" w:line="240" w:lineRule="auto"/>
              <w:rPr>
                <w:rFonts w:ascii="Verdana" w:eastAsia="Times New Roman" w:hAnsi="Verdana" w:cstheme="minorHAnsi"/>
                <w:b/>
                <w:bCs/>
                <w:color w:val="000000"/>
                <w:sz w:val="18"/>
                <w:szCs w:val="18"/>
                <w:lang w:val="en-GB" w:eastAsia="nl-BE"/>
              </w:rPr>
            </w:pPr>
            <w:r w:rsidRPr="000D392D">
              <w:rPr>
                <w:rFonts w:ascii="Verdana" w:eastAsia="Times New Roman" w:hAnsi="Verdana" w:cstheme="minorHAnsi"/>
                <w:b/>
                <w:bCs/>
                <w:color w:val="000000"/>
                <w:sz w:val="18"/>
                <w:szCs w:val="18"/>
                <w:lang w:val="en-GB" w:eastAsia="nl-BE"/>
              </w:rPr>
              <w:t> </w:t>
            </w:r>
          </w:p>
        </w:tc>
        <w:tc>
          <w:tcPr>
            <w:tcW w:w="901" w:type="pct"/>
            <w:tcBorders>
              <w:top w:val="nil"/>
              <w:left w:val="nil"/>
              <w:bottom w:val="single" w:sz="4" w:space="0" w:color="auto"/>
              <w:right w:val="single" w:sz="4" w:space="0" w:color="auto"/>
            </w:tcBorders>
            <w:shd w:val="clear" w:color="auto" w:fill="E2EFD9" w:themeFill="accent6" w:themeFillTint="33"/>
            <w:noWrap/>
          </w:tcPr>
          <w:p w14:paraId="6305C823" w14:textId="739BF32E" w:rsidR="00A646C8" w:rsidRPr="000D392D" w:rsidRDefault="00805CCC" w:rsidP="00805CCC">
            <w:pPr>
              <w:spacing w:after="0" w:line="240" w:lineRule="auto"/>
              <w:jc w:val="right"/>
              <w:rPr>
                <w:rFonts w:ascii="Verdana" w:eastAsia="Times New Roman" w:hAnsi="Verdana" w:cstheme="minorHAnsi"/>
                <w:b/>
                <w:bCs/>
                <w:sz w:val="18"/>
                <w:szCs w:val="18"/>
                <w:lang w:val="en-GB" w:eastAsia="nl-BE"/>
              </w:rPr>
            </w:pPr>
            <w:r>
              <w:rPr>
                <w:rFonts w:ascii="Verdana" w:eastAsia="Times New Roman" w:hAnsi="Verdana" w:cstheme="minorHAnsi"/>
                <w:b/>
                <w:bCs/>
                <w:sz w:val="18"/>
                <w:szCs w:val="18"/>
                <w:lang w:val="en-GB" w:eastAsia="nl-BE"/>
              </w:rPr>
              <w:t>EUR</w:t>
            </w:r>
          </w:p>
        </w:tc>
        <w:tc>
          <w:tcPr>
            <w:tcW w:w="1108" w:type="pct"/>
            <w:tcBorders>
              <w:top w:val="nil"/>
              <w:left w:val="nil"/>
              <w:bottom w:val="single" w:sz="4" w:space="0" w:color="auto"/>
              <w:right w:val="single" w:sz="4" w:space="0" w:color="auto"/>
            </w:tcBorders>
            <w:shd w:val="clear" w:color="auto" w:fill="E2EFD9" w:themeFill="accent6" w:themeFillTint="33"/>
            <w:noWrap/>
          </w:tcPr>
          <w:p w14:paraId="6FDBDF1F" w14:textId="2F19F686" w:rsidR="00A646C8" w:rsidRPr="000D392D" w:rsidRDefault="00805CCC" w:rsidP="00805CCC">
            <w:pPr>
              <w:spacing w:after="0" w:line="240" w:lineRule="auto"/>
              <w:jc w:val="right"/>
              <w:rPr>
                <w:rFonts w:ascii="Verdana" w:eastAsia="Times New Roman" w:hAnsi="Verdana" w:cstheme="minorHAnsi"/>
                <w:b/>
                <w:bCs/>
                <w:sz w:val="18"/>
                <w:szCs w:val="18"/>
                <w:lang w:val="en-GB" w:eastAsia="nl-BE"/>
              </w:rPr>
            </w:pPr>
            <w:r>
              <w:rPr>
                <w:rFonts w:ascii="Verdana" w:eastAsia="Times New Roman" w:hAnsi="Verdana" w:cstheme="minorHAnsi"/>
                <w:b/>
                <w:bCs/>
                <w:sz w:val="18"/>
                <w:szCs w:val="18"/>
                <w:lang w:val="en-GB" w:eastAsia="nl-BE"/>
              </w:rPr>
              <w:t>EUR</w:t>
            </w:r>
          </w:p>
        </w:tc>
        <w:tc>
          <w:tcPr>
            <w:tcW w:w="951" w:type="pct"/>
            <w:tcBorders>
              <w:top w:val="nil"/>
              <w:left w:val="nil"/>
              <w:bottom w:val="single" w:sz="4" w:space="0" w:color="auto"/>
              <w:right w:val="single" w:sz="4" w:space="0" w:color="auto"/>
            </w:tcBorders>
            <w:shd w:val="clear" w:color="auto" w:fill="E2EFD9" w:themeFill="accent6" w:themeFillTint="33"/>
            <w:noWrap/>
          </w:tcPr>
          <w:p w14:paraId="610BA47E" w14:textId="17E2D78E" w:rsidR="00A646C8" w:rsidRPr="000D392D" w:rsidRDefault="00805CCC" w:rsidP="00805CCC">
            <w:pPr>
              <w:spacing w:after="0" w:line="240" w:lineRule="auto"/>
              <w:jc w:val="right"/>
              <w:rPr>
                <w:rFonts w:ascii="Verdana" w:eastAsia="Times New Roman" w:hAnsi="Verdana" w:cstheme="minorHAnsi"/>
                <w:b/>
                <w:bCs/>
                <w:sz w:val="18"/>
                <w:szCs w:val="18"/>
                <w:lang w:val="en-GB" w:eastAsia="nl-BE"/>
              </w:rPr>
            </w:pPr>
            <w:r>
              <w:rPr>
                <w:rFonts w:ascii="Verdana" w:eastAsia="Times New Roman" w:hAnsi="Verdana" w:cstheme="minorHAnsi"/>
                <w:b/>
                <w:bCs/>
                <w:sz w:val="18"/>
                <w:szCs w:val="18"/>
                <w:lang w:val="en-GB" w:eastAsia="nl-BE"/>
              </w:rPr>
              <w:t>EUR</w:t>
            </w:r>
          </w:p>
        </w:tc>
      </w:tr>
      <w:tr w:rsidR="00A646C8" w:rsidRPr="000D392D" w14:paraId="1F4C6B8E" w14:textId="77777777" w:rsidTr="008D792C">
        <w:trPr>
          <w:trHeight w:val="300"/>
        </w:trPr>
        <w:tc>
          <w:tcPr>
            <w:tcW w:w="613" w:type="pct"/>
            <w:tcBorders>
              <w:top w:val="nil"/>
              <w:left w:val="single" w:sz="4" w:space="0" w:color="auto"/>
              <w:bottom w:val="single" w:sz="4" w:space="0" w:color="auto"/>
              <w:right w:val="single" w:sz="4" w:space="0" w:color="auto"/>
            </w:tcBorders>
            <w:shd w:val="clear" w:color="auto" w:fill="auto"/>
          </w:tcPr>
          <w:p w14:paraId="529680D8" w14:textId="77777777" w:rsidR="00A646C8" w:rsidRPr="000D392D" w:rsidRDefault="00A646C8" w:rsidP="00A646C8">
            <w:pPr>
              <w:spacing w:after="0" w:line="240" w:lineRule="auto"/>
              <w:rPr>
                <w:rFonts w:ascii="Verdana" w:hAnsi="Verdana"/>
                <w:b/>
                <w:sz w:val="18"/>
                <w:szCs w:val="18"/>
                <w:lang w:val="en-GB"/>
              </w:rPr>
            </w:pPr>
          </w:p>
        </w:tc>
        <w:tc>
          <w:tcPr>
            <w:tcW w:w="1426" w:type="pct"/>
            <w:tcBorders>
              <w:top w:val="nil"/>
              <w:left w:val="single" w:sz="4" w:space="0" w:color="auto"/>
              <w:bottom w:val="single" w:sz="4" w:space="0" w:color="auto"/>
              <w:right w:val="single" w:sz="4" w:space="0" w:color="auto"/>
            </w:tcBorders>
            <w:shd w:val="clear" w:color="auto" w:fill="auto"/>
            <w:noWrap/>
            <w:vAlign w:val="bottom"/>
          </w:tcPr>
          <w:p w14:paraId="72D9B6F5" w14:textId="77777777" w:rsidR="00A646C8" w:rsidRPr="000D392D" w:rsidRDefault="00A646C8" w:rsidP="00A646C8">
            <w:pPr>
              <w:spacing w:after="0" w:line="240" w:lineRule="auto"/>
              <w:rPr>
                <w:rFonts w:ascii="Verdana" w:eastAsia="Times New Roman" w:hAnsi="Verdana" w:cstheme="minorHAnsi"/>
                <w:b/>
                <w:bCs/>
                <w:color w:val="000000"/>
                <w:sz w:val="18"/>
                <w:szCs w:val="18"/>
                <w:lang w:val="en-GB" w:eastAsia="nl-BE"/>
              </w:rPr>
            </w:pPr>
          </w:p>
        </w:tc>
        <w:tc>
          <w:tcPr>
            <w:tcW w:w="901" w:type="pct"/>
            <w:tcBorders>
              <w:top w:val="nil"/>
              <w:left w:val="nil"/>
              <w:bottom w:val="single" w:sz="4" w:space="0" w:color="auto"/>
              <w:right w:val="single" w:sz="4" w:space="0" w:color="auto"/>
            </w:tcBorders>
            <w:shd w:val="clear" w:color="auto" w:fill="auto"/>
            <w:noWrap/>
            <w:vAlign w:val="bottom"/>
          </w:tcPr>
          <w:p w14:paraId="254CC2B3" w14:textId="77777777" w:rsidR="00A646C8" w:rsidRPr="000D392D" w:rsidRDefault="00A646C8" w:rsidP="00A646C8">
            <w:pPr>
              <w:spacing w:after="0" w:line="240" w:lineRule="auto"/>
              <w:jc w:val="right"/>
              <w:rPr>
                <w:rFonts w:ascii="Verdana" w:eastAsia="Times New Roman" w:hAnsi="Verdana" w:cstheme="minorHAnsi"/>
                <w:b/>
                <w:bCs/>
                <w:sz w:val="18"/>
                <w:szCs w:val="18"/>
                <w:lang w:val="en-GB" w:eastAsia="nl-BE"/>
              </w:rPr>
            </w:pPr>
          </w:p>
        </w:tc>
        <w:tc>
          <w:tcPr>
            <w:tcW w:w="1108" w:type="pct"/>
            <w:tcBorders>
              <w:top w:val="nil"/>
              <w:left w:val="nil"/>
              <w:bottom w:val="single" w:sz="4" w:space="0" w:color="auto"/>
              <w:right w:val="single" w:sz="4" w:space="0" w:color="auto"/>
            </w:tcBorders>
            <w:shd w:val="clear" w:color="auto" w:fill="auto"/>
            <w:noWrap/>
            <w:vAlign w:val="bottom"/>
          </w:tcPr>
          <w:p w14:paraId="0CD623DF" w14:textId="77777777" w:rsidR="00A646C8" w:rsidRPr="000D392D" w:rsidRDefault="00A646C8" w:rsidP="00A646C8">
            <w:pPr>
              <w:spacing w:after="0" w:line="240" w:lineRule="auto"/>
              <w:jc w:val="right"/>
              <w:rPr>
                <w:rFonts w:ascii="Verdana" w:eastAsia="Times New Roman" w:hAnsi="Verdana" w:cstheme="minorHAnsi"/>
                <w:b/>
                <w:bCs/>
                <w:sz w:val="18"/>
                <w:szCs w:val="18"/>
                <w:lang w:val="en-GB" w:eastAsia="nl-BE"/>
              </w:rPr>
            </w:pPr>
          </w:p>
        </w:tc>
        <w:tc>
          <w:tcPr>
            <w:tcW w:w="951" w:type="pct"/>
            <w:tcBorders>
              <w:top w:val="nil"/>
              <w:left w:val="nil"/>
              <w:bottom w:val="single" w:sz="4" w:space="0" w:color="auto"/>
              <w:right w:val="single" w:sz="4" w:space="0" w:color="auto"/>
            </w:tcBorders>
            <w:shd w:val="clear" w:color="auto" w:fill="auto"/>
            <w:noWrap/>
            <w:vAlign w:val="bottom"/>
          </w:tcPr>
          <w:p w14:paraId="0E2AE97F" w14:textId="77777777" w:rsidR="00A646C8" w:rsidRPr="000D392D" w:rsidRDefault="00A646C8" w:rsidP="00A646C8">
            <w:pPr>
              <w:spacing w:after="0" w:line="240" w:lineRule="auto"/>
              <w:jc w:val="right"/>
              <w:rPr>
                <w:rFonts w:ascii="Verdana" w:eastAsia="Times New Roman" w:hAnsi="Verdana" w:cstheme="minorHAnsi"/>
                <w:b/>
                <w:bCs/>
                <w:sz w:val="18"/>
                <w:szCs w:val="18"/>
                <w:lang w:val="en-GB" w:eastAsia="nl-BE"/>
              </w:rPr>
            </w:pPr>
          </w:p>
        </w:tc>
      </w:tr>
      <w:tr w:rsidR="00A646C8" w:rsidRPr="000D392D" w14:paraId="48317E00" w14:textId="77777777" w:rsidTr="008D792C">
        <w:trPr>
          <w:trHeight w:val="300"/>
        </w:trPr>
        <w:tc>
          <w:tcPr>
            <w:tcW w:w="613" w:type="pct"/>
            <w:tcBorders>
              <w:top w:val="nil"/>
              <w:left w:val="single" w:sz="4" w:space="0" w:color="auto"/>
              <w:bottom w:val="single" w:sz="4" w:space="0" w:color="auto"/>
              <w:right w:val="single" w:sz="4" w:space="0" w:color="auto"/>
            </w:tcBorders>
            <w:shd w:val="clear" w:color="auto" w:fill="DEEAF6" w:themeFill="accent1" w:themeFillTint="33"/>
          </w:tcPr>
          <w:p w14:paraId="51C6E5D3" w14:textId="77777777" w:rsidR="00A646C8" w:rsidRPr="000D392D" w:rsidRDefault="00A646C8" w:rsidP="00A646C8">
            <w:pPr>
              <w:spacing w:after="0" w:line="240" w:lineRule="auto"/>
              <w:rPr>
                <w:rFonts w:ascii="Verdana" w:hAnsi="Verdana"/>
                <w:b/>
                <w:sz w:val="18"/>
                <w:szCs w:val="18"/>
                <w:lang w:val="en-GB"/>
              </w:rPr>
            </w:pPr>
            <w:r w:rsidRPr="000D392D">
              <w:rPr>
                <w:rFonts w:ascii="Verdana" w:hAnsi="Verdana"/>
                <w:b/>
                <w:sz w:val="18"/>
                <w:szCs w:val="18"/>
                <w:lang w:val="en-GB"/>
              </w:rPr>
              <w:t> </w:t>
            </w:r>
          </w:p>
        </w:tc>
        <w:tc>
          <w:tcPr>
            <w:tcW w:w="1426" w:type="pct"/>
            <w:tcBorders>
              <w:top w:val="nil"/>
              <w:left w:val="single" w:sz="4" w:space="0" w:color="auto"/>
              <w:bottom w:val="single" w:sz="4" w:space="0" w:color="auto"/>
              <w:right w:val="single" w:sz="4" w:space="0" w:color="auto"/>
            </w:tcBorders>
            <w:shd w:val="clear" w:color="auto" w:fill="DEEAF6" w:themeFill="accent1" w:themeFillTint="33"/>
            <w:noWrap/>
            <w:vAlign w:val="bottom"/>
            <w:hideMark/>
          </w:tcPr>
          <w:p w14:paraId="566BB52E" w14:textId="30E1D60A" w:rsidR="00A646C8" w:rsidRPr="000D392D" w:rsidRDefault="00A646C8" w:rsidP="00A646C8">
            <w:pPr>
              <w:spacing w:after="0" w:line="240" w:lineRule="auto"/>
              <w:rPr>
                <w:rFonts w:ascii="Verdana" w:eastAsia="Times New Roman" w:hAnsi="Verdana" w:cstheme="minorHAnsi"/>
                <w:b/>
                <w:bCs/>
                <w:color w:val="000000"/>
                <w:sz w:val="18"/>
                <w:szCs w:val="18"/>
                <w:lang w:val="en-GB" w:eastAsia="nl-BE"/>
              </w:rPr>
            </w:pPr>
            <w:r w:rsidRPr="000D392D">
              <w:rPr>
                <w:rFonts w:ascii="Verdana" w:eastAsia="Times New Roman" w:hAnsi="Verdana" w:cstheme="minorHAnsi"/>
                <w:b/>
                <w:bCs/>
                <w:color w:val="000000"/>
                <w:sz w:val="18"/>
                <w:szCs w:val="18"/>
                <w:lang w:val="en-GB" w:eastAsia="nl-BE"/>
              </w:rPr>
              <w:t> Total costs</w:t>
            </w:r>
          </w:p>
        </w:tc>
        <w:tc>
          <w:tcPr>
            <w:tcW w:w="901" w:type="pct"/>
            <w:tcBorders>
              <w:top w:val="nil"/>
              <w:left w:val="nil"/>
              <w:bottom w:val="single" w:sz="4" w:space="0" w:color="auto"/>
              <w:right w:val="single" w:sz="4" w:space="0" w:color="auto"/>
            </w:tcBorders>
            <w:shd w:val="clear" w:color="auto" w:fill="DEEAF6" w:themeFill="accent1" w:themeFillTint="33"/>
            <w:noWrap/>
            <w:vAlign w:val="center"/>
            <w:hideMark/>
          </w:tcPr>
          <w:p w14:paraId="7D128444" w14:textId="5E3B0A54" w:rsidR="00A646C8" w:rsidRPr="000D392D" w:rsidRDefault="00A646C8" w:rsidP="00A27CD6">
            <w:pPr>
              <w:spacing w:after="0" w:line="240" w:lineRule="auto"/>
              <w:jc w:val="center"/>
              <w:rPr>
                <w:rFonts w:ascii="Verdana" w:eastAsia="Times New Roman" w:hAnsi="Verdana" w:cstheme="minorHAnsi"/>
                <w:b/>
                <w:bCs/>
                <w:sz w:val="18"/>
                <w:szCs w:val="18"/>
                <w:lang w:val="en-GB" w:eastAsia="nl-BE"/>
              </w:rPr>
            </w:pPr>
            <w:r w:rsidRPr="000D392D">
              <w:rPr>
                <w:rFonts w:ascii="Verdana" w:eastAsia="Times New Roman" w:hAnsi="Verdana" w:cstheme="minorHAnsi"/>
                <w:b/>
                <w:bCs/>
                <w:sz w:val="18"/>
                <w:szCs w:val="18"/>
                <w:lang w:val="en-GB" w:eastAsia="nl-BE"/>
              </w:rPr>
              <w:t xml:space="preserve">Total cost </w:t>
            </w:r>
            <w:r w:rsidR="00A27CD6">
              <w:rPr>
                <w:rFonts w:ascii="Verdana" w:eastAsia="Times New Roman" w:hAnsi="Verdana" w:cstheme="minorHAnsi"/>
                <w:b/>
                <w:bCs/>
                <w:sz w:val="18"/>
                <w:szCs w:val="18"/>
                <w:lang w:val="en-GB" w:eastAsia="nl-BE"/>
              </w:rPr>
              <w:t>Baseline</w:t>
            </w:r>
          </w:p>
        </w:tc>
        <w:tc>
          <w:tcPr>
            <w:tcW w:w="1108" w:type="pct"/>
            <w:tcBorders>
              <w:top w:val="nil"/>
              <w:left w:val="nil"/>
              <w:bottom w:val="single" w:sz="4" w:space="0" w:color="auto"/>
              <w:right w:val="single" w:sz="4" w:space="0" w:color="auto"/>
            </w:tcBorders>
            <w:shd w:val="clear" w:color="auto" w:fill="DEEAF6" w:themeFill="accent1" w:themeFillTint="33"/>
            <w:noWrap/>
            <w:vAlign w:val="center"/>
            <w:hideMark/>
          </w:tcPr>
          <w:p w14:paraId="4A692DBF" w14:textId="26F66457" w:rsidR="00A646C8" w:rsidRPr="000D392D" w:rsidRDefault="00A646C8" w:rsidP="00A27CD6">
            <w:pPr>
              <w:spacing w:after="0" w:line="240" w:lineRule="auto"/>
              <w:jc w:val="center"/>
              <w:rPr>
                <w:rFonts w:ascii="Verdana" w:eastAsia="Times New Roman" w:hAnsi="Verdana" w:cstheme="minorHAnsi"/>
                <w:b/>
                <w:bCs/>
                <w:sz w:val="18"/>
                <w:szCs w:val="18"/>
                <w:lang w:val="en-GB" w:eastAsia="nl-BE"/>
              </w:rPr>
            </w:pPr>
            <w:r w:rsidRPr="000D392D">
              <w:rPr>
                <w:rFonts w:ascii="Verdana" w:eastAsia="Times New Roman" w:hAnsi="Verdana" w:cstheme="minorHAnsi"/>
                <w:b/>
                <w:bCs/>
                <w:sz w:val="18"/>
                <w:szCs w:val="18"/>
                <w:lang w:val="en-GB" w:eastAsia="nl-BE"/>
              </w:rPr>
              <w:t xml:space="preserve">Total cost </w:t>
            </w:r>
            <w:r w:rsidR="00A27CD6">
              <w:rPr>
                <w:rFonts w:ascii="Verdana" w:eastAsia="Times New Roman" w:hAnsi="Verdana" w:cstheme="minorHAnsi"/>
                <w:b/>
                <w:bCs/>
                <w:sz w:val="18"/>
                <w:szCs w:val="18"/>
                <w:lang w:val="en-GB" w:eastAsia="nl-BE"/>
              </w:rPr>
              <w:t>Option 2</w:t>
            </w:r>
          </w:p>
        </w:tc>
        <w:tc>
          <w:tcPr>
            <w:tcW w:w="951" w:type="pct"/>
            <w:tcBorders>
              <w:top w:val="nil"/>
              <w:left w:val="nil"/>
              <w:bottom w:val="single" w:sz="4" w:space="0" w:color="auto"/>
              <w:right w:val="single" w:sz="4" w:space="0" w:color="auto"/>
            </w:tcBorders>
            <w:shd w:val="clear" w:color="auto" w:fill="DEEAF6" w:themeFill="accent1" w:themeFillTint="33"/>
            <w:noWrap/>
            <w:vAlign w:val="center"/>
            <w:hideMark/>
          </w:tcPr>
          <w:p w14:paraId="400CDAC5" w14:textId="4FB2A196" w:rsidR="00A646C8" w:rsidRPr="000D392D" w:rsidRDefault="00A646C8" w:rsidP="00A27CD6">
            <w:pPr>
              <w:spacing w:after="0" w:line="240" w:lineRule="auto"/>
              <w:jc w:val="center"/>
              <w:rPr>
                <w:rFonts w:ascii="Verdana" w:eastAsia="Times New Roman" w:hAnsi="Verdana" w:cstheme="minorHAnsi"/>
                <w:b/>
                <w:bCs/>
                <w:sz w:val="18"/>
                <w:szCs w:val="18"/>
                <w:lang w:val="en-GB" w:eastAsia="nl-BE"/>
              </w:rPr>
            </w:pPr>
            <w:r w:rsidRPr="000D392D">
              <w:rPr>
                <w:rFonts w:ascii="Verdana" w:eastAsia="Times New Roman" w:hAnsi="Verdana" w:cstheme="minorHAnsi"/>
                <w:b/>
                <w:bCs/>
                <w:sz w:val="18"/>
                <w:szCs w:val="18"/>
                <w:lang w:val="en-GB" w:eastAsia="nl-BE"/>
              </w:rPr>
              <w:t xml:space="preserve">Total cost </w:t>
            </w:r>
            <w:r w:rsidR="00A27CD6">
              <w:rPr>
                <w:rFonts w:ascii="Verdana" w:eastAsia="Times New Roman" w:hAnsi="Verdana" w:cstheme="minorHAnsi"/>
                <w:b/>
                <w:bCs/>
                <w:sz w:val="18"/>
                <w:szCs w:val="18"/>
                <w:lang w:val="en-GB" w:eastAsia="nl-BE"/>
              </w:rPr>
              <w:t>Option 3</w:t>
            </w:r>
          </w:p>
        </w:tc>
      </w:tr>
      <w:tr w:rsidR="00D14236" w:rsidRPr="000D392D" w14:paraId="63D85378" w14:textId="77777777" w:rsidTr="008D792C">
        <w:trPr>
          <w:trHeight w:val="300"/>
        </w:trPr>
        <w:tc>
          <w:tcPr>
            <w:tcW w:w="613" w:type="pct"/>
            <w:tcBorders>
              <w:top w:val="nil"/>
              <w:left w:val="single" w:sz="4" w:space="0" w:color="auto"/>
              <w:bottom w:val="single" w:sz="4" w:space="0" w:color="auto"/>
              <w:right w:val="single" w:sz="4" w:space="0" w:color="auto"/>
            </w:tcBorders>
            <w:shd w:val="clear" w:color="auto" w:fill="auto"/>
          </w:tcPr>
          <w:p w14:paraId="2DBB95F3" w14:textId="77777777" w:rsidR="00D14236" w:rsidRPr="000D392D" w:rsidRDefault="00D14236" w:rsidP="00D14236">
            <w:pPr>
              <w:spacing w:after="0" w:line="240" w:lineRule="auto"/>
              <w:rPr>
                <w:rFonts w:ascii="Verdana" w:hAnsi="Verdana"/>
                <w:sz w:val="18"/>
                <w:szCs w:val="18"/>
                <w:lang w:val="en-GB"/>
              </w:rPr>
            </w:pPr>
            <w:r w:rsidRPr="000D392D">
              <w:rPr>
                <w:rFonts w:ascii="Verdana" w:hAnsi="Verdana"/>
                <w:sz w:val="18"/>
                <w:szCs w:val="18"/>
                <w:lang w:val="en-GB"/>
              </w:rPr>
              <w:t>Employers</w:t>
            </w:r>
          </w:p>
        </w:tc>
        <w:tc>
          <w:tcPr>
            <w:tcW w:w="1426" w:type="pct"/>
            <w:tcBorders>
              <w:top w:val="nil"/>
              <w:left w:val="single" w:sz="4" w:space="0" w:color="auto"/>
              <w:bottom w:val="single" w:sz="4" w:space="0" w:color="auto"/>
              <w:right w:val="single" w:sz="4" w:space="0" w:color="auto"/>
            </w:tcBorders>
            <w:shd w:val="clear" w:color="auto" w:fill="auto"/>
            <w:noWrap/>
            <w:vAlign w:val="bottom"/>
            <w:hideMark/>
          </w:tcPr>
          <w:p w14:paraId="10745DDA" w14:textId="158409BD" w:rsidR="00D14236" w:rsidRPr="000D392D" w:rsidRDefault="00D14236" w:rsidP="00D14236">
            <w:pPr>
              <w:spacing w:after="0" w:line="240" w:lineRule="auto"/>
              <w:rPr>
                <w:rFonts w:ascii="Verdana" w:eastAsia="Times New Roman" w:hAnsi="Verdana" w:cstheme="minorHAnsi"/>
                <w:b/>
                <w:bCs/>
                <w:color w:val="000000"/>
                <w:sz w:val="18"/>
                <w:szCs w:val="18"/>
                <w:lang w:val="en-GB" w:eastAsia="nl-BE"/>
              </w:rPr>
            </w:pPr>
            <w:r w:rsidRPr="000D392D">
              <w:rPr>
                <w:rFonts w:ascii="Verdana" w:eastAsia="Times New Roman" w:hAnsi="Verdana" w:cs="Arial"/>
                <w:b/>
                <w:bCs/>
                <w:color w:val="000000"/>
                <w:sz w:val="18"/>
                <w:szCs w:val="18"/>
                <w:lang w:val="en-GB" w:eastAsia="nl-BE"/>
              </w:rPr>
              <w:t> </w:t>
            </w:r>
          </w:p>
        </w:tc>
        <w:tc>
          <w:tcPr>
            <w:tcW w:w="901" w:type="pct"/>
            <w:tcBorders>
              <w:top w:val="nil"/>
              <w:left w:val="nil"/>
              <w:bottom w:val="single" w:sz="4" w:space="0" w:color="auto"/>
              <w:right w:val="single" w:sz="4" w:space="0" w:color="auto"/>
            </w:tcBorders>
            <w:shd w:val="clear" w:color="auto" w:fill="auto"/>
            <w:noWrap/>
          </w:tcPr>
          <w:p w14:paraId="5B412E1D" w14:textId="64461FF6" w:rsidR="00D14236" w:rsidRPr="000D392D" w:rsidRDefault="00D14236" w:rsidP="00D14236">
            <w:pPr>
              <w:spacing w:after="0" w:line="240" w:lineRule="auto"/>
              <w:jc w:val="right"/>
              <w:rPr>
                <w:rFonts w:ascii="Verdana" w:eastAsia="Times New Roman" w:hAnsi="Verdana" w:cstheme="minorHAnsi"/>
                <w:b/>
                <w:bCs/>
                <w:sz w:val="18"/>
                <w:szCs w:val="18"/>
                <w:lang w:val="en-GB" w:eastAsia="nl-BE"/>
              </w:rPr>
            </w:pPr>
          </w:p>
        </w:tc>
        <w:tc>
          <w:tcPr>
            <w:tcW w:w="1108" w:type="pct"/>
            <w:tcBorders>
              <w:top w:val="nil"/>
              <w:left w:val="nil"/>
              <w:bottom w:val="single" w:sz="4" w:space="0" w:color="auto"/>
              <w:right w:val="single" w:sz="4" w:space="0" w:color="auto"/>
            </w:tcBorders>
            <w:shd w:val="clear" w:color="auto" w:fill="auto"/>
            <w:noWrap/>
          </w:tcPr>
          <w:p w14:paraId="6E92F808" w14:textId="035162C0" w:rsidR="00D14236" w:rsidRPr="000D392D" w:rsidRDefault="00D14236" w:rsidP="00D14236">
            <w:pPr>
              <w:spacing w:after="0" w:line="240" w:lineRule="auto"/>
              <w:jc w:val="right"/>
              <w:rPr>
                <w:rFonts w:ascii="Verdana" w:eastAsia="Times New Roman" w:hAnsi="Verdana" w:cstheme="minorHAnsi"/>
                <w:b/>
                <w:bCs/>
                <w:sz w:val="18"/>
                <w:szCs w:val="18"/>
                <w:lang w:val="en-GB" w:eastAsia="nl-BE"/>
              </w:rPr>
            </w:pPr>
          </w:p>
        </w:tc>
        <w:tc>
          <w:tcPr>
            <w:tcW w:w="951" w:type="pct"/>
            <w:tcBorders>
              <w:top w:val="nil"/>
              <w:left w:val="nil"/>
              <w:bottom w:val="single" w:sz="4" w:space="0" w:color="auto"/>
              <w:right w:val="single" w:sz="4" w:space="0" w:color="auto"/>
            </w:tcBorders>
            <w:shd w:val="clear" w:color="auto" w:fill="auto"/>
            <w:noWrap/>
          </w:tcPr>
          <w:p w14:paraId="17424185" w14:textId="5264E27B" w:rsidR="00D14236" w:rsidRPr="000D392D" w:rsidRDefault="00D14236" w:rsidP="00D14236">
            <w:pPr>
              <w:spacing w:after="0" w:line="240" w:lineRule="auto"/>
              <w:jc w:val="right"/>
              <w:rPr>
                <w:rFonts w:ascii="Verdana" w:eastAsia="Times New Roman" w:hAnsi="Verdana" w:cstheme="minorHAnsi"/>
                <w:b/>
                <w:bCs/>
                <w:sz w:val="18"/>
                <w:szCs w:val="18"/>
                <w:lang w:val="en-GB" w:eastAsia="nl-BE"/>
              </w:rPr>
            </w:pPr>
          </w:p>
        </w:tc>
      </w:tr>
      <w:tr w:rsidR="00D14236" w:rsidRPr="000D392D" w14:paraId="381894E7" w14:textId="77777777" w:rsidTr="008D792C">
        <w:trPr>
          <w:trHeight w:val="300"/>
        </w:trPr>
        <w:tc>
          <w:tcPr>
            <w:tcW w:w="613" w:type="pct"/>
            <w:tcBorders>
              <w:top w:val="nil"/>
              <w:left w:val="single" w:sz="4" w:space="0" w:color="auto"/>
              <w:bottom w:val="single" w:sz="4" w:space="0" w:color="auto"/>
              <w:right w:val="single" w:sz="4" w:space="0" w:color="auto"/>
            </w:tcBorders>
            <w:shd w:val="clear" w:color="auto" w:fill="auto"/>
          </w:tcPr>
          <w:p w14:paraId="7D071FB8" w14:textId="77777777" w:rsidR="00D14236" w:rsidRPr="000D392D" w:rsidRDefault="00D14236" w:rsidP="00D14236">
            <w:pPr>
              <w:spacing w:after="0" w:line="240" w:lineRule="auto"/>
              <w:rPr>
                <w:rFonts w:ascii="Verdana" w:hAnsi="Verdana"/>
                <w:sz w:val="18"/>
                <w:szCs w:val="18"/>
                <w:lang w:val="en-GB"/>
              </w:rPr>
            </w:pPr>
            <w:r w:rsidRPr="000D392D">
              <w:rPr>
                <w:rFonts w:ascii="Verdana" w:hAnsi="Verdana"/>
                <w:sz w:val="18"/>
                <w:szCs w:val="18"/>
                <w:lang w:val="en-GB"/>
              </w:rPr>
              <w:t>Employees</w:t>
            </w:r>
          </w:p>
        </w:tc>
        <w:tc>
          <w:tcPr>
            <w:tcW w:w="1426" w:type="pct"/>
            <w:tcBorders>
              <w:top w:val="nil"/>
              <w:left w:val="single" w:sz="4" w:space="0" w:color="auto"/>
              <w:bottom w:val="single" w:sz="4" w:space="0" w:color="auto"/>
              <w:right w:val="single" w:sz="4" w:space="0" w:color="auto"/>
            </w:tcBorders>
            <w:shd w:val="clear" w:color="auto" w:fill="auto"/>
            <w:noWrap/>
            <w:vAlign w:val="bottom"/>
            <w:hideMark/>
          </w:tcPr>
          <w:p w14:paraId="1558E316" w14:textId="265B4D52" w:rsidR="00D14236" w:rsidRPr="000D392D" w:rsidRDefault="00D14236" w:rsidP="00D14236">
            <w:pPr>
              <w:spacing w:after="0" w:line="240" w:lineRule="auto"/>
              <w:rPr>
                <w:rFonts w:ascii="Verdana" w:eastAsia="Times New Roman" w:hAnsi="Verdana" w:cstheme="minorHAnsi"/>
                <w:b/>
                <w:bCs/>
                <w:color w:val="000000"/>
                <w:sz w:val="18"/>
                <w:szCs w:val="18"/>
                <w:lang w:val="en-GB" w:eastAsia="nl-BE"/>
              </w:rPr>
            </w:pPr>
            <w:r w:rsidRPr="000D392D">
              <w:rPr>
                <w:rFonts w:ascii="Verdana" w:eastAsia="Times New Roman" w:hAnsi="Verdana" w:cs="Arial"/>
                <w:b/>
                <w:bCs/>
                <w:color w:val="000000"/>
                <w:sz w:val="18"/>
                <w:szCs w:val="18"/>
                <w:lang w:val="en-GB" w:eastAsia="nl-BE"/>
              </w:rPr>
              <w:t> </w:t>
            </w:r>
          </w:p>
        </w:tc>
        <w:tc>
          <w:tcPr>
            <w:tcW w:w="901" w:type="pct"/>
            <w:tcBorders>
              <w:top w:val="nil"/>
              <w:left w:val="nil"/>
              <w:bottom w:val="single" w:sz="4" w:space="0" w:color="auto"/>
              <w:right w:val="single" w:sz="4" w:space="0" w:color="auto"/>
            </w:tcBorders>
            <w:shd w:val="clear" w:color="auto" w:fill="auto"/>
            <w:noWrap/>
          </w:tcPr>
          <w:p w14:paraId="0E0C859B" w14:textId="4F7EA6A6" w:rsidR="00D14236" w:rsidRPr="000D392D" w:rsidRDefault="00D14236" w:rsidP="00D14236">
            <w:pPr>
              <w:spacing w:after="0" w:line="240" w:lineRule="auto"/>
              <w:jc w:val="right"/>
              <w:rPr>
                <w:rFonts w:ascii="Verdana" w:eastAsia="Times New Roman" w:hAnsi="Verdana" w:cstheme="minorHAnsi"/>
                <w:b/>
                <w:bCs/>
                <w:sz w:val="18"/>
                <w:szCs w:val="18"/>
                <w:lang w:val="en-GB" w:eastAsia="nl-BE"/>
              </w:rPr>
            </w:pPr>
          </w:p>
        </w:tc>
        <w:tc>
          <w:tcPr>
            <w:tcW w:w="1108" w:type="pct"/>
            <w:tcBorders>
              <w:top w:val="nil"/>
              <w:left w:val="nil"/>
              <w:bottom w:val="single" w:sz="4" w:space="0" w:color="auto"/>
              <w:right w:val="single" w:sz="4" w:space="0" w:color="auto"/>
            </w:tcBorders>
            <w:shd w:val="clear" w:color="auto" w:fill="auto"/>
            <w:noWrap/>
          </w:tcPr>
          <w:p w14:paraId="116E5125" w14:textId="0213DFD5" w:rsidR="00D14236" w:rsidRPr="000D392D" w:rsidRDefault="00D14236" w:rsidP="00D14236">
            <w:pPr>
              <w:spacing w:after="0" w:line="240" w:lineRule="auto"/>
              <w:jc w:val="right"/>
              <w:rPr>
                <w:rFonts w:ascii="Verdana" w:eastAsia="Times New Roman" w:hAnsi="Verdana" w:cstheme="minorHAnsi"/>
                <w:b/>
                <w:bCs/>
                <w:sz w:val="18"/>
                <w:szCs w:val="18"/>
                <w:lang w:val="en-GB" w:eastAsia="nl-BE"/>
              </w:rPr>
            </w:pPr>
          </w:p>
        </w:tc>
        <w:tc>
          <w:tcPr>
            <w:tcW w:w="951" w:type="pct"/>
            <w:tcBorders>
              <w:top w:val="nil"/>
              <w:left w:val="nil"/>
              <w:bottom w:val="single" w:sz="4" w:space="0" w:color="auto"/>
              <w:right w:val="single" w:sz="4" w:space="0" w:color="auto"/>
            </w:tcBorders>
            <w:shd w:val="clear" w:color="auto" w:fill="auto"/>
            <w:noWrap/>
          </w:tcPr>
          <w:p w14:paraId="502BB702" w14:textId="714513C2" w:rsidR="00D14236" w:rsidRPr="000D392D" w:rsidRDefault="00D14236" w:rsidP="00D14236">
            <w:pPr>
              <w:spacing w:after="0" w:line="240" w:lineRule="auto"/>
              <w:jc w:val="right"/>
              <w:rPr>
                <w:rFonts w:ascii="Verdana" w:eastAsia="Times New Roman" w:hAnsi="Verdana" w:cstheme="minorHAnsi"/>
                <w:b/>
                <w:bCs/>
                <w:sz w:val="18"/>
                <w:szCs w:val="18"/>
                <w:lang w:val="en-GB" w:eastAsia="nl-BE"/>
              </w:rPr>
            </w:pPr>
          </w:p>
        </w:tc>
      </w:tr>
      <w:tr w:rsidR="00D14236" w:rsidRPr="000D392D" w14:paraId="6528850B" w14:textId="77777777" w:rsidTr="008D792C">
        <w:trPr>
          <w:trHeight w:val="300"/>
        </w:trPr>
        <w:tc>
          <w:tcPr>
            <w:tcW w:w="613" w:type="pct"/>
            <w:tcBorders>
              <w:top w:val="nil"/>
              <w:left w:val="single" w:sz="4" w:space="0" w:color="auto"/>
              <w:bottom w:val="single" w:sz="4" w:space="0" w:color="auto"/>
              <w:right w:val="single" w:sz="4" w:space="0" w:color="auto"/>
            </w:tcBorders>
            <w:shd w:val="clear" w:color="auto" w:fill="auto"/>
          </w:tcPr>
          <w:p w14:paraId="22153F35" w14:textId="3CBF86FC" w:rsidR="00D14236" w:rsidRPr="000D392D" w:rsidRDefault="00805CCC" w:rsidP="00D14236">
            <w:pPr>
              <w:spacing w:after="0" w:line="240" w:lineRule="auto"/>
              <w:rPr>
                <w:rFonts w:ascii="Verdana" w:hAnsi="Verdana"/>
                <w:sz w:val="18"/>
                <w:szCs w:val="18"/>
                <w:lang w:val="en-GB"/>
              </w:rPr>
            </w:pPr>
            <w:r>
              <w:rPr>
                <w:rFonts w:ascii="Verdana" w:hAnsi="Verdana"/>
                <w:sz w:val="18"/>
                <w:szCs w:val="18"/>
                <w:lang w:val="en-GB"/>
              </w:rPr>
              <w:t>Merchants</w:t>
            </w:r>
          </w:p>
        </w:tc>
        <w:tc>
          <w:tcPr>
            <w:tcW w:w="1426" w:type="pct"/>
            <w:tcBorders>
              <w:top w:val="nil"/>
              <w:left w:val="single" w:sz="4" w:space="0" w:color="auto"/>
              <w:bottom w:val="single" w:sz="4" w:space="0" w:color="auto"/>
              <w:right w:val="single" w:sz="4" w:space="0" w:color="auto"/>
            </w:tcBorders>
            <w:shd w:val="clear" w:color="auto" w:fill="auto"/>
            <w:noWrap/>
            <w:vAlign w:val="bottom"/>
            <w:hideMark/>
          </w:tcPr>
          <w:p w14:paraId="24268D34" w14:textId="5610312D" w:rsidR="00D14236" w:rsidRPr="000D392D" w:rsidRDefault="00D14236" w:rsidP="00D14236">
            <w:pPr>
              <w:spacing w:after="0" w:line="240" w:lineRule="auto"/>
              <w:rPr>
                <w:rFonts w:ascii="Verdana" w:eastAsia="Times New Roman" w:hAnsi="Verdana" w:cstheme="minorHAnsi"/>
                <w:b/>
                <w:bCs/>
                <w:color w:val="000000"/>
                <w:sz w:val="18"/>
                <w:szCs w:val="18"/>
                <w:lang w:val="en-GB" w:eastAsia="nl-BE"/>
              </w:rPr>
            </w:pPr>
          </w:p>
        </w:tc>
        <w:tc>
          <w:tcPr>
            <w:tcW w:w="901" w:type="pct"/>
            <w:tcBorders>
              <w:top w:val="nil"/>
              <w:left w:val="nil"/>
              <w:bottom w:val="single" w:sz="4" w:space="0" w:color="auto"/>
              <w:right w:val="single" w:sz="4" w:space="0" w:color="auto"/>
            </w:tcBorders>
            <w:shd w:val="clear" w:color="auto" w:fill="auto"/>
            <w:noWrap/>
          </w:tcPr>
          <w:p w14:paraId="7603B929" w14:textId="54210227" w:rsidR="00D14236" w:rsidRPr="000D392D" w:rsidRDefault="00D14236" w:rsidP="00D14236">
            <w:pPr>
              <w:spacing w:after="0" w:line="240" w:lineRule="auto"/>
              <w:jc w:val="right"/>
              <w:rPr>
                <w:rFonts w:ascii="Verdana" w:eastAsia="Times New Roman" w:hAnsi="Verdana" w:cstheme="minorHAnsi"/>
                <w:b/>
                <w:bCs/>
                <w:sz w:val="18"/>
                <w:szCs w:val="18"/>
                <w:lang w:val="en-GB" w:eastAsia="nl-BE"/>
              </w:rPr>
            </w:pPr>
          </w:p>
        </w:tc>
        <w:tc>
          <w:tcPr>
            <w:tcW w:w="1108" w:type="pct"/>
            <w:tcBorders>
              <w:top w:val="nil"/>
              <w:left w:val="nil"/>
              <w:bottom w:val="single" w:sz="4" w:space="0" w:color="auto"/>
              <w:right w:val="single" w:sz="4" w:space="0" w:color="auto"/>
            </w:tcBorders>
            <w:shd w:val="clear" w:color="auto" w:fill="auto"/>
            <w:noWrap/>
          </w:tcPr>
          <w:p w14:paraId="07E35FB8" w14:textId="58BFE0D4" w:rsidR="00D14236" w:rsidRPr="000D392D" w:rsidRDefault="00D14236" w:rsidP="00D14236">
            <w:pPr>
              <w:spacing w:after="0" w:line="240" w:lineRule="auto"/>
              <w:jc w:val="right"/>
              <w:rPr>
                <w:rFonts w:ascii="Verdana" w:eastAsia="Times New Roman" w:hAnsi="Verdana" w:cstheme="minorHAnsi"/>
                <w:b/>
                <w:bCs/>
                <w:sz w:val="18"/>
                <w:szCs w:val="18"/>
                <w:lang w:val="en-GB" w:eastAsia="nl-BE"/>
              </w:rPr>
            </w:pPr>
          </w:p>
        </w:tc>
        <w:tc>
          <w:tcPr>
            <w:tcW w:w="951" w:type="pct"/>
            <w:tcBorders>
              <w:top w:val="nil"/>
              <w:left w:val="nil"/>
              <w:bottom w:val="single" w:sz="4" w:space="0" w:color="auto"/>
              <w:right w:val="single" w:sz="4" w:space="0" w:color="auto"/>
            </w:tcBorders>
            <w:shd w:val="clear" w:color="auto" w:fill="auto"/>
            <w:noWrap/>
          </w:tcPr>
          <w:p w14:paraId="38DBD934" w14:textId="48CC17F5" w:rsidR="00D14236" w:rsidRPr="000D392D" w:rsidRDefault="00D14236" w:rsidP="00D14236">
            <w:pPr>
              <w:spacing w:after="0" w:line="240" w:lineRule="auto"/>
              <w:jc w:val="right"/>
              <w:rPr>
                <w:rFonts w:ascii="Verdana" w:eastAsia="Times New Roman" w:hAnsi="Verdana" w:cstheme="minorHAnsi"/>
                <w:b/>
                <w:bCs/>
                <w:sz w:val="18"/>
                <w:szCs w:val="18"/>
                <w:lang w:val="en-GB" w:eastAsia="nl-BE"/>
              </w:rPr>
            </w:pPr>
          </w:p>
        </w:tc>
      </w:tr>
      <w:tr w:rsidR="00805CCC" w:rsidRPr="000D392D" w14:paraId="32BA3F1E" w14:textId="77777777" w:rsidTr="008D792C">
        <w:trPr>
          <w:trHeight w:val="300"/>
        </w:trPr>
        <w:tc>
          <w:tcPr>
            <w:tcW w:w="613" w:type="pct"/>
            <w:tcBorders>
              <w:top w:val="nil"/>
              <w:left w:val="single" w:sz="4" w:space="0" w:color="auto"/>
              <w:bottom w:val="single" w:sz="4" w:space="0" w:color="auto"/>
              <w:right w:val="single" w:sz="4" w:space="0" w:color="auto"/>
            </w:tcBorders>
            <w:shd w:val="clear" w:color="auto" w:fill="auto"/>
          </w:tcPr>
          <w:p w14:paraId="552B6728" w14:textId="438AF375" w:rsidR="00805CCC" w:rsidRDefault="00805CCC" w:rsidP="00D14236">
            <w:pPr>
              <w:spacing w:after="0" w:line="240" w:lineRule="auto"/>
              <w:rPr>
                <w:rFonts w:ascii="Verdana" w:hAnsi="Verdana"/>
                <w:sz w:val="18"/>
                <w:szCs w:val="18"/>
                <w:lang w:val="en-GB"/>
              </w:rPr>
            </w:pPr>
            <w:r>
              <w:rPr>
                <w:rFonts w:ascii="Verdana" w:hAnsi="Verdana"/>
                <w:sz w:val="18"/>
                <w:szCs w:val="18"/>
                <w:lang w:val="en-GB"/>
              </w:rPr>
              <w:t>Issuers</w:t>
            </w:r>
          </w:p>
        </w:tc>
        <w:tc>
          <w:tcPr>
            <w:tcW w:w="1426" w:type="pct"/>
            <w:tcBorders>
              <w:top w:val="nil"/>
              <w:left w:val="single" w:sz="4" w:space="0" w:color="auto"/>
              <w:bottom w:val="single" w:sz="4" w:space="0" w:color="auto"/>
              <w:right w:val="single" w:sz="4" w:space="0" w:color="auto"/>
            </w:tcBorders>
            <w:shd w:val="clear" w:color="auto" w:fill="auto"/>
            <w:noWrap/>
            <w:vAlign w:val="bottom"/>
          </w:tcPr>
          <w:p w14:paraId="7D21482A" w14:textId="77777777" w:rsidR="00805CCC" w:rsidRPr="000D392D" w:rsidRDefault="00805CCC" w:rsidP="00D14236">
            <w:pPr>
              <w:spacing w:after="0" w:line="240" w:lineRule="auto"/>
              <w:rPr>
                <w:rFonts w:ascii="Verdana" w:eastAsia="Times New Roman" w:hAnsi="Verdana" w:cstheme="minorHAnsi"/>
                <w:b/>
                <w:bCs/>
                <w:color w:val="000000"/>
                <w:sz w:val="18"/>
                <w:szCs w:val="18"/>
                <w:lang w:val="en-GB" w:eastAsia="nl-BE"/>
              </w:rPr>
            </w:pPr>
          </w:p>
        </w:tc>
        <w:tc>
          <w:tcPr>
            <w:tcW w:w="901" w:type="pct"/>
            <w:tcBorders>
              <w:top w:val="nil"/>
              <w:left w:val="nil"/>
              <w:bottom w:val="single" w:sz="4" w:space="0" w:color="auto"/>
              <w:right w:val="single" w:sz="4" w:space="0" w:color="auto"/>
            </w:tcBorders>
            <w:shd w:val="clear" w:color="auto" w:fill="auto"/>
            <w:noWrap/>
          </w:tcPr>
          <w:p w14:paraId="00DA5CE9" w14:textId="77777777" w:rsidR="00805CCC" w:rsidRPr="000D392D" w:rsidRDefault="00805CCC" w:rsidP="00D14236">
            <w:pPr>
              <w:spacing w:after="0" w:line="240" w:lineRule="auto"/>
              <w:jc w:val="right"/>
              <w:rPr>
                <w:rFonts w:ascii="Verdana" w:eastAsia="Times New Roman" w:hAnsi="Verdana" w:cstheme="minorHAnsi"/>
                <w:b/>
                <w:bCs/>
                <w:sz w:val="18"/>
                <w:szCs w:val="18"/>
                <w:lang w:val="en-GB" w:eastAsia="nl-BE"/>
              </w:rPr>
            </w:pPr>
          </w:p>
        </w:tc>
        <w:tc>
          <w:tcPr>
            <w:tcW w:w="1108" w:type="pct"/>
            <w:tcBorders>
              <w:top w:val="nil"/>
              <w:left w:val="nil"/>
              <w:bottom w:val="single" w:sz="4" w:space="0" w:color="auto"/>
              <w:right w:val="single" w:sz="4" w:space="0" w:color="auto"/>
            </w:tcBorders>
            <w:shd w:val="clear" w:color="auto" w:fill="auto"/>
            <w:noWrap/>
          </w:tcPr>
          <w:p w14:paraId="542B0E9D" w14:textId="77777777" w:rsidR="00805CCC" w:rsidRPr="000D392D" w:rsidRDefault="00805CCC" w:rsidP="00D14236">
            <w:pPr>
              <w:spacing w:after="0" w:line="240" w:lineRule="auto"/>
              <w:jc w:val="right"/>
              <w:rPr>
                <w:rFonts w:ascii="Verdana" w:eastAsia="Times New Roman" w:hAnsi="Verdana" w:cstheme="minorHAnsi"/>
                <w:b/>
                <w:bCs/>
                <w:sz w:val="18"/>
                <w:szCs w:val="18"/>
                <w:lang w:val="en-GB" w:eastAsia="nl-BE"/>
              </w:rPr>
            </w:pPr>
          </w:p>
        </w:tc>
        <w:tc>
          <w:tcPr>
            <w:tcW w:w="951" w:type="pct"/>
            <w:tcBorders>
              <w:top w:val="nil"/>
              <w:left w:val="nil"/>
              <w:bottom w:val="single" w:sz="4" w:space="0" w:color="auto"/>
              <w:right w:val="single" w:sz="4" w:space="0" w:color="auto"/>
            </w:tcBorders>
            <w:shd w:val="clear" w:color="auto" w:fill="auto"/>
            <w:noWrap/>
          </w:tcPr>
          <w:p w14:paraId="12DC912E" w14:textId="77777777" w:rsidR="00805CCC" w:rsidRPr="000D392D" w:rsidRDefault="00805CCC" w:rsidP="00D14236">
            <w:pPr>
              <w:spacing w:after="0" w:line="240" w:lineRule="auto"/>
              <w:jc w:val="right"/>
              <w:rPr>
                <w:rFonts w:ascii="Verdana" w:eastAsia="Times New Roman" w:hAnsi="Verdana" w:cstheme="minorHAnsi"/>
                <w:b/>
                <w:bCs/>
                <w:sz w:val="18"/>
                <w:szCs w:val="18"/>
                <w:lang w:val="en-GB" w:eastAsia="nl-BE"/>
              </w:rPr>
            </w:pPr>
          </w:p>
        </w:tc>
      </w:tr>
      <w:tr w:rsidR="00A646C8" w:rsidRPr="000D392D" w14:paraId="2D450EC5" w14:textId="77777777" w:rsidTr="008D792C">
        <w:trPr>
          <w:trHeight w:val="300"/>
        </w:trPr>
        <w:tc>
          <w:tcPr>
            <w:tcW w:w="613" w:type="pct"/>
            <w:tcBorders>
              <w:top w:val="nil"/>
              <w:left w:val="single" w:sz="4" w:space="0" w:color="auto"/>
              <w:bottom w:val="single" w:sz="4" w:space="0" w:color="auto"/>
              <w:right w:val="single" w:sz="4" w:space="0" w:color="auto"/>
            </w:tcBorders>
            <w:shd w:val="clear" w:color="auto" w:fill="DEEAF6" w:themeFill="accent1" w:themeFillTint="33"/>
          </w:tcPr>
          <w:p w14:paraId="171EB1EB" w14:textId="77777777" w:rsidR="00A646C8" w:rsidRPr="000D392D" w:rsidRDefault="00A646C8" w:rsidP="00A646C8">
            <w:pPr>
              <w:spacing w:after="0" w:line="240" w:lineRule="auto"/>
              <w:rPr>
                <w:rFonts w:ascii="Verdana" w:hAnsi="Verdana"/>
                <w:b/>
                <w:sz w:val="18"/>
                <w:szCs w:val="18"/>
                <w:lang w:val="en-GB"/>
              </w:rPr>
            </w:pPr>
            <w:r w:rsidRPr="000D392D">
              <w:rPr>
                <w:rFonts w:ascii="Verdana" w:hAnsi="Verdana"/>
                <w:b/>
                <w:sz w:val="18"/>
                <w:szCs w:val="18"/>
                <w:lang w:val="en-GB"/>
              </w:rPr>
              <w:t>Total</w:t>
            </w:r>
          </w:p>
        </w:tc>
        <w:tc>
          <w:tcPr>
            <w:tcW w:w="1426" w:type="pct"/>
            <w:tcBorders>
              <w:top w:val="nil"/>
              <w:left w:val="single" w:sz="4" w:space="0" w:color="auto"/>
              <w:bottom w:val="single" w:sz="4" w:space="0" w:color="auto"/>
              <w:right w:val="single" w:sz="4" w:space="0" w:color="auto"/>
            </w:tcBorders>
            <w:shd w:val="clear" w:color="auto" w:fill="DEEAF6" w:themeFill="accent1" w:themeFillTint="33"/>
            <w:noWrap/>
            <w:vAlign w:val="bottom"/>
            <w:hideMark/>
          </w:tcPr>
          <w:p w14:paraId="0F9C46E9" w14:textId="77777777" w:rsidR="00A646C8" w:rsidRPr="000D392D" w:rsidRDefault="00A646C8" w:rsidP="00A646C8">
            <w:pPr>
              <w:spacing w:after="0" w:line="240" w:lineRule="auto"/>
              <w:rPr>
                <w:rFonts w:ascii="Verdana" w:eastAsia="Times New Roman" w:hAnsi="Verdana" w:cstheme="minorHAnsi"/>
                <w:b/>
                <w:bCs/>
                <w:color w:val="000000"/>
                <w:sz w:val="18"/>
                <w:szCs w:val="18"/>
                <w:lang w:val="en-GB" w:eastAsia="nl-BE"/>
              </w:rPr>
            </w:pPr>
            <w:r w:rsidRPr="000D392D">
              <w:rPr>
                <w:rFonts w:ascii="Verdana" w:eastAsia="Times New Roman" w:hAnsi="Verdana" w:cstheme="minorHAnsi"/>
                <w:b/>
                <w:bCs/>
                <w:color w:val="000000"/>
                <w:sz w:val="18"/>
                <w:szCs w:val="18"/>
                <w:lang w:val="en-GB" w:eastAsia="nl-BE"/>
              </w:rPr>
              <w:t> </w:t>
            </w:r>
          </w:p>
        </w:tc>
        <w:tc>
          <w:tcPr>
            <w:tcW w:w="901" w:type="pct"/>
            <w:tcBorders>
              <w:top w:val="nil"/>
              <w:left w:val="nil"/>
              <w:bottom w:val="single" w:sz="4" w:space="0" w:color="auto"/>
              <w:right w:val="single" w:sz="4" w:space="0" w:color="auto"/>
            </w:tcBorders>
            <w:shd w:val="clear" w:color="auto" w:fill="DEEAF6" w:themeFill="accent1" w:themeFillTint="33"/>
            <w:noWrap/>
          </w:tcPr>
          <w:p w14:paraId="79591782" w14:textId="43BF1B54" w:rsidR="00A646C8" w:rsidRPr="000D392D" w:rsidRDefault="00805CCC" w:rsidP="00A646C8">
            <w:pPr>
              <w:spacing w:after="0" w:line="240" w:lineRule="auto"/>
              <w:jc w:val="right"/>
              <w:rPr>
                <w:rFonts w:ascii="Verdana" w:eastAsia="Times New Roman" w:hAnsi="Verdana" w:cstheme="minorHAnsi"/>
                <w:b/>
                <w:bCs/>
                <w:sz w:val="18"/>
                <w:szCs w:val="18"/>
                <w:lang w:val="en-GB" w:eastAsia="nl-BE"/>
              </w:rPr>
            </w:pPr>
            <w:r>
              <w:rPr>
                <w:rFonts w:ascii="Verdana" w:eastAsia="Times New Roman" w:hAnsi="Verdana" w:cstheme="minorHAnsi"/>
                <w:b/>
                <w:bCs/>
                <w:sz w:val="18"/>
                <w:szCs w:val="18"/>
                <w:lang w:val="en-GB" w:eastAsia="nl-BE"/>
              </w:rPr>
              <w:t>EUR</w:t>
            </w:r>
          </w:p>
        </w:tc>
        <w:tc>
          <w:tcPr>
            <w:tcW w:w="1108" w:type="pct"/>
            <w:tcBorders>
              <w:top w:val="nil"/>
              <w:left w:val="nil"/>
              <w:bottom w:val="single" w:sz="4" w:space="0" w:color="auto"/>
              <w:right w:val="single" w:sz="4" w:space="0" w:color="auto"/>
            </w:tcBorders>
            <w:shd w:val="clear" w:color="auto" w:fill="DEEAF6" w:themeFill="accent1" w:themeFillTint="33"/>
            <w:noWrap/>
          </w:tcPr>
          <w:p w14:paraId="69E7BF46" w14:textId="5ED10EF3" w:rsidR="00A646C8" w:rsidRPr="000D392D" w:rsidRDefault="00805CCC" w:rsidP="00A646C8">
            <w:pPr>
              <w:spacing w:after="0" w:line="240" w:lineRule="auto"/>
              <w:jc w:val="right"/>
              <w:rPr>
                <w:rFonts w:ascii="Verdana" w:eastAsia="Times New Roman" w:hAnsi="Verdana" w:cstheme="minorHAnsi"/>
                <w:b/>
                <w:bCs/>
                <w:sz w:val="18"/>
                <w:szCs w:val="18"/>
                <w:lang w:val="en-GB" w:eastAsia="nl-BE"/>
              </w:rPr>
            </w:pPr>
            <w:r>
              <w:rPr>
                <w:rFonts w:ascii="Verdana" w:eastAsia="Times New Roman" w:hAnsi="Verdana" w:cstheme="minorHAnsi"/>
                <w:b/>
                <w:bCs/>
                <w:sz w:val="18"/>
                <w:szCs w:val="18"/>
                <w:lang w:val="en-GB" w:eastAsia="nl-BE"/>
              </w:rPr>
              <w:t>EUR</w:t>
            </w:r>
          </w:p>
        </w:tc>
        <w:tc>
          <w:tcPr>
            <w:tcW w:w="951" w:type="pct"/>
            <w:tcBorders>
              <w:top w:val="nil"/>
              <w:left w:val="nil"/>
              <w:bottom w:val="single" w:sz="4" w:space="0" w:color="auto"/>
              <w:right w:val="single" w:sz="4" w:space="0" w:color="auto"/>
            </w:tcBorders>
            <w:shd w:val="clear" w:color="auto" w:fill="DEEAF6" w:themeFill="accent1" w:themeFillTint="33"/>
            <w:noWrap/>
          </w:tcPr>
          <w:p w14:paraId="7AA1D3BE" w14:textId="257D9CD4" w:rsidR="00A646C8" w:rsidRPr="000D392D" w:rsidRDefault="00805CCC" w:rsidP="00A646C8">
            <w:pPr>
              <w:spacing w:after="0" w:line="240" w:lineRule="auto"/>
              <w:jc w:val="right"/>
              <w:rPr>
                <w:rFonts w:ascii="Verdana" w:eastAsia="Times New Roman" w:hAnsi="Verdana" w:cstheme="minorHAnsi"/>
                <w:b/>
                <w:bCs/>
                <w:sz w:val="18"/>
                <w:szCs w:val="18"/>
                <w:lang w:val="en-GB" w:eastAsia="nl-BE"/>
              </w:rPr>
            </w:pPr>
            <w:r>
              <w:rPr>
                <w:rFonts w:ascii="Verdana" w:eastAsia="Times New Roman" w:hAnsi="Verdana" w:cstheme="minorHAnsi"/>
                <w:b/>
                <w:bCs/>
                <w:sz w:val="18"/>
                <w:szCs w:val="18"/>
                <w:lang w:val="en-GB" w:eastAsia="nl-BE"/>
              </w:rPr>
              <w:t>EUR</w:t>
            </w:r>
          </w:p>
        </w:tc>
      </w:tr>
    </w:tbl>
    <w:p w14:paraId="08815FBF" w14:textId="34704C96" w:rsidR="00957343" w:rsidRPr="000D392D" w:rsidRDefault="00957343" w:rsidP="00957343">
      <w:pPr>
        <w:jc w:val="center"/>
        <w:rPr>
          <w:rFonts w:ascii="Verdana" w:hAnsi="Verdana"/>
          <w:b/>
          <w:sz w:val="18"/>
          <w:szCs w:val="18"/>
          <w:u w:val="single"/>
          <w:lang w:val="en-GB"/>
        </w:rPr>
      </w:pPr>
    </w:p>
    <w:p w14:paraId="05ED6E72" w14:textId="32DC61E9" w:rsidR="00957343" w:rsidRPr="000D392D" w:rsidRDefault="00957343" w:rsidP="00957343">
      <w:pPr>
        <w:jc w:val="center"/>
        <w:rPr>
          <w:rFonts w:ascii="Verdana" w:hAnsi="Verdana"/>
          <w:b/>
          <w:sz w:val="18"/>
          <w:szCs w:val="18"/>
          <w:u w:val="single"/>
          <w:lang w:val="en-GB"/>
        </w:rPr>
      </w:pPr>
    </w:p>
    <w:p w14:paraId="6256F7DD" w14:textId="77777777" w:rsidR="00957343" w:rsidRPr="000D392D" w:rsidRDefault="00957343" w:rsidP="00957343">
      <w:pPr>
        <w:jc w:val="center"/>
        <w:rPr>
          <w:rFonts w:ascii="Verdana" w:hAnsi="Verdana"/>
          <w:b/>
          <w:sz w:val="18"/>
          <w:szCs w:val="18"/>
          <w:u w:val="single"/>
          <w:lang w:val="en-GB"/>
        </w:rPr>
        <w:sectPr w:rsidR="00957343" w:rsidRPr="000D392D" w:rsidSect="00957343">
          <w:pgSz w:w="16838" w:h="11906" w:orient="landscape"/>
          <w:pgMar w:top="1417" w:right="1417" w:bottom="1417" w:left="1417" w:header="708" w:footer="708" w:gutter="0"/>
          <w:cols w:space="708"/>
          <w:docGrid w:linePitch="360"/>
        </w:sectPr>
      </w:pPr>
    </w:p>
    <w:p w14:paraId="1FC2EE15" w14:textId="4FBEC792" w:rsidR="00521D33" w:rsidRPr="000D392D" w:rsidRDefault="000B091B" w:rsidP="00521D33">
      <w:pPr>
        <w:pBdr>
          <w:top w:val="single" w:sz="4" w:space="1" w:color="auto"/>
          <w:left w:val="single" w:sz="4" w:space="4" w:color="auto"/>
          <w:bottom w:val="single" w:sz="4" w:space="1" w:color="auto"/>
          <w:right w:val="single" w:sz="4" w:space="4" w:color="auto"/>
        </w:pBdr>
        <w:jc w:val="center"/>
        <w:rPr>
          <w:rFonts w:ascii="Verdana" w:hAnsi="Verdana"/>
          <w:b/>
          <w:sz w:val="18"/>
          <w:szCs w:val="18"/>
          <w:lang w:val="en-GB"/>
        </w:rPr>
      </w:pPr>
      <w:r w:rsidRPr="000D392D">
        <w:rPr>
          <w:rFonts w:ascii="Verdana" w:hAnsi="Verdana"/>
          <w:b/>
          <w:sz w:val="18"/>
          <w:szCs w:val="18"/>
          <w:lang w:val="en-GB"/>
        </w:rPr>
        <w:lastRenderedPageBreak/>
        <w:t>Assignment 3</w:t>
      </w:r>
    </w:p>
    <w:p w14:paraId="14346CDB" w14:textId="7426A980" w:rsidR="00521D33" w:rsidRPr="00AD51EC" w:rsidRDefault="00521D33" w:rsidP="00AD51EC">
      <w:pPr>
        <w:jc w:val="both"/>
        <w:rPr>
          <w:rFonts w:ascii="Verdana" w:hAnsi="Verdana"/>
          <w:sz w:val="18"/>
          <w:szCs w:val="18"/>
          <w:lang w:val="en-GB"/>
        </w:rPr>
      </w:pPr>
      <w:r w:rsidRPr="00AD51EC">
        <w:rPr>
          <w:rFonts w:ascii="Verdana" w:hAnsi="Verdana"/>
          <w:sz w:val="18"/>
          <w:szCs w:val="18"/>
          <w:lang w:val="en-GB"/>
        </w:rPr>
        <w:t>Carefully read the general information</w:t>
      </w:r>
      <w:r w:rsidR="00B34D8D">
        <w:rPr>
          <w:rFonts w:ascii="Verdana" w:hAnsi="Verdana"/>
          <w:sz w:val="18"/>
          <w:szCs w:val="18"/>
          <w:lang w:val="en-GB"/>
        </w:rPr>
        <w:t xml:space="preserve"> and information about the selected benefits</w:t>
      </w:r>
      <w:r w:rsidRPr="00AD51EC">
        <w:rPr>
          <w:rFonts w:ascii="Verdana" w:hAnsi="Verdana"/>
          <w:sz w:val="18"/>
          <w:szCs w:val="18"/>
          <w:lang w:val="en-GB"/>
        </w:rPr>
        <w:t xml:space="preserve"> again </w:t>
      </w:r>
      <w:r w:rsidR="000B091B" w:rsidRPr="00AD51EC">
        <w:rPr>
          <w:rFonts w:ascii="Verdana" w:hAnsi="Verdana"/>
          <w:sz w:val="18"/>
          <w:szCs w:val="18"/>
          <w:lang w:val="en-GB"/>
        </w:rPr>
        <w:t>and try to measure the quantifiable compliance costs</w:t>
      </w:r>
      <w:r w:rsidR="00AD51EC" w:rsidRPr="00AD51EC">
        <w:rPr>
          <w:rFonts w:ascii="Verdana" w:hAnsi="Verdana"/>
          <w:sz w:val="18"/>
          <w:szCs w:val="18"/>
          <w:lang w:val="en-GB"/>
        </w:rPr>
        <w:t xml:space="preserve"> </w:t>
      </w:r>
      <w:r w:rsidR="00AD51EC" w:rsidRPr="00F55A68">
        <w:rPr>
          <w:rFonts w:ascii="Verdana" w:hAnsi="Verdana"/>
          <w:sz w:val="18"/>
          <w:szCs w:val="18"/>
          <w:u w:val="single"/>
          <w:lang w:val="en-GB"/>
        </w:rPr>
        <w:t xml:space="preserve">for the food </w:t>
      </w:r>
      <w:r w:rsidR="00682104">
        <w:rPr>
          <w:rFonts w:ascii="Verdana" w:hAnsi="Verdana"/>
          <w:sz w:val="18"/>
          <w:szCs w:val="18"/>
          <w:u w:val="single"/>
          <w:lang w:val="en-GB"/>
        </w:rPr>
        <w:t xml:space="preserve">merchants </w:t>
      </w:r>
      <w:r w:rsidR="00F55A68" w:rsidRPr="00F55A68">
        <w:rPr>
          <w:rFonts w:ascii="Verdana" w:hAnsi="Verdana"/>
          <w:sz w:val="18"/>
          <w:szCs w:val="18"/>
          <w:u w:val="single"/>
          <w:lang w:val="en-GB"/>
        </w:rPr>
        <w:t>and food service merchants</w:t>
      </w:r>
      <w:r w:rsidR="00AD51EC" w:rsidRPr="00AD51EC">
        <w:rPr>
          <w:rFonts w:ascii="Verdana" w:hAnsi="Verdana"/>
          <w:sz w:val="18"/>
          <w:szCs w:val="18"/>
          <w:lang w:val="en-GB"/>
        </w:rPr>
        <w:t>.</w:t>
      </w:r>
    </w:p>
    <w:p w14:paraId="3D78B7FB" w14:textId="36A516D4" w:rsidR="00EA7B36" w:rsidRPr="000D392D" w:rsidRDefault="00BB43A3" w:rsidP="00E02B60">
      <w:pPr>
        <w:rPr>
          <w:rFonts w:ascii="Verdana" w:hAnsi="Verdana"/>
          <w:b/>
          <w:sz w:val="18"/>
          <w:szCs w:val="18"/>
          <w:u w:val="single"/>
          <w:lang w:val="en-GB"/>
        </w:rPr>
      </w:pPr>
      <w:r w:rsidRPr="000D392D">
        <w:rPr>
          <w:rFonts w:ascii="Verdana" w:hAnsi="Verdana"/>
          <w:b/>
          <w:sz w:val="18"/>
          <w:szCs w:val="18"/>
          <w:u w:val="single"/>
          <w:lang w:val="en-GB"/>
        </w:rPr>
        <w:t>Assignment</w:t>
      </w:r>
    </w:p>
    <w:p w14:paraId="47534405" w14:textId="2C8D8832" w:rsidR="00BB43A3" w:rsidRPr="000D392D" w:rsidRDefault="00BB43A3" w:rsidP="00E02B60">
      <w:pPr>
        <w:pStyle w:val="ListParagraph"/>
        <w:numPr>
          <w:ilvl w:val="0"/>
          <w:numId w:val="41"/>
        </w:numPr>
        <w:jc w:val="both"/>
        <w:rPr>
          <w:rFonts w:ascii="Verdana" w:hAnsi="Verdana"/>
          <w:sz w:val="18"/>
          <w:szCs w:val="18"/>
          <w:lang w:val="en-GB"/>
        </w:rPr>
      </w:pPr>
      <w:r w:rsidRPr="000D392D">
        <w:rPr>
          <w:rFonts w:ascii="Verdana" w:hAnsi="Verdana"/>
          <w:sz w:val="18"/>
          <w:szCs w:val="18"/>
          <w:lang w:val="en-GB"/>
        </w:rPr>
        <w:t xml:space="preserve">Use the SCM to calculate </w:t>
      </w:r>
      <w:r w:rsidR="00837445" w:rsidRPr="000D392D">
        <w:rPr>
          <w:rFonts w:ascii="Verdana" w:hAnsi="Verdana"/>
          <w:sz w:val="18"/>
          <w:szCs w:val="18"/>
          <w:lang w:val="en-GB"/>
        </w:rPr>
        <w:t>the</w:t>
      </w:r>
      <w:r w:rsidR="00E02B60">
        <w:rPr>
          <w:rFonts w:ascii="Verdana" w:hAnsi="Verdana"/>
          <w:sz w:val="18"/>
          <w:szCs w:val="18"/>
          <w:lang w:val="en-GB"/>
        </w:rPr>
        <w:t xml:space="preserve"> annual</w:t>
      </w:r>
      <w:r w:rsidR="00837445" w:rsidRPr="000D392D">
        <w:rPr>
          <w:rFonts w:ascii="Verdana" w:hAnsi="Verdana"/>
          <w:sz w:val="18"/>
          <w:szCs w:val="18"/>
          <w:lang w:val="en-GB"/>
        </w:rPr>
        <w:t xml:space="preserve"> compliance cost</w:t>
      </w:r>
      <w:r w:rsidR="00E02B60">
        <w:rPr>
          <w:rFonts w:ascii="Verdana" w:hAnsi="Verdana"/>
          <w:sz w:val="18"/>
          <w:szCs w:val="18"/>
          <w:lang w:val="en-GB"/>
        </w:rPr>
        <w:t>s</w:t>
      </w:r>
      <w:r w:rsidRPr="000D392D">
        <w:rPr>
          <w:rFonts w:ascii="Verdana" w:hAnsi="Verdana"/>
          <w:sz w:val="18"/>
          <w:szCs w:val="18"/>
          <w:lang w:val="en-GB"/>
        </w:rPr>
        <w:t xml:space="preserve"> of the</w:t>
      </w:r>
      <w:r w:rsidR="00800D1A" w:rsidRPr="000D392D">
        <w:rPr>
          <w:rFonts w:ascii="Verdana" w:hAnsi="Verdana"/>
          <w:sz w:val="18"/>
          <w:szCs w:val="18"/>
          <w:lang w:val="en-GB"/>
        </w:rPr>
        <w:t xml:space="preserve"> paper-</w:t>
      </w:r>
      <w:r w:rsidR="003F363F" w:rsidRPr="000D392D">
        <w:rPr>
          <w:rFonts w:ascii="Verdana" w:hAnsi="Verdana"/>
          <w:sz w:val="18"/>
          <w:szCs w:val="18"/>
          <w:lang w:val="en-GB"/>
        </w:rPr>
        <w:t>based</w:t>
      </w:r>
      <w:r w:rsidRPr="000D392D">
        <w:rPr>
          <w:rFonts w:ascii="Verdana" w:hAnsi="Verdana"/>
          <w:sz w:val="18"/>
          <w:szCs w:val="18"/>
          <w:lang w:val="en-GB"/>
        </w:rPr>
        <w:t xml:space="preserve"> meal voucher </w:t>
      </w:r>
      <w:r w:rsidR="003F363F" w:rsidRPr="000D392D">
        <w:rPr>
          <w:rFonts w:ascii="Verdana" w:hAnsi="Verdana"/>
          <w:sz w:val="18"/>
          <w:szCs w:val="18"/>
          <w:lang w:val="en-GB"/>
        </w:rPr>
        <w:t>system</w:t>
      </w:r>
      <w:r w:rsidRPr="000D392D">
        <w:rPr>
          <w:rFonts w:ascii="Verdana" w:hAnsi="Verdana"/>
          <w:sz w:val="18"/>
          <w:szCs w:val="18"/>
          <w:lang w:val="en-GB"/>
        </w:rPr>
        <w:t xml:space="preserve"> for </w:t>
      </w:r>
      <w:r w:rsidR="00E02B60">
        <w:rPr>
          <w:rFonts w:ascii="Verdana" w:hAnsi="Verdana"/>
          <w:sz w:val="18"/>
          <w:szCs w:val="18"/>
          <w:lang w:val="en-GB"/>
        </w:rPr>
        <w:t xml:space="preserve">food </w:t>
      </w:r>
      <w:r w:rsidR="00682104">
        <w:rPr>
          <w:rFonts w:ascii="Verdana" w:hAnsi="Verdana"/>
          <w:sz w:val="18"/>
          <w:szCs w:val="18"/>
          <w:lang w:val="en-GB"/>
        </w:rPr>
        <w:t xml:space="preserve">merchants </w:t>
      </w:r>
      <w:r w:rsidR="00E02B60">
        <w:rPr>
          <w:rFonts w:ascii="Verdana" w:hAnsi="Verdana"/>
          <w:sz w:val="18"/>
          <w:szCs w:val="18"/>
          <w:lang w:val="en-GB"/>
        </w:rPr>
        <w:t>and food service merchants</w:t>
      </w:r>
      <w:r w:rsidR="004C095A" w:rsidRPr="000D392D">
        <w:rPr>
          <w:rFonts w:ascii="Verdana" w:hAnsi="Verdana"/>
          <w:sz w:val="18"/>
          <w:szCs w:val="18"/>
          <w:lang w:val="en-GB"/>
        </w:rPr>
        <w:t xml:space="preserve"> </w:t>
      </w:r>
      <w:r w:rsidR="00E02B60">
        <w:rPr>
          <w:rFonts w:ascii="Verdana" w:hAnsi="Verdana"/>
          <w:sz w:val="18"/>
          <w:szCs w:val="18"/>
          <w:lang w:val="en-GB"/>
        </w:rPr>
        <w:t>in Belgium</w:t>
      </w:r>
      <w:r w:rsidR="004C095A" w:rsidRPr="000D392D">
        <w:rPr>
          <w:rFonts w:ascii="Verdana" w:hAnsi="Verdana"/>
          <w:sz w:val="18"/>
          <w:szCs w:val="18"/>
          <w:lang w:val="en-GB"/>
        </w:rPr>
        <w:t>.</w:t>
      </w:r>
    </w:p>
    <w:p w14:paraId="5B36F94A" w14:textId="52A8A7FB" w:rsidR="00EA7B36" w:rsidRPr="000D392D" w:rsidRDefault="00BB43A3" w:rsidP="00E02B60">
      <w:pPr>
        <w:pStyle w:val="ListParagraph"/>
        <w:numPr>
          <w:ilvl w:val="0"/>
          <w:numId w:val="41"/>
        </w:numPr>
        <w:jc w:val="both"/>
        <w:rPr>
          <w:rFonts w:ascii="Verdana" w:hAnsi="Verdana"/>
          <w:sz w:val="18"/>
          <w:szCs w:val="18"/>
          <w:lang w:val="en-GB"/>
        </w:rPr>
      </w:pPr>
      <w:r w:rsidRPr="000D392D">
        <w:rPr>
          <w:rFonts w:ascii="Verdana" w:hAnsi="Verdana"/>
          <w:sz w:val="18"/>
          <w:szCs w:val="18"/>
          <w:lang w:val="en-GB"/>
        </w:rPr>
        <w:t>Use the SCM to calculate the</w:t>
      </w:r>
      <w:r w:rsidR="00E02B60">
        <w:rPr>
          <w:rFonts w:ascii="Verdana" w:hAnsi="Verdana"/>
          <w:sz w:val="18"/>
          <w:szCs w:val="18"/>
          <w:lang w:val="en-GB"/>
        </w:rPr>
        <w:t xml:space="preserve"> annual</w:t>
      </w:r>
      <w:r w:rsidR="00484DDA" w:rsidRPr="000D392D">
        <w:rPr>
          <w:rFonts w:ascii="Verdana" w:hAnsi="Verdana"/>
          <w:sz w:val="18"/>
          <w:szCs w:val="18"/>
          <w:lang w:val="en-GB"/>
        </w:rPr>
        <w:t xml:space="preserve"> </w:t>
      </w:r>
      <w:r w:rsidR="00837445" w:rsidRPr="000D392D">
        <w:rPr>
          <w:rFonts w:ascii="Verdana" w:hAnsi="Verdana"/>
          <w:sz w:val="18"/>
          <w:szCs w:val="18"/>
          <w:lang w:val="en-GB"/>
        </w:rPr>
        <w:t>compliance cost</w:t>
      </w:r>
      <w:r w:rsidR="00E02B60">
        <w:rPr>
          <w:rFonts w:ascii="Verdana" w:hAnsi="Verdana"/>
          <w:sz w:val="18"/>
          <w:szCs w:val="18"/>
          <w:lang w:val="en-GB"/>
        </w:rPr>
        <w:t xml:space="preserve">s of the electronic </w:t>
      </w:r>
      <w:r w:rsidRPr="000D392D">
        <w:rPr>
          <w:rFonts w:ascii="Verdana" w:hAnsi="Verdana"/>
          <w:sz w:val="18"/>
          <w:szCs w:val="18"/>
          <w:lang w:val="en-GB"/>
        </w:rPr>
        <w:t xml:space="preserve">meal voucher </w:t>
      </w:r>
      <w:r w:rsidR="003F363F" w:rsidRPr="000D392D">
        <w:rPr>
          <w:rFonts w:ascii="Verdana" w:hAnsi="Verdana"/>
          <w:sz w:val="18"/>
          <w:szCs w:val="18"/>
          <w:lang w:val="en-GB"/>
        </w:rPr>
        <w:t xml:space="preserve">system </w:t>
      </w:r>
      <w:r w:rsidR="009E3178" w:rsidRPr="000D392D">
        <w:rPr>
          <w:rFonts w:ascii="Verdana" w:hAnsi="Verdana"/>
          <w:sz w:val="18"/>
          <w:szCs w:val="18"/>
          <w:lang w:val="en-GB"/>
        </w:rPr>
        <w:t xml:space="preserve">for </w:t>
      </w:r>
      <w:r w:rsidR="00E02B60">
        <w:rPr>
          <w:rFonts w:ascii="Verdana" w:hAnsi="Verdana"/>
          <w:sz w:val="18"/>
          <w:szCs w:val="18"/>
          <w:lang w:val="en-GB"/>
        </w:rPr>
        <w:t xml:space="preserve">food </w:t>
      </w:r>
      <w:r w:rsidR="00682104">
        <w:rPr>
          <w:rFonts w:ascii="Verdana" w:hAnsi="Verdana"/>
          <w:sz w:val="18"/>
          <w:szCs w:val="18"/>
          <w:lang w:val="en-GB"/>
        </w:rPr>
        <w:t xml:space="preserve">merchants </w:t>
      </w:r>
      <w:r w:rsidR="00E02B60">
        <w:rPr>
          <w:rFonts w:ascii="Verdana" w:hAnsi="Verdana"/>
          <w:sz w:val="18"/>
          <w:szCs w:val="18"/>
          <w:lang w:val="en-GB"/>
        </w:rPr>
        <w:t>and food service merchants</w:t>
      </w:r>
      <w:r w:rsidRPr="000D392D">
        <w:rPr>
          <w:rFonts w:ascii="Verdana" w:hAnsi="Verdana"/>
          <w:sz w:val="18"/>
          <w:szCs w:val="18"/>
          <w:lang w:val="en-GB"/>
        </w:rPr>
        <w:t xml:space="preserve"> </w:t>
      </w:r>
      <w:r w:rsidR="00E02B60">
        <w:rPr>
          <w:rFonts w:ascii="Verdana" w:hAnsi="Verdana"/>
          <w:sz w:val="18"/>
          <w:szCs w:val="18"/>
          <w:lang w:val="en-GB"/>
        </w:rPr>
        <w:t>in Belgium</w:t>
      </w:r>
      <w:r w:rsidR="00EF5771" w:rsidRPr="000D392D">
        <w:rPr>
          <w:rFonts w:ascii="Verdana" w:hAnsi="Verdana"/>
          <w:sz w:val="18"/>
          <w:szCs w:val="18"/>
          <w:lang w:val="en-GB"/>
        </w:rPr>
        <w:t>.</w:t>
      </w:r>
      <w:r w:rsidRPr="000D392D">
        <w:rPr>
          <w:rFonts w:ascii="Verdana" w:hAnsi="Verdana"/>
          <w:sz w:val="18"/>
          <w:szCs w:val="18"/>
          <w:lang w:val="en-GB"/>
        </w:rPr>
        <w:t xml:space="preserve"> What is the </w:t>
      </w:r>
      <w:r w:rsidR="004C095A" w:rsidRPr="000D392D">
        <w:rPr>
          <w:rFonts w:ascii="Verdana" w:hAnsi="Verdana"/>
          <w:sz w:val="18"/>
          <w:szCs w:val="18"/>
          <w:lang w:val="en-GB"/>
        </w:rPr>
        <w:t xml:space="preserve">total </w:t>
      </w:r>
      <w:r w:rsidR="00682104">
        <w:rPr>
          <w:rFonts w:ascii="Verdana" w:hAnsi="Verdana"/>
          <w:sz w:val="18"/>
          <w:szCs w:val="18"/>
          <w:lang w:val="en-GB"/>
        </w:rPr>
        <w:t>impact on the administrative burden</w:t>
      </w:r>
      <w:r w:rsidRPr="000D392D">
        <w:rPr>
          <w:rFonts w:ascii="Verdana" w:hAnsi="Verdana"/>
          <w:sz w:val="18"/>
          <w:szCs w:val="18"/>
          <w:lang w:val="en-GB"/>
        </w:rPr>
        <w:t xml:space="preserve"> of the implementation on a yearly basis?</w:t>
      </w:r>
    </w:p>
    <w:p w14:paraId="2660C5AD" w14:textId="0AD968AE" w:rsidR="00837445" w:rsidRPr="000D392D" w:rsidRDefault="00837445" w:rsidP="00E02B60">
      <w:pPr>
        <w:pStyle w:val="ListParagraph"/>
        <w:numPr>
          <w:ilvl w:val="0"/>
          <w:numId w:val="41"/>
        </w:numPr>
        <w:jc w:val="both"/>
        <w:rPr>
          <w:rFonts w:ascii="Verdana" w:hAnsi="Verdana"/>
          <w:sz w:val="18"/>
          <w:szCs w:val="18"/>
          <w:lang w:val="en-GB"/>
        </w:rPr>
      </w:pPr>
      <w:r w:rsidRPr="000D392D">
        <w:rPr>
          <w:rFonts w:ascii="Verdana" w:hAnsi="Verdana"/>
          <w:sz w:val="18"/>
          <w:szCs w:val="18"/>
          <w:lang w:val="en-GB"/>
        </w:rPr>
        <w:t xml:space="preserve">What is the compliance cost for the </w:t>
      </w:r>
      <w:r w:rsidR="00682104">
        <w:rPr>
          <w:rFonts w:ascii="Verdana" w:hAnsi="Verdana"/>
          <w:sz w:val="18"/>
          <w:szCs w:val="18"/>
          <w:lang w:val="en-GB"/>
        </w:rPr>
        <w:t>merchants</w:t>
      </w:r>
      <w:r w:rsidR="00521D33" w:rsidRPr="000D392D">
        <w:rPr>
          <w:rFonts w:ascii="Verdana" w:hAnsi="Verdana"/>
          <w:sz w:val="18"/>
          <w:szCs w:val="18"/>
          <w:lang w:val="en-GB"/>
        </w:rPr>
        <w:t xml:space="preserve"> </w:t>
      </w:r>
      <w:r w:rsidR="00682104">
        <w:rPr>
          <w:rFonts w:ascii="Verdana" w:hAnsi="Verdana"/>
          <w:sz w:val="18"/>
          <w:szCs w:val="18"/>
          <w:lang w:val="en-GB"/>
        </w:rPr>
        <w:t>when the meal voucher system is abolished and employees receive the value of the meal voucher benefit as extra net salary</w:t>
      </w:r>
      <w:r w:rsidRPr="000D392D">
        <w:rPr>
          <w:rFonts w:ascii="Verdana" w:hAnsi="Verdana"/>
          <w:sz w:val="18"/>
          <w:szCs w:val="18"/>
          <w:lang w:val="en-GB"/>
        </w:rPr>
        <w:t>?</w:t>
      </w:r>
    </w:p>
    <w:p w14:paraId="0230F88F" w14:textId="77777777" w:rsidR="00DF6A2D" w:rsidRPr="000D392D" w:rsidRDefault="00DF6A2D">
      <w:pPr>
        <w:spacing w:line="259" w:lineRule="auto"/>
        <w:rPr>
          <w:rFonts w:ascii="Verdana" w:hAnsi="Verdana"/>
          <w:b/>
          <w:sz w:val="18"/>
          <w:szCs w:val="18"/>
          <w:lang w:val="en-GB"/>
        </w:rPr>
      </w:pPr>
      <w:r w:rsidRPr="000D392D">
        <w:rPr>
          <w:rFonts w:ascii="Verdana" w:hAnsi="Verdana"/>
          <w:b/>
          <w:sz w:val="18"/>
          <w:szCs w:val="18"/>
          <w:lang w:val="en-GB"/>
        </w:rPr>
        <w:br w:type="page"/>
      </w:r>
    </w:p>
    <w:p w14:paraId="1933B693" w14:textId="0066D570" w:rsidR="009B222A" w:rsidRPr="000D392D" w:rsidRDefault="008262DA" w:rsidP="00E02B60">
      <w:pPr>
        <w:pBdr>
          <w:top w:val="single" w:sz="4" w:space="1" w:color="auto"/>
          <w:left w:val="single" w:sz="4" w:space="4" w:color="auto"/>
          <w:bottom w:val="single" w:sz="4" w:space="1" w:color="auto"/>
          <w:right w:val="single" w:sz="4" w:space="4" w:color="auto"/>
        </w:pBdr>
        <w:jc w:val="center"/>
        <w:rPr>
          <w:rFonts w:ascii="Verdana" w:hAnsi="Verdana"/>
          <w:b/>
          <w:sz w:val="18"/>
          <w:szCs w:val="18"/>
          <w:lang w:val="en-GB"/>
        </w:rPr>
      </w:pPr>
      <w:r>
        <w:rPr>
          <w:rFonts w:ascii="Verdana" w:hAnsi="Verdana"/>
          <w:b/>
          <w:sz w:val="18"/>
          <w:szCs w:val="18"/>
          <w:lang w:val="en-GB"/>
        </w:rPr>
        <w:lastRenderedPageBreak/>
        <w:t>Specific and general time measures and costs for paper and meal voucher system</w:t>
      </w:r>
    </w:p>
    <w:p w14:paraId="40214D94" w14:textId="0D4EE1A1" w:rsidR="0004489D" w:rsidRPr="008262DA" w:rsidRDefault="0004489D" w:rsidP="008262DA">
      <w:pPr>
        <w:pStyle w:val="NoSpacing"/>
        <w:rPr>
          <w:lang w:val="en-GB"/>
        </w:rPr>
      </w:pPr>
    </w:p>
    <w:tbl>
      <w:tblPr>
        <w:tblStyle w:val="TableGrid"/>
        <w:tblW w:w="9351" w:type="dxa"/>
        <w:tblLook w:val="04A0" w:firstRow="1" w:lastRow="0" w:firstColumn="1" w:lastColumn="0" w:noHBand="0" w:noVBand="1"/>
      </w:tblPr>
      <w:tblGrid>
        <w:gridCol w:w="7792"/>
        <w:gridCol w:w="1559"/>
      </w:tblGrid>
      <w:tr w:rsidR="0004489D" w:rsidRPr="000D392D" w14:paraId="414BB6C2" w14:textId="77777777" w:rsidTr="00EE26DE">
        <w:tc>
          <w:tcPr>
            <w:tcW w:w="7792" w:type="dxa"/>
          </w:tcPr>
          <w:p w14:paraId="58A9FA4F" w14:textId="07F2D5B8" w:rsidR="0004489D" w:rsidRPr="008262DA" w:rsidRDefault="009B222A" w:rsidP="008262DA">
            <w:pPr>
              <w:rPr>
                <w:rFonts w:ascii="Verdana" w:hAnsi="Verdana"/>
                <w:b/>
                <w:i/>
                <w:sz w:val="18"/>
                <w:szCs w:val="18"/>
                <w:lang w:val="en-GB"/>
              </w:rPr>
            </w:pPr>
            <w:r w:rsidRPr="008262DA">
              <w:rPr>
                <w:rFonts w:ascii="Verdana" w:hAnsi="Verdana"/>
                <w:b/>
                <w:i/>
                <w:sz w:val="18"/>
                <w:szCs w:val="18"/>
                <w:lang w:val="en-GB"/>
              </w:rPr>
              <w:t>Process and steps</w:t>
            </w:r>
          </w:p>
        </w:tc>
        <w:tc>
          <w:tcPr>
            <w:tcW w:w="1559" w:type="dxa"/>
            <w:vAlign w:val="center"/>
          </w:tcPr>
          <w:p w14:paraId="0BF496D9" w14:textId="4530454C" w:rsidR="0004489D" w:rsidRPr="008262DA" w:rsidRDefault="009B222A" w:rsidP="009B222A">
            <w:pPr>
              <w:jc w:val="center"/>
              <w:rPr>
                <w:rFonts w:ascii="Verdana" w:hAnsi="Verdana"/>
                <w:b/>
                <w:i/>
                <w:sz w:val="18"/>
                <w:szCs w:val="18"/>
                <w:lang w:val="en-GB"/>
              </w:rPr>
            </w:pPr>
            <w:r w:rsidRPr="008262DA">
              <w:rPr>
                <w:rFonts w:ascii="Verdana" w:hAnsi="Verdana"/>
                <w:b/>
                <w:i/>
                <w:sz w:val="18"/>
                <w:szCs w:val="18"/>
                <w:lang w:val="en-GB"/>
              </w:rPr>
              <w:t>Time</w:t>
            </w:r>
          </w:p>
        </w:tc>
      </w:tr>
      <w:tr w:rsidR="0004489D" w:rsidRPr="00355E8B" w14:paraId="25767F3F" w14:textId="77777777" w:rsidTr="009225AF">
        <w:tc>
          <w:tcPr>
            <w:tcW w:w="9351" w:type="dxa"/>
            <w:gridSpan w:val="2"/>
            <w:shd w:val="clear" w:color="auto" w:fill="E7E6E6" w:themeFill="background2"/>
            <w:vAlign w:val="center"/>
          </w:tcPr>
          <w:p w14:paraId="10AF0599" w14:textId="3683DFDD" w:rsidR="0004489D" w:rsidRPr="000D392D" w:rsidRDefault="009B222A" w:rsidP="008262DA">
            <w:pPr>
              <w:rPr>
                <w:rFonts w:ascii="Verdana" w:hAnsi="Verdana"/>
                <w:sz w:val="18"/>
                <w:szCs w:val="18"/>
                <w:lang w:val="en-GB"/>
              </w:rPr>
            </w:pPr>
            <w:r w:rsidRPr="000D392D">
              <w:rPr>
                <w:rFonts w:ascii="Verdana" w:hAnsi="Verdana"/>
                <w:sz w:val="18"/>
                <w:szCs w:val="18"/>
                <w:lang w:val="en-GB"/>
              </w:rPr>
              <w:t>Paper</w:t>
            </w:r>
            <w:r w:rsidR="00325339" w:rsidRPr="000D392D">
              <w:rPr>
                <w:rFonts w:ascii="Verdana" w:hAnsi="Verdana"/>
                <w:sz w:val="18"/>
                <w:szCs w:val="18"/>
                <w:lang w:val="en-GB"/>
              </w:rPr>
              <w:t>-based</w:t>
            </w:r>
            <w:r w:rsidRPr="000D392D">
              <w:rPr>
                <w:rFonts w:ascii="Verdana" w:hAnsi="Verdana"/>
                <w:sz w:val="18"/>
                <w:szCs w:val="18"/>
                <w:lang w:val="en-GB"/>
              </w:rPr>
              <w:t xml:space="preserve"> meal voucher</w:t>
            </w:r>
            <w:r w:rsidR="00325339" w:rsidRPr="000D392D">
              <w:rPr>
                <w:rFonts w:ascii="Verdana" w:hAnsi="Verdana"/>
                <w:sz w:val="18"/>
                <w:szCs w:val="18"/>
                <w:lang w:val="en-GB"/>
              </w:rPr>
              <w:t xml:space="preserve"> system</w:t>
            </w:r>
          </w:p>
        </w:tc>
      </w:tr>
      <w:tr w:rsidR="0004489D" w:rsidRPr="000D392D" w14:paraId="156D5195" w14:textId="77777777" w:rsidTr="00EE26DE">
        <w:tc>
          <w:tcPr>
            <w:tcW w:w="7792" w:type="dxa"/>
          </w:tcPr>
          <w:p w14:paraId="4DFC645C" w14:textId="5F7C337F" w:rsidR="0004489D" w:rsidRPr="0019136B" w:rsidRDefault="00E85FDE" w:rsidP="00AD0E14">
            <w:pPr>
              <w:rPr>
                <w:rFonts w:ascii="Verdana" w:hAnsi="Verdana"/>
                <w:sz w:val="16"/>
                <w:szCs w:val="18"/>
                <w:lang w:val="en-GB"/>
              </w:rPr>
            </w:pPr>
            <w:r w:rsidRPr="0019136B">
              <w:rPr>
                <w:rFonts w:ascii="Verdana" w:hAnsi="Verdana"/>
                <w:sz w:val="16"/>
                <w:szCs w:val="18"/>
                <w:lang w:val="en-GB"/>
              </w:rPr>
              <w:t>All merchants: Receive, c</w:t>
            </w:r>
            <w:r w:rsidR="009B222A" w:rsidRPr="0019136B">
              <w:rPr>
                <w:rFonts w:ascii="Verdana" w:hAnsi="Verdana"/>
                <w:sz w:val="16"/>
                <w:szCs w:val="18"/>
                <w:lang w:val="en-GB"/>
              </w:rPr>
              <w:t xml:space="preserve">heck and </w:t>
            </w:r>
            <w:r w:rsidRPr="0019136B">
              <w:rPr>
                <w:rFonts w:ascii="Verdana" w:hAnsi="Verdana"/>
                <w:sz w:val="16"/>
                <w:szCs w:val="18"/>
                <w:lang w:val="en-GB"/>
              </w:rPr>
              <w:t>collect</w:t>
            </w:r>
            <w:r w:rsidR="009B222A" w:rsidRPr="0019136B">
              <w:rPr>
                <w:rFonts w:ascii="Verdana" w:hAnsi="Verdana"/>
                <w:sz w:val="16"/>
                <w:szCs w:val="18"/>
                <w:lang w:val="en-GB"/>
              </w:rPr>
              <w:t xml:space="preserve"> </w:t>
            </w:r>
            <w:r w:rsidR="00EE26DE" w:rsidRPr="0019136B">
              <w:rPr>
                <w:rFonts w:ascii="Verdana" w:hAnsi="Verdana"/>
                <w:sz w:val="16"/>
                <w:szCs w:val="18"/>
                <w:lang w:val="en-GB"/>
              </w:rPr>
              <w:t>meal voucher</w:t>
            </w:r>
            <w:r w:rsidR="00AD0E14" w:rsidRPr="0019136B">
              <w:rPr>
                <w:rFonts w:ascii="Verdana" w:hAnsi="Verdana"/>
                <w:sz w:val="16"/>
                <w:szCs w:val="18"/>
                <w:lang w:val="en-GB"/>
              </w:rPr>
              <w:t>s per transaction</w:t>
            </w:r>
            <w:r w:rsidRPr="0019136B">
              <w:rPr>
                <w:rFonts w:ascii="Verdana" w:hAnsi="Verdana"/>
                <w:sz w:val="16"/>
                <w:szCs w:val="18"/>
                <w:lang w:val="en-GB"/>
              </w:rPr>
              <w:t xml:space="preserve"> </w:t>
            </w:r>
            <w:r w:rsidRPr="0019136B">
              <w:rPr>
                <w:rFonts w:ascii="Verdana" w:hAnsi="Verdana"/>
                <w:i/>
                <w:sz w:val="16"/>
                <w:szCs w:val="18"/>
                <w:lang w:val="en-GB"/>
              </w:rPr>
              <w:t>by cashier</w:t>
            </w:r>
          </w:p>
        </w:tc>
        <w:tc>
          <w:tcPr>
            <w:tcW w:w="1559" w:type="dxa"/>
            <w:vAlign w:val="center"/>
          </w:tcPr>
          <w:p w14:paraId="66A2FA68" w14:textId="204871AC" w:rsidR="0004489D" w:rsidRPr="0019136B" w:rsidRDefault="00682104" w:rsidP="009B222A">
            <w:pPr>
              <w:jc w:val="center"/>
              <w:rPr>
                <w:rFonts w:ascii="Verdana" w:hAnsi="Verdana"/>
                <w:sz w:val="16"/>
                <w:szCs w:val="18"/>
                <w:lang w:val="en-GB"/>
              </w:rPr>
            </w:pPr>
            <w:r>
              <w:rPr>
                <w:rFonts w:ascii="Verdana" w:hAnsi="Verdana"/>
                <w:sz w:val="16"/>
                <w:szCs w:val="18"/>
                <w:lang w:val="en-GB"/>
              </w:rPr>
              <w:t>7,5</w:t>
            </w:r>
            <w:r w:rsidR="009225AF" w:rsidRPr="0019136B">
              <w:rPr>
                <w:rFonts w:ascii="Verdana" w:hAnsi="Verdana"/>
                <w:sz w:val="16"/>
                <w:szCs w:val="18"/>
                <w:lang w:val="en-GB"/>
              </w:rPr>
              <w:t xml:space="preserve"> second</w:t>
            </w:r>
            <w:r w:rsidR="009B222A" w:rsidRPr="0019136B">
              <w:rPr>
                <w:rFonts w:ascii="Verdana" w:hAnsi="Verdana"/>
                <w:sz w:val="16"/>
                <w:szCs w:val="18"/>
                <w:lang w:val="en-GB"/>
              </w:rPr>
              <w:t>s</w:t>
            </w:r>
          </w:p>
        </w:tc>
      </w:tr>
      <w:tr w:rsidR="0004489D" w:rsidRPr="000D392D" w14:paraId="651F76E5" w14:textId="77777777" w:rsidTr="00EE26DE">
        <w:tc>
          <w:tcPr>
            <w:tcW w:w="7792" w:type="dxa"/>
          </w:tcPr>
          <w:p w14:paraId="1DDF86E4" w14:textId="79E77F7E" w:rsidR="0004489D" w:rsidRPr="0019136B" w:rsidRDefault="00E85FDE" w:rsidP="00E85FDE">
            <w:pPr>
              <w:rPr>
                <w:rFonts w:ascii="Verdana" w:hAnsi="Verdana"/>
                <w:sz w:val="16"/>
                <w:szCs w:val="18"/>
                <w:lang w:val="en-GB"/>
              </w:rPr>
            </w:pPr>
            <w:r w:rsidRPr="0019136B">
              <w:rPr>
                <w:rFonts w:ascii="Verdana" w:hAnsi="Verdana"/>
                <w:sz w:val="16"/>
                <w:szCs w:val="18"/>
                <w:lang w:val="en-GB"/>
              </w:rPr>
              <w:t>Small merchants</w:t>
            </w:r>
            <w:r w:rsidR="00EE26DE" w:rsidRPr="0019136B">
              <w:rPr>
                <w:rFonts w:ascii="Verdana" w:hAnsi="Verdana"/>
                <w:sz w:val="16"/>
                <w:szCs w:val="18"/>
                <w:lang w:val="en-GB"/>
              </w:rPr>
              <w:t xml:space="preserve">: </w:t>
            </w:r>
            <w:r w:rsidRPr="0019136B">
              <w:rPr>
                <w:rFonts w:ascii="Verdana" w:hAnsi="Verdana"/>
                <w:sz w:val="16"/>
                <w:szCs w:val="18"/>
                <w:lang w:val="en-GB"/>
              </w:rPr>
              <w:t>C</w:t>
            </w:r>
            <w:r w:rsidR="009B222A" w:rsidRPr="0019136B">
              <w:rPr>
                <w:rFonts w:ascii="Verdana" w:hAnsi="Verdana"/>
                <w:sz w:val="16"/>
                <w:szCs w:val="18"/>
                <w:lang w:val="en-GB"/>
              </w:rPr>
              <w:t>ount and sort paper meal vouchers</w:t>
            </w:r>
            <w:r w:rsidR="000D626A" w:rsidRPr="0019136B">
              <w:rPr>
                <w:rFonts w:ascii="Verdana" w:hAnsi="Verdana"/>
                <w:sz w:val="16"/>
                <w:szCs w:val="18"/>
                <w:lang w:val="en-GB"/>
              </w:rPr>
              <w:t xml:space="preserve"> </w:t>
            </w:r>
            <w:r w:rsidRPr="0019136B">
              <w:rPr>
                <w:rFonts w:ascii="Verdana" w:hAnsi="Verdana"/>
                <w:i/>
                <w:sz w:val="16"/>
                <w:szCs w:val="18"/>
                <w:lang w:val="en-GB"/>
              </w:rPr>
              <w:t>by cashier</w:t>
            </w:r>
            <w:r w:rsidRPr="0019136B">
              <w:rPr>
                <w:rFonts w:ascii="Verdana" w:hAnsi="Verdana"/>
                <w:sz w:val="16"/>
                <w:szCs w:val="18"/>
                <w:lang w:val="en-GB"/>
              </w:rPr>
              <w:t xml:space="preserve"> </w:t>
            </w:r>
            <w:r w:rsidR="009B222A" w:rsidRPr="0019136B">
              <w:rPr>
                <w:rFonts w:ascii="Verdana" w:hAnsi="Verdana"/>
                <w:sz w:val="16"/>
                <w:szCs w:val="18"/>
                <w:lang w:val="en-GB"/>
              </w:rPr>
              <w:t>(</w:t>
            </w:r>
            <w:r w:rsidR="00EE26DE" w:rsidRPr="0019136B">
              <w:rPr>
                <w:rFonts w:ascii="Verdana" w:hAnsi="Verdana"/>
                <w:sz w:val="16"/>
                <w:szCs w:val="18"/>
                <w:lang w:val="en-GB"/>
              </w:rPr>
              <w:t>daily)</w:t>
            </w:r>
          </w:p>
        </w:tc>
        <w:tc>
          <w:tcPr>
            <w:tcW w:w="1559" w:type="dxa"/>
            <w:vAlign w:val="center"/>
          </w:tcPr>
          <w:p w14:paraId="2346906D" w14:textId="54C08371" w:rsidR="0004489D" w:rsidRPr="0019136B" w:rsidRDefault="00AD0E14" w:rsidP="001564EE">
            <w:pPr>
              <w:jc w:val="center"/>
              <w:rPr>
                <w:rFonts w:ascii="Verdana" w:hAnsi="Verdana"/>
                <w:sz w:val="16"/>
                <w:szCs w:val="18"/>
                <w:lang w:val="en-GB"/>
              </w:rPr>
            </w:pPr>
            <w:r w:rsidRPr="0019136B">
              <w:rPr>
                <w:rFonts w:ascii="Verdana" w:hAnsi="Verdana"/>
                <w:sz w:val="16"/>
                <w:szCs w:val="18"/>
                <w:lang w:val="en-GB"/>
              </w:rPr>
              <w:t>6</w:t>
            </w:r>
            <w:r w:rsidR="00E85FDE" w:rsidRPr="0019136B">
              <w:rPr>
                <w:rFonts w:ascii="Verdana" w:hAnsi="Verdana"/>
                <w:sz w:val="16"/>
                <w:szCs w:val="18"/>
                <w:lang w:val="en-GB"/>
              </w:rPr>
              <w:t xml:space="preserve"> minutes</w:t>
            </w:r>
          </w:p>
        </w:tc>
      </w:tr>
      <w:tr w:rsidR="0004489D" w:rsidRPr="000D392D" w14:paraId="3CAE81AD" w14:textId="77777777" w:rsidTr="00EE26DE">
        <w:tc>
          <w:tcPr>
            <w:tcW w:w="7792" w:type="dxa"/>
          </w:tcPr>
          <w:p w14:paraId="03210C1B" w14:textId="3AE7D9B7" w:rsidR="0004489D" w:rsidRPr="0019136B" w:rsidRDefault="00E85FDE" w:rsidP="00E85FDE">
            <w:pPr>
              <w:rPr>
                <w:rFonts w:ascii="Verdana" w:hAnsi="Verdana"/>
                <w:sz w:val="16"/>
                <w:szCs w:val="18"/>
                <w:lang w:val="en-GB"/>
              </w:rPr>
            </w:pPr>
            <w:r w:rsidRPr="0019136B">
              <w:rPr>
                <w:rFonts w:ascii="Verdana" w:hAnsi="Verdana"/>
                <w:sz w:val="16"/>
                <w:szCs w:val="18"/>
                <w:lang w:val="en-GB"/>
              </w:rPr>
              <w:t>Larger merchants</w:t>
            </w:r>
            <w:r w:rsidR="00EE26DE" w:rsidRPr="0019136B">
              <w:rPr>
                <w:rFonts w:ascii="Verdana" w:hAnsi="Verdana"/>
                <w:sz w:val="16"/>
                <w:szCs w:val="18"/>
                <w:lang w:val="en-GB"/>
              </w:rPr>
              <w:t xml:space="preserve">: </w:t>
            </w:r>
            <w:r w:rsidRPr="0019136B">
              <w:rPr>
                <w:rFonts w:ascii="Verdana" w:hAnsi="Verdana"/>
                <w:sz w:val="16"/>
                <w:szCs w:val="18"/>
                <w:lang w:val="en-GB"/>
              </w:rPr>
              <w:t>C</w:t>
            </w:r>
            <w:r w:rsidR="009B222A" w:rsidRPr="0019136B">
              <w:rPr>
                <w:rFonts w:ascii="Verdana" w:hAnsi="Verdana"/>
                <w:sz w:val="16"/>
                <w:szCs w:val="18"/>
                <w:lang w:val="en-GB"/>
              </w:rPr>
              <w:t>ount and sort paper meal vouchers</w:t>
            </w:r>
            <w:r w:rsidRPr="0019136B">
              <w:rPr>
                <w:rFonts w:ascii="Verdana" w:hAnsi="Verdana"/>
                <w:sz w:val="16"/>
                <w:szCs w:val="18"/>
                <w:lang w:val="en-GB"/>
              </w:rPr>
              <w:t xml:space="preserve"> </w:t>
            </w:r>
            <w:r w:rsidRPr="0019136B">
              <w:rPr>
                <w:rFonts w:ascii="Verdana" w:hAnsi="Verdana"/>
                <w:i/>
                <w:sz w:val="16"/>
                <w:szCs w:val="18"/>
                <w:lang w:val="en-GB"/>
              </w:rPr>
              <w:t>by cashier</w:t>
            </w:r>
            <w:r w:rsidR="009B222A" w:rsidRPr="0019136B">
              <w:rPr>
                <w:rFonts w:ascii="Verdana" w:hAnsi="Verdana"/>
                <w:sz w:val="16"/>
                <w:szCs w:val="18"/>
                <w:lang w:val="en-GB"/>
              </w:rPr>
              <w:t xml:space="preserve"> </w:t>
            </w:r>
            <w:r w:rsidR="0004489D" w:rsidRPr="0019136B">
              <w:rPr>
                <w:rFonts w:ascii="Verdana" w:hAnsi="Verdana"/>
                <w:sz w:val="16"/>
                <w:szCs w:val="18"/>
                <w:lang w:val="en-GB"/>
              </w:rPr>
              <w:t>(</w:t>
            </w:r>
            <w:r w:rsidR="00EE26DE" w:rsidRPr="0019136B">
              <w:rPr>
                <w:rFonts w:ascii="Verdana" w:hAnsi="Verdana"/>
                <w:sz w:val="16"/>
                <w:szCs w:val="18"/>
                <w:lang w:val="en-GB"/>
              </w:rPr>
              <w:t>daily)</w:t>
            </w:r>
          </w:p>
        </w:tc>
        <w:tc>
          <w:tcPr>
            <w:tcW w:w="1559" w:type="dxa"/>
            <w:vAlign w:val="center"/>
          </w:tcPr>
          <w:p w14:paraId="25DA2447" w14:textId="7BD683BD" w:rsidR="0004489D" w:rsidRPr="0019136B" w:rsidRDefault="00AD0E14" w:rsidP="00C77A60">
            <w:pPr>
              <w:jc w:val="center"/>
              <w:rPr>
                <w:rFonts w:ascii="Verdana" w:hAnsi="Verdana"/>
                <w:sz w:val="16"/>
                <w:szCs w:val="18"/>
                <w:lang w:val="en-GB"/>
              </w:rPr>
            </w:pPr>
            <w:r w:rsidRPr="0019136B">
              <w:rPr>
                <w:rFonts w:ascii="Verdana" w:hAnsi="Verdana"/>
                <w:sz w:val="16"/>
                <w:szCs w:val="18"/>
                <w:lang w:val="en-GB"/>
              </w:rPr>
              <w:t>30</w:t>
            </w:r>
            <w:r w:rsidR="00E85FDE" w:rsidRPr="0019136B">
              <w:rPr>
                <w:rFonts w:ascii="Verdana" w:hAnsi="Verdana"/>
                <w:sz w:val="16"/>
                <w:szCs w:val="18"/>
                <w:lang w:val="en-GB"/>
              </w:rPr>
              <w:t xml:space="preserve"> minutes</w:t>
            </w:r>
          </w:p>
        </w:tc>
      </w:tr>
      <w:tr w:rsidR="009B222A" w:rsidRPr="000D392D" w14:paraId="07D4E503" w14:textId="77777777" w:rsidTr="00EE26DE">
        <w:tc>
          <w:tcPr>
            <w:tcW w:w="7792" w:type="dxa"/>
          </w:tcPr>
          <w:p w14:paraId="0DB19814" w14:textId="313192BE" w:rsidR="009B222A" w:rsidRPr="0019136B" w:rsidRDefault="00E85FDE" w:rsidP="00E85FDE">
            <w:pPr>
              <w:rPr>
                <w:rFonts w:ascii="Verdana" w:hAnsi="Verdana" w:cs="Arial"/>
                <w:sz w:val="16"/>
                <w:szCs w:val="18"/>
                <w:lang w:val="en-GB"/>
              </w:rPr>
            </w:pPr>
            <w:r w:rsidRPr="0019136B">
              <w:rPr>
                <w:rFonts w:ascii="Verdana" w:hAnsi="Verdana"/>
                <w:sz w:val="16"/>
                <w:szCs w:val="18"/>
                <w:lang w:val="en-GB"/>
              </w:rPr>
              <w:t>Small merchants</w:t>
            </w:r>
            <w:r w:rsidR="00EE26DE" w:rsidRPr="0019136B">
              <w:rPr>
                <w:rFonts w:ascii="Verdana" w:hAnsi="Verdana"/>
                <w:sz w:val="16"/>
                <w:szCs w:val="18"/>
                <w:lang w:val="en-GB"/>
              </w:rPr>
              <w:t xml:space="preserve">: Send </w:t>
            </w:r>
            <w:r w:rsidR="009B222A" w:rsidRPr="0019136B">
              <w:rPr>
                <w:rFonts w:ascii="Verdana" w:hAnsi="Verdana"/>
                <w:sz w:val="16"/>
                <w:szCs w:val="18"/>
                <w:lang w:val="en-GB"/>
              </w:rPr>
              <w:t>paper meal voucher</w:t>
            </w:r>
            <w:r w:rsidRPr="0019136B">
              <w:rPr>
                <w:rFonts w:ascii="Verdana" w:hAnsi="Verdana"/>
                <w:sz w:val="16"/>
                <w:szCs w:val="18"/>
                <w:lang w:val="en-GB"/>
              </w:rPr>
              <w:t>s</w:t>
            </w:r>
            <w:r w:rsidR="009B222A" w:rsidRPr="0019136B">
              <w:rPr>
                <w:rFonts w:ascii="Verdana" w:hAnsi="Verdana"/>
                <w:sz w:val="16"/>
                <w:szCs w:val="18"/>
                <w:lang w:val="en-GB"/>
              </w:rPr>
              <w:t xml:space="preserve"> to </w:t>
            </w:r>
            <w:r w:rsidRPr="0019136B">
              <w:rPr>
                <w:rFonts w:ascii="Verdana" w:hAnsi="Verdana"/>
                <w:sz w:val="16"/>
                <w:szCs w:val="18"/>
                <w:lang w:val="en-GB"/>
              </w:rPr>
              <w:t xml:space="preserve">issuer by </w:t>
            </w:r>
            <w:r w:rsidR="00EE26DE" w:rsidRPr="0019136B">
              <w:rPr>
                <w:rFonts w:ascii="Verdana" w:hAnsi="Verdana"/>
                <w:sz w:val="16"/>
                <w:szCs w:val="18"/>
                <w:lang w:val="en-GB"/>
              </w:rPr>
              <w:t xml:space="preserve">registered </w:t>
            </w:r>
            <w:r w:rsidRPr="0019136B">
              <w:rPr>
                <w:rFonts w:ascii="Verdana" w:hAnsi="Verdana"/>
                <w:sz w:val="16"/>
                <w:szCs w:val="18"/>
                <w:lang w:val="en-GB"/>
              </w:rPr>
              <w:t xml:space="preserve">mail, </w:t>
            </w:r>
            <w:r w:rsidRPr="0019136B">
              <w:rPr>
                <w:rFonts w:ascii="Verdana" w:hAnsi="Verdana"/>
                <w:i/>
                <w:sz w:val="16"/>
                <w:szCs w:val="18"/>
                <w:lang w:val="en-GB"/>
              </w:rPr>
              <w:t>preparation and delivery at post office by administrative aid</w:t>
            </w:r>
          </w:p>
        </w:tc>
        <w:tc>
          <w:tcPr>
            <w:tcW w:w="1559" w:type="dxa"/>
            <w:vAlign w:val="center"/>
          </w:tcPr>
          <w:p w14:paraId="7123DCA7" w14:textId="7B827457" w:rsidR="00CC5BBA" w:rsidRPr="0019136B" w:rsidRDefault="00C77A60" w:rsidP="00CC5BBA">
            <w:pPr>
              <w:jc w:val="center"/>
              <w:rPr>
                <w:rFonts w:ascii="Verdana" w:hAnsi="Verdana"/>
                <w:sz w:val="16"/>
                <w:szCs w:val="18"/>
                <w:lang w:val="en-GB"/>
              </w:rPr>
            </w:pPr>
            <w:r w:rsidRPr="0019136B">
              <w:rPr>
                <w:rFonts w:ascii="Verdana" w:hAnsi="Verdana"/>
                <w:sz w:val="16"/>
                <w:szCs w:val="18"/>
                <w:lang w:val="en-GB"/>
              </w:rPr>
              <w:t>1</w:t>
            </w:r>
            <w:r w:rsidR="00E85FDE" w:rsidRPr="0019136B">
              <w:rPr>
                <w:rFonts w:ascii="Verdana" w:hAnsi="Verdana"/>
                <w:sz w:val="16"/>
                <w:szCs w:val="18"/>
                <w:lang w:val="en-GB"/>
              </w:rPr>
              <w:t>6 minutes</w:t>
            </w:r>
          </w:p>
        </w:tc>
      </w:tr>
      <w:tr w:rsidR="009B222A" w:rsidRPr="000D392D" w14:paraId="77481039" w14:textId="77777777" w:rsidTr="00EE26DE">
        <w:tc>
          <w:tcPr>
            <w:tcW w:w="7792" w:type="dxa"/>
          </w:tcPr>
          <w:p w14:paraId="0D625EC3" w14:textId="45B07B58" w:rsidR="00E85FDE" w:rsidRPr="0019136B" w:rsidRDefault="00E85FDE" w:rsidP="0019136B">
            <w:pPr>
              <w:rPr>
                <w:rFonts w:ascii="Verdana" w:hAnsi="Verdana"/>
                <w:i/>
                <w:sz w:val="16"/>
                <w:szCs w:val="18"/>
                <w:lang w:val="en-GB"/>
              </w:rPr>
            </w:pPr>
            <w:r w:rsidRPr="0019136B">
              <w:rPr>
                <w:rFonts w:ascii="Verdana" w:hAnsi="Verdana"/>
                <w:sz w:val="16"/>
                <w:szCs w:val="18"/>
                <w:lang w:val="en-GB"/>
              </w:rPr>
              <w:t>Larger merchants</w:t>
            </w:r>
            <w:r w:rsidR="00EE26DE" w:rsidRPr="0019136B">
              <w:rPr>
                <w:rFonts w:ascii="Verdana" w:hAnsi="Verdana"/>
                <w:sz w:val="16"/>
                <w:szCs w:val="18"/>
                <w:lang w:val="en-GB"/>
              </w:rPr>
              <w:t>: Send paper meal voucher</w:t>
            </w:r>
            <w:r w:rsidRPr="0019136B">
              <w:rPr>
                <w:rFonts w:ascii="Verdana" w:hAnsi="Verdana"/>
                <w:sz w:val="16"/>
                <w:szCs w:val="18"/>
                <w:lang w:val="en-GB"/>
              </w:rPr>
              <w:t>s</w:t>
            </w:r>
            <w:r w:rsidR="00EE26DE" w:rsidRPr="0019136B">
              <w:rPr>
                <w:rFonts w:ascii="Verdana" w:hAnsi="Verdana"/>
                <w:sz w:val="16"/>
                <w:szCs w:val="18"/>
                <w:lang w:val="en-GB"/>
              </w:rPr>
              <w:t xml:space="preserve"> to </w:t>
            </w:r>
            <w:r w:rsidRPr="0019136B">
              <w:rPr>
                <w:rFonts w:ascii="Verdana" w:hAnsi="Verdana"/>
                <w:sz w:val="16"/>
                <w:szCs w:val="18"/>
                <w:lang w:val="en-GB"/>
              </w:rPr>
              <w:t>issuer by courier,</w:t>
            </w:r>
            <w:r w:rsidR="0019136B">
              <w:rPr>
                <w:rFonts w:ascii="Verdana" w:hAnsi="Verdana"/>
                <w:sz w:val="16"/>
                <w:szCs w:val="18"/>
                <w:lang w:val="en-GB"/>
              </w:rPr>
              <w:t xml:space="preserve"> </w:t>
            </w:r>
            <w:r w:rsidRPr="0019136B">
              <w:rPr>
                <w:rFonts w:ascii="Verdana" w:hAnsi="Verdana"/>
                <w:i/>
                <w:sz w:val="16"/>
                <w:szCs w:val="18"/>
                <w:lang w:val="en-GB"/>
              </w:rPr>
              <w:t>preparation by administrative aid</w:t>
            </w:r>
          </w:p>
        </w:tc>
        <w:tc>
          <w:tcPr>
            <w:tcW w:w="1559" w:type="dxa"/>
            <w:vAlign w:val="center"/>
          </w:tcPr>
          <w:p w14:paraId="11DA1AEF" w14:textId="63B19426" w:rsidR="009B222A" w:rsidRPr="0019136B" w:rsidRDefault="00AD0E14" w:rsidP="009B222A">
            <w:pPr>
              <w:jc w:val="center"/>
              <w:rPr>
                <w:rFonts w:ascii="Verdana" w:hAnsi="Verdana"/>
                <w:sz w:val="16"/>
                <w:szCs w:val="18"/>
                <w:lang w:val="en-GB"/>
              </w:rPr>
            </w:pPr>
            <w:r w:rsidRPr="0019136B">
              <w:rPr>
                <w:rFonts w:ascii="Verdana" w:hAnsi="Verdana"/>
                <w:sz w:val="16"/>
                <w:szCs w:val="18"/>
                <w:lang w:val="en-GB"/>
              </w:rPr>
              <w:t>7,50</w:t>
            </w:r>
            <w:r w:rsidR="00E85FDE" w:rsidRPr="0019136B">
              <w:rPr>
                <w:rFonts w:ascii="Verdana" w:hAnsi="Verdana"/>
                <w:sz w:val="16"/>
                <w:szCs w:val="18"/>
                <w:lang w:val="en-GB"/>
              </w:rPr>
              <w:t xml:space="preserve"> minutes</w:t>
            </w:r>
          </w:p>
        </w:tc>
      </w:tr>
      <w:tr w:rsidR="009B222A" w:rsidRPr="000D392D" w14:paraId="759C9942" w14:textId="77777777" w:rsidTr="00EE26DE">
        <w:tc>
          <w:tcPr>
            <w:tcW w:w="7792" w:type="dxa"/>
          </w:tcPr>
          <w:p w14:paraId="22A34CE6" w14:textId="5C2B8A36" w:rsidR="009B222A" w:rsidRPr="0019136B" w:rsidRDefault="00E85FDE" w:rsidP="00EE26DE">
            <w:pPr>
              <w:rPr>
                <w:rFonts w:ascii="Verdana" w:hAnsi="Verdana"/>
                <w:sz w:val="16"/>
                <w:szCs w:val="18"/>
                <w:lang w:val="en-GB"/>
              </w:rPr>
            </w:pPr>
            <w:r w:rsidRPr="0019136B">
              <w:rPr>
                <w:rFonts w:ascii="Verdana" w:hAnsi="Verdana"/>
                <w:sz w:val="16"/>
                <w:szCs w:val="18"/>
                <w:lang w:val="en-GB"/>
              </w:rPr>
              <w:t xml:space="preserve">All merchants: </w:t>
            </w:r>
            <w:r w:rsidR="00DF6A2D" w:rsidRPr="0019136B">
              <w:rPr>
                <w:rFonts w:ascii="Verdana" w:hAnsi="Verdana"/>
                <w:sz w:val="16"/>
                <w:szCs w:val="18"/>
                <w:lang w:val="en-GB"/>
              </w:rPr>
              <w:t>Receive</w:t>
            </w:r>
            <w:r w:rsidR="00EE26DE" w:rsidRPr="0019136B">
              <w:rPr>
                <w:rFonts w:ascii="Verdana" w:hAnsi="Verdana"/>
                <w:sz w:val="16"/>
                <w:szCs w:val="18"/>
                <w:lang w:val="en-GB"/>
              </w:rPr>
              <w:t xml:space="preserve"> </w:t>
            </w:r>
            <w:r w:rsidR="00DF6A2D" w:rsidRPr="0019136B">
              <w:rPr>
                <w:rFonts w:ascii="Verdana" w:hAnsi="Verdana"/>
                <w:sz w:val="16"/>
                <w:szCs w:val="18"/>
                <w:lang w:val="en-GB"/>
              </w:rPr>
              <w:t>c</w:t>
            </w:r>
            <w:r w:rsidR="009E3178" w:rsidRPr="0019136B">
              <w:rPr>
                <w:rFonts w:ascii="Verdana" w:hAnsi="Verdana"/>
                <w:sz w:val="16"/>
                <w:szCs w:val="18"/>
                <w:lang w:val="en-GB"/>
              </w:rPr>
              <w:t xml:space="preserve">onfirmation of reimbursement by </w:t>
            </w:r>
            <w:r w:rsidRPr="0019136B">
              <w:rPr>
                <w:rFonts w:ascii="Verdana" w:hAnsi="Verdana"/>
                <w:sz w:val="16"/>
                <w:szCs w:val="18"/>
                <w:lang w:val="en-GB"/>
              </w:rPr>
              <w:t>e</w:t>
            </w:r>
            <w:r w:rsidR="00EE26DE" w:rsidRPr="0019136B">
              <w:rPr>
                <w:rFonts w:ascii="Verdana" w:hAnsi="Verdana"/>
                <w:sz w:val="16"/>
                <w:szCs w:val="18"/>
                <w:lang w:val="en-GB"/>
              </w:rPr>
              <w:t>mail</w:t>
            </w:r>
            <w:r w:rsidR="0019136B" w:rsidRPr="0019136B">
              <w:rPr>
                <w:rFonts w:ascii="Verdana" w:hAnsi="Verdana"/>
                <w:sz w:val="16"/>
                <w:szCs w:val="18"/>
                <w:lang w:val="en-GB"/>
              </w:rPr>
              <w:t xml:space="preserve"> </w:t>
            </w:r>
            <w:r w:rsidR="0019136B" w:rsidRPr="0019136B">
              <w:rPr>
                <w:rFonts w:ascii="Verdana" w:hAnsi="Verdana"/>
                <w:i/>
                <w:sz w:val="16"/>
                <w:szCs w:val="18"/>
                <w:lang w:val="en-GB"/>
              </w:rPr>
              <w:t>by administrative aid</w:t>
            </w:r>
          </w:p>
        </w:tc>
        <w:tc>
          <w:tcPr>
            <w:tcW w:w="1559" w:type="dxa"/>
            <w:vAlign w:val="center"/>
          </w:tcPr>
          <w:p w14:paraId="6DC9E67F" w14:textId="776919A1" w:rsidR="009B222A" w:rsidRPr="0019136B" w:rsidRDefault="009B222A" w:rsidP="009B222A">
            <w:pPr>
              <w:jc w:val="center"/>
              <w:rPr>
                <w:rFonts w:ascii="Verdana" w:hAnsi="Verdana"/>
                <w:sz w:val="16"/>
                <w:szCs w:val="18"/>
                <w:lang w:val="en-GB"/>
              </w:rPr>
            </w:pPr>
            <w:r w:rsidRPr="0019136B">
              <w:rPr>
                <w:rFonts w:ascii="Verdana" w:hAnsi="Verdana"/>
                <w:sz w:val="16"/>
                <w:szCs w:val="18"/>
                <w:lang w:val="en-GB"/>
              </w:rPr>
              <w:t>Standard time</w:t>
            </w:r>
          </w:p>
        </w:tc>
      </w:tr>
      <w:tr w:rsidR="0004489D" w:rsidRPr="000D392D" w14:paraId="736DB3BB" w14:textId="77777777" w:rsidTr="009225AF">
        <w:tc>
          <w:tcPr>
            <w:tcW w:w="9351" w:type="dxa"/>
            <w:gridSpan w:val="2"/>
            <w:shd w:val="clear" w:color="auto" w:fill="E7E6E6" w:themeFill="background2"/>
          </w:tcPr>
          <w:p w14:paraId="13B07463" w14:textId="73999657" w:rsidR="0004489D" w:rsidRPr="000D392D" w:rsidRDefault="009B222A" w:rsidP="008262DA">
            <w:pPr>
              <w:rPr>
                <w:rFonts w:ascii="Verdana" w:hAnsi="Verdana"/>
                <w:sz w:val="18"/>
                <w:szCs w:val="18"/>
                <w:lang w:val="en-GB"/>
              </w:rPr>
            </w:pPr>
            <w:r w:rsidRPr="000D392D">
              <w:rPr>
                <w:rFonts w:ascii="Verdana" w:hAnsi="Verdana"/>
                <w:sz w:val="18"/>
                <w:szCs w:val="18"/>
                <w:lang w:val="en-GB"/>
              </w:rPr>
              <w:t>Electronic meal voucher</w:t>
            </w:r>
            <w:r w:rsidR="00325339" w:rsidRPr="000D392D">
              <w:rPr>
                <w:rFonts w:ascii="Verdana" w:hAnsi="Verdana"/>
                <w:sz w:val="18"/>
                <w:szCs w:val="18"/>
                <w:lang w:val="en-GB"/>
              </w:rPr>
              <w:t xml:space="preserve"> syste</w:t>
            </w:r>
            <w:r w:rsidR="00A944DF" w:rsidRPr="000D392D">
              <w:rPr>
                <w:rFonts w:ascii="Verdana" w:hAnsi="Verdana"/>
                <w:sz w:val="18"/>
                <w:szCs w:val="18"/>
                <w:lang w:val="en-GB"/>
              </w:rPr>
              <w:t>m</w:t>
            </w:r>
          </w:p>
        </w:tc>
      </w:tr>
      <w:tr w:rsidR="0004489D" w:rsidRPr="000D392D" w14:paraId="1C04F795" w14:textId="77777777" w:rsidTr="00EE26DE">
        <w:tc>
          <w:tcPr>
            <w:tcW w:w="7792" w:type="dxa"/>
          </w:tcPr>
          <w:p w14:paraId="52950EDC" w14:textId="2A9489C5" w:rsidR="0004489D" w:rsidRPr="0019136B" w:rsidRDefault="00E85FDE" w:rsidP="00AD0E14">
            <w:pPr>
              <w:rPr>
                <w:rFonts w:ascii="Verdana" w:hAnsi="Verdana"/>
                <w:sz w:val="16"/>
                <w:szCs w:val="18"/>
                <w:lang w:val="en-GB"/>
              </w:rPr>
            </w:pPr>
            <w:r w:rsidRPr="0019136B">
              <w:rPr>
                <w:rFonts w:ascii="Verdana" w:hAnsi="Verdana"/>
                <w:sz w:val="16"/>
                <w:szCs w:val="18"/>
                <w:lang w:val="en-GB"/>
              </w:rPr>
              <w:t xml:space="preserve">All merchants: </w:t>
            </w:r>
            <w:r w:rsidR="009B222A" w:rsidRPr="0019136B">
              <w:rPr>
                <w:rFonts w:ascii="Verdana" w:hAnsi="Verdana"/>
                <w:sz w:val="16"/>
                <w:szCs w:val="18"/>
                <w:lang w:val="en-GB"/>
              </w:rPr>
              <w:t xml:space="preserve">Receive payment electronic meal vouchers </w:t>
            </w:r>
            <w:r w:rsidR="00AD0E14" w:rsidRPr="0019136B">
              <w:rPr>
                <w:rFonts w:ascii="Verdana" w:hAnsi="Verdana"/>
                <w:sz w:val="16"/>
                <w:szCs w:val="18"/>
                <w:lang w:val="en-GB"/>
              </w:rPr>
              <w:t>per transaction</w:t>
            </w:r>
            <w:r w:rsidR="009B222A" w:rsidRPr="0019136B">
              <w:rPr>
                <w:rFonts w:ascii="Verdana" w:hAnsi="Verdana"/>
                <w:sz w:val="16"/>
                <w:szCs w:val="18"/>
                <w:lang w:val="en-GB"/>
              </w:rPr>
              <w:t xml:space="preserve"> </w:t>
            </w:r>
            <w:r w:rsidR="0019136B" w:rsidRPr="0019136B">
              <w:rPr>
                <w:rFonts w:ascii="Verdana" w:hAnsi="Verdana"/>
                <w:i/>
                <w:sz w:val="16"/>
                <w:szCs w:val="18"/>
                <w:lang w:val="en-GB"/>
              </w:rPr>
              <w:t>by cashier</w:t>
            </w:r>
          </w:p>
        </w:tc>
        <w:tc>
          <w:tcPr>
            <w:tcW w:w="1559" w:type="dxa"/>
            <w:vAlign w:val="center"/>
          </w:tcPr>
          <w:p w14:paraId="3B67E690" w14:textId="5F691B76" w:rsidR="0004489D" w:rsidRPr="0019136B" w:rsidRDefault="00C77A60" w:rsidP="001564EE">
            <w:pPr>
              <w:jc w:val="center"/>
              <w:rPr>
                <w:rFonts w:ascii="Verdana" w:hAnsi="Verdana"/>
                <w:sz w:val="16"/>
                <w:szCs w:val="18"/>
                <w:lang w:val="en-GB"/>
              </w:rPr>
            </w:pPr>
            <w:r w:rsidRPr="0019136B">
              <w:rPr>
                <w:rFonts w:ascii="Verdana" w:hAnsi="Verdana"/>
                <w:sz w:val="16"/>
                <w:szCs w:val="18"/>
                <w:lang w:val="en-GB"/>
              </w:rPr>
              <w:t>30</w:t>
            </w:r>
            <w:r w:rsidR="009B222A" w:rsidRPr="0019136B">
              <w:rPr>
                <w:rFonts w:ascii="Verdana" w:hAnsi="Verdana"/>
                <w:sz w:val="16"/>
                <w:szCs w:val="18"/>
                <w:lang w:val="en-GB"/>
              </w:rPr>
              <w:t xml:space="preserve"> seconds</w:t>
            </w:r>
          </w:p>
        </w:tc>
      </w:tr>
      <w:tr w:rsidR="009B222A" w:rsidRPr="000D392D" w14:paraId="263A83FF" w14:textId="77777777" w:rsidTr="00EE26DE">
        <w:tc>
          <w:tcPr>
            <w:tcW w:w="7792" w:type="dxa"/>
          </w:tcPr>
          <w:p w14:paraId="059ADDBC" w14:textId="69DC6EF4" w:rsidR="009B222A" w:rsidRPr="0019136B" w:rsidRDefault="00E85FDE" w:rsidP="00E85FDE">
            <w:pPr>
              <w:rPr>
                <w:rFonts w:ascii="Verdana" w:hAnsi="Verdana"/>
                <w:sz w:val="16"/>
                <w:szCs w:val="18"/>
                <w:lang w:val="en-GB"/>
              </w:rPr>
            </w:pPr>
            <w:r w:rsidRPr="0019136B">
              <w:rPr>
                <w:rFonts w:ascii="Verdana" w:hAnsi="Verdana"/>
                <w:sz w:val="16"/>
                <w:szCs w:val="18"/>
                <w:lang w:val="en-GB"/>
              </w:rPr>
              <w:t xml:space="preserve">All merchants: </w:t>
            </w:r>
            <w:r w:rsidR="00EE26DE" w:rsidRPr="0019136B">
              <w:rPr>
                <w:rFonts w:ascii="Verdana" w:hAnsi="Verdana"/>
                <w:sz w:val="16"/>
                <w:szCs w:val="18"/>
                <w:lang w:val="en-GB"/>
              </w:rPr>
              <w:t>Receive c</w:t>
            </w:r>
            <w:r w:rsidR="009E3178" w:rsidRPr="0019136B">
              <w:rPr>
                <w:rFonts w:ascii="Verdana" w:hAnsi="Verdana"/>
                <w:sz w:val="16"/>
                <w:szCs w:val="18"/>
                <w:lang w:val="en-GB"/>
              </w:rPr>
              <w:t xml:space="preserve">onfirmation of </w:t>
            </w:r>
            <w:r w:rsidRPr="0019136B">
              <w:rPr>
                <w:rFonts w:ascii="Verdana" w:hAnsi="Verdana"/>
                <w:sz w:val="16"/>
                <w:szCs w:val="18"/>
                <w:lang w:val="en-GB"/>
              </w:rPr>
              <w:t>reimbursement by email</w:t>
            </w:r>
            <w:r w:rsidR="0019136B" w:rsidRPr="0019136B">
              <w:rPr>
                <w:rFonts w:ascii="Verdana" w:hAnsi="Verdana"/>
                <w:sz w:val="16"/>
                <w:szCs w:val="18"/>
                <w:lang w:val="en-GB"/>
              </w:rPr>
              <w:t xml:space="preserve"> </w:t>
            </w:r>
            <w:r w:rsidR="0019136B" w:rsidRPr="0019136B">
              <w:rPr>
                <w:rFonts w:ascii="Verdana" w:hAnsi="Verdana"/>
                <w:i/>
                <w:sz w:val="16"/>
                <w:szCs w:val="18"/>
                <w:lang w:val="en-GB"/>
              </w:rPr>
              <w:t>by administrative aid</w:t>
            </w:r>
          </w:p>
        </w:tc>
        <w:tc>
          <w:tcPr>
            <w:tcW w:w="1559" w:type="dxa"/>
            <w:vAlign w:val="center"/>
          </w:tcPr>
          <w:p w14:paraId="2139172B" w14:textId="769D17A9" w:rsidR="009B222A" w:rsidRPr="0019136B" w:rsidRDefault="009B222A" w:rsidP="009B222A">
            <w:pPr>
              <w:jc w:val="center"/>
              <w:rPr>
                <w:rFonts w:ascii="Verdana" w:hAnsi="Verdana"/>
                <w:sz w:val="16"/>
                <w:szCs w:val="18"/>
                <w:lang w:val="en-GB"/>
              </w:rPr>
            </w:pPr>
            <w:r w:rsidRPr="0019136B">
              <w:rPr>
                <w:rFonts w:ascii="Verdana" w:hAnsi="Verdana"/>
                <w:sz w:val="16"/>
                <w:szCs w:val="18"/>
                <w:lang w:val="en-GB"/>
              </w:rPr>
              <w:t>Standard time</w:t>
            </w:r>
          </w:p>
        </w:tc>
      </w:tr>
    </w:tbl>
    <w:p w14:paraId="0DA0308B" w14:textId="162EBE33" w:rsidR="000535B0" w:rsidRPr="008262DA" w:rsidRDefault="007773F5" w:rsidP="00F76C84">
      <w:pPr>
        <w:spacing w:after="200"/>
        <w:jc w:val="both"/>
        <w:rPr>
          <w:rFonts w:ascii="Verdana" w:hAnsi="Verdana"/>
          <w:i/>
          <w:sz w:val="18"/>
          <w:szCs w:val="18"/>
          <w:lang w:val="en-GB"/>
        </w:rPr>
      </w:pPr>
      <w:r w:rsidRPr="000D392D">
        <w:rPr>
          <w:rFonts w:ascii="Verdana" w:hAnsi="Verdana"/>
          <w:i/>
          <w:sz w:val="18"/>
          <w:szCs w:val="18"/>
          <w:lang w:val="en-GB"/>
        </w:rPr>
        <w:t>Table</w:t>
      </w:r>
      <w:r w:rsidR="00E85FDE">
        <w:rPr>
          <w:rFonts w:ascii="Verdana" w:hAnsi="Verdana"/>
          <w:i/>
          <w:sz w:val="18"/>
          <w:szCs w:val="18"/>
          <w:lang w:val="en-GB"/>
        </w:rPr>
        <w:t>: R</w:t>
      </w:r>
      <w:r w:rsidR="009B222A" w:rsidRPr="000D392D">
        <w:rPr>
          <w:rFonts w:ascii="Verdana" w:hAnsi="Verdana"/>
          <w:i/>
          <w:sz w:val="18"/>
          <w:szCs w:val="18"/>
          <w:lang w:val="en-GB"/>
        </w:rPr>
        <w:t>elevant</w:t>
      </w:r>
      <w:r w:rsidRPr="000D392D">
        <w:rPr>
          <w:rFonts w:ascii="Verdana" w:hAnsi="Verdana"/>
          <w:i/>
          <w:sz w:val="18"/>
          <w:szCs w:val="18"/>
          <w:lang w:val="en-GB"/>
        </w:rPr>
        <w:t xml:space="preserve"> </w:t>
      </w:r>
      <w:r w:rsidR="008262DA">
        <w:rPr>
          <w:rFonts w:ascii="Verdana" w:hAnsi="Verdana"/>
          <w:i/>
          <w:sz w:val="18"/>
          <w:szCs w:val="18"/>
          <w:lang w:val="en-GB"/>
        </w:rPr>
        <w:t>time measures meal vouchers</w:t>
      </w:r>
    </w:p>
    <w:tbl>
      <w:tblPr>
        <w:tblStyle w:val="TableGrid"/>
        <w:tblW w:w="9351" w:type="dxa"/>
        <w:tblLook w:val="04A0" w:firstRow="1" w:lastRow="0" w:firstColumn="1" w:lastColumn="0" w:noHBand="0" w:noVBand="1"/>
      </w:tblPr>
      <w:tblGrid>
        <w:gridCol w:w="6799"/>
        <w:gridCol w:w="2552"/>
      </w:tblGrid>
      <w:tr w:rsidR="00EF5771" w:rsidRPr="000D392D" w14:paraId="2B7378E1" w14:textId="77777777" w:rsidTr="00CC5BBA">
        <w:tc>
          <w:tcPr>
            <w:tcW w:w="6799" w:type="dxa"/>
          </w:tcPr>
          <w:p w14:paraId="0196FD42" w14:textId="77777777" w:rsidR="00EF5771" w:rsidRPr="0019136B" w:rsidRDefault="007B7BA2" w:rsidP="00E85FDE">
            <w:pPr>
              <w:rPr>
                <w:rFonts w:ascii="Verdana" w:hAnsi="Verdana"/>
                <w:sz w:val="16"/>
                <w:szCs w:val="18"/>
                <w:lang w:val="en-GB"/>
              </w:rPr>
            </w:pPr>
            <w:r w:rsidRPr="0019136B">
              <w:rPr>
                <w:rFonts w:ascii="Verdana" w:hAnsi="Verdana"/>
                <w:i/>
                <w:sz w:val="16"/>
                <w:szCs w:val="18"/>
                <w:lang w:val="en-GB"/>
              </w:rPr>
              <w:br w:type="page"/>
            </w:r>
            <w:r w:rsidR="009B222A" w:rsidRPr="0019136B">
              <w:rPr>
                <w:rFonts w:ascii="Verdana" w:hAnsi="Verdana"/>
                <w:sz w:val="16"/>
                <w:szCs w:val="18"/>
                <w:lang w:val="en-GB"/>
              </w:rPr>
              <w:t xml:space="preserve">Number of employees receiving </w:t>
            </w:r>
            <w:r w:rsidR="00E85FDE" w:rsidRPr="0019136B">
              <w:rPr>
                <w:rFonts w:ascii="Verdana" w:hAnsi="Verdana"/>
                <w:sz w:val="16"/>
                <w:szCs w:val="18"/>
                <w:lang w:val="en-GB"/>
              </w:rPr>
              <w:t>meal vouchers</w:t>
            </w:r>
          </w:p>
          <w:p w14:paraId="55106789" w14:textId="2FB8B0E1" w:rsidR="00E85FDE" w:rsidRPr="0019136B" w:rsidRDefault="00E85FDE" w:rsidP="00E85FDE">
            <w:pPr>
              <w:rPr>
                <w:rFonts w:ascii="Verdana" w:hAnsi="Verdana"/>
                <w:i/>
                <w:sz w:val="16"/>
                <w:szCs w:val="18"/>
                <w:lang w:val="en-GB"/>
              </w:rPr>
            </w:pPr>
            <w:r w:rsidRPr="0019136B">
              <w:rPr>
                <w:rFonts w:ascii="Verdana" w:hAnsi="Verdana"/>
                <w:i/>
                <w:sz w:val="16"/>
                <w:szCs w:val="18"/>
                <w:lang w:val="en-GB"/>
              </w:rPr>
              <w:t>(no indication this will change due to electronic format)</w:t>
            </w:r>
          </w:p>
        </w:tc>
        <w:tc>
          <w:tcPr>
            <w:tcW w:w="2552" w:type="dxa"/>
            <w:vAlign w:val="center"/>
          </w:tcPr>
          <w:p w14:paraId="7160D90B" w14:textId="6DD3F087" w:rsidR="00EF5771" w:rsidRPr="0019136B" w:rsidRDefault="00E85FDE" w:rsidP="00CC5BBA">
            <w:pPr>
              <w:jc w:val="right"/>
              <w:rPr>
                <w:rFonts w:ascii="Verdana" w:hAnsi="Verdana"/>
                <w:sz w:val="16"/>
                <w:szCs w:val="18"/>
                <w:lang w:val="en-GB"/>
              </w:rPr>
            </w:pPr>
            <w:r w:rsidRPr="0019136B">
              <w:rPr>
                <w:rFonts w:ascii="Verdana" w:hAnsi="Verdana"/>
                <w:sz w:val="16"/>
                <w:szCs w:val="18"/>
                <w:lang w:val="en-GB"/>
              </w:rPr>
              <w:t>2 00</w:t>
            </w:r>
            <w:r w:rsidR="00DF6A2D" w:rsidRPr="0019136B">
              <w:rPr>
                <w:rFonts w:ascii="Verdana" w:hAnsi="Verdana"/>
                <w:sz w:val="16"/>
                <w:szCs w:val="18"/>
                <w:lang w:val="en-GB"/>
              </w:rPr>
              <w:t>0 000</w:t>
            </w:r>
          </w:p>
        </w:tc>
      </w:tr>
      <w:tr w:rsidR="00EF5771" w:rsidRPr="000D392D" w14:paraId="717E0260" w14:textId="77777777" w:rsidTr="00CC5BBA">
        <w:tc>
          <w:tcPr>
            <w:tcW w:w="6799" w:type="dxa"/>
          </w:tcPr>
          <w:p w14:paraId="7102483F" w14:textId="77777777" w:rsidR="00EF5771" w:rsidRPr="0019136B" w:rsidRDefault="009B222A" w:rsidP="00E85FDE">
            <w:pPr>
              <w:rPr>
                <w:rFonts w:ascii="Verdana" w:hAnsi="Verdana"/>
                <w:sz w:val="16"/>
                <w:szCs w:val="18"/>
                <w:lang w:val="en-GB"/>
              </w:rPr>
            </w:pPr>
            <w:r w:rsidRPr="0019136B">
              <w:rPr>
                <w:rFonts w:ascii="Verdana" w:hAnsi="Verdana"/>
                <w:sz w:val="16"/>
                <w:szCs w:val="18"/>
                <w:lang w:val="en-GB"/>
              </w:rPr>
              <w:t xml:space="preserve">Number of employers </w:t>
            </w:r>
            <w:r w:rsidR="00E85FDE" w:rsidRPr="0019136B">
              <w:rPr>
                <w:rFonts w:ascii="Verdana" w:hAnsi="Verdana"/>
                <w:sz w:val="16"/>
                <w:szCs w:val="18"/>
                <w:lang w:val="en-GB"/>
              </w:rPr>
              <w:t>granting meal vouchers to employees</w:t>
            </w:r>
          </w:p>
          <w:p w14:paraId="05BF0CFA" w14:textId="52E7091C" w:rsidR="00E85FDE" w:rsidRPr="0019136B" w:rsidRDefault="00E85FDE" w:rsidP="00E85FDE">
            <w:pPr>
              <w:rPr>
                <w:rFonts w:ascii="Verdana" w:hAnsi="Verdana"/>
                <w:i/>
                <w:sz w:val="16"/>
                <w:szCs w:val="18"/>
                <w:lang w:val="en-GB"/>
              </w:rPr>
            </w:pPr>
            <w:r w:rsidRPr="0019136B">
              <w:rPr>
                <w:rFonts w:ascii="Verdana" w:hAnsi="Verdana"/>
                <w:i/>
                <w:sz w:val="16"/>
                <w:szCs w:val="18"/>
                <w:lang w:val="en-GB"/>
              </w:rPr>
              <w:t>(no indication this will change due to electronic format)</w:t>
            </w:r>
          </w:p>
        </w:tc>
        <w:tc>
          <w:tcPr>
            <w:tcW w:w="2552" w:type="dxa"/>
            <w:vAlign w:val="center"/>
          </w:tcPr>
          <w:p w14:paraId="0D6186D3" w14:textId="4AC081FD" w:rsidR="00EF5771" w:rsidRPr="0019136B" w:rsidRDefault="00E85FDE" w:rsidP="00CC5BBA">
            <w:pPr>
              <w:jc w:val="right"/>
              <w:rPr>
                <w:rFonts w:ascii="Verdana" w:hAnsi="Verdana"/>
                <w:sz w:val="16"/>
                <w:szCs w:val="18"/>
                <w:lang w:val="en-GB"/>
              </w:rPr>
            </w:pPr>
            <w:r w:rsidRPr="0019136B">
              <w:rPr>
                <w:rFonts w:ascii="Verdana" w:hAnsi="Verdana"/>
                <w:sz w:val="16"/>
                <w:szCs w:val="18"/>
                <w:lang w:val="en-GB"/>
              </w:rPr>
              <w:t>75</w:t>
            </w:r>
            <w:r w:rsidR="00DF6A2D" w:rsidRPr="0019136B">
              <w:rPr>
                <w:rFonts w:ascii="Verdana" w:hAnsi="Verdana"/>
                <w:sz w:val="16"/>
                <w:szCs w:val="18"/>
                <w:lang w:val="en-GB"/>
              </w:rPr>
              <w:t xml:space="preserve"> 000</w:t>
            </w:r>
            <w:r w:rsidR="00EF5771" w:rsidRPr="0019136B">
              <w:rPr>
                <w:rFonts w:ascii="Verdana" w:hAnsi="Verdana"/>
                <w:sz w:val="16"/>
                <w:szCs w:val="18"/>
                <w:lang w:val="en-GB"/>
              </w:rPr>
              <w:t xml:space="preserve"> </w:t>
            </w:r>
          </w:p>
        </w:tc>
      </w:tr>
      <w:tr w:rsidR="00EF5771" w:rsidRPr="000D392D" w14:paraId="6A8426BF" w14:textId="77777777" w:rsidTr="00CC5BBA">
        <w:tc>
          <w:tcPr>
            <w:tcW w:w="6799" w:type="dxa"/>
          </w:tcPr>
          <w:p w14:paraId="4CDFCA55" w14:textId="77777777" w:rsidR="00CC5BBA" w:rsidRPr="0019136B" w:rsidRDefault="009B222A" w:rsidP="00E85FDE">
            <w:pPr>
              <w:rPr>
                <w:rFonts w:ascii="Verdana" w:hAnsi="Verdana"/>
                <w:sz w:val="16"/>
                <w:szCs w:val="18"/>
                <w:lang w:val="en-GB"/>
              </w:rPr>
            </w:pPr>
            <w:r w:rsidRPr="0019136B">
              <w:rPr>
                <w:rFonts w:ascii="Verdana" w:hAnsi="Verdana"/>
                <w:sz w:val="16"/>
                <w:szCs w:val="18"/>
                <w:lang w:val="en-GB"/>
              </w:rPr>
              <w:t xml:space="preserve">Number of </w:t>
            </w:r>
            <w:r w:rsidR="00E85FDE" w:rsidRPr="0019136B">
              <w:rPr>
                <w:rFonts w:ascii="Verdana" w:hAnsi="Verdana"/>
                <w:sz w:val="16"/>
                <w:szCs w:val="18"/>
                <w:lang w:val="en-GB"/>
              </w:rPr>
              <w:t>merchants accepting payments with meal vouchers</w:t>
            </w:r>
            <w:r w:rsidR="00CC5BBA" w:rsidRPr="0019136B">
              <w:rPr>
                <w:rFonts w:ascii="Verdana" w:hAnsi="Verdana"/>
                <w:sz w:val="16"/>
                <w:szCs w:val="18"/>
                <w:lang w:val="en-GB"/>
              </w:rPr>
              <w:t xml:space="preserve">, </w:t>
            </w:r>
          </w:p>
          <w:p w14:paraId="07E16A55" w14:textId="770318EA" w:rsidR="00EF5771" w:rsidRPr="0019136B" w:rsidRDefault="00CC5BBA" w:rsidP="00E85FDE">
            <w:pPr>
              <w:rPr>
                <w:rFonts w:ascii="Verdana" w:hAnsi="Verdana"/>
                <w:sz w:val="16"/>
                <w:szCs w:val="18"/>
                <w:lang w:val="en-GB"/>
              </w:rPr>
            </w:pPr>
            <w:r w:rsidRPr="0019136B">
              <w:rPr>
                <w:rFonts w:ascii="Verdana" w:hAnsi="Verdana"/>
                <w:sz w:val="16"/>
                <w:szCs w:val="18"/>
                <w:lang w:val="en-GB"/>
              </w:rPr>
              <w:t>of which 75% is small or medium-sized, and 25% is larger</w:t>
            </w:r>
          </w:p>
        </w:tc>
        <w:tc>
          <w:tcPr>
            <w:tcW w:w="2552" w:type="dxa"/>
            <w:vAlign w:val="center"/>
          </w:tcPr>
          <w:p w14:paraId="6DB8EDB5" w14:textId="07DF7A68" w:rsidR="00EF5771" w:rsidRPr="0019136B" w:rsidRDefault="00EF5771" w:rsidP="00CC5BBA">
            <w:pPr>
              <w:jc w:val="right"/>
              <w:rPr>
                <w:rFonts w:ascii="Verdana" w:hAnsi="Verdana"/>
                <w:sz w:val="16"/>
                <w:szCs w:val="18"/>
                <w:lang w:val="en-GB"/>
              </w:rPr>
            </w:pPr>
            <w:r w:rsidRPr="0019136B">
              <w:rPr>
                <w:rFonts w:ascii="Verdana" w:hAnsi="Verdana"/>
                <w:sz w:val="16"/>
                <w:szCs w:val="18"/>
                <w:lang w:val="en-GB"/>
              </w:rPr>
              <w:t xml:space="preserve"> </w:t>
            </w:r>
            <w:r w:rsidR="00AD0E14" w:rsidRPr="0019136B">
              <w:rPr>
                <w:rFonts w:ascii="Verdana" w:hAnsi="Verdana"/>
                <w:sz w:val="16"/>
                <w:szCs w:val="18"/>
                <w:lang w:val="en-GB"/>
              </w:rPr>
              <w:t>9</w:t>
            </w:r>
            <w:r w:rsidR="00CC5BBA" w:rsidRPr="0019136B">
              <w:rPr>
                <w:rFonts w:ascii="Verdana" w:hAnsi="Verdana"/>
                <w:sz w:val="16"/>
                <w:szCs w:val="18"/>
                <w:lang w:val="en-GB"/>
              </w:rPr>
              <w:t xml:space="preserve"> 0</w:t>
            </w:r>
            <w:r w:rsidR="00DF6A2D" w:rsidRPr="0019136B">
              <w:rPr>
                <w:rFonts w:ascii="Verdana" w:hAnsi="Verdana"/>
                <w:sz w:val="16"/>
                <w:szCs w:val="18"/>
                <w:lang w:val="en-GB"/>
              </w:rPr>
              <w:t>00</w:t>
            </w:r>
            <w:r w:rsidRPr="0019136B">
              <w:rPr>
                <w:rFonts w:ascii="Verdana" w:hAnsi="Verdana"/>
                <w:sz w:val="16"/>
                <w:szCs w:val="18"/>
                <w:lang w:val="en-GB"/>
              </w:rPr>
              <w:t xml:space="preserve"> </w:t>
            </w:r>
          </w:p>
        </w:tc>
      </w:tr>
      <w:tr w:rsidR="00EF5771" w:rsidRPr="000D392D" w14:paraId="03C09F44" w14:textId="77777777" w:rsidTr="00CC5BBA">
        <w:tc>
          <w:tcPr>
            <w:tcW w:w="6799" w:type="dxa"/>
          </w:tcPr>
          <w:p w14:paraId="6ACF601A" w14:textId="7759B685" w:rsidR="00CC5BBA" w:rsidRPr="0019136B" w:rsidRDefault="00CC5BBA" w:rsidP="00EF5771">
            <w:pPr>
              <w:rPr>
                <w:rFonts w:ascii="Verdana" w:hAnsi="Verdana"/>
                <w:sz w:val="16"/>
                <w:szCs w:val="18"/>
                <w:lang w:val="en-GB"/>
              </w:rPr>
            </w:pPr>
            <w:r w:rsidRPr="0019136B">
              <w:rPr>
                <w:rFonts w:ascii="Verdana" w:hAnsi="Verdana"/>
                <w:sz w:val="16"/>
                <w:szCs w:val="18"/>
                <w:lang w:val="en-GB"/>
              </w:rPr>
              <w:t>Total number of paper meal vouchers</w:t>
            </w:r>
          </w:p>
        </w:tc>
        <w:tc>
          <w:tcPr>
            <w:tcW w:w="2552" w:type="dxa"/>
            <w:vAlign w:val="center"/>
          </w:tcPr>
          <w:p w14:paraId="30A6A2CF" w14:textId="787DC607" w:rsidR="00EF5771" w:rsidRPr="0019136B" w:rsidRDefault="007A6CBA" w:rsidP="00CC5BBA">
            <w:pPr>
              <w:jc w:val="right"/>
              <w:rPr>
                <w:rFonts w:ascii="Verdana" w:hAnsi="Verdana"/>
                <w:sz w:val="16"/>
                <w:szCs w:val="18"/>
                <w:lang w:val="en-GB"/>
              </w:rPr>
            </w:pPr>
            <w:r w:rsidRPr="0019136B">
              <w:rPr>
                <w:rFonts w:ascii="Verdana" w:hAnsi="Verdana"/>
                <w:sz w:val="16"/>
                <w:szCs w:val="18"/>
                <w:lang w:val="en-GB"/>
              </w:rPr>
              <w:t>300</w:t>
            </w:r>
            <w:r w:rsidR="00CC5BBA" w:rsidRPr="0019136B">
              <w:rPr>
                <w:rFonts w:ascii="Verdana" w:hAnsi="Verdana"/>
                <w:sz w:val="16"/>
                <w:szCs w:val="18"/>
                <w:lang w:val="en-GB"/>
              </w:rPr>
              <w:t xml:space="preserve"> 000 000</w:t>
            </w:r>
          </w:p>
        </w:tc>
      </w:tr>
      <w:tr w:rsidR="00EF5771" w:rsidRPr="000D392D" w14:paraId="6DBF6A27" w14:textId="77777777" w:rsidTr="00CC5BBA">
        <w:tc>
          <w:tcPr>
            <w:tcW w:w="6799" w:type="dxa"/>
          </w:tcPr>
          <w:p w14:paraId="4F42D5B6" w14:textId="1537A31C" w:rsidR="00EF5771" w:rsidRPr="0019136B" w:rsidRDefault="00CC5BBA" w:rsidP="00AD0E14">
            <w:pPr>
              <w:rPr>
                <w:rFonts w:ascii="Verdana" w:hAnsi="Verdana"/>
                <w:sz w:val="16"/>
                <w:szCs w:val="18"/>
                <w:lang w:val="en-GB"/>
              </w:rPr>
            </w:pPr>
            <w:r w:rsidRPr="0019136B">
              <w:rPr>
                <w:rFonts w:ascii="Verdana" w:hAnsi="Verdana"/>
                <w:sz w:val="16"/>
                <w:szCs w:val="18"/>
                <w:lang w:val="en-GB"/>
              </w:rPr>
              <w:t xml:space="preserve">Average number of meal vouchers used in 1 </w:t>
            </w:r>
            <w:r w:rsidR="00AD0E14" w:rsidRPr="0019136B">
              <w:rPr>
                <w:rFonts w:ascii="Verdana" w:hAnsi="Verdana"/>
                <w:sz w:val="16"/>
                <w:szCs w:val="18"/>
                <w:lang w:val="en-GB"/>
              </w:rPr>
              <w:t xml:space="preserve">payment </w:t>
            </w:r>
            <w:r w:rsidRPr="0019136B">
              <w:rPr>
                <w:rFonts w:ascii="Verdana" w:hAnsi="Verdana"/>
                <w:sz w:val="16"/>
                <w:szCs w:val="18"/>
                <w:lang w:val="en-GB"/>
              </w:rPr>
              <w:t>transaction</w:t>
            </w:r>
          </w:p>
        </w:tc>
        <w:tc>
          <w:tcPr>
            <w:tcW w:w="2552" w:type="dxa"/>
            <w:vAlign w:val="center"/>
          </w:tcPr>
          <w:p w14:paraId="520D92A3" w14:textId="0DFC105E" w:rsidR="00EF5771" w:rsidRPr="0019136B" w:rsidRDefault="00CC5BBA" w:rsidP="00CC5BBA">
            <w:pPr>
              <w:jc w:val="right"/>
              <w:rPr>
                <w:rFonts w:ascii="Verdana" w:hAnsi="Verdana"/>
                <w:sz w:val="16"/>
                <w:szCs w:val="18"/>
                <w:lang w:val="en-GB"/>
              </w:rPr>
            </w:pPr>
            <w:r w:rsidRPr="0019136B">
              <w:rPr>
                <w:rFonts w:ascii="Verdana" w:hAnsi="Verdana"/>
                <w:sz w:val="16"/>
                <w:szCs w:val="18"/>
                <w:lang w:val="en-GB"/>
              </w:rPr>
              <w:t>4</w:t>
            </w:r>
          </w:p>
        </w:tc>
      </w:tr>
    </w:tbl>
    <w:p w14:paraId="3E27A14F" w14:textId="34EB435C" w:rsidR="00AD51EC" w:rsidRPr="000D392D" w:rsidRDefault="0004489D" w:rsidP="00B16C9B">
      <w:pPr>
        <w:rPr>
          <w:rFonts w:ascii="Verdana" w:hAnsi="Verdana"/>
          <w:i/>
          <w:sz w:val="18"/>
          <w:szCs w:val="18"/>
          <w:lang w:val="en-GB"/>
        </w:rPr>
      </w:pPr>
      <w:r w:rsidRPr="000D392D">
        <w:rPr>
          <w:rFonts w:ascii="Verdana" w:hAnsi="Verdana"/>
          <w:i/>
          <w:sz w:val="18"/>
          <w:szCs w:val="18"/>
          <w:lang w:val="en-GB"/>
        </w:rPr>
        <w:t>Tabl</w:t>
      </w:r>
      <w:r w:rsidR="009B222A" w:rsidRPr="000D392D">
        <w:rPr>
          <w:rFonts w:ascii="Verdana" w:hAnsi="Verdana"/>
          <w:i/>
          <w:sz w:val="18"/>
          <w:szCs w:val="18"/>
          <w:lang w:val="en-GB"/>
        </w:rPr>
        <w:t>e</w:t>
      </w:r>
      <w:r w:rsidR="00B16C9B" w:rsidRPr="000D392D">
        <w:rPr>
          <w:rFonts w:ascii="Verdana" w:hAnsi="Verdana"/>
          <w:i/>
          <w:sz w:val="18"/>
          <w:szCs w:val="18"/>
          <w:lang w:val="en-GB"/>
        </w:rPr>
        <w:t xml:space="preserve">: </w:t>
      </w:r>
      <w:r w:rsidR="007773F5" w:rsidRPr="000D392D">
        <w:rPr>
          <w:rFonts w:ascii="Verdana" w:hAnsi="Verdana"/>
          <w:i/>
          <w:sz w:val="18"/>
          <w:szCs w:val="18"/>
          <w:lang w:val="en-GB"/>
        </w:rPr>
        <w:t>General info</w:t>
      </w:r>
      <w:r w:rsidR="008262DA">
        <w:rPr>
          <w:rFonts w:ascii="Verdana" w:hAnsi="Verdana"/>
          <w:i/>
          <w:sz w:val="18"/>
          <w:szCs w:val="18"/>
          <w:lang w:val="en-GB"/>
        </w:rPr>
        <w:t xml:space="preserve"> meal vouchers</w:t>
      </w:r>
    </w:p>
    <w:tbl>
      <w:tblPr>
        <w:tblStyle w:val="TableGrid"/>
        <w:tblW w:w="7792" w:type="dxa"/>
        <w:tblLook w:val="04A0" w:firstRow="1" w:lastRow="0" w:firstColumn="1" w:lastColumn="0" w:noHBand="0" w:noVBand="1"/>
      </w:tblPr>
      <w:tblGrid>
        <w:gridCol w:w="5949"/>
        <w:gridCol w:w="1843"/>
      </w:tblGrid>
      <w:tr w:rsidR="00221602" w:rsidRPr="000D392D" w14:paraId="2EA17225" w14:textId="77777777" w:rsidTr="00BA6E85">
        <w:tc>
          <w:tcPr>
            <w:tcW w:w="5949" w:type="dxa"/>
          </w:tcPr>
          <w:p w14:paraId="7A7DC524" w14:textId="6A6611D7" w:rsidR="00221602" w:rsidRPr="0019136B" w:rsidRDefault="00BA6E85" w:rsidP="00221602">
            <w:pPr>
              <w:rPr>
                <w:rFonts w:ascii="Verdana" w:hAnsi="Verdana"/>
                <w:sz w:val="16"/>
                <w:szCs w:val="18"/>
                <w:lang w:val="en-GB"/>
              </w:rPr>
            </w:pPr>
            <w:r w:rsidRPr="0019136B">
              <w:rPr>
                <w:rFonts w:ascii="Verdana" w:hAnsi="Verdana"/>
                <w:sz w:val="16"/>
                <w:szCs w:val="18"/>
                <w:lang w:val="en-GB"/>
              </w:rPr>
              <w:t xml:space="preserve">Receive an email or electronic </w:t>
            </w:r>
            <w:r w:rsidR="00221602" w:rsidRPr="0019136B">
              <w:rPr>
                <w:rFonts w:ascii="Verdana" w:hAnsi="Verdana"/>
                <w:sz w:val="16"/>
                <w:szCs w:val="18"/>
                <w:lang w:val="en-GB"/>
              </w:rPr>
              <w:t>document</w:t>
            </w:r>
          </w:p>
        </w:tc>
        <w:tc>
          <w:tcPr>
            <w:tcW w:w="1843" w:type="dxa"/>
          </w:tcPr>
          <w:p w14:paraId="4600FAC7" w14:textId="77BF11F3" w:rsidR="00221602" w:rsidRPr="0019136B" w:rsidRDefault="00221602" w:rsidP="00221602">
            <w:pPr>
              <w:jc w:val="center"/>
              <w:rPr>
                <w:rFonts w:ascii="Verdana" w:hAnsi="Verdana"/>
                <w:sz w:val="16"/>
                <w:szCs w:val="18"/>
                <w:lang w:val="en-GB"/>
              </w:rPr>
            </w:pPr>
            <w:r w:rsidRPr="0019136B">
              <w:rPr>
                <w:rFonts w:ascii="Verdana" w:hAnsi="Verdana"/>
                <w:sz w:val="16"/>
                <w:szCs w:val="18"/>
                <w:lang w:val="en-GB"/>
              </w:rPr>
              <w:t xml:space="preserve">1 </w:t>
            </w:r>
            <w:r w:rsidR="008262DA" w:rsidRPr="0019136B">
              <w:rPr>
                <w:rFonts w:ascii="Verdana" w:hAnsi="Verdana"/>
                <w:sz w:val="16"/>
                <w:szCs w:val="18"/>
                <w:lang w:val="en-GB"/>
              </w:rPr>
              <w:t>minute</w:t>
            </w:r>
          </w:p>
        </w:tc>
      </w:tr>
      <w:tr w:rsidR="00221602" w:rsidRPr="000D392D" w14:paraId="536CFC19" w14:textId="77777777" w:rsidTr="00BA6E85">
        <w:tc>
          <w:tcPr>
            <w:tcW w:w="5949" w:type="dxa"/>
          </w:tcPr>
          <w:p w14:paraId="0CA5726A" w14:textId="4EED4942" w:rsidR="00221602" w:rsidRPr="0019136B" w:rsidRDefault="00221602" w:rsidP="00221602">
            <w:pPr>
              <w:rPr>
                <w:rFonts w:ascii="Verdana" w:hAnsi="Verdana"/>
                <w:sz w:val="16"/>
                <w:szCs w:val="18"/>
                <w:lang w:val="en-GB"/>
              </w:rPr>
            </w:pPr>
            <w:r w:rsidRPr="0019136B">
              <w:rPr>
                <w:rFonts w:ascii="Verdana" w:hAnsi="Verdana"/>
                <w:sz w:val="16"/>
                <w:szCs w:val="18"/>
                <w:lang w:val="en-GB"/>
              </w:rPr>
              <w:t>Send an email</w:t>
            </w:r>
            <w:r w:rsidR="00BA6E85" w:rsidRPr="0019136B">
              <w:rPr>
                <w:rFonts w:ascii="Verdana" w:hAnsi="Verdana"/>
                <w:sz w:val="16"/>
                <w:szCs w:val="18"/>
                <w:lang w:val="en-GB"/>
              </w:rPr>
              <w:t xml:space="preserve"> or electronic document</w:t>
            </w:r>
          </w:p>
        </w:tc>
        <w:tc>
          <w:tcPr>
            <w:tcW w:w="1843" w:type="dxa"/>
          </w:tcPr>
          <w:p w14:paraId="4222FDBC" w14:textId="17C07E10" w:rsidR="00221602" w:rsidRPr="0019136B" w:rsidRDefault="00221602" w:rsidP="00221602">
            <w:pPr>
              <w:jc w:val="center"/>
              <w:rPr>
                <w:rFonts w:ascii="Verdana" w:hAnsi="Verdana"/>
                <w:sz w:val="16"/>
                <w:szCs w:val="18"/>
                <w:lang w:val="en-GB"/>
              </w:rPr>
            </w:pPr>
            <w:r w:rsidRPr="0019136B">
              <w:rPr>
                <w:rFonts w:ascii="Verdana" w:hAnsi="Verdana"/>
                <w:sz w:val="16"/>
                <w:szCs w:val="18"/>
                <w:lang w:val="en-GB"/>
              </w:rPr>
              <w:t xml:space="preserve">1 </w:t>
            </w:r>
            <w:r w:rsidR="008262DA" w:rsidRPr="0019136B">
              <w:rPr>
                <w:rFonts w:ascii="Verdana" w:hAnsi="Verdana"/>
                <w:sz w:val="16"/>
                <w:szCs w:val="18"/>
                <w:lang w:val="en-GB"/>
              </w:rPr>
              <w:t>minute</w:t>
            </w:r>
          </w:p>
        </w:tc>
      </w:tr>
      <w:tr w:rsidR="00221602" w:rsidRPr="000D392D" w14:paraId="21F7AD63" w14:textId="77777777" w:rsidTr="00BA6E85">
        <w:tc>
          <w:tcPr>
            <w:tcW w:w="5949" w:type="dxa"/>
          </w:tcPr>
          <w:p w14:paraId="490C2A1C" w14:textId="13D24739" w:rsidR="00221602" w:rsidRPr="0019136B" w:rsidRDefault="00221602" w:rsidP="00221602">
            <w:pPr>
              <w:rPr>
                <w:rFonts w:ascii="Verdana" w:hAnsi="Verdana"/>
                <w:sz w:val="16"/>
                <w:szCs w:val="18"/>
                <w:lang w:val="en-GB"/>
              </w:rPr>
            </w:pPr>
            <w:r w:rsidRPr="0019136B">
              <w:rPr>
                <w:rFonts w:ascii="Verdana" w:hAnsi="Verdana"/>
                <w:sz w:val="16"/>
                <w:szCs w:val="18"/>
                <w:lang w:val="en-GB"/>
              </w:rPr>
              <w:t>Copy a document</w:t>
            </w:r>
          </w:p>
        </w:tc>
        <w:tc>
          <w:tcPr>
            <w:tcW w:w="1843" w:type="dxa"/>
          </w:tcPr>
          <w:p w14:paraId="72B84338" w14:textId="6A1D14C6" w:rsidR="00221602" w:rsidRPr="0019136B" w:rsidRDefault="00221602" w:rsidP="00221602">
            <w:pPr>
              <w:jc w:val="center"/>
              <w:rPr>
                <w:rFonts w:ascii="Verdana" w:hAnsi="Verdana"/>
                <w:sz w:val="16"/>
                <w:szCs w:val="18"/>
                <w:lang w:val="en-GB"/>
              </w:rPr>
            </w:pPr>
            <w:r w:rsidRPr="0019136B">
              <w:rPr>
                <w:rFonts w:ascii="Verdana" w:hAnsi="Verdana"/>
                <w:sz w:val="16"/>
                <w:szCs w:val="18"/>
                <w:lang w:val="en-GB"/>
              </w:rPr>
              <w:t xml:space="preserve">2 </w:t>
            </w:r>
            <w:r w:rsidR="008262DA" w:rsidRPr="0019136B">
              <w:rPr>
                <w:rFonts w:ascii="Verdana" w:hAnsi="Verdana"/>
                <w:sz w:val="16"/>
                <w:szCs w:val="18"/>
                <w:lang w:val="en-GB"/>
              </w:rPr>
              <w:t>minutes</w:t>
            </w:r>
          </w:p>
        </w:tc>
      </w:tr>
      <w:tr w:rsidR="00221602" w:rsidRPr="000D392D" w14:paraId="1C22E2CC" w14:textId="77777777" w:rsidTr="00BA6E85">
        <w:tc>
          <w:tcPr>
            <w:tcW w:w="5949" w:type="dxa"/>
          </w:tcPr>
          <w:p w14:paraId="35C37420" w14:textId="52A4DCB5" w:rsidR="00221602" w:rsidRPr="0019136B" w:rsidRDefault="00221602" w:rsidP="00221602">
            <w:pPr>
              <w:rPr>
                <w:rFonts w:ascii="Verdana" w:hAnsi="Verdana"/>
                <w:sz w:val="16"/>
                <w:szCs w:val="18"/>
                <w:lang w:val="en-GB"/>
              </w:rPr>
            </w:pPr>
            <w:r w:rsidRPr="0019136B">
              <w:rPr>
                <w:rFonts w:ascii="Verdana" w:hAnsi="Verdana"/>
                <w:sz w:val="16"/>
                <w:szCs w:val="18"/>
                <w:lang w:val="en-GB"/>
              </w:rPr>
              <w:t>Print a document</w:t>
            </w:r>
          </w:p>
        </w:tc>
        <w:tc>
          <w:tcPr>
            <w:tcW w:w="1843" w:type="dxa"/>
          </w:tcPr>
          <w:p w14:paraId="264ABC34" w14:textId="2D1365EA" w:rsidR="00221602" w:rsidRPr="0019136B" w:rsidRDefault="00221602" w:rsidP="00221602">
            <w:pPr>
              <w:jc w:val="center"/>
              <w:rPr>
                <w:rFonts w:ascii="Verdana" w:hAnsi="Verdana"/>
                <w:sz w:val="16"/>
                <w:szCs w:val="18"/>
                <w:lang w:val="en-GB"/>
              </w:rPr>
            </w:pPr>
            <w:r w:rsidRPr="0019136B">
              <w:rPr>
                <w:rFonts w:ascii="Verdana" w:hAnsi="Verdana"/>
                <w:sz w:val="16"/>
                <w:szCs w:val="18"/>
                <w:lang w:val="en-GB"/>
              </w:rPr>
              <w:t xml:space="preserve">2 </w:t>
            </w:r>
            <w:r w:rsidR="008262DA" w:rsidRPr="0019136B">
              <w:rPr>
                <w:rFonts w:ascii="Verdana" w:hAnsi="Verdana"/>
                <w:sz w:val="16"/>
                <w:szCs w:val="18"/>
                <w:lang w:val="en-GB"/>
              </w:rPr>
              <w:t>minutes</w:t>
            </w:r>
          </w:p>
        </w:tc>
      </w:tr>
    </w:tbl>
    <w:p w14:paraId="37E4EB3C" w14:textId="4D2F47E0" w:rsidR="008A3567" w:rsidRDefault="00325339" w:rsidP="00AD51EC">
      <w:pPr>
        <w:spacing w:after="200"/>
        <w:jc w:val="both"/>
        <w:rPr>
          <w:rFonts w:ascii="Verdana" w:hAnsi="Verdana"/>
          <w:i/>
          <w:sz w:val="18"/>
          <w:szCs w:val="18"/>
          <w:lang w:val="en-GB"/>
        </w:rPr>
      </w:pPr>
      <w:r w:rsidRPr="000D392D">
        <w:rPr>
          <w:rFonts w:ascii="Verdana" w:hAnsi="Verdana"/>
          <w:i/>
          <w:sz w:val="18"/>
          <w:szCs w:val="18"/>
          <w:lang w:val="en-GB"/>
        </w:rPr>
        <w:t>Table</w:t>
      </w:r>
      <w:r w:rsidR="00BA6E85">
        <w:rPr>
          <w:rFonts w:ascii="Verdana" w:hAnsi="Verdana"/>
          <w:i/>
          <w:sz w:val="18"/>
          <w:szCs w:val="18"/>
          <w:lang w:val="en-GB"/>
        </w:rPr>
        <w:t>: S</w:t>
      </w:r>
      <w:r w:rsidR="005F149F" w:rsidRPr="000D392D">
        <w:rPr>
          <w:rFonts w:ascii="Verdana" w:hAnsi="Verdana"/>
          <w:i/>
          <w:sz w:val="18"/>
          <w:szCs w:val="18"/>
          <w:lang w:val="en-GB"/>
        </w:rPr>
        <w:t>tandard</w:t>
      </w:r>
      <w:r w:rsidR="00BA6E85">
        <w:rPr>
          <w:rFonts w:ascii="Verdana" w:hAnsi="Verdana"/>
          <w:i/>
          <w:sz w:val="18"/>
          <w:szCs w:val="18"/>
          <w:lang w:val="en-GB"/>
        </w:rPr>
        <w:t xml:space="preserve"> time measures</w:t>
      </w:r>
    </w:p>
    <w:tbl>
      <w:tblPr>
        <w:tblStyle w:val="TableGrid"/>
        <w:tblW w:w="0" w:type="auto"/>
        <w:tblLook w:val="04A0" w:firstRow="1" w:lastRow="0" w:firstColumn="1" w:lastColumn="0" w:noHBand="0" w:noVBand="1"/>
      </w:tblPr>
      <w:tblGrid>
        <w:gridCol w:w="4106"/>
        <w:gridCol w:w="1134"/>
        <w:gridCol w:w="1134"/>
      </w:tblGrid>
      <w:tr w:rsidR="00CC5BBA" w:rsidRPr="000D392D" w14:paraId="5092CB10" w14:textId="470AFCC5" w:rsidTr="00CC5BBA">
        <w:tc>
          <w:tcPr>
            <w:tcW w:w="4106" w:type="dxa"/>
          </w:tcPr>
          <w:p w14:paraId="1B9E70BE" w14:textId="77777777" w:rsidR="00CC5BBA" w:rsidRPr="0019136B" w:rsidRDefault="00CC5BBA" w:rsidP="00CB73A6">
            <w:pPr>
              <w:rPr>
                <w:rFonts w:ascii="Verdana" w:hAnsi="Verdana"/>
                <w:sz w:val="16"/>
                <w:szCs w:val="18"/>
                <w:lang w:val="en-GB"/>
              </w:rPr>
            </w:pPr>
            <w:r w:rsidRPr="0019136B">
              <w:rPr>
                <w:rFonts w:ascii="Verdana" w:hAnsi="Verdana"/>
                <w:sz w:val="16"/>
                <w:szCs w:val="18"/>
                <w:lang w:val="en-GB"/>
              </w:rPr>
              <w:t>1 A4 page black-white</w:t>
            </w:r>
          </w:p>
        </w:tc>
        <w:tc>
          <w:tcPr>
            <w:tcW w:w="1134" w:type="dxa"/>
          </w:tcPr>
          <w:p w14:paraId="2857EFAF" w14:textId="77777777" w:rsidR="00CC5BBA" w:rsidRPr="0019136B" w:rsidRDefault="00CC5BBA" w:rsidP="00CB73A6">
            <w:pPr>
              <w:rPr>
                <w:rFonts w:ascii="Verdana" w:hAnsi="Verdana"/>
                <w:sz w:val="16"/>
                <w:szCs w:val="18"/>
                <w:lang w:val="en-GB"/>
              </w:rPr>
            </w:pPr>
            <w:r w:rsidRPr="0019136B">
              <w:rPr>
                <w:rFonts w:ascii="Verdana" w:hAnsi="Verdana"/>
                <w:sz w:val="16"/>
                <w:szCs w:val="18"/>
                <w:lang w:val="en-GB"/>
              </w:rPr>
              <w:t>€ 0,11</w:t>
            </w:r>
          </w:p>
        </w:tc>
        <w:tc>
          <w:tcPr>
            <w:tcW w:w="1134" w:type="dxa"/>
          </w:tcPr>
          <w:p w14:paraId="0B8FEC62" w14:textId="5C6A9B67" w:rsidR="00CC5BBA" w:rsidRPr="0019136B" w:rsidRDefault="00CC5BBA" w:rsidP="00CB73A6">
            <w:pPr>
              <w:rPr>
                <w:rFonts w:ascii="Verdana" w:hAnsi="Verdana"/>
                <w:sz w:val="16"/>
                <w:szCs w:val="18"/>
                <w:lang w:val="en-GB"/>
              </w:rPr>
            </w:pPr>
            <w:r w:rsidRPr="0019136B">
              <w:rPr>
                <w:rFonts w:ascii="Verdana" w:hAnsi="Verdana"/>
                <w:sz w:val="16"/>
                <w:szCs w:val="18"/>
                <w:lang w:val="en-GB"/>
              </w:rPr>
              <w:t>z 0.47</w:t>
            </w:r>
          </w:p>
        </w:tc>
      </w:tr>
      <w:tr w:rsidR="00CC5BBA" w:rsidRPr="000D392D" w14:paraId="5A9E31A9" w14:textId="2B6C24C6" w:rsidTr="00CC5BBA">
        <w:tc>
          <w:tcPr>
            <w:tcW w:w="4106" w:type="dxa"/>
          </w:tcPr>
          <w:p w14:paraId="2A851163" w14:textId="77777777" w:rsidR="00CC5BBA" w:rsidRPr="0019136B" w:rsidRDefault="00CC5BBA" w:rsidP="00CB73A6">
            <w:pPr>
              <w:rPr>
                <w:rFonts w:ascii="Verdana" w:hAnsi="Verdana"/>
                <w:sz w:val="16"/>
                <w:szCs w:val="18"/>
                <w:lang w:val="en-GB"/>
              </w:rPr>
            </w:pPr>
            <w:r w:rsidRPr="0019136B">
              <w:rPr>
                <w:rFonts w:ascii="Verdana" w:hAnsi="Verdana"/>
                <w:sz w:val="16"/>
                <w:szCs w:val="18"/>
                <w:lang w:val="en-GB"/>
              </w:rPr>
              <w:t>Envelope</w:t>
            </w:r>
          </w:p>
        </w:tc>
        <w:tc>
          <w:tcPr>
            <w:tcW w:w="1134" w:type="dxa"/>
          </w:tcPr>
          <w:p w14:paraId="4DF8BE02" w14:textId="77777777" w:rsidR="00CC5BBA" w:rsidRPr="0019136B" w:rsidRDefault="00CC5BBA" w:rsidP="00CB73A6">
            <w:pPr>
              <w:rPr>
                <w:rFonts w:ascii="Verdana" w:hAnsi="Verdana"/>
                <w:sz w:val="16"/>
                <w:szCs w:val="18"/>
                <w:lang w:val="en-GB"/>
              </w:rPr>
            </w:pPr>
            <w:r w:rsidRPr="0019136B">
              <w:rPr>
                <w:rFonts w:ascii="Verdana" w:hAnsi="Verdana"/>
                <w:sz w:val="16"/>
                <w:szCs w:val="18"/>
                <w:lang w:val="en-GB"/>
              </w:rPr>
              <w:t>€ 0,05</w:t>
            </w:r>
          </w:p>
        </w:tc>
        <w:tc>
          <w:tcPr>
            <w:tcW w:w="1134" w:type="dxa"/>
          </w:tcPr>
          <w:p w14:paraId="6ECB8A1B" w14:textId="63224ED2" w:rsidR="00CC5BBA" w:rsidRPr="0019136B" w:rsidRDefault="00CC5BBA" w:rsidP="00CB73A6">
            <w:pPr>
              <w:rPr>
                <w:rFonts w:ascii="Verdana" w:hAnsi="Verdana"/>
                <w:sz w:val="16"/>
                <w:szCs w:val="18"/>
                <w:lang w:val="en-GB"/>
              </w:rPr>
            </w:pPr>
            <w:r w:rsidRPr="0019136B">
              <w:rPr>
                <w:rFonts w:ascii="Verdana" w:hAnsi="Verdana"/>
                <w:sz w:val="16"/>
                <w:szCs w:val="18"/>
                <w:lang w:val="en-GB"/>
              </w:rPr>
              <w:t>z 0.22</w:t>
            </w:r>
          </w:p>
        </w:tc>
      </w:tr>
      <w:tr w:rsidR="00CC5BBA" w:rsidRPr="000D392D" w14:paraId="15DDB03A" w14:textId="117E2745" w:rsidTr="00CC5BBA">
        <w:tc>
          <w:tcPr>
            <w:tcW w:w="4106" w:type="dxa"/>
          </w:tcPr>
          <w:p w14:paraId="01E3FF8F" w14:textId="77777777" w:rsidR="00CC5BBA" w:rsidRPr="0019136B" w:rsidRDefault="00CC5BBA" w:rsidP="00CB73A6">
            <w:pPr>
              <w:rPr>
                <w:rFonts w:ascii="Verdana" w:hAnsi="Verdana"/>
                <w:sz w:val="16"/>
                <w:szCs w:val="18"/>
                <w:lang w:val="en-GB"/>
              </w:rPr>
            </w:pPr>
            <w:r w:rsidRPr="0019136B">
              <w:rPr>
                <w:rFonts w:ascii="Verdana" w:hAnsi="Verdana"/>
                <w:sz w:val="16"/>
                <w:szCs w:val="18"/>
                <w:lang w:val="en-GB"/>
              </w:rPr>
              <w:t>Stamp</w:t>
            </w:r>
          </w:p>
        </w:tc>
        <w:tc>
          <w:tcPr>
            <w:tcW w:w="1134" w:type="dxa"/>
          </w:tcPr>
          <w:p w14:paraId="22CFB84A" w14:textId="77777777" w:rsidR="00CC5BBA" w:rsidRPr="0019136B" w:rsidRDefault="00CC5BBA" w:rsidP="00CB73A6">
            <w:pPr>
              <w:rPr>
                <w:rFonts w:ascii="Verdana" w:hAnsi="Verdana"/>
                <w:sz w:val="16"/>
                <w:szCs w:val="18"/>
                <w:lang w:val="en-GB"/>
              </w:rPr>
            </w:pPr>
            <w:r w:rsidRPr="0019136B">
              <w:rPr>
                <w:rFonts w:ascii="Verdana" w:hAnsi="Verdana" w:cs="Arial"/>
                <w:sz w:val="16"/>
                <w:szCs w:val="18"/>
                <w:lang w:val="en-GB"/>
              </w:rPr>
              <w:t>€ 0,70</w:t>
            </w:r>
          </w:p>
        </w:tc>
        <w:tc>
          <w:tcPr>
            <w:tcW w:w="1134" w:type="dxa"/>
          </w:tcPr>
          <w:p w14:paraId="2FB5467A" w14:textId="0E8558E4" w:rsidR="00CC5BBA" w:rsidRPr="0019136B" w:rsidRDefault="00CC5BBA" w:rsidP="00CB73A6">
            <w:pPr>
              <w:rPr>
                <w:rFonts w:ascii="Verdana" w:hAnsi="Verdana" w:cs="Arial"/>
                <w:sz w:val="16"/>
                <w:szCs w:val="18"/>
                <w:lang w:val="en-GB"/>
              </w:rPr>
            </w:pPr>
            <w:r w:rsidRPr="0019136B">
              <w:rPr>
                <w:rFonts w:ascii="Verdana" w:hAnsi="Verdana" w:cs="Arial"/>
                <w:sz w:val="16"/>
                <w:szCs w:val="18"/>
                <w:lang w:val="en-GB"/>
              </w:rPr>
              <w:t>z 3.02</w:t>
            </w:r>
          </w:p>
        </w:tc>
      </w:tr>
      <w:tr w:rsidR="00CC5BBA" w:rsidRPr="000D392D" w14:paraId="2CC4396B" w14:textId="585D89F0" w:rsidTr="00CC5BBA">
        <w:tc>
          <w:tcPr>
            <w:tcW w:w="4106" w:type="dxa"/>
          </w:tcPr>
          <w:p w14:paraId="74BE542B" w14:textId="79E3AB60" w:rsidR="00CC5BBA" w:rsidRPr="0019136B" w:rsidRDefault="00CC5BBA" w:rsidP="008262DA">
            <w:pPr>
              <w:rPr>
                <w:rFonts w:ascii="Verdana" w:hAnsi="Verdana"/>
                <w:sz w:val="16"/>
                <w:szCs w:val="18"/>
                <w:lang w:val="en-GB"/>
              </w:rPr>
            </w:pPr>
            <w:r w:rsidRPr="0019136B">
              <w:rPr>
                <w:rFonts w:ascii="Verdana" w:hAnsi="Verdana"/>
                <w:sz w:val="16"/>
                <w:szCs w:val="18"/>
                <w:lang w:val="en-GB"/>
              </w:rPr>
              <w:t>Shipment by courier (</w:t>
            </w:r>
            <w:r w:rsidR="008262DA" w:rsidRPr="0019136B">
              <w:rPr>
                <w:rFonts w:ascii="Verdana" w:hAnsi="Verdana"/>
                <w:sz w:val="16"/>
                <w:szCs w:val="18"/>
                <w:lang w:val="en-GB"/>
              </w:rPr>
              <w:t>total cost</w:t>
            </w:r>
            <w:r w:rsidRPr="0019136B">
              <w:rPr>
                <w:rFonts w:ascii="Verdana" w:hAnsi="Verdana"/>
                <w:sz w:val="16"/>
                <w:szCs w:val="18"/>
                <w:lang w:val="en-GB"/>
              </w:rPr>
              <w:t>)</w:t>
            </w:r>
          </w:p>
        </w:tc>
        <w:tc>
          <w:tcPr>
            <w:tcW w:w="1134" w:type="dxa"/>
          </w:tcPr>
          <w:p w14:paraId="44AFF12E" w14:textId="77777777" w:rsidR="00CC5BBA" w:rsidRPr="0019136B" w:rsidRDefault="00CC5BBA" w:rsidP="00CB73A6">
            <w:pPr>
              <w:rPr>
                <w:rFonts w:ascii="Verdana" w:hAnsi="Verdana" w:cs="Arial"/>
                <w:sz w:val="16"/>
                <w:szCs w:val="18"/>
                <w:lang w:val="en-GB"/>
              </w:rPr>
            </w:pPr>
            <w:r w:rsidRPr="0019136B">
              <w:rPr>
                <w:rFonts w:ascii="Verdana" w:hAnsi="Verdana"/>
                <w:sz w:val="16"/>
                <w:szCs w:val="18"/>
                <w:lang w:val="en-GB"/>
              </w:rPr>
              <w:t>€ 7,55</w:t>
            </w:r>
          </w:p>
        </w:tc>
        <w:tc>
          <w:tcPr>
            <w:tcW w:w="1134" w:type="dxa"/>
          </w:tcPr>
          <w:p w14:paraId="1781B14E" w14:textId="70C5CF39" w:rsidR="00CC5BBA" w:rsidRPr="0019136B" w:rsidRDefault="00CC5BBA" w:rsidP="00CB73A6">
            <w:pPr>
              <w:rPr>
                <w:rFonts w:ascii="Verdana" w:hAnsi="Verdana"/>
                <w:sz w:val="16"/>
                <w:szCs w:val="18"/>
                <w:lang w:val="en-GB"/>
              </w:rPr>
            </w:pPr>
            <w:r w:rsidRPr="0019136B">
              <w:rPr>
                <w:rFonts w:ascii="Verdana" w:hAnsi="Verdana"/>
                <w:sz w:val="16"/>
                <w:szCs w:val="18"/>
                <w:lang w:val="en-GB"/>
              </w:rPr>
              <w:t>z 32.56</w:t>
            </w:r>
          </w:p>
        </w:tc>
      </w:tr>
      <w:tr w:rsidR="00CC5BBA" w:rsidRPr="000D392D" w14:paraId="541C0C5C" w14:textId="657BAD23" w:rsidTr="00CC5BBA">
        <w:tc>
          <w:tcPr>
            <w:tcW w:w="4106" w:type="dxa"/>
          </w:tcPr>
          <w:p w14:paraId="7EDB9130" w14:textId="408C746D" w:rsidR="00CC5BBA" w:rsidRPr="0019136B" w:rsidRDefault="00CC5BBA" w:rsidP="008262DA">
            <w:pPr>
              <w:rPr>
                <w:rFonts w:ascii="Verdana" w:hAnsi="Verdana"/>
                <w:sz w:val="16"/>
                <w:szCs w:val="18"/>
                <w:lang w:val="en-GB"/>
              </w:rPr>
            </w:pPr>
            <w:r w:rsidRPr="0019136B">
              <w:rPr>
                <w:rFonts w:ascii="Verdana" w:hAnsi="Verdana"/>
                <w:sz w:val="16"/>
                <w:szCs w:val="18"/>
                <w:lang w:val="en-GB"/>
              </w:rPr>
              <w:t>Registered mail (</w:t>
            </w:r>
            <w:r w:rsidR="008262DA" w:rsidRPr="0019136B">
              <w:rPr>
                <w:rFonts w:ascii="Verdana" w:hAnsi="Verdana"/>
                <w:sz w:val="16"/>
                <w:szCs w:val="18"/>
                <w:lang w:val="en-GB"/>
              </w:rPr>
              <w:t>total cost</w:t>
            </w:r>
            <w:r w:rsidRPr="0019136B">
              <w:rPr>
                <w:rFonts w:ascii="Verdana" w:hAnsi="Verdana"/>
                <w:sz w:val="16"/>
                <w:szCs w:val="18"/>
                <w:lang w:val="en-GB"/>
              </w:rPr>
              <w:t>)</w:t>
            </w:r>
          </w:p>
        </w:tc>
        <w:tc>
          <w:tcPr>
            <w:tcW w:w="1134" w:type="dxa"/>
          </w:tcPr>
          <w:p w14:paraId="485DDE0A" w14:textId="77777777" w:rsidR="00CC5BBA" w:rsidRPr="0019136B" w:rsidRDefault="00CC5BBA" w:rsidP="00CB73A6">
            <w:pPr>
              <w:rPr>
                <w:rFonts w:ascii="Verdana" w:hAnsi="Verdana"/>
                <w:sz w:val="16"/>
                <w:szCs w:val="18"/>
                <w:lang w:val="en-GB"/>
              </w:rPr>
            </w:pPr>
            <w:r w:rsidRPr="0019136B">
              <w:rPr>
                <w:rFonts w:ascii="Verdana" w:hAnsi="Verdana"/>
                <w:sz w:val="16"/>
                <w:szCs w:val="18"/>
                <w:lang w:val="en-GB"/>
              </w:rPr>
              <w:t>€ 14,50</w:t>
            </w:r>
          </w:p>
        </w:tc>
        <w:tc>
          <w:tcPr>
            <w:tcW w:w="1134" w:type="dxa"/>
          </w:tcPr>
          <w:p w14:paraId="54AE1392" w14:textId="49DDE351" w:rsidR="00CC5BBA" w:rsidRPr="0019136B" w:rsidRDefault="00CC5BBA" w:rsidP="00CB73A6">
            <w:pPr>
              <w:rPr>
                <w:rFonts w:ascii="Verdana" w:hAnsi="Verdana"/>
                <w:sz w:val="16"/>
                <w:szCs w:val="18"/>
                <w:lang w:val="en-GB"/>
              </w:rPr>
            </w:pPr>
            <w:r w:rsidRPr="0019136B">
              <w:rPr>
                <w:rFonts w:ascii="Verdana" w:hAnsi="Verdana"/>
                <w:sz w:val="16"/>
                <w:szCs w:val="18"/>
                <w:lang w:val="en-GB"/>
              </w:rPr>
              <w:t>z 62.54</w:t>
            </w:r>
          </w:p>
        </w:tc>
      </w:tr>
    </w:tbl>
    <w:p w14:paraId="29E52BBA" w14:textId="7ECAA24E" w:rsidR="00CC5BBA" w:rsidRDefault="00CC5BBA" w:rsidP="00AD51EC">
      <w:pPr>
        <w:spacing w:after="200"/>
        <w:jc w:val="both"/>
        <w:rPr>
          <w:rFonts w:ascii="Verdana" w:hAnsi="Verdana"/>
          <w:i/>
          <w:sz w:val="18"/>
          <w:szCs w:val="18"/>
          <w:lang w:val="en-GB"/>
        </w:rPr>
      </w:pPr>
      <w:r w:rsidRPr="000D392D">
        <w:rPr>
          <w:rFonts w:ascii="Verdana" w:hAnsi="Verdana"/>
          <w:i/>
          <w:sz w:val="18"/>
          <w:szCs w:val="18"/>
          <w:lang w:val="en-GB"/>
        </w:rPr>
        <w:t xml:space="preserve">Table: </w:t>
      </w:r>
      <w:r>
        <w:rPr>
          <w:rFonts w:ascii="Verdana" w:hAnsi="Verdana"/>
          <w:i/>
          <w:sz w:val="18"/>
          <w:szCs w:val="18"/>
          <w:lang w:val="en-GB"/>
        </w:rPr>
        <w:t>S</w:t>
      </w:r>
      <w:r w:rsidRPr="000D392D">
        <w:rPr>
          <w:rFonts w:ascii="Verdana" w:hAnsi="Verdana"/>
          <w:i/>
          <w:sz w:val="18"/>
          <w:szCs w:val="18"/>
          <w:lang w:val="en-GB"/>
        </w:rPr>
        <w:t>tandard costs</w:t>
      </w:r>
      <w:r>
        <w:rPr>
          <w:rFonts w:ascii="Verdana" w:hAnsi="Verdana"/>
          <w:i/>
          <w:sz w:val="18"/>
          <w:szCs w:val="18"/>
          <w:lang w:val="en-GB"/>
        </w:rPr>
        <w:t xml:space="preserve"> (exchange rate EUR-PLN of 8 February, 2019)</w:t>
      </w:r>
    </w:p>
    <w:p w14:paraId="5EA7BA11" w14:textId="74367F91" w:rsidR="00AD51EC" w:rsidRPr="00AD51EC" w:rsidRDefault="00AD51EC" w:rsidP="00AD51EC">
      <w:pPr>
        <w:rPr>
          <w:rFonts w:ascii="Verdana" w:hAnsi="Verdana"/>
          <w:i/>
          <w:sz w:val="18"/>
          <w:szCs w:val="18"/>
          <w:lang w:val="en-GB"/>
        </w:rPr>
      </w:pPr>
      <w:r>
        <w:rPr>
          <w:rFonts w:ascii="Verdana" w:hAnsi="Verdana"/>
          <w:i/>
          <w:sz w:val="18"/>
          <w:szCs w:val="18"/>
          <w:lang w:val="en-GB"/>
        </w:rPr>
        <w:t xml:space="preserve">See Standard Cost Model – Tab ‘Setup’ for </w:t>
      </w:r>
      <w:r w:rsidRPr="000D392D">
        <w:rPr>
          <w:rFonts w:ascii="Verdana" w:hAnsi="Verdana"/>
          <w:i/>
          <w:sz w:val="18"/>
          <w:szCs w:val="18"/>
          <w:lang w:val="en-GB"/>
        </w:rPr>
        <w:t xml:space="preserve">hourly </w:t>
      </w:r>
      <w:r>
        <w:rPr>
          <w:rFonts w:ascii="Verdana" w:hAnsi="Verdana"/>
          <w:i/>
          <w:sz w:val="18"/>
          <w:szCs w:val="18"/>
          <w:lang w:val="en-GB"/>
        </w:rPr>
        <w:t>rates</w:t>
      </w:r>
      <w:r w:rsidRPr="000D392D">
        <w:rPr>
          <w:rFonts w:ascii="Verdana" w:hAnsi="Verdana"/>
          <w:i/>
          <w:sz w:val="18"/>
          <w:szCs w:val="18"/>
          <w:lang w:val="en-GB"/>
        </w:rPr>
        <w:t xml:space="preserve"> per profile</w:t>
      </w:r>
      <w:r>
        <w:rPr>
          <w:rFonts w:ascii="Verdana" w:hAnsi="Verdana"/>
          <w:i/>
          <w:sz w:val="18"/>
          <w:szCs w:val="18"/>
          <w:lang w:val="en-GB"/>
        </w:rPr>
        <w:t>.</w:t>
      </w:r>
    </w:p>
    <w:sectPr w:rsidR="00AD51EC" w:rsidRPr="00AD51E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3315C2" w14:textId="77777777" w:rsidR="00CE6C69" w:rsidRDefault="00CE6C69" w:rsidP="00EF6AFC">
      <w:pPr>
        <w:spacing w:after="0" w:line="240" w:lineRule="auto"/>
      </w:pPr>
      <w:r>
        <w:separator/>
      </w:r>
    </w:p>
  </w:endnote>
  <w:endnote w:type="continuationSeparator" w:id="0">
    <w:p w14:paraId="7ADFD320" w14:textId="77777777" w:rsidR="00CE6C69" w:rsidRDefault="00CE6C69" w:rsidP="00EF6A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4306125"/>
      <w:docPartObj>
        <w:docPartGallery w:val="Page Numbers (Bottom of Page)"/>
        <w:docPartUnique/>
      </w:docPartObj>
    </w:sdtPr>
    <w:sdtEndPr>
      <w:rPr>
        <w:rFonts w:ascii="Verdana" w:hAnsi="Verdana"/>
        <w:noProof/>
        <w:sz w:val="18"/>
        <w:szCs w:val="18"/>
      </w:rPr>
    </w:sdtEndPr>
    <w:sdtContent>
      <w:p w14:paraId="109BC8B6" w14:textId="45C0A495" w:rsidR="00E85FDE" w:rsidRPr="00DD2BCF" w:rsidRDefault="00E85FDE">
        <w:pPr>
          <w:pStyle w:val="Footer"/>
          <w:jc w:val="center"/>
          <w:rPr>
            <w:rFonts w:ascii="Verdana" w:hAnsi="Verdana"/>
            <w:sz w:val="18"/>
            <w:szCs w:val="18"/>
          </w:rPr>
        </w:pPr>
        <w:r w:rsidRPr="00DD2BCF">
          <w:rPr>
            <w:rFonts w:ascii="Verdana" w:hAnsi="Verdana"/>
            <w:sz w:val="18"/>
            <w:szCs w:val="18"/>
          </w:rPr>
          <w:fldChar w:fldCharType="begin"/>
        </w:r>
        <w:r w:rsidRPr="00DD2BCF">
          <w:rPr>
            <w:rFonts w:ascii="Verdana" w:hAnsi="Verdana"/>
            <w:sz w:val="18"/>
            <w:szCs w:val="18"/>
          </w:rPr>
          <w:instrText xml:space="preserve"> PAGE   \* MERGEFORMAT </w:instrText>
        </w:r>
        <w:r w:rsidRPr="00DD2BCF">
          <w:rPr>
            <w:rFonts w:ascii="Verdana" w:hAnsi="Verdana"/>
            <w:sz w:val="18"/>
            <w:szCs w:val="18"/>
          </w:rPr>
          <w:fldChar w:fldCharType="separate"/>
        </w:r>
        <w:r w:rsidR="00355E8B">
          <w:rPr>
            <w:rFonts w:ascii="Verdana" w:hAnsi="Verdana"/>
            <w:noProof/>
            <w:sz w:val="18"/>
            <w:szCs w:val="18"/>
          </w:rPr>
          <w:t>6</w:t>
        </w:r>
        <w:r w:rsidRPr="00DD2BCF">
          <w:rPr>
            <w:rFonts w:ascii="Verdana" w:hAnsi="Verdana"/>
            <w:noProof/>
            <w:sz w:val="18"/>
            <w:szCs w:val="18"/>
          </w:rPr>
          <w:fldChar w:fldCharType="end"/>
        </w:r>
      </w:p>
    </w:sdtContent>
  </w:sdt>
  <w:p w14:paraId="46DD4B3C" w14:textId="77777777" w:rsidR="00E85FDE" w:rsidRDefault="00E85FD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0F1B58" w14:textId="77777777" w:rsidR="00CE6C69" w:rsidRDefault="00CE6C69" w:rsidP="00EF6AFC">
      <w:pPr>
        <w:spacing w:after="0" w:line="240" w:lineRule="auto"/>
      </w:pPr>
      <w:r>
        <w:separator/>
      </w:r>
    </w:p>
  </w:footnote>
  <w:footnote w:type="continuationSeparator" w:id="0">
    <w:p w14:paraId="1EDEB68F" w14:textId="77777777" w:rsidR="00CE6C69" w:rsidRDefault="00CE6C69" w:rsidP="00EF6A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663"/>
    <w:multiLevelType w:val="hybridMultilevel"/>
    <w:tmpl w:val="D1789A9A"/>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0552A9"/>
    <w:multiLevelType w:val="hybridMultilevel"/>
    <w:tmpl w:val="4C445B98"/>
    <w:lvl w:ilvl="0" w:tplc="08090011">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5D155A"/>
    <w:multiLevelType w:val="hybridMultilevel"/>
    <w:tmpl w:val="D5C8173C"/>
    <w:lvl w:ilvl="0" w:tplc="F5F2C6BC">
      <w:numFmt w:val="bullet"/>
      <w:lvlText w:val="-"/>
      <w:lvlJc w:val="left"/>
      <w:pPr>
        <w:ind w:left="1065" w:hanging="705"/>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1D5F87"/>
    <w:multiLevelType w:val="hybridMultilevel"/>
    <w:tmpl w:val="5E7E6A5C"/>
    <w:lvl w:ilvl="0" w:tplc="2D581802">
      <w:start w:val="1"/>
      <w:numFmt w:val="upp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15:restartNumberingAfterBreak="0">
    <w:nsid w:val="0E09182C"/>
    <w:multiLevelType w:val="hybridMultilevel"/>
    <w:tmpl w:val="365A7EC2"/>
    <w:lvl w:ilvl="0" w:tplc="9BCA396C">
      <w:start w:val="1"/>
      <w:numFmt w:val="upperLetter"/>
      <w:lvlText w:val="%1)"/>
      <w:lvlJc w:val="left"/>
      <w:pPr>
        <w:ind w:left="1080" w:hanging="360"/>
      </w:pPr>
      <w:rPr>
        <w:rFonts w:hint="default"/>
      </w:r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5" w15:restartNumberingAfterBreak="0">
    <w:nsid w:val="11A778F3"/>
    <w:multiLevelType w:val="hybridMultilevel"/>
    <w:tmpl w:val="27207BF4"/>
    <w:lvl w:ilvl="0" w:tplc="08090013">
      <w:start w:val="1"/>
      <w:numFmt w:val="upp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DA40DA"/>
    <w:multiLevelType w:val="hybridMultilevel"/>
    <w:tmpl w:val="1094616A"/>
    <w:lvl w:ilvl="0" w:tplc="F4CC00F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5BB6D69"/>
    <w:multiLevelType w:val="hybridMultilevel"/>
    <w:tmpl w:val="E4B2409E"/>
    <w:lvl w:ilvl="0" w:tplc="D200D05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8818FE"/>
    <w:multiLevelType w:val="hybridMultilevel"/>
    <w:tmpl w:val="DB9698B0"/>
    <w:lvl w:ilvl="0" w:tplc="D200D05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AD101B"/>
    <w:multiLevelType w:val="hybridMultilevel"/>
    <w:tmpl w:val="22FA47D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1B2F0D21"/>
    <w:multiLevelType w:val="hybridMultilevel"/>
    <w:tmpl w:val="B84CE23A"/>
    <w:lvl w:ilvl="0" w:tplc="08090013">
      <w:start w:val="1"/>
      <w:numFmt w:val="upperRoman"/>
      <w:lvlText w:val="%1."/>
      <w:lvlJc w:val="right"/>
      <w:pPr>
        <w:ind w:left="1080" w:hanging="360"/>
      </w:pPr>
      <w:rPr>
        <w:rFonts w:hint="default"/>
      </w:r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11" w15:restartNumberingAfterBreak="0">
    <w:nsid w:val="203A7A73"/>
    <w:multiLevelType w:val="hybridMultilevel"/>
    <w:tmpl w:val="A4B2CBCE"/>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2" w15:restartNumberingAfterBreak="0">
    <w:nsid w:val="211612B3"/>
    <w:multiLevelType w:val="hybridMultilevel"/>
    <w:tmpl w:val="17B8598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264B3810"/>
    <w:multiLevelType w:val="hybridMultilevel"/>
    <w:tmpl w:val="0E4CFD9A"/>
    <w:lvl w:ilvl="0" w:tplc="2F3A35F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4665CD4"/>
    <w:multiLevelType w:val="hybridMultilevel"/>
    <w:tmpl w:val="AB3ED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AF62DF"/>
    <w:multiLevelType w:val="hybridMultilevel"/>
    <w:tmpl w:val="7BB8A87E"/>
    <w:lvl w:ilvl="0" w:tplc="2D581802">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5EE3347"/>
    <w:multiLevelType w:val="hybridMultilevel"/>
    <w:tmpl w:val="E6D2BB7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69F2766"/>
    <w:multiLevelType w:val="hybridMultilevel"/>
    <w:tmpl w:val="4B847D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8374C18"/>
    <w:multiLevelType w:val="hybridMultilevel"/>
    <w:tmpl w:val="CDEA16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8746E99"/>
    <w:multiLevelType w:val="hybridMultilevel"/>
    <w:tmpl w:val="00A86AD2"/>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3A4C390E"/>
    <w:multiLevelType w:val="hybridMultilevel"/>
    <w:tmpl w:val="02224D0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3D01120B"/>
    <w:multiLevelType w:val="hybridMultilevel"/>
    <w:tmpl w:val="8C5E997E"/>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2" w15:restartNumberingAfterBreak="0">
    <w:nsid w:val="3F817951"/>
    <w:multiLevelType w:val="hybridMultilevel"/>
    <w:tmpl w:val="1094616A"/>
    <w:lvl w:ilvl="0" w:tplc="F4CC00F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10F14EB"/>
    <w:multiLevelType w:val="hybridMultilevel"/>
    <w:tmpl w:val="464053F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5E10E00"/>
    <w:multiLevelType w:val="hybridMultilevel"/>
    <w:tmpl w:val="7160CF50"/>
    <w:lvl w:ilvl="0" w:tplc="08090011">
      <w:start w:val="1"/>
      <w:numFmt w:val="decimal"/>
      <w:lvlText w:val="%1)"/>
      <w:lvlJc w:val="left"/>
      <w:pPr>
        <w:ind w:left="720" w:hanging="360"/>
      </w:p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5" w15:restartNumberingAfterBreak="0">
    <w:nsid w:val="49E64EC9"/>
    <w:multiLevelType w:val="hybridMultilevel"/>
    <w:tmpl w:val="6E6CA39A"/>
    <w:lvl w:ilvl="0" w:tplc="08090011">
      <w:start w:val="1"/>
      <w:numFmt w:val="decimal"/>
      <w:lvlText w:val="%1)"/>
      <w:lvlJc w:val="left"/>
      <w:pPr>
        <w:ind w:left="1080" w:hanging="360"/>
      </w:pPr>
      <w:rPr>
        <w:rFonts w:hint="default"/>
      </w:r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26" w15:restartNumberingAfterBreak="0">
    <w:nsid w:val="4DC00119"/>
    <w:multiLevelType w:val="hybridMultilevel"/>
    <w:tmpl w:val="9A423AE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4F593DCB"/>
    <w:multiLevelType w:val="hybridMultilevel"/>
    <w:tmpl w:val="AE98AEEA"/>
    <w:lvl w:ilvl="0" w:tplc="0813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28" w15:restartNumberingAfterBreak="0">
    <w:nsid w:val="511254E2"/>
    <w:multiLevelType w:val="hybridMultilevel"/>
    <w:tmpl w:val="8D4E684E"/>
    <w:lvl w:ilvl="0" w:tplc="0C9C2C36">
      <w:start w:val="2"/>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B830D5A"/>
    <w:multiLevelType w:val="hybridMultilevel"/>
    <w:tmpl w:val="B9708E72"/>
    <w:lvl w:ilvl="0" w:tplc="57083780">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CD816BA"/>
    <w:multiLevelType w:val="hybridMultilevel"/>
    <w:tmpl w:val="3EE06A82"/>
    <w:lvl w:ilvl="0" w:tplc="08090001">
      <w:start w:val="1"/>
      <w:numFmt w:val="bullet"/>
      <w:lvlText w:val=""/>
      <w:lvlJc w:val="left"/>
      <w:pPr>
        <w:ind w:left="1065" w:hanging="705"/>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ED85000"/>
    <w:multiLevelType w:val="hybridMultilevel"/>
    <w:tmpl w:val="27207BF4"/>
    <w:lvl w:ilvl="0" w:tplc="08090013">
      <w:start w:val="1"/>
      <w:numFmt w:val="upp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F1F63F5"/>
    <w:multiLevelType w:val="hybridMultilevel"/>
    <w:tmpl w:val="B1188B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3CD0193"/>
    <w:multiLevelType w:val="hybridMultilevel"/>
    <w:tmpl w:val="B2225368"/>
    <w:lvl w:ilvl="0" w:tplc="9634D366">
      <w:start w:val="1"/>
      <w:numFmt w:val="upp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4" w15:restartNumberingAfterBreak="0">
    <w:nsid w:val="69455532"/>
    <w:multiLevelType w:val="hybridMultilevel"/>
    <w:tmpl w:val="41FEFE40"/>
    <w:lvl w:ilvl="0" w:tplc="2D581802">
      <w:start w:val="1"/>
      <w:numFmt w:val="upp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B9042F9"/>
    <w:multiLevelType w:val="hybridMultilevel"/>
    <w:tmpl w:val="8CC6FFB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C3B5376"/>
    <w:multiLevelType w:val="hybridMultilevel"/>
    <w:tmpl w:val="27207BF4"/>
    <w:lvl w:ilvl="0" w:tplc="08090013">
      <w:start w:val="1"/>
      <w:numFmt w:val="upp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0485407"/>
    <w:multiLevelType w:val="hybridMultilevel"/>
    <w:tmpl w:val="9232FDDC"/>
    <w:lvl w:ilvl="0" w:tplc="08090011">
      <w:start w:val="1"/>
      <w:numFmt w:val="decimal"/>
      <w:lvlText w:val="%1)"/>
      <w:lvlJc w:val="left"/>
      <w:pPr>
        <w:ind w:left="720" w:hanging="360"/>
      </w:p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8" w15:restartNumberingAfterBreak="0">
    <w:nsid w:val="74D42B46"/>
    <w:multiLevelType w:val="hybridMultilevel"/>
    <w:tmpl w:val="CA6623A0"/>
    <w:lvl w:ilvl="0" w:tplc="0C9C2C36">
      <w:start w:val="2"/>
      <w:numFmt w:val="bullet"/>
      <w:lvlText w:val=""/>
      <w:lvlJc w:val="left"/>
      <w:pPr>
        <w:ind w:left="1080" w:hanging="360"/>
      </w:pPr>
      <w:rPr>
        <w:rFonts w:ascii="Wingdings" w:eastAsiaTheme="minorHAnsi" w:hAnsi="Wingdings"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7A4915E6"/>
    <w:multiLevelType w:val="hybridMultilevel"/>
    <w:tmpl w:val="27207BF4"/>
    <w:lvl w:ilvl="0" w:tplc="08090013">
      <w:start w:val="1"/>
      <w:numFmt w:val="upp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E8138B"/>
    <w:multiLevelType w:val="hybridMultilevel"/>
    <w:tmpl w:val="03C632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21"/>
  </w:num>
  <w:num w:numId="3">
    <w:abstractNumId w:val="9"/>
  </w:num>
  <w:num w:numId="4">
    <w:abstractNumId w:val="19"/>
  </w:num>
  <w:num w:numId="5">
    <w:abstractNumId w:val="3"/>
  </w:num>
  <w:num w:numId="6">
    <w:abstractNumId w:val="33"/>
  </w:num>
  <w:num w:numId="7">
    <w:abstractNumId w:val="4"/>
  </w:num>
  <w:num w:numId="8">
    <w:abstractNumId w:val="26"/>
  </w:num>
  <w:num w:numId="9">
    <w:abstractNumId w:val="27"/>
  </w:num>
  <w:num w:numId="10">
    <w:abstractNumId w:val="12"/>
  </w:num>
  <w:num w:numId="11">
    <w:abstractNumId w:val="7"/>
  </w:num>
  <w:num w:numId="12">
    <w:abstractNumId w:val="8"/>
  </w:num>
  <w:num w:numId="13">
    <w:abstractNumId w:val="28"/>
  </w:num>
  <w:num w:numId="14">
    <w:abstractNumId w:val="35"/>
  </w:num>
  <w:num w:numId="15">
    <w:abstractNumId w:val="36"/>
  </w:num>
  <w:num w:numId="16">
    <w:abstractNumId w:val="31"/>
  </w:num>
  <w:num w:numId="17">
    <w:abstractNumId w:val="39"/>
  </w:num>
  <w:num w:numId="18">
    <w:abstractNumId w:val="5"/>
  </w:num>
  <w:num w:numId="19">
    <w:abstractNumId w:val="38"/>
  </w:num>
  <w:num w:numId="20">
    <w:abstractNumId w:val="14"/>
  </w:num>
  <w:num w:numId="21">
    <w:abstractNumId w:val="22"/>
  </w:num>
  <w:num w:numId="22">
    <w:abstractNumId w:val="6"/>
  </w:num>
  <w:num w:numId="23">
    <w:abstractNumId w:val="32"/>
  </w:num>
  <w:num w:numId="24">
    <w:abstractNumId w:val="40"/>
  </w:num>
  <w:num w:numId="25">
    <w:abstractNumId w:val="17"/>
  </w:num>
  <w:num w:numId="26">
    <w:abstractNumId w:val="2"/>
  </w:num>
  <w:num w:numId="27">
    <w:abstractNumId w:val="30"/>
  </w:num>
  <w:num w:numId="28">
    <w:abstractNumId w:val="18"/>
  </w:num>
  <w:num w:numId="29">
    <w:abstractNumId w:val="29"/>
  </w:num>
  <w:num w:numId="30">
    <w:abstractNumId w:val="13"/>
  </w:num>
  <w:num w:numId="31">
    <w:abstractNumId w:val="10"/>
  </w:num>
  <w:num w:numId="32">
    <w:abstractNumId w:val="20"/>
  </w:num>
  <w:num w:numId="33">
    <w:abstractNumId w:val="23"/>
  </w:num>
  <w:num w:numId="34">
    <w:abstractNumId w:val="1"/>
  </w:num>
  <w:num w:numId="35">
    <w:abstractNumId w:val="16"/>
  </w:num>
  <w:num w:numId="36">
    <w:abstractNumId w:val="15"/>
  </w:num>
  <w:num w:numId="37">
    <w:abstractNumId w:val="34"/>
  </w:num>
  <w:num w:numId="38">
    <w:abstractNumId w:val="24"/>
  </w:num>
  <w:num w:numId="39">
    <w:abstractNumId w:val="37"/>
  </w:num>
  <w:num w:numId="40">
    <w:abstractNumId w:val="0"/>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5B6"/>
    <w:rsid w:val="0000160B"/>
    <w:rsid w:val="00006C9E"/>
    <w:rsid w:val="00010488"/>
    <w:rsid w:val="00010D87"/>
    <w:rsid w:val="00012C7D"/>
    <w:rsid w:val="000145B1"/>
    <w:rsid w:val="000233F9"/>
    <w:rsid w:val="00043A46"/>
    <w:rsid w:val="0004475D"/>
    <w:rsid w:val="0004489D"/>
    <w:rsid w:val="00044D9A"/>
    <w:rsid w:val="000535B0"/>
    <w:rsid w:val="00055F24"/>
    <w:rsid w:val="00056156"/>
    <w:rsid w:val="00066EFA"/>
    <w:rsid w:val="0007118F"/>
    <w:rsid w:val="00076E49"/>
    <w:rsid w:val="00081E17"/>
    <w:rsid w:val="0009486A"/>
    <w:rsid w:val="000B091B"/>
    <w:rsid w:val="000B3E80"/>
    <w:rsid w:val="000C4286"/>
    <w:rsid w:val="000C5D5A"/>
    <w:rsid w:val="000D2B3C"/>
    <w:rsid w:val="000D392D"/>
    <w:rsid w:val="000D626A"/>
    <w:rsid w:val="001021C8"/>
    <w:rsid w:val="0010224B"/>
    <w:rsid w:val="001463F0"/>
    <w:rsid w:val="0015039E"/>
    <w:rsid w:val="00153D4E"/>
    <w:rsid w:val="00156258"/>
    <w:rsid w:val="001564EE"/>
    <w:rsid w:val="0015660F"/>
    <w:rsid w:val="00165006"/>
    <w:rsid w:val="00170438"/>
    <w:rsid w:val="001855E1"/>
    <w:rsid w:val="00186529"/>
    <w:rsid w:val="0019136B"/>
    <w:rsid w:val="00197087"/>
    <w:rsid w:val="001A23BB"/>
    <w:rsid w:val="001A69E4"/>
    <w:rsid w:val="001C650A"/>
    <w:rsid w:val="001C731E"/>
    <w:rsid w:val="001F2254"/>
    <w:rsid w:val="001F27D4"/>
    <w:rsid w:val="001F6B8D"/>
    <w:rsid w:val="00205891"/>
    <w:rsid w:val="00221602"/>
    <w:rsid w:val="002230B8"/>
    <w:rsid w:val="002230C0"/>
    <w:rsid w:val="00226B6A"/>
    <w:rsid w:val="00231754"/>
    <w:rsid w:val="00235578"/>
    <w:rsid w:val="00242CED"/>
    <w:rsid w:val="00267ECC"/>
    <w:rsid w:val="00273B2A"/>
    <w:rsid w:val="00280A26"/>
    <w:rsid w:val="00281D3D"/>
    <w:rsid w:val="00287BD6"/>
    <w:rsid w:val="00297E79"/>
    <w:rsid w:val="002C6DD6"/>
    <w:rsid w:val="002D094D"/>
    <w:rsid w:val="002E11BD"/>
    <w:rsid w:val="002E189F"/>
    <w:rsid w:val="002E2995"/>
    <w:rsid w:val="003027D7"/>
    <w:rsid w:val="00315076"/>
    <w:rsid w:val="003165B6"/>
    <w:rsid w:val="0032498C"/>
    <w:rsid w:val="00325339"/>
    <w:rsid w:val="003311CE"/>
    <w:rsid w:val="00335DF0"/>
    <w:rsid w:val="003441F5"/>
    <w:rsid w:val="00352DA7"/>
    <w:rsid w:val="00355E8B"/>
    <w:rsid w:val="0036354F"/>
    <w:rsid w:val="00363F3D"/>
    <w:rsid w:val="00372E39"/>
    <w:rsid w:val="00377C30"/>
    <w:rsid w:val="00377CE5"/>
    <w:rsid w:val="00382F50"/>
    <w:rsid w:val="00384128"/>
    <w:rsid w:val="00386C6A"/>
    <w:rsid w:val="00392174"/>
    <w:rsid w:val="003A0B75"/>
    <w:rsid w:val="003B7356"/>
    <w:rsid w:val="003C1F11"/>
    <w:rsid w:val="003C56D7"/>
    <w:rsid w:val="003D1B73"/>
    <w:rsid w:val="003E133D"/>
    <w:rsid w:val="003F363F"/>
    <w:rsid w:val="004010EE"/>
    <w:rsid w:val="00403699"/>
    <w:rsid w:val="0041234B"/>
    <w:rsid w:val="004125BF"/>
    <w:rsid w:val="00414FE5"/>
    <w:rsid w:val="00422785"/>
    <w:rsid w:val="004227A6"/>
    <w:rsid w:val="00431C0F"/>
    <w:rsid w:val="00437D93"/>
    <w:rsid w:val="00450825"/>
    <w:rsid w:val="00453DC5"/>
    <w:rsid w:val="004544C5"/>
    <w:rsid w:val="00454BED"/>
    <w:rsid w:val="00456D02"/>
    <w:rsid w:val="00463EE8"/>
    <w:rsid w:val="00470568"/>
    <w:rsid w:val="00473117"/>
    <w:rsid w:val="00480A48"/>
    <w:rsid w:val="00484DDA"/>
    <w:rsid w:val="0049168D"/>
    <w:rsid w:val="00494247"/>
    <w:rsid w:val="0049666D"/>
    <w:rsid w:val="004B27F9"/>
    <w:rsid w:val="004B281B"/>
    <w:rsid w:val="004B58D1"/>
    <w:rsid w:val="004C095A"/>
    <w:rsid w:val="004C3427"/>
    <w:rsid w:val="004C72D3"/>
    <w:rsid w:val="004D4B99"/>
    <w:rsid w:val="004D5CAC"/>
    <w:rsid w:val="004E7CFE"/>
    <w:rsid w:val="004F3F14"/>
    <w:rsid w:val="0051414D"/>
    <w:rsid w:val="00521D33"/>
    <w:rsid w:val="005233E4"/>
    <w:rsid w:val="00526B86"/>
    <w:rsid w:val="0053711F"/>
    <w:rsid w:val="00540B5C"/>
    <w:rsid w:val="00547EA4"/>
    <w:rsid w:val="0056135B"/>
    <w:rsid w:val="005849F2"/>
    <w:rsid w:val="005975F3"/>
    <w:rsid w:val="005A0407"/>
    <w:rsid w:val="005A1D95"/>
    <w:rsid w:val="005A5C9B"/>
    <w:rsid w:val="005A5F96"/>
    <w:rsid w:val="005A7365"/>
    <w:rsid w:val="005B0822"/>
    <w:rsid w:val="005C32C4"/>
    <w:rsid w:val="005E63DF"/>
    <w:rsid w:val="005E6BED"/>
    <w:rsid w:val="005F149F"/>
    <w:rsid w:val="005F2527"/>
    <w:rsid w:val="0060055E"/>
    <w:rsid w:val="0060412F"/>
    <w:rsid w:val="00605BC8"/>
    <w:rsid w:val="00605D5D"/>
    <w:rsid w:val="00606573"/>
    <w:rsid w:val="00612D37"/>
    <w:rsid w:val="00627DBA"/>
    <w:rsid w:val="0063760D"/>
    <w:rsid w:val="006412A7"/>
    <w:rsid w:val="00664E31"/>
    <w:rsid w:val="00672745"/>
    <w:rsid w:val="006762FB"/>
    <w:rsid w:val="00682104"/>
    <w:rsid w:val="006870EE"/>
    <w:rsid w:val="006A189A"/>
    <w:rsid w:val="006A478C"/>
    <w:rsid w:val="006A7738"/>
    <w:rsid w:val="006B7979"/>
    <w:rsid w:val="006D03AD"/>
    <w:rsid w:val="006F1E2E"/>
    <w:rsid w:val="006F29E6"/>
    <w:rsid w:val="006F608D"/>
    <w:rsid w:val="00705922"/>
    <w:rsid w:val="00712C3C"/>
    <w:rsid w:val="0071607F"/>
    <w:rsid w:val="00716B7B"/>
    <w:rsid w:val="00721C95"/>
    <w:rsid w:val="00725FB0"/>
    <w:rsid w:val="007314FB"/>
    <w:rsid w:val="007315DB"/>
    <w:rsid w:val="007350F7"/>
    <w:rsid w:val="007361D9"/>
    <w:rsid w:val="00754105"/>
    <w:rsid w:val="007773F5"/>
    <w:rsid w:val="007810E9"/>
    <w:rsid w:val="007A6CBA"/>
    <w:rsid w:val="007B20BE"/>
    <w:rsid w:val="007B6709"/>
    <w:rsid w:val="007B7BA2"/>
    <w:rsid w:val="007C5F3C"/>
    <w:rsid w:val="007D05C3"/>
    <w:rsid w:val="007D33DF"/>
    <w:rsid w:val="007E0B44"/>
    <w:rsid w:val="007F266D"/>
    <w:rsid w:val="007F369E"/>
    <w:rsid w:val="0080061C"/>
    <w:rsid w:val="00800D1A"/>
    <w:rsid w:val="00805CCC"/>
    <w:rsid w:val="0080708D"/>
    <w:rsid w:val="00807A1A"/>
    <w:rsid w:val="0081201D"/>
    <w:rsid w:val="00820D97"/>
    <w:rsid w:val="00823050"/>
    <w:rsid w:val="008262DA"/>
    <w:rsid w:val="008312B9"/>
    <w:rsid w:val="00837445"/>
    <w:rsid w:val="0084092D"/>
    <w:rsid w:val="00844CDC"/>
    <w:rsid w:val="00865730"/>
    <w:rsid w:val="008670FF"/>
    <w:rsid w:val="0088168D"/>
    <w:rsid w:val="008816C0"/>
    <w:rsid w:val="00883C34"/>
    <w:rsid w:val="00886134"/>
    <w:rsid w:val="0089034C"/>
    <w:rsid w:val="00892090"/>
    <w:rsid w:val="00896DC7"/>
    <w:rsid w:val="00897D94"/>
    <w:rsid w:val="008A3567"/>
    <w:rsid w:val="008C12A1"/>
    <w:rsid w:val="008C2394"/>
    <w:rsid w:val="008C7FA3"/>
    <w:rsid w:val="008D048F"/>
    <w:rsid w:val="008D56F9"/>
    <w:rsid w:val="008D792C"/>
    <w:rsid w:val="008F0BD3"/>
    <w:rsid w:val="008F1FE2"/>
    <w:rsid w:val="009026DA"/>
    <w:rsid w:val="00912957"/>
    <w:rsid w:val="009225AF"/>
    <w:rsid w:val="00924A94"/>
    <w:rsid w:val="00924EBA"/>
    <w:rsid w:val="0092546B"/>
    <w:rsid w:val="00955003"/>
    <w:rsid w:val="00957343"/>
    <w:rsid w:val="00957678"/>
    <w:rsid w:val="00971E0E"/>
    <w:rsid w:val="00972890"/>
    <w:rsid w:val="00976D1D"/>
    <w:rsid w:val="00980427"/>
    <w:rsid w:val="009B0EC8"/>
    <w:rsid w:val="009B222A"/>
    <w:rsid w:val="009B3AC6"/>
    <w:rsid w:val="009B5BDA"/>
    <w:rsid w:val="009B7D21"/>
    <w:rsid w:val="009C70FC"/>
    <w:rsid w:val="009D04B3"/>
    <w:rsid w:val="009D745E"/>
    <w:rsid w:val="009E3178"/>
    <w:rsid w:val="009E42DE"/>
    <w:rsid w:val="00A04B4F"/>
    <w:rsid w:val="00A14215"/>
    <w:rsid w:val="00A15483"/>
    <w:rsid w:val="00A27CD6"/>
    <w:rsid w:val="00A36EA7"/>
    <w:rsid w:val="00A40DD2"/>
    <w:rsid w:val="00A50120"/>
    <w:rsid w:val="00A61E95"/>
    <w:rsid w:val="00A630A6"/>
    <w:rsid w:val="00A646C8"/>
    <w:rsid w:val="00A7067C"/>
    <w:rsid w:val="00A728C0"/>
    <w:rsid w:val="00A74B68"/>
    <w:rsid w:val="00A77A35"/>
    <w:rsid w:val="00A8127E"/>
    <w:rsid w:val="00A8251B"/>
    <w:rsid w:val="00A8433D"/>
    <w:rsid w:val="00A86741"/>
    <w:rsid w:val="00A944DF"/>
    <w:rsid w:val="00AA2B99"/>
    <w:rsid w:val="00AA434D"/>
    <w:rsid w:val="00AD0E14"/>
    <w:rsid w:val="00AD4047"/>
    <w:rsid w:val="00AD51EC"/>
    <w:rsid w:val="00AE2E3C"/>
    <w:rsid w:val="00AE6749"/>
    <w:rsid w:val="00AF64D1"/>
    <w:rsid w:val="00B06687"/>
    <w:rsid w:val="00B10963"/>
    <w:rsid w:val="00B16C9B"/>
    <w:rsid w:val="00B319BC"/>
    <w:rsid w:val="00B34628"/>
    <w:rsid w:val="00B34D8D"/>
    <w:rsid w:val="00B35481"/>
    <w:rsid w:val="00B51E0B"/>
    <w:rsid w:val="00B6200F"/>
    <w:rsid w:val="00B652FA"/>
    <w:rsid w:val="00B756F5"/>
    <w:rsid w:val="00B76080"/>
    <w:rsid w:val="00B77E77"/>
    <w:rsid w:val="00B85DC0"/>
    <w:rsid w:val="00B97055"/>
    <w:rsid w:val="00BA44AB"/>
    <w:rsid w:val="00BA6E85"/>
    <w:rsid w:val="00BB43A3"/>
    <w:rsid w:val="00BB44FC"/>
    <w:rsid w:val="00BC3FF3"/>
    <w:rsid w:val="00BD0760"/>
    <w:rsid w:val="00BD733E"/>
    <w:rsid w:val="00BD7589"/>
    <w:rsid w:val="00BE3919"/>
    <w:rsid w:val="00BE55E3"/>
    <w:rsid w:val="00C066FD"/>
    <w:rsid w:val="00C12BA8"/>
    <w:rsid w:val="00C14E68"/>
    <w:rsid w:val="00C3242B"/>
    <w:rsid w:val="00C531DA"/>
    <w:rsid w:val="00C534CB"/>
    <w:rsid w:val="00C67B34"/>
    <w:rsid w:val="00C77A60"/>
    <w:rsid w:val="00C86E13"/>
    <w:rsid w:val="00C93487"/>
    <w:rsid w:val="00CB345A"/>
    <w:rsid w:val="00CC3756"/>
    <w:rsid w:val="00CC4C8A"/>
    <w:rsid w:val="00CC5BBA"/>
    <w:rsid w:val="00CC7C24"/>
    <w:rsid w:val="00CD2861"/>
    <w:rsid w:val="00CD7492"/>
    <w:rsid w:val="00CE58A8"/>
    <w:rsid w:val="00CE6C69"/>
    <w:rsid w:val="00D019CC"/>
    <w:rsid w:val="00D1174A"/>
    <w:rsid w:val="00D13E83"/>
    <w:rsid w:val="00D14236"/>
    <w:rsid w:val="00D2259D"/>
    <w:rsid w:val="00D23E05"/>
    <w:rsid w:val="00D411A7"/>
    <w:rsid w:val="00D47D9A"/>
    <w:rsid w:val="00D610E4"/>
    <w:rsid w:val="00D614B8"/>
    <w:rsid w:val="00D65B79"/>
    <w:rsid w:val="00D6684E"/>
    <w:rsid w:val="00D83561"/>
    <w:rsid w:val="00DB02EB"/>
    <w:rsid w:val="00DB4522"/>
    <w:rsid w:val="00DC19C8"/>
    <w:rsid w:val="00DC262D"/>
    <w:rsid w:val="00DD114E"/>
    <w:rsid w:val="00DD1501"/>
    <w:rsid w:val="00DD2BCF"/>
    <w:rsid w:val="00DD753E"/>
    <w:rsid w:val="00DF6A2D"/>
    <w:rsid w:val="00E02A18"/>
    <w:rsid w:val="00E02B60"/>
    <w:rsid w:val="00E1387E"/>
    <w:rsid w:val="00E23AD1"/>
    <w:rsid w:val="00E27EFE"/>
    <w:rsid w:val="00E341DA"/>
    <w:rsid w:val="00E35A02"/>
    <w:rsid w:val="00E36B0A"/>
    <w:rsid w:val="00E41CF1"/>
    <w:rsid w:val="00E463A6"/>
    <w:rsid w:val="00E55034"/>
    <w:rsid w:val="00E6276E"/>
    <w:rsid w:val="00E638FE"/>
    <w:rsid w:val="00E71857"/>
    <w:rsid w:val="00E85FDE"/>
    <w:rsid w:val="00E87A6A"/>
    <w:rsid w:val="00E928CF"/>
    <w:rsid w:val="00EA7B36"/>
    <w:rsid w:val="00EC067F"/>
    <w:rsid w:val="00EC0CA9"/>
    <w:rsid w:val="00EC260E"/>
    <w:rsid w:val="00EC4B41"/>
    <w:rsid w:val="00EE1F30"/>
    <w:rsid w:val="00EE26DE"/>
    <w:rsid w:val="00EF5771"/>
    <w:rsid w:val="00EF6AFC"/>
    <w:rsid w:val="00F11A9B"/>
    <w:rsid w:val="00F12790"/>
    <w:rsid w:val="00F12946"/>
    <w:rsid w:val="00F163F3"/>
    <w:rsid w:val="00F21A82"/>
    <w:rsid w:val="00F42476"/>
    <w:rsid w:val="00F42D95"/>
    <w:rsid w:val="00F55A68"/>
    <w:rsid w:val="00F56B37"/>
    <w:rsid w:val="00F61437"/>
    <w:rsid w:val="00F619D5"/>
    <w:rsid w:val="00F76059"/>
    <w:rsid w:val="00F76C84"/>
    <w:rsid w:val="00F77907"/>
    <w:rsid w:val="00F91CAC"/>
    <w:rsid w:val="00FB0ACD"/>
    <w:rsid w:val="00FB1208"/>
    <w:rsid w:val="00FB2991"/>
    <w:rsid w:val="00FC2425"/>
    <w:rsid w:val="00FC26F6"/>
    <w:rsid w:val="00FC6E1A"/>
    <w:rsid w:val="00FD16AE"/>
    <w:rsid w:val="00FD1E74"/>
    <w:rsid w:val="00FD4C69"/>
    <w:rsid w:val="00FD594F"/>
    <w:rsid w:val="00FD72DB"/>
    <w:rsid w:val="00FF28C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E09F8"/>
  <w15:chartTrackingRefBased/>
  <w15:docId w15:val="{B5FD2AAF-195C-4B46-B624-1BF4306E3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6709"/>
    <w:pPr>
      <w:spacing w:line="36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165B6"/>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3165B6"/>
    <w:pPr>
      <w:ind w:left="720"/>
      <w:contextualSpacing/>
    </w:pPr>
  </w:style>
  <w:style w:type="character" w:styleId="CommentReference">
    <w:name w:val="annotation reference"/>
    <w:basedOn w:val="DefaultParagraphFont"/>
    <w:uiPriority w:val="99"/>
    <w:semiHidden/>
    <w:unhideWhenUsed/>
    <w:rsid w:val="003165B6"/>
    <w:rPr>
      <w:sz w:val="16"/>
      <w:szCs w:val="16"/>
    </w:rPr>
  </w:style>
  <w:style w:type="paragraph" w:styleId="CommentText">
    <w:name w:val="annotation text"/>
    <w:basedOn w:val="Normal"/>
    <w:link w:val="CommentTextChar"/>
    <w:uiPriority w:val="99"/>
    <w:semiHidden/>
    <w:unhideWhenUsed/>
    <w:rsid w:val="003165B6"/>
    <w:pPr>
      <w:spacing w:line="240" w:lineRule="auto"/>
    </w:pPr>
    <w:rPr>
      <w:sz w:val="20"/>
      <w:szCs w:val="20"/>
    </w:rPr>
  </w:style>
  <w:style w:type="character" w:customStyle="1" w:styleId="CommentTextChar">
    <w:name w:val="Comment Text Char"/>
    <w:basedOn w:val="DefaultParagraphFont"/>
    <w:link w:val="CommentText"/>
    <w:uiPriority w:val="99"/>
    <w:semiHidden/>
    <w:rsid w:val="003165B6"/>
    <w:rPr>
      <w:sz w:val="20"/>
      <w:szCs w:val="20"/>
    </w:rPr>
  </w:style>
  <w:style w:type="paragraph" w:styleId="BalloonText">
    <w:name w:val="Balloon Text"/>
    <w:basedOn w:val="Normal"/>
    <w:link w:val="BalloonTextChar"/>
    <w:uiPriority w:val="99"/>
    <w:semiHidden/>
    <w:unhideWhenUsed/>
    <w:rsid w:val="003165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65B6"/>
    <w:rPr>
      <w:rFonts w:ascii="Segoe UI" w:hAnsi="Segoe UI" w:cs="Segoe UI"/>
      <w:sz w:val="18"/>
      <w:szCs w:val="18"/>
    </w:rPr>
  </w:style>
  <w:style w:type="table" w:styleId="TableGrid">
    <w:name w:val="Table Grid"/>
    <w:basedOn w:val="TableNormal"/>
    <w:uiPriority w:val="39"/>
    <w:rsid w:val="00523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1855E1"/>
    <w:rPr>
      <w:b/>
      <w:bCs/>
    </w:rPr>
  </w:style>
  <w:style w:type="character" w:customStyle="1" w:styleId="CommentSubjectChar">
    <w:name w:val="Comment Subject Char"/>
    <w:basedOn w:val="CommentTextChar"/>
    <w:link w:val="CommentSubject"/>
    <w:uiPriority w:val="99"/>
    <w:semiHidden/>
    <w:rsid w:val="001855E1"/>
    <w:rPr>
      <w:b/>
      <w:bCs/>
      <w:sz w:val="20"/>
      <w:szCs w:val="20"/>
    </w:rPr>
  </w:style>
  <w:style w:type="paragraph" w:styleId="Header">
    <w:name w:val="header"/>
    <w:basedOn w:val="Normal"/>
    <w:link w:val="HeaderChar"/>
    <w:uiPriority w:val="99"/>
    <w:unhideWhenUsed/>
    <w:rsid w:val="00EF6A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EF6AFC"/>
  </w:style>
  <w:style w:type="paragraph" w:styleId="Footer">
    <w:name w:val="footer"/>
    <w:basedOn w:val="Normal"/>
    <w:link w:val="FooterChar"/>
    <w:uiPriority w:val="99"/>
    <w:unhideWhenUsed/>
    <w:rsid w:val="00EF6A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EF6AFC"/>
  </w:style>
  <w:style w:type="paragraph" w:styleId="NoSpacing">
    <w:name w:val="No Spacing"/>
    <w:uiPriority w:val="1"/>
    <w:qFormat/>
    <w:rsid w:val="008C12A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8002078">
      <w:bodyDiv w:val="1"/>
      <w:marLeft w:val="0"/>
      <w:marRight w:val="0"/>
      <w:marTop w:val="0"/>
      <w:marBottom w:val="0"/>
      <w:divBdr>
        <w:top w:val="none" w:sz="0" w:space="0" w:color="auto"/>
        <w:left w:val="none" w:sz="0" w:space="0" w:color="auto"/>
        <w:bottom w:val="none" w:sz="0" w:space="0" w:color="auto"/>
        <w:right w:val="none" w:sz="0" w:space="0" w:color="auto"/>
      </w:divBdr>
    </w:div>
    <w:div w:id="1030226395">
      <w:bodyDiv w:val="1"/>
      <w:marLeft w:val="0"/>
      <w:marRight w:val="0"/>
      <w:marTop w:val="0"/>
      <w:marBottom w:val="0"/>
      <w:divBdr>
        <w:top w:val="none" w:sz="0" w:space="0" w:color="auto"/>
        <w:left w:val="none" w:sz="0" w:space="0" w:color="auto"/>
        <w:bottom w:val="none" w:sz="0" w:space="0" w:color="auto"/>
        <w:right w:val="none" w:sz="0" w:space="0" w:color="auto"/>
      </w:divBdr>
    </w:div>
    <w:div w:id="1275283681">
      <w:bodyDiv w:val="1"/>
      <w:marLeft w:val="0"/>
      <w:marRight w:val="0"/>
      <w:marTop w:val="0"/>
      <w:marBottom w:val="0"/>
      <w:divBdr>
        <w:top w:val="none" w:sz="0" w:space="0" w:color="auto"/>
        <w:left w:val="none" w:sz="0" w:space="0" w:color="auto"/>
        <w:bottom w:val="none" w:sz="0" w:space="0" w:color="auto"/>
        <w:right w:val="none" w:sz="0" w:space="0" w:color="auto"/>
      </w:divBdr>
    </w:div>
    <w:div w:id="1951429817">
      <w:bodyDiv w:val="1"/>
      <w:marLeft w:val="0"/>
      <w:marRight w:val="0"/>
      <w:marTop w:val="0"/>
      <w:marBottom w:val="0"/>
      <w:divBdr>
        <w:top w:val="none" w:sz="0" w:space="0" w:color="auto"/>
        <w:left w:val="none" w:sz="0" w:space="0" w:color="auto"/>
        <w:bottom w:val="none" w:sz="0" w:space="0" w:color="auto"/>
        <w:right w:val="none" w:sz="0" w:space="0" w:color="auto"/>
      </w:divBdr>
    </w:div>
    <w:div w:id="202552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BDDC03-B551-4DA0-8B8B-FBB3F5908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2323</Words>
  <Characters>12781</Characters>
  <Application>Microsoft Office Word</Application>
  <DocSecurity>0</DocSecurity>
  <Lines>106</Lines>
  <Paragraphs>30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HUBRECHTS Frederik</dc:creator>
  <cp:keywords/>
  <dc:description/>
  <cp:lastModifiedBy>WOLFS Tom</cp:lastModifiedBy>
  <cp:revision>4</cp:revision>
  <cp:lastPrinted>2019-02-13T10:59:00Z</cp:lastPrinted>
  <dcterms:created xsi:type="dcterms:W3CDTF">2019-02-14T12:18:00Z</dcterms:created>
  <dcterms:modified xsi:type="dcterms:W3CDTF">2019-02-14T12:30:00Z</dcterms:modified>
</cp:coreProperties>
</file>