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33" w:rsidRPr="007526A4" w:rsidRDefault="00E67033" w:rsidP="00E6703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526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3 a</w:t>
      </w:r>
    </w:p>
    <w:p w:rsidR="00E67033" w:rsidRPr="007526A4" w:rsidRDefault="00E67033" w:rsidP="00E6703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526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Liczba punktów, jaką przypisuje się stwierdzonej niezgodności w obszarze zdrowie publiczne, zdrowie zwierząt i zdrowie roślin</w:t>
      </w:r>
    </w:p>
    <w:p w:rsidR="00E67033" w:rsidRPr="007526A4" w:rsidRDefault="00E67033" w:rsidP="00E67033">
      <w:pPr>
        <w:jc w:val="center"/>
        <w:rPr>
          <w:rFonts w:ascii="Times New Roman" w:eastAsia="Times New Roman" w:hAnsi="Times New Roman" w:cs="Times New Roman"/>
          <w:b/>
          <w:bCs/>
          <w:color w:val="717276"/>
          <w:sz w:val="24"/>
          <w:szCs w:val="24"/>
          <w:lang w:eastAsia="pl-PL"/>
        </w:rPr>
      </w:pPr>
    </w:p>
    <w:p w:rsidR="008B7860" w:rsidRPr="007526A4" w:rsidRDefault="008B7860" w:rsidP="008B7860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526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Tabela I - Niezgodność z wymogami w zakresie wprowadzania do obrotu środków ochrony roślin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985"/>
        <w:gridCol w:w="1275"/>
        <w:gridCol w:w="1843"/>
        <w:gridCol w:w="1842"/>
      </w:tblGrid>
      <w:tr w:rsidR="00E67033" w:rsidRPr="001A20D3" w:rsidTr="001A20D3">
        <w:trPr>
          <w:trHeight w:val="1004"/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NIEZGODNOŚĆ z wymogami wynikającymi z ust. 9 </w:t>
            </w:r>
            <w:proofErr w:type="spellStart"/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 załącznika II do rozporządzenia nr 73/2009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RODZAJ NARUSZENIA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ZASIĘG 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DOTKLIWOŚĆ 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TRWAŁOŚĆ 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E67033" w:rsidRPr="001A20D3" w:rsidTr="001A20D3">
        <w:trPr>
          <w:trHeight w:val="90"/>
          <w:jc w:val="center"/>
        </w:trPr>
        <w:tc>
          <w:tcPr>
            <w:tcW w:w="2694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obowiązku stosowania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wyłącznie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środków ochrony roślin dopuszczonych do obrotu.</w:t>
            </w:r>
          </w:p>
        </w:tc>
        <w:tc>
          <w:tcPr>
            <w:tcW w:w="198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zastosowanie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środków ochrony roślin niedopuszczonych do obrotu.</w:t>
            </w:r>
          </w:p>
        </w:tc>
        <w:tc>
          <w:tcPr>
            <w:tcW w:w="127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2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rPr>
          <w:jc w:val="center"/>
        </w:trPr>
        <w:tc>
          <w:tcPr>
            <w:tcW w:w="2694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obowiązku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stosowania środków ochrony roślin wyłącznie zgodnie z etykietą - instrukcją stosowania, ściśle z podanymi w niej zaleceniami oraz w taki sposób, aby nie dopuścić do zagrożenia zdrowia człowieka, zwierząt i środowiska.</w:t>
            </w:r>
          </w:p>
        </w:tc>
        <w:tc>
          <w:tcPr>
            <w:tcW w:w="198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stosowanie środków ochrony roślin niezgodnie z etykietą- instrukcją stosowania lub w sposób zagrażający zdrowiu człowieka, zwierząt lub środowisku.</w:t>
            </w:r>
          </w:p>
        </w:tc>
        <w:tc>
          <w:tcPr>
            <w:tcW w:w="127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2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rPr>
          <w:jc w:val="center"/>
        </w:trPr>
        <w:tc>
          <w:tcPr>
            <w:tcW w:w="2694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obowiązku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przechowywania środków ochrony roślin zgodnie z zaleceniami zawartymi na etykiecie - instrukcji stosowania.</w:t>
            </w:r>
          </w:p>
        </w:tc>
        <w:tc>
          <w:tcPr>
            <w:tcW w:w="198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przechowywanie środków ochrony roślin niezgodnie z zaleceniami zawartymi na etykiecie - instrukcji stosowania.</w:t>
            </w:r>
          </w:p>
        </w:tc>
        <w:tc>
          <w:tcPr>
            <w:tcW w:w="127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2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rPr>
          <w:jc w:val="center"/>
        </w:trPr>
        <w:tc>
          <w:tcPr>
            <w:tcW w:w="2694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obowiązku prowadzenia ewidencji zabiegów wykonywanych przy użyciu środków ochrony roślin.</w:t>
            </w:r>
          </w:p>
        </w:tc>
        <w:tc>
          <w:tcPr>
            <w:tcW w:w="198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niekompletność lub brak ewidencji zabiegów wykonywanych przy użyciu środków ochrony roślin.</w:t>
            </w:r>
          </w:p>
        </w:tc>
        <w:tc>
          <w:tcPr>
            <w:tcW w:w="127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2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rPr>
          <w:jc w:val="center"/>
        </w:trPr>
        <w:tc>
          <w:tcPr>
            <w:tcW w:w="2694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obowiązku,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aby osoba wykonująca zabiegi przy użyciu środków ochrony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roślin w produkcji rolnej:</w:t>
            </w:r>
          </w:p>
          <w:p w:rsidR="00E67033" w:rsidRPr="001A20D3" w:rsidRDefault="00E67033" w:rsidP="001A20D3">
            <w:pPr>
              <w:ind w:left="212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1) posiadała aktualne zaświadczenie o ukończeniu szkolenia w zakresie stosowania środków ochrony roślin w Rzeczypospolitej Polskiej lub</w:t>
            </w:r>
          </w:p>
          <w:p w:rsidR="00E67033" w:rsidRPr="001A20D3" w:rsidRDefault="00E67033" w:rsidP="001A20D3">
            <w:pPr>
              <w:ind w:left="212" w:hanging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2) ukończyła, nie wcześniej niż 5 lat przed wykonywaniem zabiegów przy użyciu środków ochrony roślin, szkolenie w zakresie stosowania środków ochrony roślin w innym państwie członkowskim, państwie członkowskim Europejskiego Porozumienia o Wolnym Handlu (EFTA) - stronie umowy o Europejskim Obszarze Gospodarczym, albo państwie, które zawarło ze Wspólnotą Europejską i jej państwami członkowskimi umowę regulującą swobodę przedsiębiorczości, na podstawie przepisów obowiązujących w tym państwie i posiadała zaświadczenie o ukończeniu tego szkolenia.</w:t>
            </w:r>
          </w:p>
        </w:tc>
        <w:tc>
          <w:tcPr>
            <w:tcW w:w="198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zabiegi przy użyciu środków ochrony roślin zostały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wykonane przez osobę nieposiadającą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aktualnego zaświadczenia o ukończeniu szkolenia w zakresie stosowania środków ochrony roślin.</w:t>
            </w:r>
          </w:p>
        </w:tc>
        <w:tc>
          <w:tcPr>
            <w:tcW w:w="127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2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rPr>
          <w:jc w:val="center"/>
        </w:trPr>
        <w:tc>
          <w:tcPr>
            <w:tcW w:w="2694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 przestrzega się obowiązku stosowania środków ochrony roślin sprzętem sprawnym technicznie, który użyty zgodnie z przeznaczeniem nie spowoduje zagrożenia zdrowia człowieka, zwierząt lub środowiska.</w:t>
            </w:r>
          </w:p>
        </w:tc>
        <w:tc>
          <w:tcPr>
            <w:tcW w:w="198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zastosowanie środków ochrony roślin sprzętem niesprawnym technicznie.</w:t>
            </w:r>
          </w:p>
        </w:tc>
        <w:tc>
          <w:tcPr>
            <w:tcW w:w="1275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2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</w:tbl>
    <w:p w:rsidR="00E67033" w:rsidRPr="001A5BE6" w:rsidRDefault="00E67033" w:rsidP="00E67033">
      <w:pPr>
        <w:rPr>
          <w:rFonts w:ascii="Arial" w:eastAsia="Univers-PL" w:hAnsi="Arial" w:cs="Arial"/>
        </w:rPr>
      </w:pPr>
    </w:p>
    <w:p w:rsidR="00E67033" w:rsidRPr="00136BAB" w:rsidRDefault="00E67033" w:rsidP="00E67033">
      <w:pPr>
        <w:rPr>
          <w:rFonts w:ascii="Times New Roman" w:eastAsia="Univers-PL" w:hAnsi="Times New Roman" w:cs="Times New Roman"/>
          <w:sz w:val="20"/>
          <w:szCs w:val="20"/>
        </w:rPr>
      </w:pPr>
    </w:p>
    <w:p w:rsidR="00E67033" w:rsidRPr="007526A4" w:rsidRDefault="00E67033" w:rsidP="00E67033">
      <w:pPr>
        <w:rPr>
          <w:rFonts w:ascii="Times New Roman" w:eastAsia="Univers-PL" w:hAnsi="Times New Roman" w:cs="Times New Roman"/>
          <w:b/>
          <w:sz w:val="20"/>
          <w:szCs w:val="20"/>
        </w:rPr>
      </w:pPr>
      <w:r w:rsidRPr="007526A4">
        <w:rPr>
          <w:rFonts w:ascii="Times New Roman" w:eastAsia="Univers-PL" w:hAnsi="Times New Roman" w:cs="Times New Roman"/>
          <w:b/>
          <w:sz w:val="20"/>
          <w:szCs w:val="20"/>
          <w:vertAlign w:val="superscript"/>
        </w:rPr>
        <w:t xml:space="preserve">1)   </w:t>
      </w:r>
      <w:r w:rsidRPr="007526A4">
        <w:rPr>
          <w:rFonts w:ascii="Times New Roman" w:eastAsia="Univers-PL" w:hAnsi="Times New Roman" w:cs="Times New Roman"/>
          <w:b/>
          <w:sz w:val="20"/>
          <w:szCs w:val="20"/>
        </w:rPr>
        <w:t>Ocena wagi stwierdzonej niezgodności według kryterium zasięgu w odniesieniu do naruszenia nr:</w:t>
      </w:r>
    </w:p>
    <w:p w:rsidR="00E67033" w:rsidRPr="00136BAB" w:rsidRDefault="00E67033" w:rsidP="001A20D3">
      <w:pPr>
        <w:numPr>
          <w:ilvl w:val="0"/>
          <w:numId w:val="18"/>
        </w:numPr>
        <w:spacing w:after="0" w:line="240" w:lineRule="auto"/>
        <w:rPr>
          <w:rFonts w:ascii="Times New Roman" w:eastAsia="Univers-PL" w:hAnsi="Times New Roman" w:cs="Times New Roman"/>
          <w:sz w:val="20"/>
          <w:szCs w:val="20"/>
        </w:rPr>
      </w:pPr>
      <w:r w:rsidRPr="00136BAB">
        <w:rPr>
          <w:rFonts w:ascii="Times New Roman" w:eastAsia="Univers-PL" w:hAnsi="Times New Roman" w:cs="Times New Roman"/>
          <w:sz w:val="20"/>
          <w:szCs w:val="20"/>
        </w:rPr>
        <w:t>1, 2 i 6:</w:t>
      </w:r>
    </w:p>
    <w:p w:rsidR="00E67033" w:rsidRPr="00136BAB" w:rsidRDefault="00E67033" w:rsidP="001A20D3">
      <w:pPr>
        <w:numPr>
          <w:ilvl w:val="0"/>
          <w:numId w:val="6"/>
        </w:numPr>
        <w:tabs>
          <w:tab w:val="left" w:pos="1080"/>
          <w:tab w:val="num" w:pos="1260"/>
        </w:tabs>
        <w:spacing w:after="0" w:line="240" w:lineRule="auto"/>
        <w:rPr>
          <w:rFonts w:ascii="Times New Roman" w:eastAsia="Univers-PL" w:hAnsi="Times New Roman" w:cs="Times New Roman"/>
          <w:sz w:val="20"/>
          <w:szCs w:val="20"/>
        </w:rPr>
      </w:pPr>
      <w:r w:rsidRPr="00136BAB">
        <w:rPr>
          <w:rFonts w:ascii="Times New Roman" w:eastAsia="Univers-PL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eastAsia="Univers-PL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eastAsia="Univers-PL" w:hAnsi="Times New Roman" w:cs="Times New Roman"/>
          <w:sz w:val="20"/>
          <w:szCs w:val="20"/>
        </w:rPr>
        <w:t xml:space="preserve"> - ograniczony do gospodarstwa rolnego,</w:t>
      </w:r>
    </w:p>
    <w:p w:rsidR="00E67033" w:rsidRPr="00136BAB" w:rsidRDefault="00E67033" w:rsidP="001A20D3">
      <w:pPr>
        <w:numPr>
          <w:ilvl w:val="0"/>
          <w:numId w:val="6"/>
        </w:numPr>
        <w:tabs>
          <w:tab w:val="left" w:pos="1080"/>
          <w:tab w:val="num" w:pos="1260"/>
        </w:tabs>
        <w:spacing w:after="0" w:line="240" w:lineRule="auto"/>
        <w:rPr>
          <w:rFonts w:ascii="Times New Roman" w:eastAsia="Univers-PL" w:hAnsi="Times New Roman" w:cs="Times New Roman"/>
          <w:sz w:val="20"/>
          <w:szCs w:val="20"/>
        </w:rPr>
      </w:pPr>
      <w:r w:rsidRPr="00136BAB">
        <w:rPr>
          <w:rFonts w:ascii="Times New Roman" w:eastAsia="Univers-PL" w:hAnsi="Times New Roman" w:cs="Times New Roman"/>
          <w:sz w:val="20"/>
          <w:szCs w:val="20"/>
        </w:rPr>
        <w:lastRenderedPageBreak/>
        <w:t xml:space="preserve">5 </w:t>
      </w:r>
      <w:proofErr w:type="spellStart"/>
      <w:r w:rsidRPr="00136BAB">
        <w:rPr>
          <w:rFonts w:ascii="Times New Roman" w:eastAsia="Univers-PL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eastAsia="Univers-PL" w:hAnsi="Times New Roman" w:cs="Times New Roman"/>
          <w:sz w:val="20"/>
          <w:szCs w:val="20"/>
        </w:rPr>
        <w:t xml:space="preserve"> - </w:t>
      </w:r>
      <w:r w:rsidRPr="00136BAB">
        <w:rPr>
          <w:rFonts w:ascii="Times New Roman" w:hAnsi="Times New Roman" w:cs="Times New Roman"/>
          <w:sz w:val="20"/>
          <w:szCs w:val="20"/>
        </w:rPr>
        <w:t>wykraczający poza gospodarstwo rolne;</w:t>
      </w:r>
    </w:p>
    <w:p w:rsidR="00E67033" w:rsidRPr="00136BAB" w:rsidRDefault="00E67033" w:rsidP="001A20D3">
      <w:pPr>
        <w:numPr>
          <w:ilvl w:val="0"/>
          <w:numId w:val="18"/>
        </w:numPr>
        <w:spacing w:after="0" w:line="240" w:lineRule="auto"/>
        <w:rPr>
          <w:rFonts w:ascii="Times New Roman" w:eastAsia="Univers-PL" w:hAnsi="Times New Roman" w:cs="Times New Roman"/>
          <w:sz w:val="20"/>
          <w:szCs w:val="20"/>
        </w:rPr>
      </w:pPr>
      <w:r w:rsidRPr="00136BAB">
        <w:rPr>
          <w:rFonts w:ascii="Times New Roman" w:eastAsia="Univers-PL" w:hAnsi="Times New Roman" w:cs="Times New Roman"/>
          <w:sz w:val="20"/>
          <w:szCs w:val="20"/>
        </w:rPr>
        <w:t>3 i 5:</w:t>
      </w:r>
    </w:p>
    <w:p w:rsidR="00E67033" w:rsidRPr="00136BAB" w:rsidRDefault="00E67033" w:rsidP="001A20D3">
      <w:pPr>
        <w:numPr>
          <w:ilvl w:val="0"/>
          <w:numId w:val="7"/>
        </w:numPr>
        <w:tabs>
          <w:tab w:val="num" w:pos="1440"/>
        </w:tabs>
        <w:spacing w:after="0" w:line="240" w:lineRule="auto"/>
        <w:rPr>
          <w:rFonts w:ascii="Times New Roman" w:eastAsia="Univers-PL" w:hAnsi="Times New Roman" w:cs="Times New Roman"/>
          <w:sz w:val="20"/>
          <w:szCs w:val="20"/>
        </w:rPr>
      </w:pPr>
      <w:r w:rsidRPr="00136BAB">
        <w:rPr>
          <w:rFonts w:ascii="Times New Roman" w:eastAsia="Univers-PL" w:hAnsi="Times New Roman" w:cs="Times New Roman"/>
          <w:sz w:val="20"/>
          <w:szCs w:val="20"/>
        </w:rPr>
        <w:t xml:space="preserve">1 </w:t>
      </w:r>
      <w:proofErr w:type="spellStart"/>
      <w:r w:rsidRPr="00136BAB">
        <w:rPr>
          <w:rFonts w:ascii="Times New Roman" w:eastAsia="Univers-PL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eastAsia="Univers-PL" w:hAnsi="Times New Roman" w:cs="Times New Roman"/>
          <w:sz w:val="20"/>
          <w:szCs w:val="20"/>
        </w:rPr>
        <w:t xml:space="preserve"> - ograniczony do gospodarstwa rolnego,</w:t>
      </w:r>
    </w:p>
    <w:p w:rsidR="00E67033" w:rsidRPr="00136BAB" w:rsidRDefault="00E67033" w:rsidP="001A20D3">
      <w:pPr>
        <w:numPr>
          <w:ilvl w:val="0"/>
          <w:numId w:val="7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ograniczony do gospodarstwa rolnego, jednakże mogący mieć skutki dla obszaru sąsiadującego z tym gospodarstwem,</w:t>
      </w:r>
    </w:p>
    <w:p w:rsidR="00E67033" w:rsidRPr="00136BAB" w:rsidRDefault="00E67033" w:rsidP="001A20D3">
      <w:pPr>
        <w:numPr>
          <w:ilvl w:val="0"/>
          <w:numId w:val="7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wykraczający poza gospodarstwo rolne;</w:t>
      </w:r>
    </w:p>
    <w:p w:rsidR="00E67033" w:rsidRPr="00136BAB" w:rsidRDefault="00E67033" w:rsidP="001A20D3">
      <w:pPr>
        <w:numPr>
          <w:ilvl w:val="0"/>
          <w:numId w:val="18"/>
        </w:numPr>
        <w:spacing w:after="0" w:line="240" w:lineRule="auto"/>
        <w:rPr>
          <w:rFonts w:ascii="Times New Roman" w:eastAsia="Univers-PL" w:hAnsi="Times New Roman" w:cs="Times New Roman"/>
          <w:sz w:val="20"/>
          <w:szCs w:val="20"/>
        </w:rPr>
      </w:pPr>
      <w:r w:rsidRPr="00136BAB">
        <w:rPr>
          <w:rFonts w:ascii="Times New Roman" w:eastAsia="Univers-PL" w:hAnsi="Times New Roman" w:cs="Times New Roman"/>
          <w:sz w:val="20"/>
          <w:szCs w:val="20"/>
        </w:rPr>
        <w:t xml:space="preserve">4 - 3 </w:t>
      </w:r>
      <w:proofErr w:type="spellStart"/>
      <w:r w:rsidRPr="00136BAB">
        <w:rPr>
          <w:rFonts w:ascii="Times New Roman" w:eastAsia="Univers-PL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eastAsia="Univers-PL" w:hAnsi="Times New Roman" w:cs="Times New Roman"/>
          <w:sz w:val="20"/>
          <w:szCs w:val="20"/>
        </w:rPr>
        <w:t xml:space="preserve"> - w każdym stwierdzonym przypadku.</w:t>
      </w:r>
    </w:p>
    <w:p w:rsidR="00E67033" w:rsidRPr="00136BAB" w:rsidRDefault="00E67033" w:rsidP="00E67033">
      <w:pPr>
        <w:rPr>
          <w:rFonts w:ascii="Times New Roman" w:hAnsi="Times New Roman" w:cs="Times New Roman"/>
          <w:sz w:val="20"/>
          <w:szCs w:val="20"/>
        </w:rPr>
      </w:pPr>
    </w:p>
    <w:p w:rsidR="00E67033" w:rsidRPr="007526A4" w:rsidRDefault="00E67033" w:rsidP="00E6703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526A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2)  </w:t>
      </w:r>
      <w:r w:rsidRPr="007526A4">
        <w:rPr>
          <w:rFonts w:ascii="Times New Roman" w:hAnsi="Times New Roman" w:cs="Times New Roman"/>
          <w:b/>
          <w:sz w:val="20"/>
          <w:szCs w:val="20"/>
        </w:rPr>
        <w:t>Ocena wagi stwierdzonej niezgodności według kryterium dotkliwości, w zależności od reakcji środowiska na naruszenie,  w odniesieniu do naruszenia nr:</w:t>
      </w:r>
    </w:p>
    <w:p w:rsidR="00E67033" w:rsidRPr="00136BAB" w:rsidRDefault="00E67033" w:rsidP="001A20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1 - 5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zastosowano środki ochrony roślin niedopuszczone do obrotu;</w:t>
      </w:r>
    </w:p>
    <w:p w:rsidR="00E67033" w:rsidRPr="00136BAB" w:rsidRDefault="00E67033" w:rsidP="001A20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>2:</w:t>
      </w:r>
    </w:p>
    <w:p w:rsidR="00E67033" w:rsidRPr="00136BAB" w:rsidRDefault="00E67033" w:rsidP="001A20D3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zastosowano środki ochrony roślin na uprawy nieprzeznaczone do spożycia przez ludzi lub zwierzęta,</w:t>
      </w:r>
    </w:p>
    <w:p w:rsidR="00E67033" w:rsidRPr="00136BAB" w:rsidRDefault="00E67033" w:rsidP="001A20D3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zastosowano środki ochrony roślin na uprawy przeznaczone do spożycia przez ludzi lub zwierzęta;</w:t>
      </w:r>
    </w:p>
    <w:p w:rsidR="00E67033" w:rsidRPr="00136BAB" w:rsidRDefault="00E67033" w:rsidP="001A20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>3:</w:t>
      </w:r>
    </w:p>
    <w:p w:rsidR="00E67033" w:rsidRPr="00136BAB" w:rsidRDefault="00E67033" w:rsidP="001A20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stwierdzono przechowywanie środków ochrony roślin niezgodne z etykietą-instrukcją stosowania, ale niestwarzające zagrożenia dla zdrowia człowieka, zwierząt lub środowiska,</w:t>
      </w:r>
    </w:p>
    <w:p w:rsidR="00E67033" w:rsidRPr="00136BAB" w:rsidRDefault="00E67033" w:rsidP="001A20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stwierdzono przechowywanie środków ochrony roślin niezgodne z etykietą-instrukcją stosowania i w sposób potencjalnie stwarzający zagrożenie zanieczyszczenia żywności lub paszy dla zwierząt,</w:t>
      </w:r>
    </w:p>
    <w:p w:rsidR="00E67033" w:rsidRPr="00136BAB" w:rsidRDefault="00E67033" w:rsidP="001A20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stwierdzono, że środki ochrony roślin są przechowywane w sposób stwarzający zagrożenie zanieczyszczenia żywności lub paszy dla zwierząt;</w:t>
      </w:r>
    </w:p>
    <w:p w:rsidR="00E67033" w:rsidRPr="00136BAB" w:rsidRDefault="00E67033" w:rsidP="001A20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>4:</w:t>
      </w:r>
    </w:p>
    <w:p w:rsidR="00E67033" w:rsidRPr="00136BAB" w:rsidRDefault="00E67033" w:rsidP="001A20D3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– niekompletna ewidencja zabiegów wykonywanych przy użyciu środków ochrony roślin,</w:t>
      </w:r>
    </w:p>
    <w:p w:rsidR="00E67033" w:rsidRPr="00136BAB" w:rsidRDefault="00E67033" w:rsidP="001A20D3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– brak ewidencji zabiegów wykonywanych przy użyciu środków ochrony roślin;</w:t>
      </w:r>
    </w:p>
    <w:p w:rsidR="00E67033" w:rsidRPr="00136BAB" w:rsidRDefault="00E67033" w:rsidP="001A20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>5:</w:t>
      </w:r>
    </w:p>
    <w:p w:rsidR="00E67033" w:rsidRPr="00136BAB" w:rsidRDefault="00E67033" w:rsidP="001A20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brak aktualnego zaświadczenia o ukończeniu szkolenia, ale osoba wykonująca zabiegi w przeszłości była przeszkolona,</w:t>
      </w:r>
    </w:p>
    <w:p w:rsidR="00E67033" w:rsidRPr="00136BAB" w:rsidRDefault="00E67033" w:rsidP="001A20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brak zaświadczenia o ukończeniu szkolenia;</w:t>
      </w:r>
    </w:p>
    <w:p w:rsidR="00E67033" w:rsidRPr="00136BAB" w:rsidRDefault="00E67033" w:rsidP="001A20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6 - 5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– zastosowano środki ochrony roślin sprzętem niesprawnym technicznie (brak aktualnego badania technicznego). </w:t>
      </w:r>
    </w:p>
    <w:p w:rsidR="00E67033" w:rsidRPr="00136BAB" w:rsidRDefault="00E67033" w:rsidP="00E670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033" w:rsidRDefault="00E67033" w:rsidP="001A20D3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26A4">
        <w:rPr>
          <w:rFonts w:ascii="Times New Roman" w:hAnsi="Times New Roman" w:cs="Times New Roman"/>
          <w:b/>
          <w:sz w:val="20"/>
          <w:szCs w:val="20"/>
        </w:rPr>
        <w:t>Ocena wagi stwierdzonej niezgodności według kryterium trwałości w odniesieniu do naruszenia nr 1- 6:</w:t>
      </w:r>
    </w:p>
    <w:p w:rsidR="007526A4" w:rsidRPr="007526A4" w:rsidRDefault="007526A4" w:rsidP="007526A4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7033" w:rsidRPr="00136BAB" w:rsidRDefault="00E67033" w:rsidP="001A20D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odwracalna krótkotrwała;</w:t>
      </w:r>
    </w:p>
    <w:p w:rsidR="00E67033" w:rsidRPr="00136BAB" w:rsidRDefault="00E67033" w:rsidP="001A20D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odwracalna długotrwała;</w:t>
      </w:r>
    </w:p>
    <w:p w:rsidR="00E67033" w:rsidRPr="00136BAB" w:rsidRDefault="00E67033" w:rsidP="001A20D3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nieodwracalna.</w:t>
      </w:r>
    </w:p>
    <w:p w:rsidR="00E67033" w:rsidRPr="00007CA1" w:rsidRDefault="00E67033" w:rsidP="00E67033">
      <w:pPr>
        <w:rPr>
          <w:rFonts w:ascii="Arial" w:hAnsi="Arial" w:cs="Arial"/>
        </w:rPr>
      </w:pPr>
    </w:p>
    <w:p w:rsidR="00E67033" w:rsidRDefault="00E67033" w:rsidP="00E67033">
      <w:pPr>
        <w:rPr>
          <w:rFonts w:ascii="Arial" w:hAnsi="Arial" w:cs="Arial"/>
          <w:b/>
        </w:rPr>
      </w:pPr>
    </w:p>
    <w:p w:rsidR="008B7860" w:rsidRDefault="008B7860" w:rsidP="00E67033">
      <w:pPr>
        <w:rPr>
          <w:rFonts w:ascii="Arial" w:hAnsi="Arial" w:cs="Arial"/>
          <w:b/>
        </w:rPr>
      </w:pPr>
    </w:p>
    <w:p w:rsidR="008B7860" w:rsidRDefault="008B7860" w:rsidP="00E67033">
      <w:pPr>
        <w:rPr>
          <w:rFonts w:ascii="Arial" w:hAnsi="Arial" w:cs="Arial"/>
          <w:b/>
        </w:rPr>
      </w:pPr>
    </w:p>
    <w:p w:rsidR="008B7860" w:rsidRDefault="008B7860" w:rsidP="00E67033">
      <w:pPr>
        <w:rPr>
          <w:rFonts w:ascii="Arial" w:hAnsi="Arial" w:cs="Arial"/>
          <w:b/>
        </w:rPr>
      </w:pPr>
    </w:p>
    <w:p w:rsidR="008B7860" w:rsidRDefault="008B7860" w:rsidP="00E67033">
      <w:pPr>
        <w:rPr>
          <w:rFonts w:ascii="Arial" w:hAnsi="Arial" w:cs="Arial"/>
          <w:b/>
        </w:rPr>
      </w:pPr>
    </w:p>
    <w:p w:rsidR="008B7860" w:rsidRDefault="008B7860" w:rsidP="00E67033">
      <w:pPr>
        <w:rPr>
          <w:rFonts w:ascii="Arial" w:hAnsi="Arial" w:cs="Arial"/>
          <w:b/>
        </w:rPr>
      </w:pPr>
    </w:p>
    <w:p w:rsidR="008B7860" w:rsidRPr="008B7860" w:rsidRDefault="008B7860" w:rsidP="00E67033">
      <w:pPr>
        <w:rPr>
          <w:rFonts w:ascii="Arial" w:hAnsi="Arial" w:cs="Arial"/>
          <w:b/>
        </w:rPr>
      </w:pPr>
    </w:p>
    <w:p w:rsidR="008B7860" w:rsidRPr="008B7860" w:rsidRDefault="008B7860" w:rsidP="008B78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Tabela I</w:t>
      </w:r>
      <w:r w:rsidRPr="008B78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 - Niezgodność z wymogami w zakresie stosowania w gospodarstwach hodowlanych niektórych związków o działaniu hormonalnym, </w:t>
      </w:r>
      <w:proofErr w:type="spellStart"/>
      <w:r w:rsidRPr="008B78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tyreostatycznycm</w:t>
      </w:r>
      <w:proofErr w:type="spellEnd"/>
      <w:r w:rsidRPr="008B78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i beta-agonistycznym.</w:t>
      </w:r>
    </w:p>
    <w:tbl>
      <w:tblPr>
        <w:tblW w:w="96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1984"/>
        <w:gridCol w:w="1134"/>
        <w:gridCol w:w="1843"/>
        <w:gridCol w:w="1624"/>
      </w:tblGrid>
      <w:tr w:rsidR="00E67033" w:rsidRPr="001A20D3" w:rsidTr="001A20D3">
        <w:trPr>
          <w:trHeight w:val="928"/>
        </w:trPr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NIEZGODNOŚĆ z wymogami wynikającymi z ust. 10 </w:t>
            </w:r>
            <w:proofErr w:type="spellStart"/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 załącznika II do rozporządzenia nr 73/2009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RODZAJ NARUSZENIA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ZASIĘG 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DOTKLIWOŚĆ 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TRWAŁOŚĆ 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E67033" w:rsidRPr="001A20D3" w:rsidTr="001A20D3">
        <w:trPr>
          <w:trHeight w:val="2152"/>
        </w:trPr>
        <w:tc>
          <w:tcPr>
            <w:tcW w:w="3054" w:type="dxa"/>
            <w:vAlign w:val="center"/>
          </w:tcPr>
          <w:p w:rsidR="00E67033" w:rsidRPr="001A20D3" w:rsidRDefault="00E67033" w:rsidP="00952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zakazu podawania zwierzętom gospodarskim, zwierzętom dzikim utrzymywanym przez człowieka jak zwierzęta gospodarskie</w:t>
            </w:r>
            <w:r w:rsidRPr="001A20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oraz zwierzętom akwakultury substancji, o których mowa w art. 64 ust. 1 ustawy z dnia 11 marca 2004 r. o ochronie zdrowia zwierząt oraz zwalczaniu chorób zakaźnych zwierząt (Dz. U. z 2008 r. Nr 213, poz. 1342, z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. zm.), z uwzględnieniem odstępstw, o których mowa w art. 65 ust. 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2 i art. 68 ust. 1 tej ustawy.</w:t>
            </w:r>
          </w:p>
        </w:tc>
        <w:tc>
          <w:tcPr>
            <w:tcW w:w="1984" w:type="dxa"/>
            <w:vAlign w:val="center"/>
          </w:tcPr>
          <w:p w:rsidR="00E67033" w:rsidRPr="001A20D3" w:rsidRDefault="00E67033" w:rsidP="001A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zwierzętom gospodarskim, zwierzętom dzikim utrzymywanym przez człowieka jak zwierzęta gospodarskie lub zwierzętom akwakultury zostały podane substancje, o których mowa w art. 64 ust. 1 ustawy z dnia 11 marca 2004 r. o ochronie zdrowia zwierząt oraz zwalczaniu chorób zakaźnych zwierząt.</w:t>
            </w:r>
          </w:p>
        </w:tc>
        <w:tc>
          <w:tcPr>
            <w:tcW w:w="113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rPr>
          <w:trHeight w:val="848"/>
        </w:trPr>
        <w:tc>
          <w:tcPr>
            <w:tcW w:w="305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zakazu utrzymywania w gospodarstwie zwierząt akwakultury, w których organizmie znajdują się lub u których wykryto substancje, o których mowa w art. 64 ust. 1 ustawy z dnia 11 marca 2004 r. o ochronie zdrowia zwierząt oraz zwalczaniu chorób zakaźnych zwierząt, z wyłączeniem przypadków, w których stwierdzono, że substancje te podawano zgodnie z art. 65 i 67 tej ustawy.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 utrzymywanie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gospodarstwie zwierząt akwakultury,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br/>
              <w:t>w których organizmie znajdują się lub u których wykryto substancje, o których mowa w art. 64 ust. 1 ustawy z dnia 11 marca 2004 r. o ochronie zdrowia zwierząt  oraz zwalczaniu chorób zakaźnych zwierząt.</w:t>
            </w:r>
          </w:p>
        </w:tc>
        <w:tc>
          <w:tcPr>
            <w:tcW w:w="113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1A20D3">
        <w:trPr>
          <w:trHeight w:val="344"/>
        </w:trPr>
        <w:tc>
          <w:tcPr>
            <w:tcW w:w="305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zakazu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umieszczania na rynku lub uboju zwierząt gospodarskich lub zwierząt dzikich utrzymywanych przez człowieka jak zwierzęta gospodarskie, w których organizmach znajdują się lub u których wykryto substancje, o których mowa w art. 64 ust. 1 ustawy z dnia 11 marca 2004 r. o ochronie zdrowia zwierząt oraz zwalczaniu chorób zakaźnych zwierząt, z wyłączeniem przypadków, w których stwierdzono, że substancje te podano zgodnie z art. 65 i 67 oraz w przypadku przewidzianym w art. 71 ust. 2 tej ustawy.</w:t>
            </w:r>
          </w:p>
        </w:tc>
        <w:tc>
          <w:tcPr>
            <w:tcW w:w="1984" w:type="dxa"/>
            <w:vAlign w:val="center"/>
          </w:tcPr>
          <w:p w:rsidR="00E67033" w:rsidRPr="001A20D3" w:rsidRDefault="00E67033" w:rsidP="001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umieszczanie na rynku lub ubój zwierząt gospodarskich lub zwierząt dzikich utrzymywanych przez człowieka jak zwierzęta gospodarskie, w których organizmach znajdują się lub u których wykryto substancje, o których mowa w art. 64 ust. 1 ustawy z dnia 11 marca 2004 r. o ochronie zdrowia zwierząt oraz zwalczaniu chorób zakaźnych zwierząt.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1A20D3">
        <w:tc>
          <w:tcPr>
            <w:tcW w:w="305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zakazu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umieszczania na rynku i przetwarzania mięsa zwierząt gospodarskich, zwierząt dzikich utrzymywanych przez człowieka jak zwierzęta gospodarskie i zwierząt akwakultury, w których organizmach znajdują się lub u których wykryto substancje, o których mowa w art. 64 ust. 1 ustawy z dnia 11 marca 2004 r. o ochronie zdrowia zwierząt oraz zwalczaniu chorób zakaźnych zwierząt, z wyłączeniem przypadków, w których stwierdzono, że substancje te podawano zgodnie z art. 65 i 67 tej ustawy.</w:t>
            </w:r>
          </w:p>
        </w:tc>
        <w:tc>
          <w:tcPr>
            <w:tcW w:w="1984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 umieszczenie na rynku i przetwarzanie mięsa zwierząt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gospodarskich, zwierząt dzikich utrzymywanych przez człowieka jak zwierzęta gospodarskie i zwierząt akwakultury, w których organizmach znajdują się lub u których wykryto substancje, o których mowa w art. 64 ust. 1 ustawy z dnia 11 marca 2004 r. o ochronie zdrowia zwierząt oraz zwalczaniu chorób zakaźnych zwierząt.</w:t>
            </w:r>
          </w:p>
        </w:tc>
        <w:tc>
          <w:tcPr>
            <w:tcW w:w="113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1A20D3">
        <w:tc>
          <w:tcPr>
            <w:tcW w:w="305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przechowuje dokumentacji (ewidencji) leczenia zwierząt przez 5 lat od daty dokonania w niej ostatniego wpisu.</w:t>
            </w:r>
          </w:p>
        </w:tc>
        <w:tc>
          <w:tcPr>
            <w:tcW w:w="198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niekompletność lub brak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dokumentacji (ewidencji) leczenia zwierząt.</w:t>
            </w:r>
          </w:p>
        </w:tc>
        <w:tc>
          <w:tcPr>
            <w:tcW w:w="113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rPr>
          <w:trHeight w:val="848"/>
        </w:trPr>
        <w:tc>
          <w:tcPr>
            <w:tcW w:w="305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zakazu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posiadania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br/>
              <w:t>i przechowywania w gospodarstwie produktów leczniczych weterynaryjnych zawierających:</w:t>
            </w:r>
          </w:p>
          <w:p w:rsidR="00E67033" w:rsidRPr="001A20D3" w:rsidRDefault="00E67033" w:rsidP="0095200E">
            <w:pPr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1) substancje o działaniu beta-agonistycznym, które mogą być stosowane w celu przyspieszenia porodu;</w:t>
            </w:r>
          </w:p>
          <w:p w:rsidR="00E67033" w:rsidRPr="001A20D3" w:rsidRDefault="00E67033" w:rsidP="0095200E">
            <w:pPr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2) 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oestradiol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17β lub jego pochodne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estropodobne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posiadanie i przechowywanie w gospodarstwie produktów leczniczych weterynaryjnych zawierających:</w:t>
            </w: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1) substancje o działaniu beta-agonistycznym, które mogą być stosowane w celu przyspieszenia porodu;</w:t>
            </w: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2) 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oestradiol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17β lub jego pochodne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estropodobne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1A20D3">
        <w:trPr>
          <w:trHeight w:val="848"/>
        </w:trPr>
        <w:tc>
          <w:tcPr>
            <w:tcW w:w="305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Nie przestrzega się zakazu podawania w postaci zastrzyków substancji, o których mowa w art. 65 ust. 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2 lit. b ustawy z dnia 11 marca 2004 r. o ochronie zdrowia zwierząt oraz zwalczaniu chorób zakaźnych zwierząt, zwierzętom hodowlanym włącznie ze zwierzętami reprodukcyjnymi, które nie będą dalej wykorzystywane do celów rozpłodowych.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 podanie w postaci zastrzyków substancji, o których mowa w art. 65 ust. 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2 lit. b ustawy z dnia 11 marca 2004 r. o ochronie zdrowia zwierząt oraz zwalczaniu chorób zakaźnych zwierząt, zwierzętom hodowlanym włącznie ze zwierzętami reprodukcyjnymi, które nie będą dalej wykorzystywane do celów rozpłodowych.</w:t>
            </w:r>
          </w:p>
        </w:tc>
        <w:tc>
          <w:tcPr>
            <w:tcW w:w="113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1A20D3">
        <w:trPr>
          <w:trHeight w:val="848"/>
        </w:trPr>
        <w:tc>
          <w:tcPr>
            <w:tcW w:w="305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poddał zabiegowi mającemu na celu zmianę płci ryby powyżej 3 miesiąca życia lub przy użyciu środków innych niż produkty lecznicze weterynaryjne o działaniu androgennym, których umieszczanie na rynku jest dopuszczone na podstawie przepisów Prawa farmaceutycznego.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poddanie zabiegowi mającemu na celu zmianę płci ryb powyżej 3 miesiąca życia lub przy użyciu środków innych niż produkty lecznicze weterynaryjne o działaniu androgennym, których umieszczanie na rynku jest dopuszczone na podstawie przepisów Prawa farmaceutycznego.</w:t>
            </w:r>
          </w:p>
        </w:tc>
        <w:tc>
          <w:tcPr>
            <w:tcW w:w="113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c>
          <w:tcPr>
            <w:tcW w:w="305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zakazu wykonywania czynności zootechnicznych na zwierzętach przeznaczonych do chowu lub hodowli, włącznie ze zwierzętami reprodukcyjnymi, które nie będą dalej wykorzystywane do celów rozpłodowych.</w:t>
            </w:r>
          </w:p>
        </w:tc>
        <w:tc>
          <w:tcPr>
            <w:tcW w:w="198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wykonywanie czynności zootechnicznych na zwierzętach przeznaczonych do chowu lub hodowli, włącznie ze zwierzętami reprodukcyjnymi, które nie będą dalej wykorzystywane do celów rozpłodowych.</w:t>
            </w:r>
          </w:p>
        </w:tc>
        <w:tc>
          <w:tcPr>
            <w:tcW w:w="113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1A20D3">
        <w:tc>
          <w:tcPr>
            <w:tcW w:w="305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zakazu umieszczania na rynku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mięsa lub innych produktów pochodzenia zwierzęcego w rozumieniu przepisów o wymaganiach weterynaryjnych</w:t>
            </w:r>
            <w:r w:rsidRPr="001A20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dla produktów pochodzenia zwierzęcego, pochodzących ze zwierząt lub od zwierząt, którym były podawane substancje o działaniu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estrogennym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, androgennym lub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gestagennym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, jeżeli przed dokonaniem uboju zwierzęcia nie był przestrzegany okres karencji wymagany dla wydalenia z jego organizmu produktów leczniczych weterynaryjnych.</w:t>
            </w:r>
          </w:p>
        </w:tc>
        <w:tc>
          <w:tcPr>
            <w:tcW w:w="1984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 umieszczanie na rynku mięsa lub innych produktów pochodzenia zwierzęcego pochodzących ze zwierząt lub od zwierząt, którym były podawane substancje o działaniu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estrogennym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, androgennym lub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gestagennym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, jeżeli przed dokonaniem uboju zwierzęcia nie był przestrzegany okres karencji.</w:t>
            </w:r>
          </w:p>
        </w:tc>
        <w:tc>
          <w:tcPr>
            <w:tcW w:w="113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4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</w:tbl>
    <w:p w:rsidR="00E67033" w:rsidRDefault="00E67033" w:rsidP="00E67033">
      <w:pPr>
        <w:spacing w:before="24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67033" w:rsidRPr="001A20D3" w:rsidRDefault="00E67033" w:rsidP="00E67033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1A20D3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1) </w:t>
      </w:r>
      <w:r w:rsidRPr="001A20D3">
        <w:rPr>
          <w:rFonts w:ascii="Times New Roman" w:hAnsi="Times New Roman" w:cs="Times New Roman"/>
          <w:b/>
          <w:sz w:val="20"/>
          <w:szCs w:val="20"/>
        </w:rPr>
        <w:t>Ocena wagi stwierdzonej niezgodności według kryterium zasięgu w odniesieniu do naruszenia nr 1 – 10:</w:t>
      </w:r>
    </w:p>
    <w:p w:rsidR="00E67033" w:rsidRPr="00136BAB" w:rsidRDefault="00E67033" w:rsidP="001A20D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ograniczony do gospodarstwa rolnego;</w:t>
      </w:r>
    </w:p>
    <w:p w:rsidR="00E67033" w:rsidRPr="00136BAB" w:rsidRDefault="00E67033" w:rsidP="001A20D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wykraczający poza gospodarstwo rolne.</w:t>
      </w:r>
    </w:p>
    <w:p w:rsidR="001A20D3" w:rsidRPr="001A20D3" w:rsidRDefault="001A20D3" w:rsidP="00E67033">
      <w:pPr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E67033" w:rsidRPr="001A20D3" w:rsidRDefault="00E67033" w:rsidP="00E67033">
      <w:pPr>
        <w:rPr>
          <w:rFonts w:ascii="Times New Roman" w:hAnsi="Times New Roman" w:cs="Times New Roman"/>
          <w:b/>
          <w:sz w:val="20"/>
          <w:szCs w:val="20"/>
        </w:rPr>
      </w:pPr>
      <w:r w:rsidRPr="001A20D3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2) </w:t>
      </w:r>
      <w:r w:rsidRPr="001A20D3">
        <w:rPr>
          <w:rFonts w:ascii="Times New Roman" w:hAnsi="Times New Roman" w:cs="Times New Roman"/>
          <w:b/>
          <w:sz w:val="20"/>
          <w:szCs w:val="20"/>
        </w:rPr>
        <w:t>Ocena stwierdzonej niezgodności według kryterium dotkliwości</w:t>
      </w:r>
      <w:r w:rsidRPr="001A20D3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1A20D3">
        <w:rPr>
          <w:rFonts w:ascii="Times New Roman" w:hAnsi="Times New Roman" w:cs="Times New Roman"/>
          <w:b/>
          <w:sz w:val="20"/>
          <w:szCs w:val="20"/>
        </w:rPr>
        <w:t>do naruszenia nr:</w:t>
      </w:r>
    </w:p>
    <w:p w:rsidR="00E67033" w:rsidRPr="00136BAB" w:rsidRDefault="00E67033" w:rsidP="001A20D3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>1:</w:t>
      </w:r>
    </w:p>
    <w:p w:rsidR="00E67033" w:rsidRPr="00136BAB" w:rsidRDefault="00E67033" w:rsidP="001A20D3">
      <w:pPr>
        <w:numPr>
          <w:ilvl w:val="0"/>
          <w:numId w:val="1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stwierdzono podanie zwierzętom gospodarskim, zwierzętom dzikim utrzymywanym przez człowieka jak zwierzęta gospodarskie lub zwierzętom akwakultury substancji, o których mowa w art. 64 ust. 1 ustawy z dnia 11 marca 2004 r. o ochronie zdrowia zwierząt oraz zwalczaniu chorób zakaźnych zwierząt, ale nie spowodowało to zagrożenia dla zdrowia ludzi,</w:t>
      </w:r>
    </w:p>
    <w:p w:rsidR="00E67033" w:rsidRPr="00136BAB" w:rsidRDefault="00E67033" w:rsidP="001A20D3">
      <w:pPr>
        <w:numPr>
          <w:ilvl w:val="0"/>
          <w:numId w:val="13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stwierdzono podanie zwierzętom gospodarskim, zwierzętom dzikim utrzymywanym przez człowieka jak zwierzęta gospodarskie lub zwierzętom akwakultury substancji, o których mowa w art. 64 ust. 1 ustawy z dnia 11 marca 2004 r. o ochronie zdrowia zwierząt oraz zwalczaniu chorób zakaźnych zwierząt, co spowodowało zagrożenie dla zdrowia ludzi;</w:t>
      </w:r>
    </w:p>
    <w:p w:rsidR="00E67033" w:rsidRPr="00136BAB" w:rsidRDefault="00E67033" w:rsidP="001A20D3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2 - 4, 6 i 10 - 5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w każdym stwierdzonym przypadku;</w:t>
      </w:r>
    </w:p>
    <w:p w:rsidR="00E67033" w:rsidRPr="00136BAB" w:rsidRDefault="00E67033" w:rsidP="001A20D3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>5:</w:t>
      </w:r>
    </w:p>
    <w:p w:rsidR="00E67033" w:rsidRPr="00136BAB" w:rsidRDefault="00E67033" w:rsidP="001A20D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niekompletna dokumentacja (ewidencja) leczenia zwierząt,</w:t>
      </w:r>
    </w:p>
    <w:p w:rsidR="00E67033" w:rsidRPr="00136BAB" w:rsidRDefault="00E67033" w:rsidP="001A20D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brak dokumentacji (ewidencji) leczenia zwierząt;</w:t>
      </w:r>
    </w:p>
    <w:p w:rsidR="00E67033" w:rsidRPr="00136BAB" w:rsidRDefault="00E67033" w:rsidP="001A20D3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7 i 8 - 3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– w każdym stwierdzonym przypadku;</w:t>
      </w:r>
    </w:p>
    <w:p w:rsidR="00E67033" w:rsidRPr="00136BAB" w:rsidRDefault="00E67033" w:rsidP="001A20D3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>9:</w:t>
      </w:r>
    </w:p>
    <w:p w:rsidR="00E67033" w:rsidRPr="00136BAB" w:rsidRDefault="00E67033" w:rsidP="001A20D3">
      <w:pPr>
        <w:numPr>
          <w:ilvl w:val="0"/>
          <w:numId w:val="14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– przeprowadzono czynności zootechniczne na zwierzętach przeznaczonych do chowu lub hodowli, włącznie ze zwierzętami reprodukcyjnymi, które nie będą dalej wykorzystywane do celów rozpłodowych, ale nie spowodowało to zagrożenia dla zdrowia ludzi,</w:t>
      </w:r>
    </w:p>
    <w:p w:rsidR="00E67033" w:rsidRPr="00136BAB" w:rsidRDefault="00E67033" w:rsidP="001A20D3">
      <w:pPr>
        <w:numPr>
          <w:ilvl w:val="0"/>
          <w:numId w:val="14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– przeprowadzono czynności zootechniczne na zwierzętach przeznaczonych do chowu lub hodowli, włącznie ze zwierzętami reprodukcyjnymi, które nie będą dalej wykorzystywane do celów rozpłodowych, co spowodowało zagrożenie dla zdrowia ludzi. </w:t>
      </w:r>
    </w:p>
    <w:p w:rsidR="00E67033" w:rsidRPr="00136BAB" w:rsidRDefault="00E67033" w:rsidP="00E67033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E67033" w:rsidRPr="001A20D3" w:rsidRDefault="00E67033" w:rsidP="00E67033">
      <w:pPr>
        <w:tabs>
          <w:tab w:val="left" w:pos="975"/>
        </w:tabs>
        <w:rPr>
          <w:rFonts w:ascii="Times New Roman" w:hAnsi="Times New Roman" w:cs="Times New Roman"/>
          <w:b/>
          <w:sz w:val="18"/>
          <w:szCs w:val="18"/>
        </w:rPr>
      </w:pPr>
      <w:r w:rsidRPr="001A20D3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3) </w:t>
      </w:r>
      <w:r w:rsidRPr="001A20D3">
        <w:rPr>
          <w:rFonts w:ascii="Times New Roman" w:hAnsi="Times New Roman" w:cs="Times New Roman"/>
          <w:b/>
          <w:sz w:val="18"/>
          <w:szCs w:val="18"/>
        </w:rPr>
        <w:t xml:space="preserve"> Ocena wagi stwierdzonej niezgodności według kryterium trwałości w odniesieniu do naruszenia nr 1 – 10:</w:t>
      </w:r>
    </w:p>
    <w:p w:rsidR="00E67033" w:rsidRPr="00136BAB" w:rsidRDefault="00E67033" w:rsidP="001A20D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odwracalna krótkotrwała lub możliwość identyfikowalności zwierząt lub żywności umieszczonych na rynku;</w:t>
      </w:r>
    </w:p>
    <w:p w:rsidR="00E67033" w:rsidRPr="00136BAB" w:rsidRDefault="00E67033" w:rsidP="001A20D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odwracalna długotrwała oraz możliwość wycofania zwierząt lub żywności z obrotu;</w:t>
      </w:r>
    </w:p>
    <w:p w:rsidR="00E67033" w:rsidRPr="00136BAB" w:rsidRDefault="00E67033" w:rsidP="001A20D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6BAB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36BA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36BAB">
        <w:rPr>
          <w:rFonts w:ascii="Times New Roman" w:hAnsi="Times New Roman" w:cs="Times New Roman"/>
          <w:sz w:val="20"/>
          <w:szCs w:val="20"/>
        </w:rPr>
        <w:t xml:space="preserve"> - nieodwracalna lub brak możliwości wycofania zwierząt lub żywności z obrotu.</w:t>
      </w:r>
    </w:p>
    <w:p w:rsidR="00E67033" w:rsidRPr="00136BAB" w:rsidRDefault="00E67033" w:rsidP="00E67033">
      <w:pPr>
        <w:rPr>
          <w:rFonts w:ascii="Times New Roman" w:hAnsi="Times New Roman" w:cs="Times New Roman"/>
          <w:sz w:val="20"/>
          <w:szCs w:val="20"/>
        </w:rPr>
      </w:pPr>
    </w:p>
    <w:p w:rsidR="00E67033" w:rsidRPr="00136BAB" w:rsidRDefault="00E67033" w:rsidP="00E67033">
      <w:pPr>
        <w:rPr>
          <w:rFonts w:ascii="Times New Roman" w:hAnsi="Times New Roman" w:cs="Times New Roman"/>
          <w:sz w:val="20"/>
          <w:szCs w:val="20"/>
        </w:rPr>
      </w:pPr>
    </w:p>
    <w:p w:rsidR="00E67033" w:rsidRDefault="00E67033" w:rsidP="00E67033">
      <w:pPr>
        <w:rPr>
          <w:rFonts w:ascii="Arial" w:hAnsi="Arial" w:cs="Arial"/>
        </w:rPr>
      </w:pPr>
    </w:p>
    <w:p w:rsidR="008B7860" w:rsidRPr="008B7860" w:rsidRDefault="00E67033" w:rsidP="008B7860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/>
        </w:rPr>
        <w:br w:type="page"/>
      </w:r>
      <w:r w:rsidR="008B7860" w:rsidRPr="008B78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Tabela III - Niezgodność z wymogami w zakresie bezpieczeństwa żywności</w:t>
      </w:r>
      <w:r w:rsidR="0007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i pasz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5"/>
        <w:gridCol w:w="2573"/>
        <w:gridCol w:w="1122"/>
        <w:gridCol w:w="1760"/>
        <w:gridCol w:w="19"/>
        <w:gridCol w:w="1500"/>
      </w:tblGrid>
      <w:tr w:rsidR="00E67033" w:rsidRPr="001A20D3" w:rsidTr="008B7860">
        <w:trPr>
          <w:trHeight w:val="1065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NIEZGODNOŚĆ z wymogami wynikającymi z ust. 11 </w:t>
            </w:r>
            <w:proofErr w:type="spellStart"/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 załącznika II do rozporządzenia nr 73/2009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RODZAJ NARUSZENIA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ZASIĘG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DOTKLIWOŚĆ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19" w:type="dxa"/>
            <w:gridSpan w:val="2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TRWAŁOŚĆ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E67033" w:rsidRPr="001A20D3" w:rsidTr="008B7860">
        <w:tc>
          <w:tcPr>
            <w:tcW w:w="2665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zakazu wprowadzania na rynek żywności, która jest szkodliwa dla zdrowia lub nie nadaje się do spożycia przez ludzi.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wprowadzanie na rynek żywności, która jest szkodliwa dla zdrowia lub nie nadaje się do spożycia przez ludzi.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647"/>
        </w:trPr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się zakazu wprowadzania na rynek paszy niebezpiecznej dla zwierząt i stosowania jej w żywieniu zwierząt.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wprowadzanie na rynek paszy niebezpiecznej dla zwierząt.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597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 stosowanie w żywieniu zwierząt paszy niebezpiecznej dla zwierząt.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1189"/>
        </w:trPr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Rolnik, który hoduje, zbiera lub poluje na zwierzęta, lub wytwarza produkty podstawowe pochodzenia zwierzęcego, lub produkuje, lub zbiera produkty roślinne, nie przestrzega obowiązku postępowania z odpadami i substancjami niebezpiecznymi w taki sposób, aby uniemożliwić zanieczyszczenie produktów pochodzenia zwierzęcego lub produktów roślinnych.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stworzył możliwość zanieczyszczenia odpadami lub substancjami niebezpiecznymi produktów pochodzenia zwierzęcego lub produktów roślinnych.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rPr>
          <w:trHeight w:val="1189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3.2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postępował z odpadami lub substancjami niebezpiecznymi w taki sposób, że doszło do zanieczyszczenia produktów pochodzenia zwierzęcego lub produktów roślinnych.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Rolnik, który hoduje, zbiera lub poluje na zwierzęta, lub wytwarza produkty podstawowe pochodzenia zwierzęcego, nie przestrzega obowiązku zapobiegania występowaniu i rozprzestrzenianiu się chorób zakaźnych przenoszonych na ludzi wraz z żywnością pochodzenia zwierzęcego, w tym przez zgłaszanie podejrzenia takich chorób właściwym organom i podejmowanie środków ostrożności przy przyjmowaniu nowych zwierząt.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612"/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rolnik nie zapobiegał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br/>
              <w:t>występowaniu i rozprzestrzenieniu się chorób zakaźnych przenoszonych na ludzi wraz z żywnością, w tym nie powiadomił właściwych organów o podejrzeniu takich chorób.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848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rolnik nie podjął środków ostrożności przy przyjmowaniu nowych zwierząt.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848"/>
        </w:trPr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obowiązku stosowania: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1) dodatków do pasz zgodnie z rozporządzeniem (WE) nr 1831/2003 Parlamentu Europejskiego i Rady z dnia 22 sierpnia 2003 r. w sprawie dodatków stosowanych w żywieniu zwierząt (Dz. Urz. UE L 268 z 18.10.2003, str. 29;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Dz. Urz. UE Polskie wydanie specjalne, rozdz. 3, t. 40, str. 238) oraz ustawą z dnia 22 lipca 2006 r. o paszach (Dz. U. Nr 144, poz. 1045, z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. zm.), w tym w szczególności ze wskazaniami zamieszczonymi na opakowaniu lub etykiecie dołączonej do tego opakowania;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2) produktów leczniczych weterynaryjnych zgodnie z zaleceniami lekarza weterynarii;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3) środków ochrony roślin i produktów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biobójczych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zgodnie z oznakowaniem lub etykietą – instrukcją stosowania.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rolnik zastosował dodatki do pasz niezgodnie z rozporządzeniem (WE) nr 1831/2003 Parlamentu Europejskiego i Rady z dnia 22 sierpnia 2003 r. w sprawie dodatków stosowanych w żywieniu zwierząt lub ustawą z dnia 22 lipca 2006 r. o paszach,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br/>
              <w:t>w tym w szczególności ze wskazaniami zamieszczonymi na opakowaniu lub etykiecie dołączonej do tego opakowania.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850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5.2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zastosował produkty lecznicze weterynaryjne niezgodnie z zaleceniami lekarza weterynarii.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897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5.3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zastosował środki ochrony roślin niezgodnie z oznakowaniem lub etykietą - instrukcją stosowania.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886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5.4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rolnik zastosował produkty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biobójcze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niezgodnie z oznakowaniem lub etykietą - instrukcją stosowania.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883"/>
        </w:trPr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Rolnik nie przestrzega obowiązku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br/>
              <w:t>posiadania dokumentacji dotyczącej: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1) wszelkich odpowiednich sprawozdań (raportów, protokołów) na temat przeprowadzonych kontroli zwierząt lub produktów pochodzenia zwierzęcego;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2) rodzaju i pochodzenia paszy podawanej zwierzętom;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3) produktów leczniczych weterynaryjnych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br/>
              <w:t>lub innych produktów leczniczych podawanych zwierzętom oraz dat ich podawania i okresów karencji;</w:t>
            </w:r>
          </w:p>
          <w:p w:rsidR="00E67033" w:rsidRPr="001A20D3" w:rsidRDefault="00E67033" w:rsidP="0095200E">
            <w:pPr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4) wyników analiz próbek pobranych z roślin lub od zwierząt lub innych próbek pobranych dla celów diagnostycznych, istotnych ze względu na zdrowie ludzi;</w:t>
            </w:r>
          </w:p>
          <w:p w:rsidR="00E67033" w:rsidRPr="001A20D3" w:rsidRDefault="00E67033" w:rsidP="0095200E">
            <w:pPr>
              <w:ind w:left="180" w:hanging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5) stosowania środków ochrony roślin i produktów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biobójczych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nie posiada odpowiednich sprawozdań (raportów, protokołów) na temat przeprowadzonych kontroli zwierząt lub produktów pochodzenia zwierzęcego.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834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6.2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nie posiada dokumentacji dotyczącej rodzaju i pochodzenia paszy podawanej zwierzętom.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990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6.3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nie posiada dokumentacji (ewidencji) leczenia zwierząt.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524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6.4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nie posiada dokumentacji dotyczącej wyników analiz próbek pobranych z roślin lub od zwierząt lub innych próbek pobranych dla celów diagnostycznych, istotnych ze względu na zdrowie ludzi.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6.5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nie posiada dokumentacji dotyczącej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stosowania środków ochrony roślin.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883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6.6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nie posiada dokumentacji dotyczącej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stosowania produktów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biobójczych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1024"/>
        </w:trPr>
        <w:tc>
          <w:tcPr>
            <w:tcW w:w="2665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obowiązku podejmowania odpowiednich czynności zaradczych określonych w zaleceniach pokontrolnych, wynikających z przeprowadzonych kontroli urzędowych.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nie podjął czynności zaradczych określonych w zaleceniach pokontrolnych, wynikających z przeprowadzonych kontroli urzędowych.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1390"/>
        </w:trPr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pStyle w:val="Tekstprzypisudolnego"/>
              <w:tabs>
                <w:tab w:val="left" w:pos="317"/>
              </w:tabs>
              <w:jc w:val="center"/>
            </w:pPr>
            <w:r w:rsidRPr="001A20D3">
              <w:t xml:space="preserve">Rolnik nie przestrzega obowiązku zapewnienia, aby surowe mleko lub siara pochodziły od zwierząt, które spełniają wymagania określone w sekcji IX rozdziale 1 części I </w:t>
            </w:r>
            <w:proofErr w:type="spellStart"/>
            <w:r w:rsidRPr="001A20D3">
              <w:t>pkt</w:t>
            </w:r>
            <w:proofErr w:type="spellEnd"/>
            <w:r w:rsidRPr="001A20D3">
              <w:t xml:space="preserve"> 1 lit. b - e oraz </w:t>
            </w:r>
            <w:proofErr w:type="spellStart"/>
            <w:r w:rsidRPr="001A20D3">
              <w:t>pkt</w:t>
            </w:r>
            <w:proofErr w:type="spellEnd"/>
            <w:r w:rsidRPr="001A20D3">
              <w:t xml:space="preserve"> 2 załącznika III do </w:t>
            </w:r>
            <w:r w:rsidRPr="001A20D3">
              <w:rPr>
                <w:rFonts w:eastAsia="Calibri"/>
                <w:bCs/>
              </w:rPr>
              <w:t>rozporządzenia (WE) nr 853/2004 Parlamentu Europejskiego i Rady z dnia 29 kwietnia 2004 r. ustanawiającego szczególne przepisy dotyczące higieny w odniesieniu do żywności pochodzenia zwierzęcego (Dz. Urz. UE L 139 z 30.4.2004, str. 55; Dz. Urz. UE Polskie wydanie specjalne, rozdz. 3, t. 45, str. 14), zwanego dalej „rozporządzeniem nr 853/2004”</w:t>
            </w:r>
            <w:r w:rsidRPr="001A20D3">
              <w:t xml:space="preserve">, z uwzględnieniem odstępstw i zakazów, o których mowa w sekcji IX rozdziale 1 części I </w:t>
            </w:r>
            <w:proofErr w:type="spellStart"/>
            <w:r w:rsidRPr="001A20D3">
              <w:t>pkt</w:t>
            </w:r>
            <w:proofErr w:type="spellEnd"/>
            <w:r w:rsidRPr="001A20D3">
              <w:t xml:space="preserve"> 3 i 4 załącznika III do tego rozporządzenia.</w:t>
            </w:r>
          </w:p>
          <w:p w:rsidR="00E67033" w:rsidRPr="001A20D3" w:rsidRDefault="00E67033" w:rsidP="0095200E">
            <w:pPr>
              <w:pStyle w:val="Tekstprzypisudolnego"/>
              <w:tabs>
                <w:tab w:val="left" w:pos="317"/>
              </w:tabs>
              <w:jc w:val="center"/>
              <w:rPr>
                <w:b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surowe mleko lub siara, które rolnik wprowadza na rynek z przeznaczeniem do spożycia przez ludzi, pochodzą od zwierząt, które są w złym stanie zdrowia, wykazują objawy choroby mogącej powodować zakażenie mleka lub siary, a zwłaszcza cierpią na infekcję układu rozrodczego z wydzielinami, zapalenie jelit z biegunką i gorączką lub rozpoznawalny stan zapalny wymion.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468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pStyle w:val="Tekstprzypisudolnego"/>
              <w:tabs>
                <w:tab w:val="left" w:pos="317"/>
              </w:tabs>
              <w:jc w:val="center"/>
              <w:rPr>
                <w:b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8.2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surowe mleko lub siara, które rolnik wprowadza na rynek z przeznaczeniem do spożycia przez ludzi, pochodzą od zwierząt, które mają rany wymion mogące wpłynąć na mleko lub siarę.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466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pStyle w:val="Tekstprzypisudolnego"/>
              <w:tabs>
                <w:tab w:val="left" w:pos="317"/>
              </w:tabs>
              <w:jc w:val="center"/>
              <w:rPr>
                <w:b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8.3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surowe mleko lub siara, które rolnik wprowadza na rynek z przeznaczeniem do spożycia przez ludzi, pochodzą od zwierząt, którym podawano niedozwolone substancje lub produkty, lub które były poddane nielegalnemu leczeniu w rozumieniu dyrektywy Rady 96/23/WE z dnia 29 kwietnia 1996 r. w sprawie środków monitorowania niektórych substancji i ich pozostałości u żywych zwierząt i w produktach pochodzenia zwierzęcego oraz uchylającej dyrektywy 85/358/EWG i 86/469/EWG oraz decyzje 89/187/EWG i 91/664/EWG (Dz. Urz. WE L 125 z 23.5.1996, str. 10; Dz. Urz. UE Polskie wydanie specjalne, rozdz. 3, t. 19, str. 71).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466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pStyle w:val="Tekstprzypisudolnego"/>
              <w:tabs>
                <w:tab w:val="left" w:pos="317"/>
              </w:tabs>
              <w:jc w:val="center"/>
              <w:rPr>
                <w:b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8.4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surowe mleko lub siara, które rolnik wprowadza na rynek z przeznaczeniem do spożycia przez ludzi, pochodzą od zwierząt, którym podawano dozwolone substancje lub produkty, a nie zostały zachowane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okresy karencji określone dla tych substancji lub produktów.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883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pStyle w:val="Tekstprzypisudolnego"/>
              <w:tabs>
                <w:tab w:val="num" w:pos="2"/>
                <w:tab w:val="left" w:pos="317"/>
              </w:tabs>
              <w:jc w:val="center"/>
              <w:rPr>
                <w:b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8.5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surowe mleko lub siara, które rolnik wprowadza na rynek z przeznaczeniem do spożycia przez ludzi, pochodzą od bydła, które nie należy do stada wolnego lub urzędowo wolnego od brucelozy, a rolnik nie posiada decyzji powiatowego lekarza weterynarii w sprawie udzielenia zgody na używanie mleka surowego pochodzącego od bydła - w przypadku, o którym mowa w sekcji IX rozdziale 1 części 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3 lit. a załącznika III do rozporządzenia nr 853/2004.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Del="00230481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8.6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surowe mleko lub siara, które rolnik wprowadza na rynek z przeznaczeniem do spożycia przez ludzi, pochodzą od owiec lub kóz, które są utrzymywane w gospodarstwie, które nie zostało uznane za wolne lub urzędowo wolne od brucelozy, a rolnik nie posiada decyzji powiatowego lekarza weterynarii w sprawie udzielenia zgody na używanie mleka surowego pochodzącego od owiec lub kóz - w przypadku, o którym mowa w sekcji IX rozdziale 1 część 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3 lit. b załącznika III do rozporządzenia nr 853/2004.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Del="00230481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8.7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surowe mleko lub siara, które rolnik wprowadza na rynek z przeznaczeniem do spożycia przez ludzi, pochodzą od samic innych gatunków zwierząt wrażliwych na brucelozę, a rolnik nie posiada decyzji powiatowego lekarza weterynarii w sprawie udzielenia zgody na używanie mleka surowego pochodzącego od takich zwierząt - w przypadku, o którym mowa w sekcji IX rozdziale 1 części 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3 lit. c załącznika III do rozporządzenia nr 853/2004.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Del="00230481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8.8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surowe mleko lub siara, które rolnik wprowadza na rynek z przeznaczeniem do spożycia przez ludzi, pochodzą od bydła, które nie należy do stada urzędowo wolnego od gruźlicy, a rolnik nie posiada decyzji powiatowego lekarza weterynarii w sprawie udzielenia zgody na używanie mleka surowego pochodzącego od bydła - w przypadku, o którym mowa w sekcji IX rozdziale 1 części 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3 lit. a załącznika III do rozporządzenia nr 853/2004.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Del="00230481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8.9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surowe mleko lub siara, które rolnik wprowadza na rynek z przeznaczeniem do spożycia przez ludzi, pochodzą od samic innych gatunków zwierząt wrażliwych na gruźlicę, a rolnik nie posiada decyzji powiatowego lekarza weterynarii w sprawie udzielenia zgody na używanie mleka surowego pochodzącego od takich zwierząt - w przypadku, o którym mowa w sekcji IX rozdziale 1 części 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3 lit. c załącznika III do rozporządzenia nr 853/2004.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Del="00230481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8.10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rolnik, który wprowadza na rynek surowe mleko lub siarę z przeznaczeniem do spożycia przez ludzi, utrzymuje krowy razem z kozami i kozy te nie są kontrolowane i badane na obecność gruźlicy.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Rolnik nie przestrzega obowiązku odizolowania zwierząt zakażonych lub podejrzanych o zakażenie którąkolwiek z chorób, o których mowa w sekcji IX rozdziale 1 części 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1 i 2 załącznika III do rozporządzenia nr 853/2004, w celu uniknięcia negatywnego wpływu na surowe mleko lub siarę pozyskiwane od zwierząt zdrowych.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rolnik nie odizolował lub odizolował w sposób nieskuteczny zwierzęta zarażone lub podejrzane o zakażenie brucelozą lub gruźlicą, lub innymi chorobami, o których mowa w sekcji IX rozdziale 1 części 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1 i 2 załącznika III do rozporządzenia nr 853/2004.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883"/>
        </w:trPr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w gospodarstwie produkującym surowe mleko lub siarę z przeznaczeniem do wprowadzenia na rynek warunków, które dotyczą:</w:t>
            </w:r>
          </w:p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a) pomieszczeń i wyposażenia, o których mowa w sekcji IX rozdziale 1 części II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A załącznika III do rozporządzenia nr 853/2004,</w:t>
            </w:r>
          </w:p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b) higieny podczas udoju, przechowywania i transportu, o których mowa w sekcji IX rozdziale I części II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B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1 lit. a i d oraz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2 i 4 załącznika III do rozporządzenia nr 853/2004.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10.1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urządzenia do dojenia lub pomieszczenia, w których mleko i siara są przechowywane, przenoszone bądź schładzane, są położone lub skonstruowane w taki sposób, że powodują ryzyko zakażenia mleka i siary.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768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10.2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pomieszczenia służące do przechowywania mleka lub siary nie są chronione przed szkodnikami.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rPr>
          <w:trHeight w:val="695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pomieszczenia służące do przechowywania mleka lub siary nie są oddzielone od pomieszczeń, w których są utrzymywane zwierzęta.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rPr>
          <w:trHeight w:val="695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10.4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pomieszczenia służące do przechowywania mleka lub siary nie posiadają odpowiedniego sprzętu chłodniczego, jeżeli jest to konieczne, z zastrzeżeniem odstępstw, o których mowa w sekcji IX rozdziale 1 części II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B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4 załącznika III do rozporządzenia nr 853/2004.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rPr>
          <w:trHeight w:val="344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10.5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powierzchnie sprzętu, które wchodzą w kontakt z mlekiem lub siarą (np. powierzchnie przyrządów, pojemników, zbiorników, przeznaczonych do dojenia, zbierania lub transportu), nie są łatwe do czyszczenia i dezynfekcji lub nie są utrzymywane w dobrym stanie.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rPr>
          <w:trHeight w:val="778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10.6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powierzchnie sprzętu, które wchodzą w kontakt z mlekiem lub siarą nie są właściwie myte i dezynfekowane.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655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10.7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przed rozpoczęciem dojenia strzyki, wymię oraz przylegające części nie były czyste.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10.8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brak identyfikacji zwierząt poddanych leczeniu, w przypadku których występuje prawdopodobieństwo przeniesienia pozostałości zastosowanych produktów leczniczych weterynaryjnych do mleka lub siary.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908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10.9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mleko lub siara pozyskane od zwierząt poddanych leczeniu zostało przeznaczone do spożycia przez ludzi przed końcem zalecanego okresu karencji określonego dla zastosowanego produktu leczniczego weterynaryjnego.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907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mleko lub siara bezpośrednio po udoju nie były przechowywane w czystym miejscu, zaplanowanym i wyposażonym w taki sposób, aby uniknąć zakażenia.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10.11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mleko nie było natychmiast schłodzone do temperatury nieprzekraczającej 8</w:t>
            </w:r>
            <w:r w:rsidRPr="001A20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C (w przypadku codziennego odbioru mleka) lub nieprzekraczającej 6</w:t>
            </w:r>
            <w:r w:rsidRPr="001A20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C (jeżeli odbiór nie odbywa się codziennie), a nie miało zastosowania odstępstwo, o którym mowa w sekcji IX rozdziale I części II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Pr="001A20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20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ppkt</w:t>
            </w:r>
            <w:proofErr w:type="spellEnd"/>
            <w:r w:rsidRPr="001A20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4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załącznika III </w:t>
            </w:r>
            <w:r w:rsidRPr="001A20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do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rozporządzenia nr 853/2004.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10.12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siara nie była przechowywana osobno i w przypadku dziennego odbioru nie była natychmiast schłodzona do temperatury nieprzekraczającej 8</w:t>
            </w:r>
            <w:r w:rsidRPr="001A20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C lub, jeżeli odbiór nie odbywa się codziennie, siara nie była natychmiast schłodzona do temperatury nieprzekraczającej 6</w:t>
            </w:r>
            <w:r w:rsidRPr="001A20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C lub zamrożona, a nie miało zastosowania odstępstwo, o którym mowa w sekcji IX rozdziale I części II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Pr="001A20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20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ppkt</w:t>
            </w:r>
            <w:proofErr w:type="spellEnd"/>
            <w:r w:rsidRPr="001A20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4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załącznika III </w:t>
            </w:r>
            <w:r w:rsidRPr="001A20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do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rozporządzenia nr 853/2004.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1422"/>
        </w:trPr>
        <w:tc>
          <w:tcPr>
            <w:tcW w:w="2665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produkujący jaja nie przestrzega obowiązku przechowywania ich, do czasu sprzedaży, tak aby były:</w:t>
            </w: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1) </w:t>
            </w:r>
            <w:r w:rsidRPr="001A20D3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czyste, suche i wolne od obcych zapachów;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2) skutecznie zabezpieczone przed wstrząsami i bezpośrednim działaniem promieni słonecznych.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jaja są brudne, z obcym zapachem, nie są suche lub nie są zabezpieczone przed wstrząsami i bezpośrednim działaniem promieni słonecznych.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1127"/>
        </w:trPr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będący podmiotem działającym na rynku pasz nie przestrzega obowiązku: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1) przechowywania i przewożenia odpadów oraz substancji niebezpiecznych oddzielnie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br/>
              <w:t>i bezpiecznie, w sposób zapobiegający niebezpieczeństwu zanieczyszczenia pasz;</w:t>
            </w:r>
          </w:p>
          <w:p w:rsidR="00E67033" w:rsidRPr="001A20D3" w:rsidRDefault="00E67033" w:rsidP="0095200E">
            <w:pPr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2) uwzględniania wyników stosownych analiz próbek produktów pierwotnych lub innych próbek istotnych dla bezpieczeństwa pasz.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przechowywanie i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br/>
              <w:t>przewożenie substancji niebezpiecznych i odpadów w sposób niezapobiegający niebezpieczeństwu zanieczyszczenia pasz.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1156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12.2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 nieuwzględnienie wyników stosownych analiz próbek produktów pierwotnych lub innych próbek istotnych dla bezpieczeństwa pasz.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 w:val="restart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Rolnik nie przestrzega obowiązku przechowywania oraz dystrybuowania w gospodarstwie pasz zgodnie z wymaganiami, o których mowa w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1 i 2 załącznika III do rozporządzenia</w:t>
            </w:r>
            <w:r w:rsidRPr="001A2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(WE) nr 183/2005 Parlamentu Europejskiego i Rady z dnia 12 stycznia 2005 r. ustanawiającego wymagania dotyczące higieny pasz (Dz. Urz. UE L 35 z 8.2.2005, str. 1), zwanego dalej „rozporządzeniem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nr 183/2005”.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 </w:t>
            </w:r>
            <w:r w:rsidRPr="001A20D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przechowywanie pasz razem z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substancjami chemicznymi oraz innymi produktami nienadającymi się do spożycia przez zwierzęta.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rPr>
          <w:trHeight w:val="758"/>
        </w:trPr>
        <w:tc>
          <w:tcPr>
            <w:tcW w:w="2665" w:type="dxa"/>
            <w:vMerge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13.2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miejsca przechowywania pasz oraz pojemniki są zawilgocone lub brudne.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758"/>
        </w:trPr>
        <w:tc>
          <w:tcPr>
            <w:tcW w:w="2665" w:type="dxa"/>
            <w:vMerge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13.3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pomimo konieczności w miejscach przechowywania pasz nie zostały wdrożone środki ochrony przed szkodnikami.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344"/>
        </w:trPr>
        <w:tc>
          <w:tcPr>
            <w:tcW w:w="2665" w:type="dxa"/>
            <w:vMerge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13.4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miejsca przechowywania pasz oraz pojemniki nie były regularnie czyszczone w celu uniknięcia niepożądanych zanieczyszczeń krzyżowych.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776"/>
        </w:trPr>
        <w:tc>
          <w:tcPr>
            <w:tcW w:w="2665" w:type="dxa"/>
            <w:vMerge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13.5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ziarno było przechowywane w sposób, który umożliwiał zwierzętom dostęp do niego.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13.6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 </w:t>
            </w:r>
            <w:r w:rsidRPr="001A20D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przechowywanie pasz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leczniczych oraz innych, przeznaczonych dla poszczególnych kategorii lub gatunków zwierząt, w sposób nieograniczający ryzyka podania ich zwierzętom, dla których nie są one przeznaczone.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13.7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 </w:t>
            </w:r>
            <w:r w:rsidRPr="001A20D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przechowywanie pasz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nieposiadających właściwości leczniczych razem z paszami leczniczymi, co powoduje ich zanieczyszczenie.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13.8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system dystrybucji pasz w gospodarstwie powoduje możliwość zadawania zwierzętom pasz, które nie są dla nich przeznaczone.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13.9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na skutek nieprawidłowego systemu dystrybucji i zadawania pasz w gospodarstwie wystąpiło ryzyko zanieczyszczenia paszy w wyniku kontaktu z zanieczyszczonymi strefami lub urządzeniami.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pojazdy wykorzystywane do transportu paszy w gospodarstwie oraz urządzenia do zadawania pasz nie są czyszczone regularnie, w szczególności te, które stosowane są do przewozu i dystrybucji paszy leczniczej.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1022"/>
        </w:trPr>
        <w:tc>
          <w:tcPr>
            <w:tcW w:w="2665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Rolnik nie przestrzega obowiązku zaopatrywania się i stosowania pasz pochodzących wyłącznie z zakładów zarejestrowanych lub zatwierdzonych zgodnie z rozporządzeniem </w:t>
            </w:r>
            <w:r w:rsidRPr="001A20D3">
              <w:rPr>
                <w:rFonts w:ascii="Times New Roman" w:hAnsi="Times New Roman" w:cs="Times New Roman"/>
                <w:iCs/>
                <w:sz w:val="20"/>
                <w:szCs w:val="20"/>
              </w:rPr>
              <w:t>nr 183/2005.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rolnik posiada pasze pochodzące z zakładów niezarejestrowanych lub niezatwierdzonych zgodnie z rozporządzeniem </w:t>
            </w:r>
            <w:r w:rsidRPr="001A20D3">
              <w:rPr>
                <w:rFonts w:ascii="Times New Roman" w:hAnsi="Times New Roman" w:cs="Times New Roman"/>
                <w:iCs/>
                <w:sz w:val="20"/>
                <w:szCs w:val="20"/>
              </w:rPr>
              <w:t>nr 183/2005.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883"/>
        </w:trPr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Rolnik będący podmiotem działającym na rynku pasz nie przestrzega obowiązku prowadzenia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br/>
              <w:t>w gospodarstwie dokumentacji dotyczącej</w:t>
            </w:r>
            <w:r w:rsidRPr="001A20D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:</w:t>
            </w:r>
          </w:p>
          <w:p w:rsidR="00E67033" w:rsidRPr="001A20D3" w:rsidRDefault="00E67033" w:rsidP="0095200E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1) każdego przypadku zastosowania środków ochrony roślin oraz produktów </w:t>
            </w:r>
            <w:proofErr w:type="spellStart"/>
            <w:r w:rsidRPr="001A20D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biobójczych</w:t>
            </w:r>
            <w:proofErr w:type="spellEnd"/>
            <w:r w:rsidRPr="001A20D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;</w:t>
            </w:r>
          </w:p>
          <w:p w:rsidR="00E67033" w:rsidRPr="001A20D3" w:rsidRDefault="00E67033" w:rsidP="0095200E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2) stosowania nasion zmodyfikowanych genetycznie;</w:t>
            </w:r>
          </w:p>
          <w:p w:rsidR="00E67033" w:rsidRPr="001A20D3" w:rsidRDefault="00E67033" w:rsidP="0095200E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3) źródła i ilości paszy w każdej partii przyjmowanej, a także przeznaczenia i ilości paszy w każdej partii wydawanej.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rolnik nie prowadzi dokumentacji dotyczącej stosowania środków ochrony roślin oraz produktów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biobójczych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0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15.2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rolnik nie prowadzi dokumentacji dotyczącej </w:t>
            </w:r>
            <w:r w:rsidRPr="001A20D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stosowania nasion zmodyfikowanych genetycznie.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15.3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Stwierdzono, że rolnik nie prowadzi dokumentacji dotyczącej </w:t>
            </w:r>
            <w:r w:rsidRPr="001A20D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źródła i ilości paszy w każdej partii przyjmowanej, a także przeznaczenia i ilości paszy w każdej partii wydawanej.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8B7860">
        <w:trPr>
          <w:trHeight w:val="2270"/>
        </w:trPr>
        <w:tc>
          <w:tcPr>
            <w:tcW w:w="2665" w:type="dxa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przestrzega: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1) w środkach spożywczych pochodzenia zwierzęcego maksymalnych lub tymczasowych maksymalnych limitów pozostałości substancji farmakologicznie czynnych stosowanych w weterynaryjnych produktach leczniczych, określonych w tabeli 1 w załączniku do rozporządzenia </w:t>
            </w:r>
            <w:r w:rsidRPr="001A20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Komisji (UE) nr 37/2010 z dnia 22 grudnia 2009 r. w sprawie substancji farmakologicznie czynnych i ich klasyfikacji w odniesieniu do maksymalnych limitów pozostałości w środkach spożywczych pochodzenia zwierzęcego (Dz. Urz. WE L 15 z 20.1.2010, str. 1)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2) zakazu stosowania substancji określonych w tabeli 2 załącznika, o którym mowa w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Na podstawie wyników badań w środkach spożywczych pochodzenia zwierzęcego stwierdzono przekroczenie maksymalnych lub tymczasowych maksymalnych limitów pozostałości substancji farmakologicznie czynnych stosowanych w weterynaryjnych produktach leczniczych lub stwierdzono obecność substancji niedozwolonych.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1062"/>
        </w:trPr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zakazów: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1) wprowadzania do obrotu jako żywność lub pasza,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180" w:hanging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2) podawania zwierzętom</w:t>
            </w:r>
          </w:p>
          <w:p w:rsidR="00E67033" w:rsidRPr="001A20D3" w:rsidRDefault="00E67033" w:rsidP="0095200E">
            <w:pPr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- produktów objętych załącznikiem I do rozporządzenia </w:t>
            </w:r>
            <w:r w:rsidRPr="001A20D3">
              <w:rPr>
                <w:rFonts w:ascii="Times New Roman" w:hAnsi="Times New Roman" w:cs="Times New Roman"/>
                <w:iCs/>
                <w:sz w:val="20"/>
                <w:szCs w:val="20"/>
              </w:rPr>
              <w:t>(WE) nr 396/2005 Parlamentu Europejskiego i Rady z dnia 23 lutego 2005 r. w sprawie najwyższych dopuszczalnych poziomów pozostałości pestycydów w żywności i paszy pochodzenia roślinnego i zwierzęcego oraz na ich powierzchni, zmieniającego dyrektywę Rady 91/414/EWG (</w:t>
            </w:r>
            <w:r w:rsidRPr="001A20D3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Dz. Urz. UE L 70 z 16.3.2005, str. 1</w:t>
            </w:r>
            <w:r w:rsidRPr="001A2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), zwanego dalej „rozporządzeniem nr 396/2005”, jeżeli produkty te zawierają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pozostałości pestycydów przekraczające największe dopuszczalne poziomy, o których mowa w załączniku II i III do rozporządzenia nr 396/2005 albo wartości, o których mowa w art. 18 ust. 1 lit. b tego rozporządzenia.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17.1</w:t>
            </w:r>
            <w:r w:rsidRPr="001A20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Na podstawie wyników badań żywności wprowadzanej do obrotu stwierdzono pozostałości pestycydów przekraczające największe dopuszczalne poziomy określone w załącznikach II i III do rozporządzenia nr 396/2005 albo wartości, o których mowa w art. 18 ust. 1 lit. b tego rozporządzenia.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1258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17.2</w:t>
            </w:r>
            <w:r w:rsidRPr="001A20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Na podstawie wyników badań paszy wprowadzanej do obrotu lub podawanej zwierzętom stwierdzono pozostałości pestycydów przekraczające największe dopuszczalne poziomy określone w załącznikach II i III do rozporządzenia nr 396/2005 albo wartości, o których mowa w art. 18 ust. 1 lit. b tego rozporządzenia.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1258"/>
        </w:trPr>
        <w:tc>
          <w:tcPr>
            <w:tcW w:w="2665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obowiązku zapewnienia identyfikowalności zwierząt hodowlanych, żywności, pasz oraz substancji przeznaczonych do dodania do pasz:</w:t>
            </w: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1) dostarczonych rolnikowi,</w:t>
            </w: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2) które rolnik wprowadza na rynek</w:t>
            </w: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- w szczególności nie posiada odpowiedniej dokumentacji.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nie przestrzega obowiązku zapewnienia identyfikowalności zwierząt hodowlanych, żywności, pasz lub substancji przeznaczonych do dodania do pasz:</w:t>
            </w: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1) dostarczonych rolnikowi,</w:t>
            </w: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2) które rolnik wprowadza na rynek</w:t>
            </w:r>
          </w:p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- w szczególności nie posiada odpowiedniej dokumentacji.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Rolnik, w przypadku gdy uzna, że wyprodukowana przez niego żywność jest niezgodna z wymogami w zakresie bezpieczeństwa żywności lub gdy podejrzewa, że nie spełnia ona tych wymogów, nie przestrzega obowiązku:</w:t>
            </w:r>
          </w:p>
          <w:p w:rsidR="00E67033" w:rsidRPr="001A20D3" w:rsidRDefault="00E67033" w:rsidP="0095200E">
            <w:pPr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1) natychmiastowego postępowania mającego na celu wycofanie z rynku tej żywności;</w:t>
            </w:r>
          </w:p>
          <w:p w:rsidR="00E67033" w:rsidRPr="001A20D3" w:rsidRDefault="00E67033" w:rsidP="0095200E">
            <w:pPr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2) powiadomienia o tym fakcie właściwych władz;</w:t>
            </w:r>
          </w:p>
          <w:p w:rsidR="00E67033" w:rsidRPr="001A20D3" w:rsidRDefault="00E67033" w:rsidP="0095200E">
            <w:pPr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3) współpracy z właściwą władzą;</w:t>
            </w:r>
          </w:p>
          <w:p w:rsidR="00E67033" w:rsidRPr="001A20D3" w:rsidRDefault="00E67033" w:rsidP="0095200E">
            <w:pPr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4) poinformowania konsumentów o przyczynach wycofania żywności i w razie konieczności odbioru od konsumentów produktów już im dostarczonych, jeżeli inne środki nie były wystarczające do zapewnienia wysokiego poziomu ochrony zdrowia.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nie przeprowadził natychmiastowego postępowania mającego na celu wycofanie z rynku wyprodukowanej przez niego żywności, którą uznał za niezgodną z wymogami w zakresie bezpieczeństwa żywności lub w stosunku do której ma podejrzenia, że nie spełnia ona tych wymogów.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19.2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rolnik, który uznał, że wyprodukowana przez niego żywność jest niezgodna z wymogami w zakresie bezpieczeństwa żywności lub podejrzewa, że nie spełnia ona  tych wymogów, nie przestrzegał obowiązku powiadomienia o tym fakcie właściwych władz.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19.3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rolnik, który uznał, że wyprodukowana przez niego żywność jest niezgodna z wymogami w zakresie bezpieczeństwa żywności lub podejrzewa, że nie spełnia ona tych wymogów, nie przestrzegał obowiązku współpracy z właściwą władzą.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19.4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rolnik, który uznał, że wyprodukowana przez niego żywność jest niezgodna z wymogami w zakresie bezpieczeństwa żywności lub podejrzewa, że nie spełnia ona tych wymogów, nie przestrzegał obowiązku poinformowania konsumentów o przyczynach wycofania żywności i w razie konieczności odbioru od konsumentów produktów już im dostarczonych, jeżeli inne środki nie były wystarczające do zapewnienia wysokiego poziomu ochrony zdrowia.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 w:val="restart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Rolnik, w przypadku gdy uzna, że pasza przez niego wyprodukowana jest niezgodna z wymogami w zakresie bezpieczeństwa pasz lub gdy podejrzewa, że nie spełnia ona tych wymogów, nie przestrzega obowiązku:</w:t>
            </w:r>
          </w:p>
          <w:p w:rsidR="00E67033" w:rsidRPr="001A20D3" w:rsidRDefault="00E67033" w:rsidP="0095200E">
            <w:pPr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1) natychmiastowego postępowania mającego na celu wycofanie z rynku tej paszy;</w:t>
            </w:r>
          </w:p>
          <w:p w:rsidR="00E67033" w:rsidRPr="001A20D3" w:rsidRDefault="00E67033" w:rsidP="0095200E">
            <w:pPr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2) powiadomienia o tym fakcie właściwych władz;</w:t>
            </w:r>
          </w:p>
          <w:p w:rsidR="00E67033" w:rsidRPr="001A20D3" w:rsidRDefault="00E67033" w:rsidP="0095200E">
            <w:pPr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3) współpracy z właściwą władzą;</w:t>
            </w:r>
          </w:p>
          <w:p w:rsidR="00E67033" w:rsidRPr="001A20D3" w:rsidRDefault="00E67033" w:rsidP="0095200E">
            <w:pPr>
              <w:ind w:left="18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4) poinformowania nabywcy paszy o przyczynach jej wycofania i w razie konieczności odbioru od niego produktów już dostarczonych, jeżeli inne środki nie są wystarczające do zapewnienia wysokiego poziomu ochrony zdrowia.</w:t>
            </w: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rolnik, który uznał, że wyprodukowana przez niego pasza jest niezgodna z wymogami w zakresie bezpieczeństwa pasz lub w stosunku do której podejrzewa, że nie spełnia ona tych wymogów, nie przeprowadził natychmiastowego postępowania w celu wycofania z rynku tej paszy.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20.2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rolnik, który uznał, że wyprodukowana przez niego pasza jest niezgodna z wymogami w zakresie bezpieczeństwa pasz lub w stosunku do której podejrzewa, że nie spełnia ona tych wymogów, nie przestrzegał obowiązku powiadomienia o tym fakcie właściwych władz.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1868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20.3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rolnik, który uznał, że wyprodukowana przez niego pasza jest niezgodna z wymogami w zakresie bezpieczeństwa pasz lub w stosunku do której podejrzewa, że nie spełnia ona tych wymogów, nie przestrzegał obowiązku współpracy z właściwą władzą.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8B7860">
        <w:trPr>
          <w:trHeight w:val="2925"/>
        </w:trPr>
        <w:tc>
          <w:tcPr>
            <w:tcW w:w="2665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E67033" w:rsidRPr="001A20D3" w:rsidRDefault="00E67033" w:rsidP="009520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20.4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rolnik, który uznał, że wyprodukowana przez niego pasza jest niezgodna z wymogami w zakresie bezpieczeństwa pasz lub w stosunku do której podejrzewa, że nie spełnia ona tych wymogów, nie przestrzegał obowiązku poinformowania nabywcy paszy o przyczynach jej wycofania i w razie konieczności odbioru od niego produktów już im dostarczonych, jeżeli inne środki nie były wystarczające do zapewnienia wysokiego poziomu ochrony zdrowia.</w:t>
            </w:r>
          </w:p>
        </w:tc>
        <w:tc>
          <w:tcPr>
            <w:tcW w:w="112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60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19" w:type="dxa"/>
            <w:gridSpan w:val="2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</w:tbl>
    <w:p w:rsidR="00E67033" w:rsidRPr="001A5BE6" w:rsidRDefault="00E67033" w:rsidP="00E67033">
      <w:pPr>
        <w:rPr>
          <w:rFonts w:ascii="Arial" w:hAnsi="Arial" w:cs="Arial"/>
          <w:vertAlign w:val="superscript"/>
        </w:rPr>
      </w:pPr>
    </w:p>
    <w:p w:rsidR="00E67033" w:rsidRPr="001A20D3" w:rsidRDefault="00E67033" w:rsidP="00E67033">
      <w:pPr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1A20D3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1)   </w:t>
      </w:r>
      <w:r w:rsidRPr="001A20D3">
        <w:rPr>
          <w:rFonts w:ascii="Times New Roman" w:hAnsi="Times New Roman" w:cs="Times New Roman"/>
          <w:b/>
          <w:sz w:val="18"/>
          <w:szCs w:val="18"/>
        </w:rPr>
        <w:t>Ocena  wagi stwierdzonej  niezgodności według kryterium zasięgu w odniesieniu do naruszenia nr 1-20.4:</w:t>
      </w:r>
    </w:p>
    <w:p w:rsidR="00E67033" w:rsidRPr="00B43F4A" w:rsidRDefault="00E67033" w:rsidP="001A20D3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F4A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B43F4A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B43F4A">
        <w:rPr>
          <w:rFonts w:ascii="Times New Roman" w:hAnsi="Times New Roman" w:cs="Times New Roman"/>
          <w:sz w:val="20"/>
          <w:szCs w:val="20"/>
        </w:rPr>
        <w:t xml:space="preserve"> - ograniczony do gospodarstwa rolnego;</w:t>
      </w:r>
    </w:p>
    <w:p w:rsidR="00E67033" w:rsidRPr="00B43F4A" w:rsidRDefault="00E67033" w:rsidP="001A20D3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F4A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B43F4A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B43F4A">
        <w:rPr>
          <w:rFonts w:ascii="Times New Roman" w:hAnsi="Times New Roman" w:cs="Times New Roman"/>
          <w:sz w:val="20"/>
          <w:szCs w:val="20"/>
        </w:rPr>
        <w:t xml:space="preserve"> - ograniczony do gospodarstwa rolnego, jednakże mogący wykraczać poza to gospodarstwo;</w:t>
      </w:r>
    </w:p>
    <w:p w:rsidR="00E67033" w:rsidRPr="00B43F4A" w:rsidRDefault="00E67033" w:rsidP="001A20D3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F4A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B43F4A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B43F4A">
        <w:rPr>
          <w:rFonts w:ascii="Times New Roman" w:hAnsi="Times New Roman" w:cs="Times New Roman"/>
          <w:sz w:val="20"/>
          <w:szCs w:val="20"/>
        </w:rPr>
        <w:t xml:space="preserve"> - wykraczający poza gospodarstwo rolne.</w:t>
      </w:r>
    </w:p>
    <w:p w:rsidR="00E67033" w:rsidRPr="00B43F4A" w:rsidRDefault="00E67033" w:rsidP="00E67033">
      <w:pPr>
        <w:rPr>
          <w:rFonts w:ascii="Times New Roman" w:hAnsi="Times New Roman" w:cs="Times New Roman"/>
          <w:sz w:val="20"/>
          <w:szCs w:val="20"/>
        </w:rPr>
      </w:pPr>
    </w:p>
    <w:p w:rsidR="00E67033" w:rsidRPr="001A20D3" w:rsidRDefault="00E67033" w:rsidP="00E67033">
      <w:pPr>
        <w:rPr>
          <w:rFonts w:ascii="Times New Roman" w:hAnsi="Times New Roman" w:cs="Times New Roman"/>
          <w:b/>
          <w:sz w:val="20"/>
          <w:szCs w:val="20"/>
        </w:rPr>
      </w:pPr>
      <w:r w:rsidRPr="001A20D3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2)   </w:t>
      </w:r>
      <w:r w:rsidRPr="001A20D3">
        <w:rPr>
          <w:rFonts w:ascii="Times New Roman" w:hAnsi="Times New Roman" w:cs="Times New Roman"/>
          <w:b/>
          <w:sz w:val="20"/>
          <w:szCs w:val="20"/>
        </w:rPr>
        <w:t>Ocena wagi stwierdzonej niezgodności według kryterium dotkliwości w odniesieniu do naruszenia nr:</w:t>
      </w:r>
    </w:p>
    <w:p w:rsidR="00E67033" w:rsidRPr="00B43F4A" w:rsidRDefault="00E67033" w:rsidP="001A20D3">
      <w:pPr>
        <w:numPr>
          <w:ilvl w:val="0"/>
          <w:numId w:val="3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F4A">
        <w:rPr>
          <w:rFonts w:ascii="Times New Roman" w:hAnsi="Times New Roman" w:cs="Times New Roman"/>
          <w:sz w:val="20"/>
          <w:szCs w:val="20"/>
        </w:rPr>
        <w:t>1:</w:t>
      </w:r>
    </w:p>
    <w:p w:rsidR="00E67033" w:rsidRPr="001A20D3" w:rsidRDefault="00E67033" w:rsidP="001A20D3">
      <w:pPr>
        <w:numPr>
          <w:ilvl w:val="0"/>
          <w:numId w:val="26"/>
        </w:numPr>
        <w:tabs>
          <w:tab w:val="left" w:pos="31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 w gospodarstwie rolnym posiadanie żywności, która jest szkodliwa dla zdrowia lub nie nadaje się do spożycia przez ludzi,</w:t>
      </w:r>
    </w:p>
    <w:p w:rsidR="00E67033" w:rsidRPr="001A20D3" w:rsidRDefault="00E67033" w:rsidP="001A20D3">
      <w:pPr>
        <w:numPr>
          <w:ilvl w:val="0"/>
          <w:numId w:val="26"/>
        </w:numPr>
        <w:tabs>
          <w:tab w:val="left" w:pos="31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 wprowadzenie na rynek żywności, która jest szkodliwa dla zdrowia lub nie nadaje się do spożycia przez ludzi, z wyłączeniem posiadania żywności, o którym mowa w lit. a;</w:t>
      </w:r>
    </w:p>
    <w:p w:rsidR="00E67033" w:rsidRPr="001A20D3" w:rsidRDefault="00E67033" w:rsidP="001A20D3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2.1: </w:t>
      </w:r>
    </w:p>
    <w:p w:rsidR="00E67033" w:rsidRPr="001A20D3" w:rsidRDefault="00E67033" w:rsidP="001A20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 w gospodarstwie rolnym posiadanie paszy niebezpiecznej dla zwierząt, </w:t>
      </w:r>
    </w:p>
    <w:p w:rsidR="00E67033" w:rsidRPr="001A20D3" w:rsidRDefault="00E67033" w:rsidP="001A20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 wprowadzenie na rynek paszy niebezpiecznej dla zwierząt, z wyłączeniem posiadania paszy, o którym mowa w lit. a; </w:t>
      </w:r>
    </w:p>
    <w:p w:rsidR="00E67033" w:rsidRPr="001A20D3" w:rsidRDefault="00E67033" w:rsidP="001A20D3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2.2: </w:t>
      </w:r>
    </w:p>
    <w:p w:rsidR="00E67033" w:rsidRPr="001A20D3" w:rsidRDefault="00E67033" w:rsidP="001A20D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stosowanie paszy spowodowało zagrożenia dla zwierząt,</w:t>
      </w:r>
    </w:p>
    <w:p w:rsidR="00E67033" w:rsidRPr="001A20D3" w:rsidRDefault="00E67033" w:rsidP="001A20D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stosowanie paszy doprowadziło do zatrucia lub śmierci zwierzęcia;</w:t>
      </w:r>
    </w:p>
    <w:p w:rsidR="00E67033" w:rsidRPr="001A20D3" w:rsidRDefault="00E67033" w:rsidP="001A20D3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3.1, 10.3, 10.4, 10.6, 10.7, 10.11- 11 oraz 13.1 – 13.7 - 3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– w każdym stwierdzonym przypadku;</w:t>
      </w:r>
    </w:p>
    <w:p w:rsidR="00E67033" w:rsidRPr="001A20D3" w:rsidRDefault="00E67033" w:rsidP="001A20D3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3.2:</w:t>
      </w:r>
    </w:p>
    <w:p w:rsidR="00E67033" w:rsidRPr="001A20D3" w:rsidRDefault="00E67033" w:rsidP="001A20D3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zanieczyszczenie odpadami innymi niż niebezpieczne,</w:t>
      </w:r>
    </w:p>
    <w:p w:rsidR="00E67033" w:rsidRPr="001A20D3" w:rsidRDefault="00E67033" w:rsidP="001A20D3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zanieczyszczenie odpadami lub substancjami niebezpiecznymi; </w:t>
      </w:r>
    </w:p>
    <w:p w:rsidR="00E67033" w:rsidRPr="001A20D3" w:rsidRDefault="00E67033" w:rsidP="00E670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033" w:rsidRPr="001A20D3" w:rsidRDefault="00E67033" w:rsidP="001A2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4.1:</w:t>
      </w:r>
    </w:p>
    <w:p w:rsidR="00E67033" w:rsidRPr="001A20D3" w:rsidRDefault="00E67033" w:rsidP="001A20D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rolnik nie zapobiegał występowaniu choroby zakaźnej przez niezastosowanie odpowiednich zabezpieczeń, takich jak maty dezynfekcyjne, oraz nie zastosował się do decyzji powiatowego lekarza weterynarii,</w:t>
      </w:r>
    </w:p>
    <w:p w:rsidR="00E67033" w:rsidRPr="001A20D3" w:rsidRDefault="00E67033" w:rsidP="001A20D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rolnik nie powiadomił właściwych organów o podejrzeniu wystąpienia choroby zakaźnej przenoszonej na ludzi wraz z żywnością;</w:t>
      </w:r>
    </w:p>
    <w:p w:rsidR="00E67033" w:rsidRPr="001A20D3" w:rsidRDefault="00E67033" w:rsidP="001A20D3">
      <w:pPr>
        <w:numPr>
          <w:ilvl w:val="0"/>
          <w:numId w:val="1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4.2:</w:t>
      </w:r>
    </w:p>
    <w:p w:rsidR="00E67033" w:rsidRPr="001A20D3" w:rsidRDefault="00E67033" w:rsidP="001A20D3">
      <w:pPr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nie doszło do wystąpienia choroby zakaźnej przenoszonej na ludzi wraz z żywnością, </w:t>
      </w:r>
    </w:p>
    <w:p w:rsidR="00E67033" w:rsidRPr="001A20D3" w:rsidRDefault="00E67033" w:rsidP="001A20D3">
      <w:pPr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doszło do wystąpienia choroby zakaźnej przenoszonej na ludzi wraz z żywnością; </w:t>
      </w:r>
    </w:p>
    <w:p w:rsidR="00E67033" w:rsidRPr="001A20D3" w:rsidRDefault="00E67033" w:rsidP="001A20D3">
      <w:pPr>
        <w:numPr>
          <w:ilvl w:val="0"/>
          <w:numId w:val="1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5.1:</w:t>
      </w:r>
    </w:p>
    <w:p w:rsidR="00E67033" w:rsidRPr="001A20D3" w:rsidRDefault="00E67033" w:rsidP="001A20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niewidoczny negatywny efekt dla zdrowia zwierząt lub ludzi, lecz potencjalnie możliwy w nieokreślonym czasie,</w:t>
      </w:r>
    </w:p>
    <w:p w:rsidR="00E67033" w:rsidRPr="001A20D3" w:rsidRDefault="00E67033" w:rsidP="001A20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widoczny negatywny efekt dla zdrowia zwierząt lub ludzi, stanowiący zagrożenie dla zdrowia zwierząt lub ludzi;</w:t>
      </w:r>
    </w:p>
    <w:p w:rsidR="00E67033" w:rsidRPr="001A20D3" w:rsidRDefault="00E67033" w:rsidP="001A20D3">
      <w:pPr>
        <w:numPr>
          <w:ilvl w:val="0"/>
          <w:numId w:val="1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5.2: </w:t>
      </w:r>
    </w:p>
    <w:p w:rsidR="00E67033" w:rsidRPr="001A20D3" w:rsidRDefault="00E67033" w:rsidP="001A20D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zastosowanie produktów leczniczych weterynaryjnych niezgodnie z zaleceniami lekarza weterynarii mogło spowodować zagrożenie dla zdrowia lub życia zwierząt,</w:t>
      </w:r>
    </w:p>
    <w:p w:rsidR="00E67033" w:rsidRPr="001A20D3" w:rsidRDefault="00E67033" w:rsidP="001A20D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zastosowanie produktów leczniczych weterynaryjnych niezgodnie z zaleceniami lekarza weterynarii mogło spowodować zagrożenie dla zdrowia lub życia ludzi;</w:t>
      </w:r>
    </w:p>
    <w:p w:rsidR="00E67033" w:rsidRPr="001A20D3" w:rsidRDefault="00E67033" w:rsidP="001A20D3">
      <w:pPr>
        <w:numPr>
          <w:ilvl w:val="0"/>
          <w:numId w:val="1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5.3: </w:t>
      </w:r>
    </w:p>
    <w:p w:rsidR="00E67033" w:rsidRPr="001A20D3" w:rsidRDefault="00E67033" w:rsidP="001A20D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zastosowano środki ochrony roślin na uprawy nieprzeznaczone do spożycia przez ludzi i zwierzęta,</w:t>
      </w:r>
    </w:p>
    <w:p w:rsidR="00E67033" w:rsidRPr="001A20D3" w:rsidRDefault="00E67033" w:rsidP="001A20D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zastosowano środki ochrony roślin na uprawy przeznaczone do spożycia przez ludzi lub zwierzęta;</w:t>
      </w:r>
    </w:p>
    <w:p w:rsidR="00E67033" w:rsidRPr="001A20D3" w:rsidRDefault="00E67033" w:rsidP="001A20D3">
      <w:pPr>
        <w:numPr>
          <w:ilvl w:val="0"/>
          <w:numId w:val="1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 5.4:</w:t>
      </w:r>
    </w:p>
    <w:p w:rsidR="00E67033" w:rsidRPr="001A20D3" w:rsidRDefault="00E67033" w:rsidP="001A20D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zastosowano produkty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biobójcze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niezgodnie z oznakowaniem lub etykietą – instrukcją stosowania, ale w sposób niezagrażający zdrowiu ludzi i zwierząt,</w:t>
      </w:r>
    </w:p>
    <w:p w:rsidR="00E67033" w:rsidRPr="001A20D3" w:rsidRDefault="00E67033" w:rsidP="001A20D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zastosowano produkty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biobójcze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niezgodnie z oznakowaniem lub etykietą – instrukcją stosowania w sposób zagrażający zdrowiu ludzi lub zwierząt;</w:t>
      </w:r>
    </w:p>
    <w:p w:rsidR="00E67033" w:rsidRPr="001A20D3" w:rsidRDefault="00E67033" w:rsidP="001A20D3">
      <w:pPr>
        <w:numPr>
          <w:ilvl w:val="0"/>
          <w:numId w:val="1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6.1 – 6.6, 15.1 i 15.2:</w:t>
      </w:r>
    </w:p>
    <w:p w:rsidR="00E67033" w:rsidRPr="001A20D3" w:rsidRDefault="00E67033" w:rsidP="001A20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dokumentacja niekompletna, </w:t>
      </w:r>
    </w:p>
    <w:p w:rsidR="00E67033" w:rsidRPr="001A20D3" w:rsidRDefault="00E67033" w:rsidP="001A20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brak dokumentacji;</w:t>
      </w:r>
    </w:p>
    <w:p w:rsidR="00E67033" w:rsidRPr="001A20D3" w:rsidRDefault="00E67033" w:rsidP="001A20D3">
      <w:pPr>
        <w:numPr>
          <w:ilvl w:val="0"/>
          <w:numId w:val="1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7:</w:t>
      </w:r>
    </w:p>
    <w:p w:rsidR="00E67033" w:rsidRPr="001A20D3" w:rsidRDefault="00E67033" w:rsidP="001A20D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niewykonanie zaleceń pokontrolnych nie spowodowało zagrożenia dla zdrowia ludzi lub zwierząt,</w:t>
      </w:r>
    </w:p>
    <w:p w:rsidR="00E67033" w:rsidRPr="001A20D3" w:rsidRDefault="00E67033" w:rsidP="001A20D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niewykonanie zaleceń pokontrolnych spowodowało zagrożenie dla zdrowia ludzi lub zwierząt;</w:t>
      </w:r>
    </w:p>
    <w:p w:rsidR="00E67033" w:rsidRPr="001A20D3" w:rsidRDefault="00E67033" w:rsidP="001A20D3">
      <w:pPr>
        <w:numPr>
          <w:ilvl w:val="0"/>
          <w:numId w:val="15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8.1:</w:t>
      </w:r>
    </w:p>
    <w:p w:rsidR="00E67033" w:rsidRPr="001A20D3" w:rsidRDefault="00E67033" w:rsidP="001A20D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stwierdzono, że zwierzęta są ogólnie w złym stanie zdrowia, ale bez wyraźnych objawów choroby mogącej powodować zakażenie mleka lub siary, </w:t>
      </w:r>
    </w:p>
    <w:p w:rsidR="00E67033" w:rsidRPr="001A20D3" w:rsidRDefault="00E67033" w:rsidP="001A20D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 objawy choroby mogącej powodować zakażenie mleka lub siary;</w:t>
      </w:r>
    </w:p>
    <w:p w:rsidR="00E67033" w:rsidRPr="001A20D3" w:rsidRDefault="00E67033" w:rsidP="001A20D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 8.2:</w:t>
      </w:r>
    </w:p>
    <w:p w:rsidR="00E67033" w:rsidRPr="001A20D3" w:rsidRDefault="00E67033" w:rsidP="001A20D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stwierdzono, że rany są świeże,</w:t>
      </w:r>
    </w:p>
    <w:p w:rsidR="00E67033" w:rsidRPr="001A20D3" w:rsidRDefault="00E67033" w:rsidP="001A20D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stwierdzono, że rany istnieją od dłuższego czasu, są zanieczyszczone lub zropiałe;</w:t>
      </w:r>
    </w:p>
    <w:p w:rsidR="00E67033" w:rsidRPr="001A20D3" w:rsidRDefault="00E67033" w:rsidP="001A20D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 8.3 – 9, 10.8, 10.9, 12.1, 12.2, 14, 16 - 17.2 oraz 19.1 - 20.4 - 5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w każdym stwierdzonym przypadku;</w:t>
      </w:r>
    </w:p>
    <w:p w:rsidR="00E67033" w:rsidRPr="001A20D3" w:rsidRDefault="00E67033" w:rsidP="001A20D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10.1:</w:t>
      </w:r>
    </w:p>
    <w:p w:rsidR="00E67033" w:rsidRPr="001A20D3" w:rsidRDefault="00E67033" w:rsidP="001A20D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– położenie lub konstrukcja urządzeń do dojenia lub pomieszczeń, w których przechowywane, przenoszone bądź schładzane jest mleko lub siara, mogły spowodować zakażenie mleka lub siary,</w:t>
      </w:r>
    </w:p>
    <w:p w:rsidR="00E67033" w:rsidRPr="001A20D3" w:rsidRDefault="00E67033" w:rsidP="001A20D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– położenie lub konstrukcja urządzeń do dojenia lub pomieszczeń, w których przechowywane, przenoszone bądź schładzane jest mleko lub siara, spowodowało zakażenie mleka lub siary;</w:t>
      </w:r>
    </w:p>
    <w:p w:rsidR="00E67033" w:rsidRPr="001A20D3" w:rsidRDefault="00E67033" w:rsidP="001A20D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10.2:</w:t>
      </w:r>
    </w:p>
    <w:p w:rsidR="00E67033" w:rsidRPr="001A20D3" w:rsidRDefault="00E67033" w:rsidP="001A20D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 brak zabezpieczeń przed szkodnikami, </w:t>
      </w:r>
    </w:p>
    <w:p w:rsidR="00E67033" w:rsidRPr="001A20D3" w:rsidRDefault="00E67033" w:rsidP="001A20D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 szkodniki lub ich odchody;</w:t>
      </w:r>
    </w:p>
    <w:p w:rsidR="00E67033" w:rsidRPr="001A20D3" w:rsidRDefault="00E67033" w:rsidP="001A20D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10.5: </w:t>
      </w:r>
    </w:p>
    <w:p w:rsidR="00E67033" w:rsidRPr="001A20D3" w:rsidRDefault="00E67033" w:rsidP="001A20D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stwierdzono, że powierzchnie sprzętu, które wchodzą w kontakt z mlekiem lub siarą, są w złym stanie sanitarnym i technicznym,</w:t>
      </w:r>
    </w:p>
    <w:p w:rsidR="00E67033" w:rsidRPr="001A20D3" w:rsidRDefault="00E67033" w:rsidP="001A20D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stwierdzono, że powierzchnie sprzętu, które wchodzą w kontakt z mlekiem lub siarą, wykonane zostały z materiałów lub wyrobów nieprzeznaczonych do kontaktu z żywnością;</w:t>
      </w:r>
    </w:p>
    <w:p w:rsidR="00E67033" w:rsidRPr="001A20D3" w:rsidRDefault="00E67033" w:rsidP="001A20D3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10.10:</w:t>
      </w:r>
    </w:p>
    <w:p w:rsidR="00E67033" w:rsidRPr="001A20D3" w:rsidRDefault="00E67033" w:rsidP="001A20D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– mleko lub siara były przechowywane w niehigienicznych warunkach, w nieprawidłowo zaplanowanych i wyposażonych pomieszczeniach, co mogło doprowadzić do zakażenia mleka lub siary, </w:t>
      </w:r>
    </w:p>
    <w:p w:rsidR="00E67033" w:rsidRPr="001A20D3" w:rsidRDefault="00E67033" w:rsidP="001A20D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mleko lub siara były przechowywane w niehigienicznych warunkach, nieprawidłowo zaplanowanych i wyposażonych pomieszczeniach, co doprowadziło do zakażenia mleka lub siary;</w:t>
      </w:r>
    </w:p>
    <w:p w:rsidR="00E67033" w:rsidRPr="001A20D3" w:rsidRDefault="00E67033" w:rsidP="001A20D3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13.8:</w:t>
      </w:r>
    </w:p>
    <w:p w:rsidR="00E67033" w:rsidRPr="001A20D3" w:rsidRDefault="00E67033" w:rsidP="001A20D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– stwierdzona nieprawidłowość systemu dystrybucji nie spowodowała zagrożenia dla zdrowia i życia zwierząt,</w:t>
      </w:r>
    </w:p>
    <w:p w:rsidR="00E67033" w:rsidRPr="001A20D3" w:rsidRDefault="00E67033" w:rsidP="001A20D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stwierdzona nieprawidłowość systemu dystrybucji spowodowała zagrożenie dla zdrowia lub życia zwierząt,</w:t>
      </w:r>
    </w:p>
    <w:p w:rsidR="00E67033" w:rsidRPr="001A20D3" w:rsidRDefault="00E67033" w:rsidP="001A20D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stwierdzona nieprawidłowość systemu dystrybucji spowodowała zagrożenie dla zdrowia ludzi;</w:t>
      </w:r>
    </w:p>
    <w:p w:rsidR="00E67033" w:rsidRPr="001A20D3" w:rsidRDefault="00E67033" w:rsidP="001A20D3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13.9:</w:t>
      </w:r>
    </w:p>
    <w:p w:rsidR="00E67033" w:rsidRPr="001A20D3" w:rsidRDefault="00E67033" w:rsidP="001A20D3">
      <w:pPr>
        <w:numPr>
          <w:ilvl w:val="0"/>
          <w:numId w:val="16"/>
        </w:numPr>
        <w:tabs>
          <w:tab w:val="clear" w:pos="1394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– stwierdzone zanieczyszczenie pasz nie spowodowało zagrożenia dla zdrowia zwierząt,</w:t>
      </w:r>
    </w:p>
    <w:p w:rsidR="00E67033" w:rsidRPr="001A20D3" w:rsidRDefault="00E67033" w:rsidP="001A20D3">
      <w:pPr>
        <w:numPr>
          <w:ilvl w:val="0"/>
          <w:numId w:val="16"/>
        </w:numPr>
        <w:tabs>
          <w:tab w:val="clear" w:pos="1394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– stwierdzone zanieczyszczenie pasz spowodowało zagrożenia dla zdrowia zwierząt;</w:t>
      </w:r>
    </w:p>
    <w:p w:rsidR="00E67033" w:rsidRPr="001A20D3" w:rsidRDefault="00E67033" w:rsidP="001A20D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13.10:</w:t>
      </w:r>
    </w:p>
    <w:p w:rsidR="00E67033" w:rsidRPr="001A20D3" w:rsidRDefault="00E67033" w:rsidP="001A20D3">
      <w:pPr>
        <w:numPr>
          <w:ilvl w:val="0"/>
          <w:numId w:val="17"/>
        </w:numPr>
        <w:tabs>
          <w:tab w:val="clear" w:pos="1394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– stwierdzona niezgodność nie spowodowała zagrożenia dla zdrowia zwierząt,</w:t>
      </w:r>
    </w:p>
    <w:p w:rsidR="00E67033" w:rsidRPr="001A20D3" w:rsidRDefault="00E67033" w:rsidP="001A20D3">
      <w:pPr>
        <w:numPr>
          <w:ilvl w:val="0"/>
          <w:numId w:val="17"/>
        </w:numPr>
        <w:tabs>
          <w:tab w:val="clear" w:pos="1394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– stwierdzona niezgodność spowodowała zagrożenie dla zdrowia zwierząt;</w:t>
      </w:r>
    </w:p>
    <w:p w:rsidR="00E67033" w:rsidRPr="001A20D3" w:rsidRDefault="00E67033" w:rsidP="001A20D3">
      <w:pPr>
        <w:numPr>
          <w:ilvl w:val="0"/>
          <w:numId w:val="49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>18:</w:t>
      </w:r>
    </w:p>
    <w:p w:rsidR="00E67033" w:rsidRPr="001A20D3" w:rsidRDefault="00E67033" w:rsidP="001A20D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– częściowa możliwość identyfikacji zwierząt hodowlanych, żywności, pasz lub substancji przeznaczonych do dodania do pasz lub niekompletna dokumentacja, </w:t>
      </w:r>
    </w:p>
    <w:p w:rsidR="00E67033" w:rsidRDefault="00E67033" w:rsidP="001A20D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brak możliwości identyfikacji zwierząt hodowlanych, żywności, pasz lub substancji przeznaczonych do dodania do pasz lub brak dokumentacji.</w:t>
      </w:r>
    </w:p>
    <w:p w:rsidR="007526A4" w:rsidRPr="001A20D3" w:rsidRDefault="007526A4" w:rsidP="007526A4">
      <w:pPr>
        <w:spacing w:after="0" w:line="240" w:lineRule="auto"/>
        <w:ind w:left="1474"/>
        <w:jc w:val="both"/>
        <w:rPr>
          <w:rFonts w:ascii="Times New Roman" w:hAnsi="Times New Roman" w:cs="Times New Roman"/>
          <w:sz w:val="20"/>
          <w:szCs w:val="20"/>
        </w:rPr>
      </w:pPr>
    </w:p>
    <w:p w:rsidR="00E67033" w:rsidRPr="007526A4" w:rsidRDefault="00E67033" w:rsidP="00E67033">
      <w:pPr>
        <w:rPr>
          <w:rFonts w:ascii="Times New Roman" w:hAnsi="Times New Roman" w:cs="Times New Roman"/>
          <w:b/>
          <w:sz w:val="18"/>
          <w:szCs w:val="18"/>
        </w:rPr>
      </w:pPr>
      <w:r w:rsidRPr="007526A4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3)   </w:t>
      </w:r>
      <w:r w:rsidRPr="007526A4">
        <w:rPr>
          <w:rFonts w:ascii="Times New Roman" w:hAnsi="Times New Roman" w:cs="Times New Roman"/>
          <w:b/>
          <w:sz w:val="18"/>
          <w:szCs w:val="18"/>
        </w:rPr>
        <w:t>Ocena wagi stwierdzonej niezgodności według kryterium trwałości w odniesieniu do naruszenia nr 1 – 20.4:</w:t>
      </w:r>
    </w:p>
    <w:p w:rsidR="00E67033" w:rsidRPr="001A20D3" w:rsidRDefault="00E67033" w:rsidP="001A20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odwracalna krótkotrwała, bez konieczności podejmowania działań naprawczych lub podejmowane działania naprawcze nie wymagają dużych nakładów pracy;</w:t>
      </w:r>
    </w:p>
    <w:p w:rsidR="00E67033" w:rsidRPr="001A20D3" w:rsidRDefault="00E67033" w:rsidP="001A20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odwracalna długotrwała, a wymagane działania naprawcze wiążą się ze znacznymi nakładami pracy;</w:t>
      </w:r>
    </w:p>
    <w:p w:rsidR="00E67033" w:rsidRPr="001A20D3" w:rsidRDefault="00E67033" w:rsidP="001A20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0D3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A20D3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A20D3">
        <w:rPr>
          <w:rFonts w:ascii="Times New Roman" w:hAnsi="Times New Roman" w:cs="Times New Roman"/>
          <w:sz w:val="20"/>
          <w:szCs w:val="20"/>
        </w:rPr>
        <w:t xml:space="preserve"> - nieodwracalna.</w:t>
      </w:r>
    </w:p>
    <w:p w:rsidR="00E67033" w:rsidRPr="001A20D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0"/>
          <w:szCs w:val="20"/>
          <w:lang w:eastAsia="pl-PL"/>
        </w:rPr>
      </w:pPr>
    </w:p>
    <w:p w:rsidR="00E67033" w:rsidRPr="001A20D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0"/>
          <w:szCs w:val="20"/>
          <w:lang w:eastAsia="pl-PL"/>
        </w:rPr>
      </w:pPr>
    </w:p>
    <w:p w:rsidR="00E67033" w:rsidRPr="001A20D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0"/>
          <w:szCs w:val="20"/>
          <w:lang w:eastAsia="pl-PL"/>
        </w:rPr>
      </w:pPr>
    </w:p>
    <w:p w:rsidR="00E67033" w:rsidRPr="001A20D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0"/>
          <w:szCs w:val="20"/>
          <w:lang w:eastAsia="pl-PL"/>
        </w:rPr>
      </w:pPr>
    </w:p>
    <w:p w:rsidR="00E67033" w:rsidRPr="001A20D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0"/>
          <w:szCs w:val="20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E67033" w:rsidRDefault="00E67033" w:rsidP="00E67033">
      <w:pPr>
        <w:pStyle w:val="Akapitzlist"/>
        <w:shd w:val="clear" w:color="auto" w:fill="FFFFFF"/>
        <w:spacing w:before="100" w:beforeAutospacing="1" w:after="100" w:afterAutospacing="1" w:line="240" w:lineRule="auto"/>
        <w:ind w:left="624"/>
        <w:outlineLvl w:val="3"/>
        <w:rPr>
          <w:rFonts w:ascii="Times New Roman" w:eastAsia="Times New Roman" w:hAnsi="Times New Roman" w:cs="Times New Roman"/>
          <w:b/>
          <w:bCs/>
          <w:color w:val="717276"/>
          <w:sz w:val="23"/>
          <w:szCs w:val="23"/>
          <w:lang w:eastAsia="pl-PL"/>
        </w:rPr>
      </w:pPr>
    </w:p>
    <w:p w:rsidR="008B7860" w:rsidRPr="008B7860" w:rsidRDefault="008B7860" w:rsidP="00E67033">
      <w:pPr>
        <w:rPr>
          <w:rFonts w:ascii="Times New Roman" w:hAnsi="Times New Roman" w:cs="Times New Roman"/>
          <w:b/>
        </w:rPr>
      </w:pPr>
      <w:r w:rsidRPr="008B78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Tabela IV - Niezgodność z wymogami w zakresie dotyczącym zapobiegania, kontroli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  <w:t xml:space="preserve">                    </w:t>
      </w:r>
      <w:r w:rsidRPr="008B78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 zwalczania niektórych </w:t>
      </w:r>
      <w:proofErr w:type="spellStart"/>
      <w:r w:rsidRPr="008B78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pasażowalnych</w:t>
      </w:r>
      <w:proofErr w:type="spellEnd"/>
      <w:r w:rsidRPr="008B78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gąbczastych encefalopatii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8"/>
        <w:gridCol w:w="1907"/>
        <w:gridCol w:w="1276"/>
        <w:gridCol w:w="1842"/>
        <w:gridCol w:w="1593"/>
      </w:tblGrid>
      <w:tr w:rsidR="00E67033" w:rsidRPr="001A20D3" w:rsidTr="001A20D3">
        <w:trPr>
          <w:trHeight w:val="1004"/>
        </w:trPr>
        <w:tc>
          <w:tcPr>
            <w:tcW w:w="3588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NIEZGODNOŚĆ z wymogami wynikającymi z ust. 12 </w:t>
            </w:r>
            <w:proofErr w:type="spellStart"/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  <w:proofErr w:type="spellEnd"/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 załącznika II do rozporządzenia nr 73/2009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RODZAJ NARUSZENIA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ZASIĘG 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DOTKLIWOŚĆ 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TRWAŁOŚĆ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E67033" w:rsidRPr="001A20D3" w:rsidTr="001A20D3">
        <w:tc>
          <w:tcPr>
            <w:tcW w:w="3588" w:type="dxa"/>
            <w:vAlign w:val="center"/>
          </w:tcPr>
          <w:p w:rsidR="00E67033" w:rsidRPr="001A20D3" w:rsidRDefault="00E67033" w:rsidP="001A20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zakazu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karmienia przeżuwaczy białkiem pochodzenia zwierzęcego, w tym paszami zawierającymi takie białka, z zastrzeżeniem odstępstw określonych w załączniku IV do rozporządzenia Parlamentu Europejskiego i Rady (WE) nr 999/2001 z dnia 22 maja 2001 r. ustanawiającego zasady dotyczące zapobiegania, kontroli i zwalczania niektórych przenośnych gąbczastych encefalopatii (</w:t>
            </w:r>
            <w:r w:rsidRPr="001A20D3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 xml:space="preserve">Dz. Urz. WE L 147 z 31.5.2001, str. 1, z </w:t>
            </w:r>
            <w:proofErr w:type="spellStart"/>
            <w:r w:rsidRPr="001A20D3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późn</w:t>
            </w:r>
            <w:proofErr w:type="spellEnd"/>
            <w:r w:rsidRPr="001A20D3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 xml:space="preserve">. zm.; Dz. Urz. UE Polskie wydanie specjalne, rozdz. 3, t. 32, str. 289, z </w:t>
            </w:r>
            <w:proofErr w:type="spellStart"/>
            <w:r w:rsidRPr="001A20D3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późn</w:t>
            </w:r>
            <w:proofErr w:type="spellEnd"/>
            <w:r w:rsidRPr="001A20D3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 xml:space="preserve"> zm.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), zwanego dalej „rozporządzeniem nr 999/2001’’.</w:t>
            </w:r>
          </w:p>
        </w:tc>
        <w:tc>
          <w:tcPr>
            <w:tcW w:w="1907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karmił przeżuwacze zabronionymi białkami pochodzenia zwierzęcego lub paszami zawierającymi takie białko.</w:t>
            </w:r>
          </w:p>
          <w:p w:rsidR="00E67033" w:rsidRPr="001A20D3" w:rsidRDefault="00E67033" w:rsidP="0095200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9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rPr>
          <w:trHeight w:val="280"/>
        </w:trPr>
        <w:tc>
          <w:tcPr>
            <w:tcW w:w="3588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zakazu karmienia białkami pochodzenia zwierzęcego zwierząt hodowlanych innych niż przeżuwacze, z wyjątkiem mięsożernych zwierząt futerkowych, oraz z zastrzeżeniem odstępstw określonych w załączniku IV do rozporządzenia nr 999/2001.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karmił zwierzęta hodowlane inne niż przeżuwacze zabronionymi białkami pochodzenia zwierzęcego.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rPr>
          <w:trHeight w:val="2147"/>
        </w:trPr>
        <w:tc>
          <w:tcPr>
            <w:tcW w:w="3588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Rolnik, w przypadku odstępstw określonych w załączniku IV do rozporządzenia nr 999/2001,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 przestrzega obowiązku postępowania z paszami zawierającymi białka, o których mowa w tym załączniku, w sposób uniemożliwiający zanieczyszczenie pasz dla przeżuwaczy takimi białkami.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rolnik  przechowuje pasze zawierające białka, o których mowa w załączniku IV do rozporządzenia nr 999/2001, w sposób mogący powodować zanieczyszczenie pasz dla przeżuwaczy takimi białkami.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033" w:rsidRPr="001A20D3" w:rsidRDefault="00E67033" w:rsidP="0095200E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1A20D3">
        <w:trPr>
          <w:trHeight w:val="344"/>
        </w:trPr>
        <w:tc>
          <w:tcPr>
            <w:tcW w:w="3588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obowiązku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niezwłocznego powiadomienia organu Inspekcji Weterynaryjnej albo najbliższego podmiotu świadczącego usługi  z zakresu medycyny weterynaryjnej, albo wójta (burmistrza, prezydenta miasta) o każdym przypadku podejrzenia wystąpienia TSE u posiadanych przez niego zwierząt.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nie powiadomił organu Inspekcji Weterynaryjnej albo najbliższego podmiotu świadczącego usługi z zakresu medycyny weterynaryjnej, albo wójta (burmistrza, prezydenta miasta) o przypadku podejrzenia wystąpienia TSE.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c>
          <w:tcPr>
            <w:tcW w:w="3588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Rolnik,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w przypadku podejrzenia wystąpienia TSE, nie przestrzega obowiązku pozostawienia zwierząt z gatunków wrażliwych na zakażenie w miejscu ich przebywania.</w:t>
            </w: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rolnik,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w przypadku podejrzenia wystąpienia TSE, zmienił miejsce przebywania zwierząt z gatunków wrażliwych na zakażenie przed uzyskaniem decyzji powiatowego lekarza weterynarii.</w:t>
            </w:r>
          </w:p>
        </w:tc>
        <w:tc>
          <w:tcPr>
            <w:tcW w:w="1276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1A20D3">
        <w:tc>
          <w:tcPr>
            <w:tcW w:w="3588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nakazów i zakazów wynikających z decyzji wydanej przez powiatowego lekarza weterynarii oraz nie współdziała przy zwalczaniu TSE.</w:t>
            </w:r>
          </w:p>
        </w:tc>
        <w:tc>
          <w:tcPr>
            <w:tcW w:w="1907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nie przestrzegał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nakazów lub zakazów wynikających z decyzji wydanej przez powiatowego lekarza weterynarii lub nie współdziałał przy zwalczaniu TSE.</w:t>
            </w:r>
          </w:p>
        </w:tc>
        <w:tc>
          <w:tcPr>
            <w:tcW w:w="1276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033" w:rsidRPr="001A20D3" w:rsidTr="001A20D3">
        <w:tc>
          <w:tcPr>
            <w:tcW w:w="3588" w:type="dxa"/>
            <w:vMerge w:val="restart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zakazu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wprowadzania na rynek, wywożenia i przywożenia bydła, owiec lub kóz oraz ich nasienia, zarodków i komórek jajowych niespełniających wymagań, o których mowa w załączniku VIII i IX do rozporządzenia nr 999/2001, lub obowiązku, aby żywym zwierzętom oraz ich zarodkom i komórkom jajowym towarzyszyły odpowiednie świadectwa zdrowia zwierząt, wymagane zgodnie z art. 17 rozporządzenia nr 999/2001 lub - w przypadku przywozu zwierząt -  zgodnie z art. 18 tego rozporządzenia.</w:t>
            </w:r>
          </w:p>
        </w:tc>
        <w:tc>
          <w:tcPr>
            <w:tcW w:w="1907" w:type="dxa"/>
            <w:vAlign w:val="center"/>
          </w:tcPr>
          <w:p w:rsidR="00E67033" w:rsidRPr="001A20D3" w:rsidRDefault="00E67033" w:rsidP="00952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7.1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wprowadził na rynek, wywoził lub przywoził bydło, owce lub kozy, ich nasienie, zarodki lub komórki jajowe niespełniające wymagań, o których mowa w załączniku VIII i IX do rozporządzenia nr 999/2001.</w:t>
            </w:r>
          </w:p>
        </w:tc>
        <w:tc>
          <w:tcPr>
            <w:tcW w:w="1276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9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c>
          <w:tcPr>
            <w:tcW w:w="3588" w:type="dxa"/>
            <w:vMerge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7.2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wprowadził na rynek, wywoził lub przywoził bydło, owce lub kozy, ich zarodki lub komórki jajowe bez odpowiednich świadectw zdrowia.</w:t>
            </w:r>
          </w:p>
        </w:tc>
        <w:tc>
          <w:tcPr>
            <w:tcW w:w="1276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9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67033" w:rsidRPr="001A20D3" w:rsidTr="001A20D3">
        <w:tc>
          <w:tcPr>
            <w:tcW w:w="3588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Rolnik nie przestrzega zakazu</w:t>
            </w: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wprowadzania na rynek potomstwa pierwszego pokolenia, nasienia, zarodków i komórek jajowych zwierząt podejrzanych o TSE lub u których potwierdzono TSE w okresie, o którym mowa w rozdziale B załącznika VIII do rozporządzenia nr 999/2001.</w:t>
            </w:r>
          </w:p>
        </w:tc>
        <w:tc>
          <w:tcPr>
            <w:tcW w:w="1907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Stwierdzono, że rolnik wprowadził na rynek potomstwo pierwszego pokolenia, nasienie, zarodki i komórki jajowe zwierząt podejrzanych o TSE lub u których potwierdzono TSE z naruszeniem wymaganego okresu.</w:t>
            </w:r>
          </w:p>
        </w:tc>
        <w:tc>
          <w:tcPr>
            <w:tcW w:w="1276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2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93" w:type="dxa"/>
            <w:vAlign w:val="center"/>
          </w:tcPr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33" w:rsidRPr="001A20D3" w:rsidRDefault="00E67033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A20D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</w:tbl>
    <w:p w:rsidR="00E67033" w:rsidRPr="00764940" w:rsidRDefault="00E67033" w:rsidP="00E67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br/>
      </w:r>
    </w:p>
    <w:p w:rsidR="00E67033" w:rsidRDefault="00E67033" w:rsidP="001A20D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526A4">
        <w:rPr>
          <w:rFonts w:ascii="Times New Roman" w:hAnsi="Times New Roman" w:cs="Times New Roman"/>
          <w:b/>
          <w:sz w:val="18"/>
          <w:szCs w:val="18"/>
        </w:rPr>
        <w:t>Ocena wagi stwierdzonej niezgodności według kryterium zasięgu w odniesieniu do naruszenia nr 1 – 8:</w:t>
      </w:r>
    </w:p>
    <w:p w:rsidR="007526A4" w:rsidRPr="007526A4" w:rsidRDefault="007526A4" w:rsidP="007526A4">
      <w:p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E67033" w:rsidRPr="00764940" w:rsidRDefault="00E67033" w:rsidP="001A20D3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940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764940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764940">
        <w:rPr>
          <w:rFonts w:ascii="Times New Roman" w:hAnsi="Times New Roman" w:cs="Times New Roman"/>
          <w:sz w:val="20"/>
          <w:szCs w:val="20"/>
        </w:rPr>
        <w:t xml:space="preserve"> - ograniczony do gospodarstwa rolnego;</w:t>
      </w:r>
    </w:p>
    <w:p w:rsidR="00E67033" w:rsidRDefault="00E67033" w:rsidP="001A20D3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940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764940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764940">
        <w:rPr>
          <w:rFonts w:ascii="Times New Roman" w:hAnsi="Times New Roman" w:cs="Times New Roman"/>
          <w:sz w:val="20"/>
          <w:szCs w:val="20"/>
        </w:rPr>
        <w:t xml:space="preserve"> - wykraczający poza gospodarstwo rolne.</w:t>
      </w:r>
    </w:p>
    <w:p w:rsidR="007526A4" w:rsidRPr="00764940" w:rsidRDefault="007526A4" w:rsidP="007526A4">
      <w:pPr>
        <w:spacing w:after="0" w:line="240" w:lineRule="auto"/>
        <w:ind w:left="624"/>
        <w:rPr>
          <w:rFonts w:ascii="Times New Roman" w:hAnsi="Times New Roman" w:cs="Times New Roman"/>
          <w:sz w:val="20"/>
          <w:szCs w:val="20"/>
        </w:rPr>
      </w:pPr>
    </w:p>
    <w:p w:rsidR="00E67033" w:rsidRPr="007526A4" w:rsidRDefault="00E67033" w:rsidP="00E67033">
      <w:pPr>
        <w:rPr>
          <w:rFonts w:ascii="Times New Roman" w:hAnsi="Times New Roman" w:cs="Times New Roman"/>
          <w:b/>
          <w:sz w:val="20"/>
          <w:szCs w:val="20"/>
        </w:rPr>
      </w:pPr>
      <w:r w:rsidRPr="007526A4">
        <w:rPr>
          <w:rFonts w:ascii="Times New Roman" w:hAnsi="Times New Roman" w:cs="Times New Roman"/>
          <w:b/>
          <w:sz w:val="20"/>
          <w:szCs w:val="20"/>
          <w:vertAlign w:val="superscript"/>
        </w:rPr>
        <w:t>2)</w:t>
      </w:r>
      <w:r w:rsidRPr="007526A4">
        <w:rPr>
          <w:rFonts w:ascii="Times New Roman" w:hAnsi="Times New Roman" w:cs="Times New Roman"/>
          <w:b/>
          <w:sz w:val="20"/>
          <w:szCs w:val="20"/>
        </w:rPr>
        <w:t xml:space="preserve">    Ocena wagi stwierdzonej niezgodności według kryterium dotkliwości w odniesieniu do naruszenia nr:</w:t>
      </w:r>
    </w:p>
    <w:p w:rsidR="00E67033" w:rsidRPr="00764940" w:rsidRDefault="00E67033" w:rsidP="001A20D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940">
        <w:rPr>
          <w:rFonts w:ascii="Times New Roman" w:hAnsi="Times New Roman" w:cs="Times New Roman"/>
          <w:sz w:val="20"/>
          <w:szCs w:val="20"/>
        </w:rPr>
        <w:t xml:space="preserve">1, 2 i 4 - 8 - 5 </w:t>
      </w:r>
      <w:proofErr w:type="spellStart"/>
      <w:r w:rsidRPr="00764940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764940">
        <w:rPr>
          <w:rFonts w:ascii="Times New Roman" w:hAnsi="Times New Roman" w:cs="Times New Roman"/>
          <w:sz w:val="20"/>
          <w:szCs w:val="20"/>
        </w:rPr>
        <w:t xml:space="preserve"> - w każdym stwierdzonym przypadku;</w:t>
      </w:r>
    </w:p>
    <w:p w:rsidR="00E67033" w:rsidRPr="00764940" w:rsidRDefault="00E67033" w:rsidP="001A20D3">
      <w:pPr>
        <w:numPr>
          <w:ilvl w:val="1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940">
        <w:rPr>
          <w:rFonts w:ascii="Times New Roman" w:hAnsi="Times New Roman" w:cs="Times New Roman"/>
          <w:sz w:val="20"/>
          <w:szCs w:val="20"/>
        </w:rPr>
        <w:t>3:</w:t>
      </w:r>
    </w:p>
    <w:p w:rsidR="00E67033" w:rsidRPr="00764940" w:rsidRDefault="00E67033" w:rsidP="001A20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40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764940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764940">
        <w:rPr>
          <w:rFonts w:ascii="Times New Roman" w:hAnsi="Times New Roman" w:cs="Times New Roman"/>
          <w:sz w:val="20"/>
          <w:szCs w:val="20"/>
        </w:rPr>
        <w:t xml:space="preserve"> - stwierdzono nieprawidłowe przechowywanie pasz (brak trwałego rozdzielenia), stwarzające zagrożenie zanieczyszczenia pasz przeznaczonych dla przeżuwaczy,</w:t>
      </w:r>
    </w:p>
    <w:p w:rsidR="00E67033" w:rsidRDefault="00E67033" w:rsidP="001A20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40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764940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764940">
        <w:rPr>
          <w:rFonts w:ascii="Times New Roman" w:hAnsi="Times New Roman" w:cs="Times New Roman"/>
          <w:sz w:val="20"/>
          <w:szCs w:val="20"/>
        </w:rPr>
        <w:t xml:space="preserve"> - stwierdzono nieprawidłowe przechowywanie pasz, wskutek którego doszło do zanieczyszczenia pasz przeznaczonych dla przeżuwaczy.</w:t>
      </w:r>
    </w:p>
    <w:p w:rsidR="007526A4" w:rsidRPr="00764940" w:rsidRDefault="007526A4" w:rsidP="007526A4">
      <w:pPr>
        <w:spacing w:after="0" w:line="240" w:lineRule="auto"/>
        <w:ind w:left="1474"/>
        <w:jc w:val="both"/>
        <w:rPr>
          <w:rFonts w:ascii="Times New Roman" w:hAnsi="Times New Roman" w:cs="Times New Roman"/>
          <w:sz w:val="20"/>
          <w:szCs w:val="20"/>
        </w:rPr>
      </w:pPr>
    </w:p>
    <w:p w:rsidR="00E67033" w:rsidRPr="007526A4" w:rsidRDefault="00E67033" w:rsidP="00E67033">
      <w:pPr>
        <w:rPr>
          <w:rFonts w:ascii="Times New Roman" w:hAnsi="Times New Roman" w:cs="Times New Roman"/>
          <w:b/>
          <w:sz w:val="20"/>
          <w:szCs w:val="20"/>
        </w:rPr>
      </w:pPr>
      <w:r w:rsidRPr="007526A4">
        <w:rPr>
          <w:rFonts w:ascii="Times New Roman" w:hAnsi="Times New Roman" w:cs="Times New Roman"/>
          <w:b/>
          <w:sz w:val="20"/>
          <w:szCs w:val="20"/>
          <w:vertAlign w:val="superscript"/>
        </w:rPr>
        <w:t>3)</w:t>
      </w:r>
      <w:r w:rsidRPr="007526A4">
        <w:rPr>
          <w:rFonts w:ascii="Times New Roman" w:hAnsi="Times New Roman" w:cs="Times New Roman"/>
          <w:b/>
          <w:sz w:val="20"/>
          <w:szCs w:val="20"/>
        </w:rPr>
        <w:t xml:space="preserve">  Ocena wagi stwierdzonej niezgodności według kryterium trwałości w odniesieniu do naruszenia nr 1- 8:</w:t>
      </w:r>
    </w:p>
    <w:p w:rsidR="00E67033" w:rsidRPr="00764940" w:rsidRDefault="00E67033" w:rsidP="001A20D3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940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764940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764940">
        <w:rPr>
          <w:rFonts w:ascii="Times New Roman" w:hAnsi="Times New Roman" w:cs="Times New Roman"/>
          <w:sz w:val="20"/>
          <w:szCs w:val="20"/>
        </w:rPr>
        <w:t xml:space="preserve"> - odwracalna; </w:t>
      </w:r>
    </w:p>
    <w:p w:rsidR="00E67033" w:rsidRPr="00764940" w:rsidRDefault="00E67033" w:rsidP="001A20D3">
      <w:pPr>
        <w:numPr>
          <w:ilvl w:val="0"/>
          <w:numId w:val="44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940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764940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764940">
        <w:rPr>
          <w:rFonts w:ascii="Times New Roman" w:hAnsi="Times New Roman" w:cs="Times New Roman"/>
          <w:sz w:val="20"/>
          <w:szCs w:val="20"/>
        </w:rPr>
        <w:t xml:space="preserve"> – nieodwracalna.</w:t>
      </w:r>
    </w:p>
    <w:p w:rsidR="00E67033" w:rsidRDefault="00E67033" w:rsidP="00E6703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0428" w:rsidRDefault="004A0428"/>
    <w:sectPr w:rsidR="004A0428" w:rsidSect="004A04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99" w:rsidRDefault="009F5299" w:rsidP="009F5299">
      <w:pPr>
        <w:spacing w:after="0" w:line="240" w:lineRule="auto"/>
      </w:pPr>
      <w:r>
        <w:separator/>
      </w:r>
    </w:p>
  </w:endnote>
  <w:endnote w:type="continuationSeparator" w:id="1">
    <w:p w:rsidR="009F5299" w:rsidRDefault="009F5299" w:rsidP="009F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0425"/>
      <w:docPartObj>
        <w:docPartGallery w:val="Page Numbers (Bottom of Page)"/>
        <w:docPartUnique/>
      </w:docPartObj>
    </w:sdtPr>
    <w:sdtContent>
      <w:p w:rsidR="009F5299" w:rsidRDefault="005F0171">
        <w:pPr>
          <w:pStyle w:val="Stopka"/>
          <w:jc w:val="right"/>
        </w:pPr>
        <w:fldSimple w:instr=" PAGE   \* MERGEFORMAT ">
          <w:r w:rsidR="00077F0F">
            <w:rPr>
              <w:noProof/>
            </w:rPr>
            <w:t>9</w:t>
          </w:r>
        </w:fldSimple>
      </w:p>
    </w:sdtContent>
  </w:sdt>
  <w:p w:rsidR="009F5299" w:rsidRDefault="009F52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99" w:rsidRDefault="009F5299" w:rsidP="009F5299">
      <w:pPr>
        <w:spacing w:after="0" w:line="240" w:lineRule="auto"/>
      </w:pPr>
      <w:r>
        <w:separator/>
      </w:r>
    </w:p>
  </w:footnote>
  <w:footnote w:type="continuationSeparator" w:id="1">
    <w:p w:rsidR="009F5299" w:rsidRDefault="009F5299" w:rsidP="009F5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BCF6C3EE"/>
    <w:name w:val="WW8Num4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sz w:val="20"/>
        <w:szCs w:val="20"/>
      </w:rPr>
    </w:lvl>
  </w:abstractNum>
  <w:abstractNum w:abstractNumId="1">
    <w:nsid w:val="00000009"/>
    <w:multiLevelType w:val="multilevel"/>
    <w:tmpl w:val="18689B12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FE09A8"/>
    <w:multiLevelType w:val="hybridMultilevel"/>
    <w:tmpl w:val="9050FA50"/>
    <w:lvl w:ilvl="0" w:tplc="5450FE54">
      <w:start w:val="1"/>
      <w:numFmt w:val="decimal"/>
      <w:lvlText w:val="%1)"/>
      <w:lvlJc w:val="left"/>
      <w:pPr>
        <w:tabs>
          <w:tab w:val="num" w:pos="567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B546BA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E6AC4E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hint="default"/>
        <w:b w:val="0"/>
        <w:color w:val="auto"/>
      </w:rPr>
    </w:lvl>
    <w:lvl w:ilvl="3" w:tplc="6E9E3A4C">
      <w:start w:val="1"/>
      <w:numFmt w:val="lowerLetter"/>
      <w:lvlText w:val="%4)"/>
      <w:lvlJc w:val="left"/>
      <w:pPr>
        <w:tabs>
          <w:tab w:val="num" w:pos="2947"/>
        </w:tabs>
        <w:ind w:left="2947" w:hanging="397"/>
      </w:pPr>
      <w:rPr>
        <w:rFonts w:hint="default"/>
        <w:b w:val="0"/>
        <w:color w:val="auto"/>
      </w:rPr>
    </w:lvl>
    <w:lvl w:ilvl="4" w:tplc="3E04975A">
      <w:start w:val="1"/>
      <w:numFmt w:val="lowerLetter"/>
      <w:lvlText w:val="%5)"/>
      <w:lvlJc w:val="left"/>
      <w:pPr>
        <w:tabs>
          <w:tab w:val="num" w:pos="3667"/>
        </w:tabs>
        <w:ind w:left="3667" w:hanging="397"/>
      </w:pPr>
      <w:rPr>
        <w:rFonts w:hint="default"/>
        <w:b w:val="0"/>
        <w:color w:val="auto"/>
      </w:rPr>
    </w:lvl>
    <w:lvl w:ilvl="5" w:tplc="211695F4">
      <w:start w:val="1"/>
      <w:numFmt w:val="lowerLetter"/>
      <w:lvlText w:val="%6)"/>
      <w:lvlJc w:val="left"/>
      <w:pPr>
        <w:tabs>
          <w:tab w:val="num" w:pos="1021"/>
        </w:tabs>
        <w:ind w:left="1021" w:hanging="284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06B6285D"/>
    <w:multiLevelType w:val="hybridMultilevel"/>
    <w:tmpl w:val="DDB0659A"/>
    <w:lvl w:ilvl="0" w:tplc="9F90E94E">
      <w:start w:val="1"/>
      <w:numFmt w:val="decimal"/>
      <w:lvlText w:val="%1)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3C108CE2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056B"/>
    <w:multiLevelType w:val="hybridMultilevel"/>
    <w:tmpl w:val="08FC2B8C"/>
    <w:lvl w:ilvl="0" w:tplc="245ADBDE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63AAC"/>
    <w:multiLevelType w:val="hybridMultilevel"/>
    <w:tmpl w:val="E224159A"/>
    <w:lvl w:ilvl="0" w:tplc="FE4EB816">
      <w:start w:val="1"/>
      <w:numFmt w:val="decimal"/>
      <w:lvlText w:val="%1)"/>
      <w:lvlJc w:val="left"/>
      <w:pPr>
        <w:tabs>
          <w:tab w:val="num" w:pos="567"/>
        </w:tabs>
        <w:ind w:left="1020" w:hanging="73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87A4B"/>
    <w:multiLevelType w:val="hybridMultilevel"/>
    <w:tmpl w:val="7D1C37BE"/>
    <w:lvl w:ilvl="0" w:tplc="FE280618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F4518"/>
    <w:multiLevelType w:val="hybridMultilevel"/>
    <w:tmpl w:val="DB38A34E"/>
    <w:lvl w:ilvl="0" w:tplc="6C602C36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C2C0A"/>
    <w:multiLevelType w:val="hybridMultilevel"/>
    <w:tmpl w:val="BE1E3DB2"/>
    <w:lvl w:ilvl="0" w:tplc="2EFCD788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E3913"/>
    <w:multiLevelType w:val="hybridMultilevel"/>
    <w:tmpl w:val="99863DC6"/>
    <w:lvl w:ilvl="0" w:tplc="56742D6A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B7266"/>
    <w:multiLevelType w:val="hybridMultilevel"/>
    <w:tmpl w:val="0D9C8A1C"/>
    <w:lvl w:ilvl="0" w:tplc="FB72CBD2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E707D"/>
    <w:multiLevelType w:val="hybridMultilevel"/>
    <w:tmpl w:val="4CEA1520"/>
    <w:lvl w:ilvl="0" w:tplc="BF04A7E0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D3CAC"/>
    <w:multiLevelType w:val="hybridMultilevel"/>
    <w:tmpl w:val="FEBE52B2"/>
    <w:lvl w:ilvl="0" w:tplc="0E24E516">
      <w:start w:val="1"/>
      <w:numFmt w:val="decimal"/>
      <w:lvlText w:val="%1)"/>
      <w:lvlJc w:val="left"/>
      <w:pPr>
        <w:tabs>
          <w:tab w:val="num" w:pos="567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7388C5E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45A1F10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1153C4"/>
    <w:multiLevelType w:val="hybridMultilevel"/>
    <w:tmpl w:val="D85CF40C"/>
    <w:lvl w:ilvl="0" w:tplc="F5E609B4">
      <w:start w:val="7"/>
      <w:numFmt w:val="decimal"/>
      <w:lvlText w:val="%1)"/>
      <w:lvlJc w:val="left"/>
      <w:pPr>
        <w:tabs>
          <w:tab w:val="num" w:pos="624"/>
        </w:tabs>
        <w:ind w:left="567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E1B6ABB2">
      <w:start w:val="7"/>
      <w:numFmt w:val="lowerLetter"/>
      <w:lvlText w:val="%2)"/>
      <w:lvlJc w:val="left"/>
      <w:pPr>
        <w:tabs>
          <w:tab w:val="num" w:pos="1394"/>
        </w:tabs>
        <w:ind w:left="1394" w:hanging="284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28701652"/>
    <w:multiLevelType w:val="hybridMultilevel"/>
    <w:tmpl w:val="BB900DD4"/>
    <w:lvl w:ilvl="0" w:tplc="F832287A">
      <w:start w:val="1"/>
      <w:numFmt w:val="decimal"/>
      <w:lvlText w:val="%1)"/>
      <w:lvlJc w:val="left"/>
      <w:pPr>
        <w:tabs>
          <w:tab w:val="num" w:pos="567"/>
        </w:tabs>
        <w:ind w:left="1020" w:hanging="73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95A79"/>
    <w:multiLevelType w:val="hybridMultilevel"/>
    <w:tmpl w:val="F0823B70"/>
    <w:lvl w:ilvl="0" w:tplc="8968F95A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81CCF"/>
    <w:multiLevelType w:val="hybridMultilevel"/>
    <w:tmpl w:val="953809B8"/>
    <w:lvl w:ilvl="0" w:tplc="3918DBA8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63DE93D0">
      <w:start w:val="1"/>
      <w:numFmt w:val="lowerLetter"/>
      <w:lvlText w:val="%2)"/>
      <w:lvlJc w:val="left"/>
      <w:pPr>
        <w:tabs>
          <w:tab w:val="num" w:pos="1021"/>
        </w:tabs>
        <w:ind w:left="1474" w:hanging="79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ECF40C58">
      <w:start w:val="3"/>
      <w:numFmt w:val="decimal"/>
      <w:lvlText w:val="%3)"/>
      <w:lvlJc w:val="left"/>
      <w:pPr>
        <w:tabs>
          <w:tab w:val="num" w:pos="624"/>
        </w:tabs>
        <w:ind w:left="68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36"/>
        </w:tabs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56"/>
        </w:tabs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96"/>
        </w:tabs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16"/>
        </w:tabs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36"/>
        </w:tabs>
        <w:ind w:left="6036" w:hanging="180"/>
      </w:pPr>
    </w:lvl>
  </w:abstractNum>
  <w:abstractNum w:abstractNumId="17">
    <w:nsid w:val="2E3035DE"/>
    <w:multiLevelType w:val="hybridMultilevel"/>
    <w:tmpl w:val="30B26BDE"/>
    <w:lvl w:ilvl="0" w:tplc="A0AEA452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8">
    <w:nsid w:val="2E36776B"/>
    <w:multiLevelType w:val="hybridMultilevel"/>
    <w:tmpl w:val="71924C3A"/>
    <w:lvl w:ilvl="0" w:tplc="DB04E900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40EC2208">
      <w:start w:val="20"/>
      <w:numFmt w:val="decimal"/>
      <w:lvlText w:val="%2)"/>
      <w:lvlJc w:val="left"/>
      <w:pPr>
        <w:tabs>
          <w:tab w:val="num" w:pos="737"/>
        </w:tabs>
        <w:ind w:left="1477" w:hanging="113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4D56A4"/>
    <w:multiLevelType w:val="hybridMultilevel"/>
    <w:tmpl w:val="DE2AB322"/>
    <w:lvl w:ilvl="0" w:tplc="A9243F52">
      <w:start w:val="1"/>
      <w:numFmt w:val="decimal"/>
      <w:lvlText w:val="%1)"/>
      <w:lvlJc w:val="left"/>
      <w:pPr>
        <w:tabs>
          <w:tab w:val="num" w:pos="567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83D4D"/>
    <w:multiLevelType w:val="hybridMultilevel"/>
    <w:tmpl w:val="30687B20"/>
    <w:lvl w:ilvl="0" w:tplc="47FCE51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759437F8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color w:val="auto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182A66"/>
    <w:multiLevelType w:val="hybridMultilevel"/>
    <w:tmpl w:val="80AE176C"/>
    <w:lvl w:ilvl="0" w:tplc="E4AC20B2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1C02E5"/>
    <w:multiLevelType w:val="hybridMultilevel"/>
    <w:tmpl w:val="C6B0E1BE"/>
    <w:lvl w:ilvl="0" w:tplc="F5B004C6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C011F8"/>
    <w:multiLevelType w:val="hybridMultilevel"/>
    <w:tmpl w:val="853CCC5A"/>
    <w:lvl w:ilvl="0" w:tplc="35069A72">
      <w:start w:val="1"/>
      <w:numFmt w:val="decimal"/>
      <w:lvlText w:val="%1)"/>
      <w:lvlJc w:val="left"/>
      <w:pPr>
        <w:tabs>
          <w:tab w:val="num" w:pos="567"/>
        </w:tabs>
        <w:ind w:left="1420" w:hanging="113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391EE8"/>
    <w:multiLevelType w:val="hybridMultilevel"/>
    <w:tmpl w:val="6DEA0364"/>
    <w:lvl w:ilvl="0" w:tplc="5E24F51E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15A2B"/>
    <w:multiLevelType w:val="hybridMultilevel"/>
    <w:tmpl w:val="74AC83A8"/>
    <w:lvl w:ilvl="0" w:tplc="C65A1DF4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5E147982">
      <w:start w:val="3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BF285A"/>
    <w:multiLevelType w:val="hybridMultilevel"/>
    <w:tmpl w:val="DA9E8C70"/>
    <w:lvl w:ilvl="0" w:tplc="4A2CD108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5A3BAE"/>
    <w:multiLevelType w:val="hybridMultilevel"/>
    <w:tmpl w:val="6BF659C4"/>
    <w:lvl w:ilvl="0" w:tplc="4E629BB4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F07DF0"/>
    <w:multiLevelType w:val="hybridMultilevel"/>
    <w:tmpl w:val="FD8A1ACC"/>
    <w:lvl w:ilvl="0" w:tplc="5FC23224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C8594D"/>
    <w:multiLevelType w:val="hybridMultilevel"/>
    <w:tmpl w:val="8CC28388"/>
    <w:lvl w:ilvl="0" w:tplc="8EEED25C">
      <w:start w:val="1"/>
      <w:numFmt w:val="decimal"/>
      <w:lvlText w:val="%1)"/>
      <w:lvlJc w:val="left"/>
      <w:pPr>
        <w:tabs>
          <w:tab w:val="num" w:pos="567"/>
        </w:tabs>
        <w:ind w:left="2096" w:hanging="18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3D5864"/>
    <w:multiLevelType w:val="hybridMultilevel"/>
    <w:tmpl w:val="B644E836"/>
    <w:lvl w:ilvl="0" w:tplc="E9F6374E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BAC98C">
      <w:start w:val="21"/>
      <w:numFmt w:val="decimal"/>
      <w:lvlText w:val="%2)"/>
      <w:lvlJc w:val="left"/>
      <w:pPr>
        <w:tabs>
          <w:tab w:val="num" w:pos="737"/>
        </w:tabs>
        <w:ind w:left="2997" w:hanging="26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822B3C"/>
    <w:multiLevelType w:val="hybridMultilevel"/>
    <w:tmpl w:val="8F485930"/>
    <w:lvl w:ilvl="0" w:tplc="0FBC1330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6360B164">
      <w:start w:val="3"/>
      <w:numFmt w:val="decimal"/>
      <w:lvlText w:val="%2)"/>
      <w:lvlJc w:val="left"/>
      <w:pPr>
        <w:tabs>
          <w:tab w:val="num" w:pos="624"/>
        </w:tabs>
        <w:ind w:left="2484" w:hanging="191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abstractNum w:abstractNumId="32">
    <w:nsid w:val="483D1C5C"/>
    <w:multiLevelType w:val="hybridMultilevel"/>
    <w:tmpl w:val="04CC77F4"/>
    <w:lvl w:ilvl="0" w:tplc="4C221AA6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F40016"/>
    <w:multiLevelType w:val="hybridMultilevel"/>
    <w:tmpl w:val="3CA0492E"/>
    <w:lvl w:ilvl="0" w:tplc="C0481C96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8579C6"/>
    <w:multiLevelType w:val="hybridMultilevel"/>
    <w:tmpl w:val="628E6D2A"/>
    <w:lvl w:ilvl="0" w:tplc="6694ADF8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512E66"/>
    <w:multiLevelType w:val="hybridMultilevel"/>
    <w:tmpl w:val="5254CFB8"/>
    <w:lvl w:ilvl="0" w:tplc="5788929C">
      <w:start w:val="1"/>
      <w:numFmt w:val="decimal"/>
      <w:lvlText w:val="%1)"/>
      <w:lvlJc w:val="left"/>
      <w:pPr>
        <w:tabs>
          <w:tab w:val="num" w:pos="624"/>
        </w:tabs>
        <w:ind w:left="927" w:hanging="58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FC5C4B"/>
    <w:multiLevelType w:val="hybridMultilevel"/>
    <w:tmpl w:val="7316B254"/>
    <w:lvl w:ilvl="0" w:tplc="EA707B90">
      <w:start w:val="1"/>
      <w:numFmt w:val="decimal"/>
      <w:lvlText w:val="%1)"/>
      <w:lvlJc w:val="left"/>
      <w:pPr>
        <w:tabs>
          <w:tab w:val="num" w:pos="567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826B17"/>
    <w:multiLevelType w:val="hybridMultilevel"/>
    <w:tmpl w:val="5DBEB9F2"/>
    <w:lvl w:ilvl="0" w:tplc="16484D38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B40482B4">
      <w:start w:val="22"/>
      <w:numFmt w:val="decimal"/>
      <w:lvlText w:val="%2)"/>
      <w:lvlJc w:val="left"/>
      <w:pPr>
        <w:tabs>
          <w:tab w:val="num" w:pos="737"/>
        </w:tabs>
        <w:ind w:left="2217" w:hanging="187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1A7E11"/>
    <w:multiLevelType w:val="hybridMultilevel"/>
    <w:tmpl w:val="4CC6C758"/>
    <w:lvl w:ilvl="0" w:tplc="51CC6958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EF5A1378">
      <w:start w:val="1"/>
      <w:numFmt w:val="lowerLetter"/>
      <w:lvlText w:val="%2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C474F8"/>
    <w:multiLevelType w:val="hybridMultilevel"/>
    <w:tmpl w:val="E99E19C0"/>
    <w:lvl w:ilvl="0" w:tplc="56CC596C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EC71B2"/>
    <w:multiLevelType w:val="hybridMultilevel"/>
    <w:tmpl w:val="9EC4343A"/>
    <w:lvl w:ilvl="0" w:tplc="E93E9596">
      <w:start w:val="1"/>
      <w:numFmt w:val="decimal"/>
      <w:lvlText w:val="%1)"/>
      <w:lvlJc w:val="left"/>
      <w:pPr>
        <w:tabs>
          <w:tab w:val="num" w:pos="567"/>
        </w:tabs>
        <w:ind w:left="1700" w:hanging="14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503081"/>
    <w:multiLevelType w:val="hybridMultilevel"/>
    <w:tmpl w:val="265A9432"/>
    <w:lvl w:ilvl="0" w:tplc="B2808D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E604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9C5F7A"/>
    <w:multiLevelType w:val="hybridMultilevel"/>
    <w:tmpl w:val="DE562DD2"/>
    <w:lvl w:ilvl="0" w:tplc="1F9C065C">
      <w:start w:val="24"/>
      <w:numFmt w:val="decimal"/>
      <w:lvlText w:val="%1)"/>
      <w:lvlJc w:val="left"/>
      <w:pPr>
        <w:tabs>
          <w:tab w:val="num" w:pos="737"/>
        </w:tabs>
        <w:ind w:left="567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0F3C2B"/>
    <w:multiLevelType w:val="hybridMultilevel"/>
    <w:tmpl w:val="C6A8B1B2"/>
    <w:lvl w:ilvl="0" w:tplc="70C8163C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58378D"/>
    <w:multiLevelType w:val="hybridMultilevel"/>
    <w:tmpl w:val="8D5EE61C"/>
    <w:lvl w:ilvl="0" w:tplc="496AE89A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7A1FEA"/>
    <w:multiLevelType w:val="hybridMultilevel"/>
    <w:tmpl w:val="7E92076C"/>
    <w:lvl w:ilvl="0" w:tplc="191A7274">
      <w:start w:val="1"/>
      <w:numFmt w:val="decimal"/>
      <w:lvlText w:val="%1)"/>
      <w:lvlJc w:val="left"/>
      <w:pPr>
        <w:tabs>
          <w:tab w:val="num" w:pos="567"/>
        </w:tabs>
        <w:ind w:left="1304" w:hanging="10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EC5733"/>
    <w:multiLevelType w:val="hybridMultilevel"/>
    <w:tmpl w:val="838E618C"/>
    <w:lvl w:ilvl="0" w:tplc="99C6E338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5D2856"/>
    <w:multiLevelType w:val="hybridMultilevel"/>
    <w:tmpl w:val="3508DB06"/>
    <w:lvl w:ilvl="0" w:tplc="F4D88A24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4C0B84"/>
    <w:multiLevelType w:val="hybridMultilevel"/>
    <w:tmpl w:val="060C757C"/>
    <w:lvl w:ilvl="0" w:tplc="77D6AFD4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284010"/>
    <w:multiLevelType w:val="hybridMultilevel"/>
    <w:tmpl w:val="EEB43452"/>
    <w:lvl w:ilvl="0" w:tplc="D8363A2E">
      <w:start w:val="1"/>
      <w:numFmt w:val="lowerLetter"/>
      <w:lvlText w:val="%1)"/>
      <w:lvlJc w:val="left"/>
      <w:pPr>
        <w:tabs>
          <w:tab w:val="num" w:pos="1394"/>
        </w:tabs>
        <w:ind w:left="1394" w:hanging="284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B4025EF"/>
    <w:multiLevelType w:val="hybridMultilevel"/>
    <w:tmpl w:val="B48261DC"/>
    <w:lvl w:ilvl="0" w:tplc="8FECFE04">
      <w:start w:val="1"/>
      <w:numFmt w:val="lowerLetter"/>
      <w:lvlText w:val="%1)"/>
      <w:lvlJc w:val="left"/>
      <w:pPr>
        <w:tabs>
          <w:tab w:val="num" w:pos="1394"/>
        </w:tabs>
        <w:ind w:left="1394" w:hanging="284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A570625A">
      <w:start w:val="23"/>
      <w:numFmt w:val="decimal"/>
      <w:lvlText w:val="%2)"/>
      <w:lvlJc w:val="left"/>
      <w:pPr>
        <w:tabs>
          <w:tab w:val="num" w:pos="737"/>
        </w:tabs>
        <w:ind w:left="3737" w:hanging="3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3C1B1D"/>
    <w:multiLevelType w:val="hybridMultilevel"/>
    <w:tmpl w:val="0254D1C6"/>
    <w:lvl w:ilvl="0" w:tplc="887696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C0480D5C">
      <w:start w:val="1"/>
      <w:numFmt w:val="lowerLetter"/>
      <w:lvlText w:val="%2)"/>
      <w:lvlJc w:val="left"/>
      <w:pPr>
        <w:tabs>
          <w:tab w:val="num" w:pos="1021"/>
        </w:tabs>
        <w:ind w:left="1474" w:hanging="79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41"/>
  </w:num>
  <w:num w:numId="5">
    <w:abstractNumId w:val="51"/>
  </w:num>
  <w:num w:numId="6">
    <w:abstractNumId w:val="17"/>
  </w:num>
  <w:num w:numId="7">
    <w:abstractNumId w:val="31"/>
  </w:num>
  <w:num w:numId="8">
    <w:abstractNumId w:val="25"/>
  </w:num>
  <w:num w:numId="9">
    <w:abstractNumId w:val="48"/>
  </w:num>
  <w:num w:numId="10">
    <w:abstractNumId w:val="19"/>
  </w:num>
  <w:num w:numId="11">
    <w:abstractNumId w:val="43"/>
  </w:num>
  <w:num w:numId="12">
    <w:abstractNumId w:val="3"/>
  </w:num>
  <w:num w:numId="13">
    <w:abstractNumId w:val="16"/>
  </w:num>
  <w:num w:numId="14">
    <w:abstractNumId w:val="39"/>
  </w:num>
  <w:num w:numId="15">
    <w:abstractNumId w:val="13"/>
  </w:num>
  <w:num w:numId="16">
    <w:abstractNumId w:val="50"/>
  </w:num>
  <w:num w:numId="17">
    <w:abstractNumId w:val="49"/>
  </w:num>
  <w:num w:numId="18">
    <w:abstractNumId w:val="23"/>
  </w:num>
  <w:num w:numId="19">
    <w:abstractNumId w:val="26"/>
  </w:num>
  <w:num w:numId="20">
    <w:abstractNumId w:val="28"/>
  </w:num>
  <w:num w:numId="21">
    <w:abstractNumId w:val="21"/>
  </w:num>
  <w:num w:numId="22">
    <w:abstractNumId w:val="6"/>
  </w:num>
  <w:num w:numId="23">
    <w:abstractNumId w:val="14"/>
  </w:num>
  <w:num w:numId="24">
    <w:abstractNumId w:val="7"/>
  </w:num>
  <w:num w:numId="25">
    <w:abstractNumId w:val="40"/>
  </w:num>
  <w:num w:numId="26">
    <w:abstractNumId w:val="8"/>
  </w:num>
  <w:num w:numId="27">
    <w:abstractNumId w:val="10"/>
  </w:num>
  <w:num w:numId="28">
    <w:abstractNumId w:val="33"/>
  </w:num>
  <w:num w:numId="29">
    <w:abstractNumId w:val="38"/>
  </w:num>
  <w:num w:numId="30">
    <w:abstractNumId w:val="44"/>
  </w:num>
  <w:num w:numId="31">
    <w:abstractNumId w:val="46"/>
  </w:num>
  <w:num w:numId="32">
    <w:abstractNumId w:val="27"/>
  </w:num>
  <w:num w:numId="33">
    <w:abstractNumId w:val="22"/>
  </w:num>
  <w:num w:numId="34">
    <w:abstractNumId w:val="11"/>
  </w:num>
  <w:num w:numId="35">
    <w:abstractNumId w:val="32"/>
  </w:num>
  <w:num w:numId="36">
    <w:abstractNumId w:val="4"/>
  </w:num>
  <w:num w:numId="37">
    <w:abstractNumId w:val="9"/>
  </w:num>
  <w:num w:numId="38">
    <w:abstractNumId w:val="47"/>
  </w:num>
  <w:num w:numId="39">
    <w:abstractNumId w:val="34"/>
  </w:num>
  <w:num w:numId="40">
    <w:abstractNumId w:val="15"/>
  </w:num>
  <w:num w:numId="41">
    <w:abstractNumId w:val="18"/>
  </w:num>
  <w:num w:numId="42">
    <w:abstractNumId w:val="30"/>
  </w:num>
  <w:num w:numId="43">
    <w:abstractNumId w:val="37"/>
  </w:num>
  <w:num w:numId="44">
    <w:abstractNumId w:val="5"/>
  </w:num>
  <w:num w:numId="45">
    <w:abstractNumId w:val="45"/>
  </w:num>
  <w:num w:numId="46">
    <w:abstractNumId w:val="29"/>
  </w:num>
  <w:num w:numId="47">
    <w:abstractNumId w:val="36"/>
  </w:num>
  <w:num w:numId="48">
    <w:abstractNumId w:val="35"/>
  </w:num>
  <w:num w:numId="49">
    <w:abstractNumId w:val="42"/>
  </w:num>
  <w:num w:numId="50">
    <w:abstractNumId w:val="2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033"/>
    <w:rsid w:val="00077F0F"/>
    <w:rsid w:val="001A20D3"/>
    <w:rsid w:val="001F0B07"/>
    <w:rsid w:val="0047676F"/>
    <w:rsid w:val="004A0428"/>
    <w:rsid w:val="005B3B75"/>
    <w:rsid w:val="005F0171"/>
    <w:rsid w:val="00690F8E"/>
    <w:rsid w:val="007526A4"/>
    <w:rsid w:val="008B7860"/>
    <w:rsid w:val="009F5299"/>
    <w:rsid w:val="00E6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0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E6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67033"/>
    <w:pPr>
      <w:ind w:left="720"/>
      <w:contextualSpacing/>
    </w:pPr>
  </w:style>
  <w:style w:type="paragraph" w:styleId="Tekstprzypisudolnego">
    <w:name w:val="footnote text"/>
    <w:aliases w:val="Tekst przypisu,Tekst przypisu dolnego;Tekst przypisu Znak Znak Znak Znak Znak,Tekst przypisu dolnego;Tekst przypisu Znak Znak Znak Znak,Podrozdział,Footnote,Podrozdzia3,-E Fuﬂnotentext,Fuﬂnotentext Ursprung,footnote text,Fußnote"/>
    <w:basedOn w:val="Normalny"/>
    <w:link w:val="TekstprzypisudolnegoZnak"/>
    <w:semiHidden/>
    <w:rsid w:val="00E6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 dolnego;Tekst przypisu Znak Znak Znak Znak Znak Znak,Tekst przypisu dolnego;Tekst przypisu Znak Znak Znak Znak Znak1,Podrozdział Znak,Footnote Znak,Podrozdzia3 Znak,-E Fuﬂnotentext Znak"/>
    <w:basedOn w:val="Domylnaczcionkaakapitu"/>
    <w:link w:val="Tekstprzypisudolnego"/>
    <w:semiHidden/>
    <w:rsid w:val="00E67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semiHidden/>
    <w:rsid w:val="00E6703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67033"/>
    <w:pPr>
      <w:spacing w:after="0" w:line="240" w:lineRule="auto"/>
    </w:pPr>
  </w:style>
  <w:style w:type="paragraph" w:customStyle="1" w:styleId="Znak">
    <w:name w:val="Znak"/>
    <w:basedOn w:val="Normalny"/>
    <w:rsid w:val="00E6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6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semiHidden/>
    <w:rsid w:val="00E6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670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E6703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6703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70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7033"/>
    <w:rPr>
      <w:b/>
      <w:bCs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6703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6703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67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670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67033"/>
  </w:style>
  <w:style w:type="character" w:customStyle="1" w:styleId="ZnakZnak1">
    <w:name w:val="Znak Znak1"/>
    <w:basedOn w:val="Domylnaczcionkaakapitu"/>
    <w:rsid w:val="00E67033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E67033"/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E6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7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E67033"/>
    <w:rPr>
      <w:vertAlign w:val="superscript"/>
    </w:rPr>
  </w:style>
  <w:style w:type="paragraph" w:styleId="Nagwek">
    <w:name w:val="header"/>
    <w:basedOn w:val="Normalny"/>
    <w:link w:val="NagwekZnak"/>
    <w:rsid w:val="00E67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670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6">
    <w:name w:val="Znak Znak6"/>
    <w:basedOn w:val="Domylnaczcionkaakapitu"/>
    <w:semiHidden/>
    <w:locked/>
    <w:rsid w:val="00E67033"/>
    <w:rPr>
      <w:rFonts w:ascii="Arial" w:hAnsi="Arial" w:cs="Times New Roman"/>
      <w:lang w:val="pl-PL" w:eastAsia="pl-PL" w:bidi="ar-SA"/>
    </w:rPr>
  </w:style>
  <w:style w:type="character" w:customStyle="1" w:styleId="ZnakZnak2">
    <w:name w:val="Znak Znak2"/>
    <w:basedOn w:val="Domylnaczcionkaakapitu"/>
    <w:semiHidden/>
    <w:rsid w:val="00E67033"/>
    <w:rPr>
      <w:rFonts w:ascii="Arial" w:hAnsi="Arial"/>
      <w:lang w:val="pl-PL" w:eastAsia="pl-PL" w:bidi="ar-SA"/>
    </w:rPr>
  </w:style>
  <w:style w:type="character" w:styleId="Uwydatnienie">
    <w:name w:val="Emphasis"/>
    <w:basedOn w:val="Domylnaczcionkaakapitu"/>
    <w:qFormat/>
    <w:rsid w:val="00E67033"/>
    <w:rPr>
      <w:i/>
      <w:iCs/>
    </w:rPr>
  </w:style>
  <w:style w:type="paragraph" w:customStyle="1" w:styleId="zmart2">
    <w:name w:val="zmart2"/>
    <w:basedOn w:val="Normalny"/>
    <w:rsid w:val="00E67033"/>
    <w:pPr>
      <w:overflowPunct w:val="0"/>
      <w:autoSpaceDE w:val="0"/>
      <w:autoSpaceDN w:val="0"/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1">
    <w:name w:val="Rozd_1"/>
    <w:basedOn w:val="Normalny"/>
    <w:rsid w:val="00E67033"/>
    <w:pPr>
      <w:spacing w:before="120" w:after="120" w:line="240" w:lineRule="auto"/>
      <w:ind w:left="47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Znak2">
    <w:name w:val="Znak2"/>
    <w:basedOn w:val="Normalny"/>
    <w:rsid w:val="00E6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ZnakZnakZnakZnakZnakZnakZnak">
    <w:name w:val="Znak Znak Znak1 Znak Znak Znak Znak Znak Znak Znak"/>
    <w:basedOn w:val="Normalny"/>
    <w:rsid w:val="00E6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E6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67033"/>
    <w:rPr>
      <w:color w:val="0000FF"/>
      <w:u w:val="single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6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E6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1ZnakCharZnakChar">
    <w:name w:val="Znak Znak Znak Znak1 Znak Char Znak Char"/>
    <w:aliases w:val=" Znak Znak Znak Znak Znak Znak Znak Znak Znak Znak Znak Znak1 Znak Znak Znak Char Char Znak Znak Char Char"/>
    <w:basedOn w:val="Normalny"/>
    <w:rsid w:val="00E6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E6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29</Pages>
  <Words>7573</Words>
  <Characters>45442</Characters>
  <Application>Microsoft Office Word</Application>
  <DocSecurity>0</DocSecurity>
  <Lines>378</Lines>
  <Paragraphs>105</Paragraphs>
  <ScaleCrop>false</ScaleCrop>
  <Company>ARiMR</Company>
  <LinksUpToDate>false</LinksUpToDate>
  <CharactersWithSpaces>52910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2011-07-15T11:51:00Z</dcterms:created>
  <dcterms:modified xsi:type="dcterms:W3CDTF">2011-08-11T09:16:00Z</dcterms:modified>
</cp:coreProperties>
</file>