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36726" w14:textId="4230CCAA" w:rsidR="00756B80" w:rsidRPr="005E1376" w:rsidRDefault="004A38F3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Zakłady Chemiczne „Rudniki” S</w:t>
      </w:r>
      <w:r>
        <w:rPr>
          <w:rFonts w:ascii="Times New Roman" w:hAnsi="Times New Roman" w:cs="Times New Roman"/>
          <w:b/>
          <w:sz w:val="24"/>
          <w:szCs w:val="24"/>
        </w:rPr>
        <w:t>.A.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ul. Fabryczna 1 42-240 Rudniki</w:t>
      </w:r>
      <w:r w:rsidR="003D1397">
        <w:rPr>
          <w:rFonts w:ascii="Times New Roman" w:hAnsi="Times New Roman" w:cs="Times New Roman"/>
          <w:b/>
          <w:sz w:val="24"/>
          <w:szCs w:val="24"/>
        </w:rPr>
        <w:t>,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wpisana do rejestru przedsiębior</w:t>
      </w:r>
      <w:r>
        <w:rPr>
          <w:rFonts w:ascii="Times New Roman" w:hAnsi="Times New Roman" w:cs="Times New Roman"/>
          <w:b/>
          <w:sz w:val="24"/>
          <w:szCs w:val="24"/>
        </w:rPr>
        <w:t>ców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rajowego Rejestru Sądowego pod nr KR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0000132241 ogłasza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170F0D92" w14:textId="66E96308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8A647A"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382B21">
        <w:rPr>
          <w:rFonts w:ascii="Times New Roman" w:hAnsi="Times New Roman" w:cs="Times New Roman"/>
          <w:sz w:val="24"/>
          <w:szCs w:val="24"/>
        </w:rPr>
        <w:t>ładowarki teleskopowej MANITOU MT 625T nr fabr.911494</w:t>
      </w:r>
      <w:r w:rsidR="005E1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4CCD" w14:textId="10DACEAE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382B21">
        <w:rPr>
          <w:rFonts w:ascii="Times New Roman" w:hAnsi="Times New Roman" w:cs="Times New Roman"/>
          <w:b/>
          <w:sz w:val="24"/>
          <w:szCs w:val="24"/>
        </w:rPr>
        <w:t>aktywa trwałego</w:t>
      </w:r>
    </w:p>
    <w:p w14:paraId="47183F01" w14:textId="77777777" w:rsidR="00382B21" w:rsidRDefault="00382B2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techniczna ładowarki teleskopowej:</w:t>
      </w:r>
    </w:p>
    <w:p w14:paraId="5DF219CE" w14:textId="786138CF" w:rsidR="00CA74BD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MANITOU</w:t>
      </w:r>
    </w:p>
    <w:p w14:paraId="44CD626C" w14:textId="1FB2244D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MT 625T Comfort</w:t>
      </w:r>
    </w:p>
    <w:p w14:paraId="10276276" w14:textId="446D40EB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fabryczny 911494</w:t>
      </w:r>
    </w:p>
    <w:p w14:paraId="2E604A8B" w14:textId="19167AB6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2012</w:t>
      </w:r>
    </w:p>
    <w:p w14:paraId="0E6E5616" w14:textId="5BB07332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własna 4500 kg</w:t>
      </w:r>
    </w:p>
    <w:p w14:paraId="1B403928" w14:textId="7A28D69A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Udźwig maksymalny 2500 kg</w:t>
      </w:r>
    </w:p>
    <w:p w14:paraId="0BBDBD19" w14:textId="466FF90C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podnoszenia 5,85 m</w:t>
      </w:r>
    </w:p>
    <w:p w14:paraId="20ADCBCB" w14:textId="23336A9C" w:rsidR="00382B21" w:rsidRP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silnika </w:t>
      </w:r>
      <w:r w:rsidRPr="00CA74B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4C0">
        <w:rPr>
          <w:rFonts w:ascii="Times New Roman" w:hAnsi="Times New Roman" w:cs="Times New Roman"/>
          <w:bCs/>
          <w:sz w:val="24"/>
          <w:szCs w:val="24"/>
        </w:rPr>
        <w:t>KUBOTA o mocy 55,4 k</w:t>
      </w:r>
      <w:r w:rsidRPr="00382B21">
        <w:rPr>
          <w:rFonts w:ascii="Times New Roman" w:hAnsi="Times New Roman" w:cs="Times New Roman"/>
          <w:bCs/>
          <w:sz w:val="24"/>
          <w:szCs w:val="24"/>
        </w:rPr>
        <w:t>W, zapłon samoczynny</w:t>
      </w:r>
    </w:p>
    <w:p w14:paraId="4FD66090" w14:textId="3E1014AD" w:rsidR="00382B21" w:rsidRDefault="00545E99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ładowarkowa CBR 730</w:t>
      </w:r>
      <w:r w:rsidR="00382B21">
        <w:rPr>
          <w:rFonts w:ascii="Times New Roman" w:hAnsi="Times New Roman" w:cs="Times New Roman"/>
          <w:sz w:val="24"/>
          <w:szCs w:val="24"/>
        </w:rPr>
        <w:t>, widły do palet typu PFB25N</w:t>
      </w:r>
      <w:r w:rsidR="004854C0">
        <w:rPr>
          <w:rFonts w:ascii="Times New Roman" w:hAnsi="Times New Roman" w:cs="Times New Roman"/>
          <w:sz w:val="24"/>
          <w:szCs w:val="24"/>
        </w:rPr>
        <w:t xml:space="preserve"> </w:t>
      </w:r>
      <w:r w:rsidR="00382B21">
        <w:rPr>
          <w:rFonts w:ascii="Times New Roman" w:hAnsi="Times New Roman" w:cs="Times New Roman"/>
          <w:sz w:val="24"/>
          <w:szCs w:val="24"/>
        </w:rPr>
        <w:t>MT</w:t>
      </w:r>
      <w:r w:rsidR="00E566EC">
        <w:rPr>
          <w:rFonts w:ascii="Times New Roman" w:hAnsi="Times New Roman" w:cs="Times New Roman"/>
          <w:sz w:val="24"/>
          <w:szCs w:val="24"/>
        </w:rPr>
        <w:t xml:space="preserve"> o masie 80 kg</w:t>
      </w:r>
    </w:p>
    <w:p w14:paraId="2FC41E60" w14:textId="276357E8" w:rsidR="00E566EC" w:rsidRPr="00382B21" w:rsidRDefault="00E566EC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Opony Roch GRIP 12-16.5 prod. KENDA</w:t>
      </w:r>
    </w:p>
    <w:p w14:paraId="41ACCE4C" w14:textId="5A720CD0" w:rsidR="00CA74BD" w:rsidRPr="001F3225" w:rsidRDefault="00CA74BD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4BD">
        <w:rPr>
          <w:rFonts w:ascii="Times New Roman" w:hAnsi="Times New Roman" w:cs="Times New Roman"/>
          <w:b/>
          <w:sz w:val="24"/>
          <w:szCs w:val="24"/>
        </w:rPr>
        <w:t xml:space="preserve">CENA WYWOŁAWCZA </w:t>
      </w:r>
      <w:r w:rsidR="001F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wynosi – </w:t>
      </w:r>
      <w:r w:rsidR="00E566EC">
        <w:rPr>
          <w:rFonts w:ascii="Times New Roman" w:hAnsi="Times New Roman" w:cs="Times New Roman"/>
          <w:b/>
          <w:sz w:val="24"/>
          <w:szCs w:val="24"/>
        </w:rPr>
        <w:t>88</w:t>
      </w:r>
      <w:r w:rsidRPr="00CA74BD">
        <w:rPr>
          <w:rFonts w:ascii="Times New Roman" w:hAnsi="Times New Roman" w:cs="Times New Roman"/>
          <w:b/>
          <w:sz w:val="24"/>
          <w:szCs w:val="24"/>
        </w:rPr>
        <w:t> 000,00 zł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 + podatek VAT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(słownie złotych : 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osiemdziesiąt osiem </w:t>
      </w:r>
      <w:r w:rsidRPr="00CA74BD">
        <w:rPr>
          <w:rFonts w:ascii="Times New Roman" w:hAnsi="Times New Roman" w:cs="Times New Roman"/>
          <w:b/>
          <w:sz w:val="24"/>
          <w:szCs w:val="24"/>
        </w:rPr>
        <w:t>tysięcy)</w:t>
      </w:r>
      <w:r w:rsidR="005E1376">
        <w:rPr>
          <w:rFonts w:ascii="Times New Roman" w:hAnsi="Times New Roman" w:cs="Times New Roman"/>
          <w:b/>
          <w:sz w:val="24"/>
          <w:szCs w:val="24"/>
        </w:rPr>
        <w:t>.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E0128" w14:textId="32637357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ED1F2F">
        <w:rPr>
          <w:rFonts w:ascii="Times New Roman" w:hAnsi="Times New Roman" w:cs="Times New Roman"/>
          <w:b/>
          <w:sz w:val="24"/>
          <w:szCs w:val="24"/>
        </w:rPr>
        <w:t xml:space="preserve">Wadium wynosi </w:t>
      </w:r>
      <w:r w:rsidR="00E566EC">
        <w:rPr>
          <w:rFonts w:ascii="Times New Roman" w:hAnsi="Times New Roman" w:cs="Times New Roman"/>
          <w:b/>
          <w:sz w:val="24"/>
          <w:szCs w:val="24"/>
        </w:rPr>
        <w:t>4 400</w:t>
      </w:r>
      <w:r w:rsidRPr="00ED1F2F">
        <w:rPr>
          <w:rFonts w:ascii="Times New Roman" w:hAnsi="Times New Roman" w:cs="Times New Roman"/>
          <w:b/>
          <w:sz w:val="24"/>
          <w:szCs w:val="24"/>
        </w:rPr>
        <w:t xml:space="preserve">,00 zł (słownie złotych : 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cztery tysiące czterysta </w:t>
      </w:r>
      <w:r w:rsidRPr="00ED1F2F">
        <w:rPr>
          <w:rFonts w:ascii="Times New Roman" w:hAnsi="Times New Roman" w:cs="Times New Roman"/>
          <w:b/>
          <w:sz w:val="24"/>
          <w:szCs w:val="24"/>
        </w:rPr>
        <w:t>)</w:t>
      </w:r>
      <w:r w:rsidR="00E566EC">
        <w:rPr>
          <w:rFonts w:ascii="Times New Roman" w:hAnsi="Times New Roman" w:cs="Times New Roman"/>
          <w:b/>
          <w:sz w:val="24"/>
          <w:szCs w:val="24"/>
        </w:rPr>
        <w:t>.</w:t>
      </w:r>
    </w:p>
    <w:p w14:paraId="4F85C6D4" w14:textId="7164154F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wzięcia udziału w przetargu jest wniesienie wadium w pieniądzu na rachunek bankowy Spółki: ING Bank Śląski nr 80 1050 1142 1000 0005 0162 4761 – w terminie do dnia </w:t>
      </w:r>
      <w:r w:rsidR="00A80333">
        <w:rPr>
          <w:rFonts w:ascii="Times New Roman" w:hAnsi="Times New Roman" w:cs="Times New Roman"/>
          <w:sz w:val="24"/>
          <w:szCs w:val="24"/>
        </w:rPr>
        <w:t>0</w:t>
      </w:r>
      <w:r w:rsidR="00991BE8">
        <w:rPr>
          <w:rFonts w:ascii="Times New Roman" w:hAnsi="Times New Roman" w:cs="Times New Roman"/>
          <w:sz w:val="24"/>
          <w:szCs w:val="24"/>
        </w:rPr>
        <w:t>9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E566EC">
        <w:rPr>
          <w:rFonts w:ascii="Times New Roman" w:hAnsi="Times New Roman" w:cs="Times New Roman"/>
          <w:sz w:val="24"/>
          <w:szCs w:val="24"/>
        </w:rPr>
        <w:t>1</w:t>
      </w:r>
      <w:r w:rsidR="00545E99">
        <w:rPr>
          <w:rFonts w:ascii="Times New Roman" w:hAnsi="Times New Roman" w:cs="Times New Roman"/>
          <w:sz w:val="24"/>
          <w:szCs w:val="24"/>
        </w:rPr>
        <w:t>0</w:t>
      </w:r>
      <w:r w:rsidRPr="00ED1F2F">
        <w:rPr>
          <w:rFonts w:ascii="Times New Roman" w:hAnsi="Times New Roman" w:cs="Times New Roman"/>
          <w:sz w:val="24"/>
          <w:szCs w:val="24"/>
        </w:rPr>
        <w:t>.20</w:t>
      </w:r>
      <w:r w:rsidR="00545E99">
        <w:rPr>
          <w:rFonts w:ascii="Times New Roman" w:hAnsi="Times New Roman" w:cs="Times New Roman"/>
          <w:sz w:val="24"/>
          <w:szCs w:val="24"/>
        </w:rPr>
        <w:t>20</w:t>
      </w:r>
      <w:r w:rsidRPr="00ED1F2F">
        <w:rPr>
          <w:rFonts w:ascii="Times New Roman" w:hAnsi="Times New Roman" w:cs="Times New Roman"/>
          <w:sz w:val="24"/>
          <w:szCs w:val="24"/>
        </w:rPr>
        <w:t>r.</w:t>
      </w:r>
      <w:r w:rsidR="005E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winno być wniesione odpowiednio wcześniej, tak aby w dniu </w:t>
      </w:r>
      <w:r w:rsidR="00A80333">
        <w:rPr>
          <w:rFonts w:ascii="Times New Roman" w:hAnsi="Times New Roman" w:cs="Times New Roman"/>
          <w:sz w:val="24"/>
          <w:szCs w:val="24"/>
        </w:rPr>
        <w:t>0</w:t>
      </w:r>
      <w:r w:rsidR="00991BE8">
        <w:rPr>
          <w:rFonts w:ascii="Times New Roman" w:hAnsi="Times New Roman" w:cs="Times New Roman"/>
          <w:sz w:val="24"/>
          <w:szCs w:val="24"/>
        </w:rPr>
        <w:t>9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E566EC">
        <w:rPr>
          <w:rFonts w:ascii="Times New Roman" w:hAnsi="Times New Roman" w:cs="Times New Roman"/>
          <w:sz w:val="24"/>
          <w:szCs w:val="24"/>
        </w:rPr>
        <w:t>1</w:t>
      </w:r>
      <w:r w:rsidR="00545E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45E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 środki pieniężne znajdowały się na rachunku</w:t>
      </w:r>
      <w:r w:rsidR="00DF7A01">
        <w:rPr>
          <w:rFonts w:ascii="Times New Roman" w:hAnsi="Times New Roman" w:cs="Times New Roman"/>
          <w:sz w:val="24"/>
          <w:szCs w:val="24"/>
        </w:rPr>
        <w:t xml:space="preserve"> Spółki.</w:t>
      </w:r>
    </w:p>
    <w:p w14:paraId="007AC6C1" w14:textId="7B1E41C1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Spółki lub drogą pocztow</w:t>
      </w:r>
      <w:r w:rsidR="00DE29F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adres: Zakłady Chemiczne „Rudniki” S.A. ul. Fabryczna 1, 42-240 Rudniki, w zamkniętych kopertach z dopiskiem – oferta na zakup </w:t>
      </w:r>
      <w:r w:rsidR="00E566EC">
        <w:rPr>
          <w:rFonts w:ascii="Times New Roman" w:hAnsi="Times New Roman" w:cs="Times New Roman"/>
          <w:sz w:val="24"/>
          <w:szCs w:val="24"/>
        </w:rPr>
        <w:t>ładowarki teleskopowej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Oferta powinna zawierać.</w:t>
      </w:r>
    </w:p>
    <w:p w14:paraId="3036A587" w14:textId="6CEBAA9E" w:rsidR="005E1376" w:rsidRPr="00285BBD" w:rsidRDefault="005E1376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BD">
        <w:rPr>
          <w:rFonts w:ascii="Times New Roman" w:hAnsi="Times New Roman" w:cs="Times New Roman"/>
          <w:sz w:val="24"/>
          <w:szCs w:val="24"/>
        </w:rPr>
        <w:t>imię, nazwisko i adres</w:t>
      </w:r>
      <w:r w:rsidR="003D1397" w:rsidRPr="00285BBD">
        <w:rPr>
          <w:rFonts w:ascii="Times New Roman" w:hAnsi="Times New Roman" w:cs="Times New Roman"/>
          <w:sz w:val="24"/>
          <w:szCs w:val="24"/>
        </w:rPr>
        <w:t xml:space="preserve"> lub</w:t>
      </w:r>
      <w:r w:rsidRPr="00285BBD">
        <w:rPr>
          <w:rFonts w:ascii="Times New Roman" w:hAnsi="Times New Roman" w:cs="Times New Roman"/>
          <w:sz w:val="24"/>
          <w:szCs w:val="24"/>
        </w:rPr>
        <w:t xml:space="preserve"> nazwę (firmę) i siedzibę oferenta,</w:t>
      </w:r>
    </w:p>
    <w:p w14:paraId="1D5C27B2" w14:textId="4E151A22" w:rsidR="005E1619" w:rsidRDefault="00285BBD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wniesienia wadium,</w:t>
      </w:r>
    </w:p>
    <w:p w14:paraId="1A986159" w14:textId="1F353918" w:rsidR="005B351C" w:rsidRDefault="005B351C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sporządzenia oferty,</w:t>
      </w:r>
    </w:p>
    <w:p w14:paraId="4CB455C6" w14:textId="1CEBC1C6" w:rsidR="005E1619" w:rsidRPr="005E1619" w:rsidRDefault="005E1619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składnika aktywów trwałych, której oferta dotyczy,</w:t>
      </w:r>
    </w:p>
    <w:p w14:paraId="32B9EAF1" w14:textId="2B153AC4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oferowanej ceny netto,</w:t>
      </w:r>
    </w:p>
    <w:p w14:paraId="687C3589" w14:textId="1B758A1F" w:rsidR="005E1619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 zapoznał się z warunkami przetargu,</w:t>
      </w:r>
    </w:p>
    <w:p w14:paraId="2D2BA25A" w14:textId="0AED2222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 lub osoby upoważnionej do składania w imieniu Oferenta oświadczeń woli w zakresie praw i obowiązków majątkowych</w:t>
      </w:r>
    </w:p>
    <w:p w14:paraId="46431C50" w14:textId="6D4A0535" w:rsidR="005E1619" w:rsidRPr="00285BBD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z właściwego rejestru lub ewidencji oraz inne dokumenty potwierdzające umocowanie osoby podpisującej ofertę.</w:t>
      </w:r>
    </w:p>
    <w:p w14:paraId="17CFC9D4" w14:textId="60FCD6EE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zastrzega sobie prawo unieważnienia przetargu bez podawania przyczyn.</w:t>
      </w:r>
    </w:p>
    <w:p w14:paraId="742D0464" w14:textId="2262A7AE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414F">
        <w:rPr>
          <w:rFonts w:ascii="Times New Roman" w:hAnsi="Times New Roman" w:cs="Times New Roman"/>
          <w:b/>
          <w:sz w:val="24"/>
          <w:szCs w:val="24"/>
        </w:rPr>
        <w:t xml:space="preserve">Ostateczny </w:t>
      </w:r>
      <w:r w:rsidR="00144787">
        <w:rPr>
          <w:rFonts w:ascii="Times New Roman" w:hAnsi="Times New Roman" w:cs="Times New Roman"/>
          <w:b/>
          <w:sz w:val="24"/>
          <w:szCs w:val="24"/>
        </w:rPr>
        <w:t>termin składania ofert do dnia 0</w:t>
      </w:r>
      <w:r w:rsidR="00991BE8">
        <w:rPr>
          <w:rFonts w:ascii="Times New Roman" w:hAnsi="Times New Roman" w:cs="Times New Roman"/>
          <w:b/>
          <w:sz w:val="24"/>
          <w:szCs w:val="24"/>
        </w:rPr>
        <w:t>9</w:t>
      </w:r>
      <w:r w:rsidRPr="00F4414F">
        <w:rPr>
          <w:rFonts w:ascii="Times New Roman" w:hAnsi="Times New Roman" w:cs="Times New Roman"/>
          <w:b/>
          <w:sz w:val="24"/>
          <w:szCs w:val="24"/>
        </w:rPr>
        <w:t>.</w:t>
      </w:r>
      <w:r w:rsidR="00E566EC">
        <w:rPr>
          <w:rFonts w:ascii="Times New Roman" w:hAnsi="Times New Roman" w:cs="Times New Roman"/>
          <w:b/>
          <w:sz w:val="24"/>
          <w:szCs w:val="24"/>
        </w:rPr>
        <w:t>1</w:t>
      </w:r>
      <w:r w:rsidR="00545E99">
        <w:rPr>
          <w:rFonts w:ascii="Times New Roman" w:hAnsi="Times New Roman" w:cs="Times New Roman"/>
          <w:b/>
          <w:sz w:val="24"/>
          <w:szCs w:val="24"/>
        </w:rPr>
        <w:t>0</w:t>
      </w:r>
      <w:r w:rsidRPr="00F4414F">
        <w:rPr>
          <w:rFonts w:ascii="Times New Roman" w:hAnsi="Times New Roman" w:cs="Times New Roman"/>
          <w:b/>
          <w:sz w:val="24"/>
          <w:szCs w:val="24"/>
        </w:rPr>
        <w:t>.20</w:t>
      </w:r>
      <w:r w:rsidR="00545E99">
        <w:rPr>
          <w:rFonts w:ascii="Times New Roman" w:hAnsi="Times New Roman" w:cs="Times New Roman"/>
          <w:b/>
          <w:sz w:val="24"/>
          <w:szCs w:val="24"/>
        </w:rPr>
        <w:t>20</w:t>
      </w:r>
      <w:r w:rsidRPr="00F4414F">
        <w:rPr>
          <w:rFonts w:ascii="Times New Roman" w:hAnsi="Times New Roman" w:cs="Times New Roman"/>
          <w:b/>
          <w:sz w:val="24"/>
          <w:szCs w:val="24"/>
        </w:rPr>
        <w:t>r</w:t>
      </w:r>
      <w:r w:rsidR="004A38F3">
        <w:rPr>
          <w:rFonts w:ascii="Times New Roman" w:hAnsi="Times New Roman" w:cs="Times New Roman"/>
          <w:b/>
          <w:sz w:val="24"/>
          <w:szCs w:val="24"/>
        </w:rPr>
        <w:t xml:space="preserve"> do godz. 14</w:t>
      </w:r>
      <w:r w:rsidR="004A38F3" w:rsidRPr="004A38F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50828A50" w14:textId="11F01297" w:rsidR="00F4414F" w:rsidRDefault="00144787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Ładowarkę teleskopową</w:t>
      </w:r>
      <w:r w:rsidR="00F4414F">
        <w:rPr>
          <w:rFonts w:ascii="Times New Roman" w:hAnsi="Times New Roman" w:cs="Times New Roman"/>
          <w:sz w:val="24"/>
          <w:szCs w:val="24"/>
        </w:rPr>
        <w:t xml:space="preserve"> można obejrzeć w terminie uzgodnionym pod numer</w:t>
      </w:r>
      <w:r w:rsidR="00E566EC">
        <w:rPr>
          <w:rFonts w:ascii="Times New Roman" w:hAnsi="Times New Roman" w:cs="Times New Roman"/>
          <w:sz w:val="24"/>
          <w:szCs w:val="24"/>
        </w:rPr>
        <w:t>a</w:t>
      </w:r>
      <w:r w:rsidR="00F4414F">
        <w:rPr>
          <w:rFonts w:ascii="Times New Roman" w:hAnsi="Times New Roman" w:cs="Times New Roman"/>
          <w:sz w:val="24"/>
          <w:szCs w:val="24"/>
        </w:rPr>
        <w:t>m</w:t>
      </w:r>
      <w:r w:rsidR="00E566EC">
        <w:rPr>
          <w:rFonts w:ascii="Times New Roman" w:hAnsi="Times New Roman" w:cs="Times New Roman"/>
          <w:sz w:val="24"/>
          <w:szCs w:val="24"/>
        </w:rPr>
        <w:t>i</w:t>
      </w:r>
      <w:r w:rsidR="00F4414F">
        <w:rPr>
          <w:rFonts w:ascii="Times New Roman" w:hAnsi="Times New Roman" w:cs="Times New Roman"/>
          <w:sz w:val="24"/>
          <w:szCs w:val="24"/>
        </w:rPr>
        <w:t xml:space="preserve"> telefon</w:t>
      </w:r>
      <w:r w:rsidR="00E566EC">
        <w:rPr>
          <w:rFonts w:ascii="Times New Roman" w:hAnsi="Times New Roman" w:cs="Times New Roman"/>
          <w:sz w:val="24"/>
          <w:szCs w:val="24"/>
        </w:rPr>
        <w:t>ów 692 344 156 lub</w:t>
      </w:r>
      <w:r w:rsidR="00F4414F">
        <w:rPr>
          <w:rFonts w:ascii="Times New Roman" w:hAnsi="Times New Roman" w:cs="Times New Roman"/>
          <w:sz w:val="24"/>
          <w:szCs w:val="24"/>
        </w:rPr>
        <w:t xml:space="preserve"> 600 387 235    ( w godz. 7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 - 14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). </w:t>
      </w:r>
      <w:r w:rsidR="00F4414F">
        <w:rPr>
          <w:rFonts w:ascii="Times New Roman" w:hAnsi="Times New Roman" w:cs="Times New Roman"/>
          <w:sz w:val="24"/>
          <w:szCs w:val="24"/>
        </w:rPr>
        <w:tab/>
      </w:r>
    </w:p>
    <w:p w14:paraId="413A43B4" w14:textId="1B64FE55" w:rsidR="00F4414F" w:rsidRDefault="00B8515B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Przetarg odbędzie się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w dni</w:t>
      </w:r>
      <w:r w:rsidR="00DE29F2">
        <w:rPr>
          <w:rFonts w:ascii="Times New Roman" w:hAnsi="Times New Roman" w:cs="Times New Roman"/>
          <w:b/>
          <w:sz w:val="24"/>
          <w:szCs w:val="24"/>
        </w:rPr>
        <w:t>u</w:t>
      </w:r>
      <w:r w:rsidR="00144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E8">
        <w:rPr>
          <w:rFonts w:ascii="Times New Roman" w:hAnsi="Times New Roman" w:cs="Times New Roman"/>
          <w:b/>
          <w:sz w:val="24"/>
          <w:szCs w:val="24"/>
        </w:rPr>
        <w:t>14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E8">
        <w:rPr>
          <w:rFonts w:ascii="Times New Roman" w:hAnsi="Times New Roman" w:cs="Times New Roman"/>
          <w:b/>
          <w:sz w:val="24"/>
          <w:szCs w:val="24"/>
        </w:rPr>
        <w:t>października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5E99">
        <w:rPr>
          <w:rFonts w:ascii="Times New Roman" w:hAnsi="Times New Roman" w:cs="Times New Roman"/>
          <w:b/>
          <w:sz w:val="24"/>
          <w:szCs w:val="24"/>
        </w:rPr>
        <w:t>20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r. o godz. 10</w:t>
      </w:r>
      <w:r w:rsidR="00F4414F" w:rsidRPr="00F441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w siedzibie Spółki</w:t>
      </w:r>
      <w:r w:rsidR="00F44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D904B" w14:textId="55E65EDC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przetarg, niezwłocznie przed wywołaniem licytacji albo niezwłocznie po otwarciu ofert, sprawdza</w:t>
      </w:r>
      <w:r w:rsidR="00A43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oferenci wnieśli wadium w należytej wysokości. </w:t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W przypadku, jeżeli kilku oferentów zaofer</w:t>
      </w:r>
      <w:r w:rsidR="004A38F3">
        <w:rPr>
          <w:rFonts w:ascii="Times New Roman" w:hAnsi="Times New Roman" w:cs="Times New Roman"/>
          <w:sz w:val="24"/>
          <w:szCs w:val="24"/>
        </w:rPr>
        <w:t>owało</w:t>
      </w:r>
      <w:r>
        <w:rPr>
          <w:rFonts w:ascii="Times New Roman" w:hAnsi="Times New Roman" w:cs="Times New Roman"/>
          <w:sz w:val="24"/>
          <w:szCs w:val="24"/>
        </w:rPr>
        <w:t xml:space="preserve"> tę samą cenę, prowadzący przetarg informuje oferentów o terminie i miejscu kontynuacj</w:t>
      </w:r>
      <w:r w:rsidR="003D1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przetargu w formie licytacji.</w:t>
      </w:r>
    </w:p>
    <w:p w14:paraId="5878F7E7" w14:textId="77777777" w:rsidR="00756B80" w:rsidRDefault="00756B80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A6BDC3F" w14:textId="33CB49C3" w:rsidR="00F4414F" w:rsidRDefault="00F4414F" w:rsidP="00F441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0">
        <w:rPr>
          <w:rFonts w:ascii="Times New Roman" w:hAnsi="Times New Roman" w:cs="Times New Roman"/>
          <w:b/>
          <w:sz w:val="24"/>
          <w:szCs w:val="24"/>
        </w:rPr>
        <w:t>W przetargu jako oferenci nie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b/>
          <w:sz w:val="24"/>
          <w:szCs w:val="24"/>
        </w:rPr>
        <w:t>mogą uczestniczyć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>:</w:t>
      </w:r>
    </w:p>
    <w:p w14:paraId="146E889F" w14:textId="19207F75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5E1619">
        <w:rPr>
          <w:rFonts w:ascii="Times New Roman" w:hAnsi="Times New Roman" w:cs="Times New Roman"/>
          <w:sz w:val="24"/>
          <w:szCs w:val="24"/>
        </w:rPr>
        <w:t>organu Zarządzającego Spółką</w:t>
      </w:r>
      <w:r w:rsidRPr="00756B80">
        <w:rPr>
          <w:rFonts w:ascii="Times New Roman" w:hAnsi="Times New Roman" w:cs="Times New Roman"/>
          <w:sz w:val="24"/>
          <w:szCs w:val="24"/>
        </w:rPr>
        <w:t xml:space="preserve"> i jej organu nadzorującego,</w:t>
      </w:r>
    </w:p>
    <w:p w14:paraId="6F741393" w14:textId="7A0C8F2A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podmiot gospodarczy prowadzący przetarg oraz członkowie jego władz i organu nadzorującego,</w:t>
      </w:r>
    </w:p>
    <w:p w14:paraId="4CBCB18F" w14:textId="2911C498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którym powierzono wykonanie czynności związanych z przeprowadzeniem przetargu,</w:t>
      </w:r>
    </w:p>
    <w:p w14:paraId="6C59F09B" w14:textId="6602C67B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małżonek , dzieci, rodzice i rodzeństwo osób, o których mowa w pkt 1-3,</w:t>
      </w:r>
    </w:p>
    <w:p w14:paraId="18D98673" w14:textId="69B224F1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które pozostają z prowadzącym przetarg w takim stosunku prawnym lub faktycznym, że może to budzić uzasadnione</w:t>
      </w:r>
      <w:r w:rsidR="004A38F3">
        <w:rPr>
          <w:rFonts w:ascii="Times New Roman" w:hAnsi="Times New Roman" w:cs="Times New Roman"/>
          <w:sz w:val="24"/>
          <w:szCs w:val="24"/>
        </w:rPr>
        <w:t xml:space="preserve"> wątpliwości</w:t>
      </w:r>
      <w:r w:rsidRPr="00756B80">
        <w:rPr>
          <w:rFonts w:ascii="Times New Roman" w:hAnsi="Times New Roman" w:cs="Times New Roman"/>
          <w:sz w:val="24"/>
          <w:szCs w:val="24"/>
        </w:rPr>
        <w:t xml:space="preserve"> co do bezstronności prowadzącego przetarg. </w:t>
      </w:r>
    </w:p>
    <w:p w14:paraId="34FCC07D" w14:textId="212315E2" w:rsidR="00DF7A01" w:rsidRDefault="00DF7A0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90B16">
        <w:rPr>
          <w:rFonts w:ascii="Times New Roman" w:hAnsi="Times New Roman" w:cs="Times New Roman"/>
          <w:b/>
          <w:sz w:val="24"/>
          <w:szCs w:val="24"/>
        </w:rPr>
        <w:t xml:space="preserve">Przepadek, zwrot lub </w:t>
      </w:r>
      <w:r w:rsidR="00290B16" w:rsidRPr="00290B16">
        <w:rPr>
          <w:rFonts w:ascii="Times New Roman" w:hAnsi="Times New Roman" w:cs="Times New Roman"/>
          <w:b/>
          <w:sz w:val="24"/>
          <w:szCs w:val="24"/>
        </w:rPr>
        <w:t xml:space="preserve">zarachowanie wadium na poczet </w:t>
      </w:r>
      <w:r w:rsidR="001F3225">
        <w:rPr>
          <w:rFonts w:ascii="Times New Roman" w:hAnsi="Times New Roman" w:cs="Times New Roman"/>
          <w:b/>
          <w:sz w:val="24"/>
          <w:szCs w:val="24"/>
        </w:rPr>
        <w:t>ce</w:t>
      </w:r>
      <w:r w:rsidR="00290B16">
        <w:rPr>
          <w:rFonts w:ascii="Times New Roman" w:hAnsi="Times New Roman" w:cs="Times New Roman"/>
          <w:b/>
          <w:sz w:val="24"/>
          <w:szCs w:val="24"/>
        </w:rPr>
        <w:t xml:space="preserve">ny </w:t>
      </w:r>
    </w:p>
    <w:p w14:paraId="128FCA8B" w14:textId="27B2A0B2" w:rsidR="00290B16" w:rsidRPr="00756B80" w:rsidRDefault="00290B16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</w:t>
      </w:r>
      <w:r w:rsidR="00A32092" w:rsidRPr="00756B80">
        <w:rPr>
          <w:rFonts w:ascii="Times New Roman" w:hAnsi="Times New Roman" w:cs="Times New Roman"/>
          <w:sz w:val="24"/>
          <w:szCs w:val="24"/>
        </w:rPr>
        <w:t>, je</w:t>
      </w:r>
      <w:r w:rsidR="002B0BE9" w:rsidRPr="00756B80">
        <w:rPr>
          <w:rFonts w:ascii="Times New Roman" w:hAnsi="Times New Roman" w:cs="Times New Roman"/>
          <w:sz w:val="24"/>
          <w:szCs w:val="24"/>
        </w:rPr>
        <w:t>że</w:t>
      </w:r>
      <w:r w:rsidR="00A32092" w:rsidRPr="00756B80">
        <w:rPr>
          <w:rFonts w:ascii="Times New Roman" w:hAnsi="Times New Roman" w:cs="Times New Roman"/>
          <w:sz w:val="24"/>
          <w:szCs w:val="24"/>
        </w:rPr>
        <w:t xml:space="preserve">li żaden z uczestników przetargu </w:t>
      </w:r>
      <w:r w:rsidR="001F3225" w:rsidRPr="00756B80">
        <w:rPr>
          <w:rFonts w:ascii="Times New Roman" w:hAnsi="Times New Roman" w:cs="Times New Roman"/>
          <w:sz w:val="24"/>
          <w:szCs w:val="24"/>
        </w:rPr>
        <w:t xml:space="preserve">nie zaoferuje ceny </w:t>
      </w:r>
      <w:r w:rsidR="00CE3ECE" w:rsidRPr="00756B80">
        <w:rPr>
          <w:rFonts w:ascii="Times New Roman" w:hAnsi="Times New Roman" w:cs="Times New Roman"/>
          <w:sz w:val="24"/>
          <w:szCs w:val="24"/>
        </w:rPr>
        <w:t>wywoławczej.</w:t>
      </w:r>
    </w:p>
    <w:p w14:paraId="613A18C5" w14:textId="32241143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oferentów,</w:t>
      </w:r>
      <w:r w:rsidR="00756B80">
        <w:rPr>
          <w:rFonts w:ascii="Times New Roman" w:hAnsi="Times New Roman" w:cs="Times New Roman"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sz w:val="24"/>
          <w:szCs w:val="24"/>
        </w:rPr>
        <w:t>których oferty nie zostaną przyjęte, zostanie zwrócone bezpośrednio po dokonaniu wyboru oferty.</w:t>
      </w:r>
    </w:p>
    <w:p w14:paraId="63C9D788" w14:textId="15C327A0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nabywcę zostanie zarachowane na poczet ceny. Jeżeli wadium było złożone przez nabywcę w innej formie niż w gotówce, ulega ono zwrotowi po zapłaceniu ceny nabycia.</w:t>
      </w:r>
    </w:p>
    <w:p w14:paraId="20775835" w14:textId="572DB530" w:rsidR="004006BB" w:rsidRPr="00756B80" w:rsidRDefault="007351BD" w:rsidP="002A48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Spółki, jeżeli oferent, którego oferta zostanie przyjęta uchyli się od zawarcia umowy.</w:t>
      </w:r>
    </w:p>
    <w:p w14:paraId="705688D3" w14:textId="5E0C7F2A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Zapłata ceny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EF49" w14:textId="75C2C63F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  <w:r w:rsidR="00756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wygra przetarg jest zobowiązany</w:t>
      </w:r>
      <w:r w:rsidR="00910801">
        <w:rPr>
          <w:rFonts w:ascii="Times New Roman" w:hAnsi="Times New Roman" w:cs="Times New Roman"/>
          <w:sz w:val="24"/>
          <w:szCs w:val="24"/>
        </w:rPr>
        <w:t xml:space="preserve"> zapłacić cenę nabycia niezwłocznie po zawarciu umowy</w:t>
      </w:r>
      <w:r w:rsidR="00EA1951">
        <w:rPr>
          <w:rFonts w:ascii="Times New Roman" w:hAnsi="Times New Roman" w:cs="Times New Roman"/>
          <w:sz w:val="24"/>
          <w:szCs w:val="24"/>
        </w:rPr>
        <w:t>.</w:t>
      </w:r>
    </w:p>
    <w:p w14:paraId="5D37C429" w14:textId="61C35514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7351BD">
        <w:rPr>
          <w:rFonts w:ascii="Times New Roman" w:hAnsi="Times New Roman" w:cs="Times New Roman"/>
          <w:b/>
          <w:sz w:val="24"/>
          <w:szCs w:val="24"/>
        </w:rPr>
        <w:t>Skutki nie uiszczenia ceny nabycia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4E79BD" w14:textId="09F3190F" w:rsidR="00F7532D" w:rsidRP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Nabywca, który w terminie nie uiści ceny nabycia, traci prawa wynikające z przyb</w:t>
      </w:r>
      <w:r w:rsidR="00756B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 oraz złożone wadium.</w:t>
      </w:r>
    </w:p>
    <w:sectPr w:rsidR="00F7532D" w:rsidRPr="007351BD" w:rsidSect="004006B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61A6" w14:textId="77777777" w:rsidR="0054281A" w:rsidRDefault="0054281A" w:rsidP="00A155F5">
      <w:pPr>
        <w:spacing w:after="0" w:line="240" w:lineRule="auto"/>
      </w:pPr>
      <w:r>
        <w:separator/>
      </w:r>
    </w:p>
  </w:endnote>
  <w:endnote w:type="continuationSeparator" w:id="0">
    <w:p w14:paraId="7E842275" w14:textId="77777777" w:rsidR="0054281A" w:rsidRDefault="0054281A" w:rsidP="00A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4"/>
        <w:szCs w:val="24"/>
      </w:rPr>
      <w:id w:val="-50112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5BD404" w14:textId="4F01DE30" w:rsidR="00A155F5" w:rsidRPr="003D1397" w:rsidRDefault="00A155F5" w:rsidP="00F4414F">
        <w:pPr>
          <w:pStyle w:val="Stopka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D1397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BD2B89" w:rsidRPr="00BD2B89">
          <w:rPr>
            <w:rFonts w:ascii="Times New Roman" w:eastAsiaTheme="majorEastAsia" w:hAnsi="Times New Roman" w:cs="Times New Roman"/>
            <w:noProof/>
            <w:sz w:val="24"/>
            <w:szCs w:val="24"/>
          </w:rPr>
          <w:t>1</w:t>
        </w:r>
        <w:r w:rsidRPr="003D1397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CDCE594" w14:textId="77777777" w:rsidR="00A155F5" w:rsidRDefault="00A15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AB1AA" w14:textId="77777777" w:rsidR="0054281A" w:rsidRDefault="0054281A" w:rsidP="00A155F5">
      <w:pPr>
        <w:spacing w:after="0" w:line="240" w:lineRule="auto"/>
      </w:pPr>
      <w:r>
        <w:separator/>
      </w:r>
    </w:p>
  </w:footnote>
  <w:footnote w:type="continuationSeparator" w:id="0">
    <w:p w14:paraId="1CE28B3A" w14:textId="77777777" w:rsidR="0054281A" w:rsidRDefault="0054281A" w:rsidP="00A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E6C"/>
    <w:multiLevelType w:val="hybridMultilevel"/>
    <w:tmpl w:val="BE7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1AE"/>
    <w:multiLevelType w:val="hybridMultilevel"/>
    <w:tmpl w:val="FAAA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D3C5E"/>
    <w:multiLevelType w:val="hybridMultilevel"/>
    <w:tmpl w:val="00D8C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525"/>
    <w:multiLevelType w:val="hybridMultilevel"/>
    <w:tmpl w:val="369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0DB0"/>
    <w:multiLevelType w:val="hybridMultilevel"/>
    <w:tmpl w:val="A93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570AF"/>
    <w:multiLevelType w:val="hybridMultilevel"/>
    <w:tmpl w:val="7D76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7"/>
    <w:rsid w:val="0004334E"/>
    <w:rsid w:val="000C3BFD"/>
    <w:rsid w:val="00144787"/>
    <w:rsid w:val="001F3225"/>
    <w:rsid w:val="00285BBD"/>
    <w:rsid w:val="00290B16"/>
    <w:rsid w:val="002A48B6"/>
    <w:rsid w:val="002B0BE9"/>
    <w:rsid w:val="00382B21"/>
    <w:rsid w:val="00382B39"/>
    <w:rsid w:val="003B3F6B"/>
    <w:rsid w:val="003D1397"/>
    <w:rsid w:val="004006BB"/>
    <w:rsid w:val="004854C0"/>
    <w:rsid w:val="004A38F3"/>
    <w:rsid w:val="004B7B2B"/>
    <w:rsid w:val="0054281A"/>
    <w:rsid w:val="00545E99"/>
    <w:rsid w:val="00581F8C"/>
    <w:rsid w:val="005B351C"/>
    <w:rsid w:val="005B4FA5"/>
    <w:rsid w:val="005E1376"/>
    <w:rsid w:val="005E1619"/>
    <w:rsid w:val="00626560"/>
    <w:rsid w:val="007351BD"/>
    <w:rsid w:val="00756B80"/>
    <w:rsid w:val="007E7CE9"/>
    <w:rsid w:val="008A647A"/>
    <w:rsid w:val="00910801"/>
    <w:rsid w:val="00957937"/>
    <w:rsid w:val="00991BE8"/>
    <w:rsid w:val="009B4FFA"/>
    <w:rsid w:val="00A155F5"/>
    <w:rsid w:val="00A24F6D"/>
    <w:rsid w:val="00A32092"/>
    <w:rsid w:val="00A40B29"/>
    <w:rsid w:val="00A43542"/>
    <w:rsid w:val="00A80333"/>
    <w:rsid w:val="00AB637E"/>
    <w:rsid w:val="00B35F52"/>
    <w:rsid w:val="00B8515B"/>
    <w:rsid w:val="00BD2B89"/>
    <w:rsid w:val="00CA74BD"/>
    <w:rsid w:val="00CC5D78"/>
    <w:rsid w:val="00CE3ECE"/>
    <w:rsid w:val="00DE29F2"/>
    <w:rsid w:val="00DF7A01"/>
    <w:rsid w:val="00E05752"/>
    <w:rsid w:val="00E566EC"/>
    <w:rsid w:val="00EA1951"/>
    <w:rsid w:val="00ED1F2F"/>
    <w:rsid w:val="00F4414F"/>
    <w:rsid w:val="00F7532D"/>
    <w:rsid w:val="00F75347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D7CC0"/>
  <w15:chartTrackingRefBased/>
  <w15:docId w15:val="{F11E339B-DE77-4A95-A04D-513987D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3654-62A5-477E-9859-8C3EDFC9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Balik</dc:creator>
  <cp:keywords/>
  <dc:description/>
  <cp:lastModifiedBy>Sekretariat DNWV</cp:lastModifiedBy>
  <cp:revision>2</cp:revision>
  <cp:lastPrinted>2020-09-24T04:51:00Z</cp:lastPrinted>
  <dcterms:created xsi:type="dcterms:W3CDTF">2020-09-24T06:53:00Z</dcterms:created>
  <dcterms:modified xsi:type="dcterms:W3CDTF">2020-09-24T06:53:00Z</dcterms:modified>
</cp:coreProperties>
</file>