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B945" w14:textId="77777777" w:rsidR="004C4A06" w:rsidRPr="0008262A" w:rsidRDefault="004C4A06" w:rsidP="004C4A06">
      <w:pPr>
        <w:pStyle w:val="Nagwek"/>
        <w:keepNext w:val="0"/>
        <w:keepLines w:val="0"/>
        <w:tabs>
          <w:tab w:val="clear" w:pos="720"/>
        </w:tabs>
        <w:suppressAutoHyphens w:val="0"/>
        <w:spacing w:before="0" w:after="60" w:line="312" w:lineRule="auto"/>
        <w:ind w:left="0" w:firstLine="0"/>
        <w:jc w:val="right"/>
      </w:pPr>
      <w:bookmarkStart w:id="0" w:name="_Toc107486259"/>
      <w:r w:rsidRPr="003A1FF2">
        <w:rPr>
          <w:rFonts w:ascii="Arial" w:hAnsi="Arial" w:cs="Arial"/>
          <w:i/>
          <w:iCs/>
          <w:color w:val="000000" w:themeColor="text1"/>
          <w:sz w:val="22"/>
          <w:szCs w:val="22"/>
        </w:rPr>
        <w:t>Załącznik nr 1</w:t>
      </w:r>
      <w:r w:rsidRPr="0008262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do SWZ</w:t>
      </w:r>
      <w:bookmarkEnd w:id="0"/>
    </w:p>
    <w:p w14:paraId="57673F17" w14:textId="77777777" w:rsidR="004C4A06" w:rsidRDefault="004C4A06" w:rsidP="004C4A06">
      <w:pPr>
        <w:spacing w:after="60" w:line="312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OPIS PRZEDMOTU ZAMÓWIENIA</w:t>
      </w:r>
    </w:p>
    <w:p w14:paraId="2EEC49F2" w14:textId="77777777" w:rsidR="004C4A06" w:rsidRPr="0008262A" w:rsidRDefault="004C4A06" w:rsidP="004C4A06">
      <w:pPr>
        <w:spacing w:after="60" w:line="312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(OPZ)</w:t>
      </w:r>
    </w:p>
    <w:p w14:paraId="39DD94AB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49D301A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b/>
          <w:bCs/>
          <w:sz w:val="22"/>
          <w:szCs w:val="22"/>
          <w:lang w:eastAsia="en-US"/>
        </w:rPr>
        <w:t>I. Przedmiot zamówienia</w:t>
      </w:r>
    </w:p>
    <w:p w14:paraId="1D4B0FF7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Przedmiotem zamówienia są usługi hotelarskie w zakresie organizacji spotkań, konferencji, szkoleń i seminariów organizowane na terenie m. st. Warszawy na potrzeby Narodowego Centrum Badań i Rozwoju, w tym w ramach realizowanych programów. Maksymalna liczba osób w zamówieniu podstawowym, która weźmie udział w spotkaniach to 4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220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383233">
        <w:rPr>
          <w:rStyle w:val="FontStyle94"/>
          <w:rFonts w:ascii="Arial" w:hAnsi="Arial" w:cs="Arial"/>
        </w:rPr>
        <w:t xml:space="preserve"> </w:t>
      </w:r>
      <w:r>
        <w:rPr>
          <w:rStyle w:val="FontStyle94"/>
          <w:rFonts w:ascii="Arial" w:hAnsi="Arial" w:cs="Arial"/>
        </w:rPr>
        <w:t>minimalna liczba – 1 000 osób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3B04B3F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Zamawiający przewiduje dwa typy spotkań: </w:t>
      </w:r>
    </w:p>
    <w:p w14:paraId="7D43ABE4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1) spotkania typu A: sumarycznie w ramach spotkań typu A udział weźmie maksymalnie 420 osób. Zamawiający szacuje, że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ww. typie spotkań odbędzie się 14 spotkań po maksymalnie 30 osób. Usługa zawierająca niżej wymienione w OPZ punkty –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wyłączeniem obiadu w formie bufetu;</w:t>
      </w:r>
    </w:p>
    <w:p w14:paraId="28263B45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2) spotkania typu B: sumarycznie w ramach spotkań typu </w:t>
      </w:r>
      <w:r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udział weźmie maksymalnie 3800 osób. Zamawiający szacuje, że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ww. typie spotkań odbędzie się 38 spotkań po maksymalnie 300 osób. Usługa zawierająca wszystkie niżej wymienione w OPZ punkty.</w:t>
      </w:r>
    </w:p>
    <w:p w14:paraId="5DBCA034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C4D90">
        <w:rPr>
          <w:rFonts w:ascii="Arial" w:eastAsia="Calibri" w:hAnsi="Arial" w:cs="Arial"/>
          <w:color w:val="000000"/>
          <w:sz w:val="22"/>
          <w:szCs w:val="22"/>
          <w:lang w:eastAsia="en-US"/>
        </w:rPr>
        <w:t>Zamawiający zastrzega, że wskazane powyżej liczby przewidywanych spotkań i osób mogą się zmieniać w zależności od bieżących potrzeb, przez co np. wskazana powyżej liczba 14 spotkań typu A i/lub osób w nich uczestniczących może zostać powiększona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pomniejszona</w:t>
      </w:r>
      <w:r w:rsidRPr="000C4D90">
        <w:rPr>
          <w:rFonts w:ascii="Arial" w:eastAsia="Calibri" w:hAnsi="Arial" w:cs="Arial"/>
          <w:color w:val="000000"/>
          <w:sz w:val="22"/>
          <w:szCs w:val="22"/>
          <w:lang w:eastAsia="en-US"/>
        </w:rPr>
        <w:t>, kosztem spotkań typu B i liczby osób w nich uczestniczących. Powyższe zakresy mają wyłącznie charakter szacunkowy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285AD870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Zamawiający zastrzega sobie możliwość odstąpienia od realizacji maksymalnej liczby uczestników spotkań i rozliczenia umowy jedynie za faktycznie wykonane usługi. </w:t>
      </w:r>
    </w:p>
    <w:p w14:paraId="402E0998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Częstotliwość organizacji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 liczba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spotkań będzie uzależniona od zaistniałych, bieżących potrzeb Zamawiającego, w związku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czym Zamawiający zastrzega, że okresowo może nastąpić kumulacja spotkań lub brak organizacji spotkań.</w:t>
      </w:r>
    </w:p>
    <w:p w14:paraId="4132DBF1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07908327"/>
      <w:r w:rsidRPr="0008262A">
        <w:rPr>
          <w:rFonts w:ascii="Arial" w:eastAsia="Calibri" w:hAnsi="Arial" w:cs="Arial"/>
          <w:sz w:val="22"/>
          <w:szCs w:val="22"/>
          <w:lang w:eastAsia="en-US"/>
        </w:rPr>
        <w:t>Po upływie 24 miesięcy lub po wyczerpaniu pełnej kwoty zamówienia podstawowego Zamawiający zastrzega sobie możliwości skorzystania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prawa opcji polegającego na:</w:t>
      </w:r>
    </w:p>
    <w:p w14:paraId="572C9094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A1FF2">
        <w:rPr>
          <w:rFonts w:ascii="Arial" w:eastAsia="Calibri" w:hAnsi="Arial" w:cs="Arial"/>
          <w:sz w:val="22"/>
          <w:szCs w:val="22"/>
          <w:lang w:eastAsia="en-US"/>
        </w:rPr>
        <w:t>- możliwości wydłużenia terminu realizacji zamówienia o kolejne 18 miesięcy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lub </w:t>
      </w:r>
    </w:p>
    <w:p w14:paraId="63B36A69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- zwiększeniu </w:t>
      </w:r>
      <w:r>
        <w:rPr>
          <w:rFonts w:ascii="Arial" w:eastAsia="Calibri" w:hAnsi="Arial" w:cs="Arial"/>
          <w:sz w:val="22"/>
          <w:szCs w:val="22"/>
          <w:lang w:eastAsia="en-US"/>
        </w:rPr>
        <w:t>liczby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osób biorących udział w spotkaniach łącznie do 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110 osób, w tym:</w:t>
      </w:r>
    </w:p>
    <w:p w14:paraId="75062684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1) w spotkaniach typu A maksymalna liczba osób to 210,</w:t>
      </w:r>
    </w:p>
    <w:p w14:paraId="08009722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2) w spotkaniach typu B maksymalna liczba osób to 1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900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bookmarkEnd w:id="1"/>
    <w:p w14:paraId="19B2AC86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6915ADB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41577D05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II. Cel zamówienia </w:t>
      </w:r>
    </w:p>
    <w:p w14:paraId="5463ED3A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Realizowane zamówienie ma na celu zapewnienie odpowiednich warunków lokalowych, technicznych oraz gastronomicznych na potrzeby spotkań, konferencji, szkoleń i seminariów organizowanych przez Narodowe Centrum Badań i Rozwoju. Brak odpowiedniego zaplecza logistycznego w siedzibie Narodowego Centrum Badań i Rozwoju rodzi potrzebę organizacji wszelkiego rodzaju spotkań, konferencji, szkoleń i seminariów poza NCBR. Zapewnienie uczestnikom i zaproszonym gościom odpowiedniego komfortu oraz profesjonalnej obsługi pozytywnie wpłynie również na wizerunek NCBR jako instytucji profesjonalnej, otwartej</w:t>
      </w:r>
    </w:p>
    <w:p w14:paraId="18909DB1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i nowoczesnej.</w:t>
      </w:r>
    </w:p>
    <w:p w14:paraId="7EFE5E0C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F6AEEE3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b/>
          <w:bCs/>
          <w:sz w:val="22"/>
          <w:szCs w:val="22"/>
          <w:lang w:eastAsia="en-US"/>
        </w:rPr>
        <w:t>III. Szczegółowy opis przedmiotu zamówienia</w:t>
      </w:r>
    </w:p>
    <w:p w14:paraId="445B7679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Wykonawca musi zapewnić Zamawiającemu kompleksowe zrealizowanie zamówienia. </w:t>
      </w:r>
    </w:p>
    <w:p w14:paraId="03DCCB1D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 w:rsidRPr="00397C62">
        <w:rPr>
          <w:rFonts w:ascii="Arial" w:eastAsia="Calibri" w:hAnsi="Arial" w:cs="Arial"/>
          <w:sz w:val="22"/>
          <w:szCs w:val="22"/>
          <w:u w:val="single"/>
          <w:lang w:eastAsia="en-US"/>
        </w:rPr>
        <w:t>Wymagania lokalowe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868D221" w14:textId="77777777" w:rsidR="004C4A06" w:rsidRPr="00C267FD" w:rsidRDefault="004C4A06" w:rsidP="004C4A06">
      <w:pPr>
        <w:pStyle w:val="Akapitzlist"/>
        <w:numPr>
          <w:ilvl w:val="0"/>
          <w:numId w:val="1"/>
        </w:numPr>
        <w:spacing w:after="60" w:line="312" w:lineRule="auto"/>
        <w:ind w:left="142" w:hanging="284"/>
        <w:rPr>
          <w:rFonts w:ascii="Arial" w:eastAsia="Calibri" w:hAnsi="Arial" w:cs="Arial"/>
          <w:b w:val="0"/>
          <w:bCs w:val="0"/>
          <w:szCs w:val="22"/>
          <w:lang w:eastAsia="en-US"/>
        </w:rPr>
      </w:pPr>
      <w:r w:rsidRPr="00C267FD">
        <w:rPr>
          <w:rFonts w:ascii="Arial" w:eastAsia="Calibri" w:hAnsi="Arial" w:cs="Arial"/>
          <w:b w:val="0"/>
          <w:bCs w:val="0"/>
          <w:szCs w:val="22"/>
          <w:lang w:eastAsia="en-US"/>
        </w:rPr>
        <w:t xml:space="preserve">Zamawiający oczekuje, że niniejsze zamówienie zrealizowane będzie w hotelu (zaszeregowanym do obiektu: hotel) - skategoryzowanym jako hotel o min. 4 gwiazdkach dla całego obiektu (na dzień składania oferty hotel posiadający min. 4 gwiazdki uzyskane zgodnie z decyzją wydaną przez Marszałka Województwa Mazowieckiego lub Wojewodę Mazowieckiego w przedmiotowej sprawie na podstawie ustawy z dnia 29 sierpnia 1997 r. </w:t>
      </w:r>
    </w:p>
    <w:p w14:paraId="78521779" w14:textId="77777777" w:rsidR="004C4A06" w:rsidRPr="003A1FF2" w:rsidRDefault="004C4A06" w:rsidP="004C4A06">
      <w:pPr>
        <w:spacing w:after="60" w:line="312" w:lineRule="auto"/>
        <w:ind w:left="142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o usługach turystycznych (tekst jednolity: Dz. U.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2014 r. poz. 196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proofErr w:type="spellStart"/>
      <w:r w:rsidRPr="003A1FF2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3A1FF2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005B74D9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A1FF2">
        <w:rPr>
          <w:rFonts w:ascii="Arial" w:eastAsia="Calibri" w:hAnsi="Arial" w:cs="Arial"/>
          <w:sz w:val="22"/>
          <w:szCs w:val="22"/>
          <w:lang w:eastAsia="en-US"/>
        </w:rPr>
        <w:t>i rozporządzenia Ministra Gospodarki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i Pracy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dnia 19 sierpnia 2004 r.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sprawie obiektów hotelarskich i innych obiektów, w których są świadczone usługi hotelarskie (tekst jednolity: Dz. U.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2006 r. Nr 22, poz. 169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proofErr w:type="spellStart"/>
      <w:r w:rsidRPr="003A1FF2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3A1FF2">
        <w:rPr>
          <w:rFonts w:ascii="Arial" w:eastAsia="Calibri" w:hAnsi="Arial" w:cs="Arial"/>
          <w:sz w:val="22"/>
          <w:szCs w:val="22"/>
          <w:lang w:eastAsia="en-US"/>
        </w:rPr>
        <w:t xml:space="preserve">. zm.) lub rozporządzenia Prezesa Rady Ministrów </w:t>
      </w:r>
    </w:p>
    <w:p w14:paraId="4F9E4DEC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z dnia 29 stycznia 1999 r. w sprawie obiektów hotelarskich i innych obiektów, w których </w:t>
      </w:r>
    </w:p>
    <w:p w14:paraId="07202D35" w14:textId="77777777" w:rsidR="004C4A06" w:rsidRPr="00C267FD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są świadczone usługi hotelarskie (Dz. U. 1999 Nr 10, poz. 87).</w:t>
      </w:r>
    </w:p>
    <w:p w14:paraId="7872FD47" w14:textId="77777777" w:rsidR="004C4A06" w:rsidRPr="00C267FD" w:rsidRDefault="004C4A06" w:rsidP="004C4A06">
      <w:pPr>
        <w:pStyle w:val="Akapitzlist"/>
        <w:numPr>
          <w:ilvl w:val="0"/>
          <w:numId w:val="1"/>
        </w:numPr>
        <w:spacing w:after="60" w:line="312" w:lineRule="auto"/>
        <w:ind w:left="142" w:hanging="142"/>
        <w:rPr>
          <w:rFonts w:ascii="Arial" w:eastAsia="Calibri" w:hAnsi="Arial" w:cs="Arial"/>
          <w:b w:val="0"/>
          <w:bCs w:val="0"/>
          <w:szCs w:val="22"/>
          <w:lang w:eastAsia="en-US"/>
        </w:rPr>
      </w:pPr>
      <w:r w:rsidRPr="00C267FD">
        <w:rPr>
          <w:rFonts w:ascii="Arial" w:eastAsia="Calibri" w:hAnsi="Arial" w:cs="Arial"/>
          <w:b w:val="0"/>
          <w:bCs w:val="0"/>
          <w:szCs w:val="22"/>
          <w:lang w:eastAsia="en-US"/>
        </w:rPr>
        <w:t>Hotel położony w odległości nie większej niż 1</w:t>
      </w:r>
      <w:r>
        <w:rPr>
          <w:rFonts w:ascii="Arial" w:eastAsia="Calibri" w:hAnsi="Arial" w:cs="Arial"/>
          <w:b w:val="0"/>
          <w:bCs w:val="0"/>
          <w:szCs w:val="22"/>
          <w:lang w:val="pl-PL" w:eastAsia="en-US"/>
        </w:rPr>
        <w:t xml:space="preserve"> </w:t>
      </w:r>
      <w:r w:rsidRPr="00C267FD">
        <w:rPr>
          <w:rFonts w:ascii="Arial" w:eastAsia="Calibri" w:hAnsi="Arial" w:cs="Arial"/>
          <w:b w:val="0"/>
          <w:bCs w:val="0"/>
          <w:szCs w:val="22"/>
          <w:lang w:eastAsia="en-US"/>
        </w:rPr>
        <w:t>700 m od Dworca Kolejowego Warszawa Centralna (adres al. Jerozolimskie 54, 00-019 Warszawa), tak by ułatwić osobom dojeżdżającym z różnych miejsc Polski punktualne i dogodne dotarcie na spotkanie.</w:t>
      </w:r>
    </w:p>
    <w:p w14:paraId="6E6B8161" w14:textId="77777777" w:rsidR="004C4A06" w:rsidRPr="00C267FD" w:rsidRDefault="004C4A06" w:rsidP="004C4A06">
      <w:pPr>
        <w:pStyle w:val="Akapitzlist"/>
        <w:numPr>
          <w:ilvl w:val="0"/>
          <w:numId w:val="1"/>
        </w:numPr>
        <w:spacing w:after="60" w:line="312" w:lineRule="auto"/>
        <w:ind w:left="142" w:hanging="142"/>
        <w:rPr>
          <w:rFonts w:ascii="Arial" w:eastAsia="Calibri" w:hAnsi="Arial" w:cs="Arial"/>
          <w:b w:val="0"/>
          <w:bCs w:val="0"/>
          <w:szCs w:val="22"/>
          <w:lang w:eastAsia="en-US"/>
        </w:rPr>
      </w:pPr>
      <w:r w:rsidRPr="00C267FD">
        <w:rPr>
          <w:rFonts w:ascii="Arial" w:eastAsia="Calibri" w:hAnsi="Arial" w:cs="Arial"/>
          <w:b w:val="0"/>
          <w:bCs w:val="0"/>
          <w:szCs w:val="22"/>
          <w:lang w:eastAsia="en-US"/>
        </w:rPr>
        <w:t xml:space="preserve">Hotel dostosowany do potrzeb osób z niepełnosprawnościami. </w:t>
      </w:r>
    </w:p>
    <w:p w14:paraId="2D4F585B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Wykonawca jest zobowiązany do realizacji zamówienia zgodnie z:</w:t>
      </w:r>
    </w:p>
    <w:p w14:paraId="57FD671C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„Wytycznymi w zakresie realizacji zasady równości szans i niedyskryminacji, w tym dostępności dla osób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niepełnosprawnościami oraz zasady równości szans kobiet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i mężczyzn w ramach funduszy unijnych na lata 2014-2020”, które są dostępne na Portalu Funduszy Europejskich https://www.funduszeeuropejskie.gov.pl/strony/o-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lastRenderedPageBreak/>
        <w:t>funduszach/dokumenty/wytyczne-w-zakresie-realizacji-zasady-rownosci-szans-i-niedyskryminacji-oraz-zasady-rownosci-szans/ w szczególności określonymi w Załączniku nr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2 Standardy dostępności dla polityki spójności 2014-2020 (https://www.funduszeeuropejskie.gov.pl/media/55001/Zalacznik_nr_2_do_Wytycznych_w_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akresie_rownosci_zatwiedzone_050418.pdf) – przede wszystkim w odniesieniu do pkt. IV Standard informacyjno-promocyjny, w zakresie dostosowania obiektu do osób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niepełnosprawnościami (np. przystosowane: dojście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do sali konferencyjnej, sale konferencyjne, toalety, stanowiska recepcyjne, stoły cateringowe i inne).</w:t>
      </w:r>
    </w:p>
    <w:p w14:paraId="2F698506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E210793" w14:textId="77777777" w:rsidR="004C4A06" w:rsidRPr="000C2D19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C2D19">
        <w:rPr>
          <w:rFonts w:ascii="Arial" w:eastAsia="Calibri" w:hAnsi="Arial" w:cs="Arial"/>
          <w:sz w:val="22"/>
          <w:szCs w:val="22"/>
          <w:u w:val="single"/>
          <w:lang w:eastAsia="en-US"/>
        </w:rPr>
        <w:t>2. Sale konferencyjne:</w:t>
      </w:r>
    </w:p>
    <w:p w14:paraId="542C8EC8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sale konferencyjne zdolne pomieścić do 300 osób (wielkość </w:t>
      </w:r>
      <w:proofErr w:type="spellStart"/>
      <w:r w:rsidRPr="0008262A">
        <w:rPr>
          <w:rFonts w:ascii="Arial" w:eastAsia="Calibri" w:hAnsi="Arial" w:cs="Arial"/>
          <w:sz w:val="22"/>
          <w:szCs w:val="22"/>
          <w:lang w:eastAsia="en-US"/>
        </w:rPr>
        <w:t>sal</w:t>
      </w:r>
      <w:proofErr w:type="spellEnd"/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dostosowana do liczby zadeklarowanych uczestników –musi uwzględniać ustawienie preferowane przez Zamawiającego, liczbę uczestników, możliwość ustawienia sprzętu niezbędnego do realizacji transmisji on-line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[transmisja online nie stanowi przedmiotu umowy]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oraz prawidłowego przeprowadzenia spotkania), dostępne w godzinach 8:00-17:00 (lub w innych godzinach wg potrzeb Zamawiającego) wraz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krzesłami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układzie teatralnym, szkolnym, podkowy zewnętrznej, „stół konferencyjny” lub inne w zależności od rodzaju spotkania. Każdorazowo, biorąc pod uwagę przewidywaną liczbę uczestników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Zamawiający poinformuje Wykonawcę o wymaganym układzie sali;</w:t>
      </w:r>
    </w:p>
    <w:p w14:paraId="4C6E7C93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dostępność </w:t>
      </w:r>
      <w:proofErr w:type="spellStart"/>
      <w:r w:rsidRPr="0008262A">
        <w:rPr>
          <w:rFonts w:ascii="Arial" w:eastAsia="Calibri" w:hAnsi="Arial" w:cs="Arial"/>
          <w:sz w:val="22"/>
          <w:szCs w:val="22"/>
          <w:lang w:eastAsia="en-US"/>
        </w:rPr>
        <w:t>sal</w:t>
      </w:r>
      <w:proofErr w:type="spellEnd"/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o różnych wielkościach, każda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proofErr w:type="spellStart"/>
      <w:r w:rsidRPr="003A1FF2">
        <w:rPr>
          <w:rFonts w:ascii="Arial" w:eastAsia="Calibri" w:hAnsi="Arial" w:cs="Arial"/>
          <w:sz w:val="22"/>
          <w:szCs w:val="22"/>
          <w:lang w:eastAsia="en-US"/>
        </w:rPr>
        <w:t>sal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pełnym wyposażeniem technicznym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45ADFF26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Zamawiający zastrzega możliwość organizacji jednego dnia np. dwóch spotkań lub więcej lub możliwość organizacji spotkania w taki sposób, aby jego część odbywała się w jednej, dużej sali, natomiast kolejna część – w mniejszych salach; Zamawiający wymaga, aby hotel posiadał w swoim zapleczu konferencyjnym co najmniej jedną dużą salę mogącą pomieścić 300 osób oraz co najmniej 4 sale mniejsze mogące pomieścić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każda do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50 osób. Zamawiający dopuszcza także rozwiązanie w postaci podziału dużej sali na mniejsze.</w:t>
      </w:r>
    </w:p>
    <w:p w14:paraId="3F223649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sal</w:t>
      </w:r>
      <w:r>
        <w:rPr>
          <w:rFonts w:ascii="Arial" w:eastAsia="Calibri" w:hAnsi="Arial" w:cs="Arial"/>
          <w:sz w:val="22"/>
          <w:szCs w:val="22"/>
          <w:lang w:eastAsia="en-US"/>
        </w:rPr>
        <w:t>ach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musi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być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zapewniona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przepustowość łącza internetowego „po kablu” – transfer wychodzący min. 2 </w:t>
      </w:r>
      <w:proofErr w:type="spellStart"/>
      <w:r w:rsidRPr="0008262A">
        <w:rPr>
          <w:rFonts w:ascii="Arial" w:eastAsia="Calibri" w:hAnsi="Arial" w:cs="Arial"/>
          <w:sz w:val="22"/>
          <w:szCs w:val="22"/>
          <w:lang w:eastAsia="en-US"/>
        </w:rPr>
        <w:t>Mb</w:t>
      </w:r>
      <w:proofErr w:type="spellEnd"/>
      <w:r w:rsidRPr="0008262A">
        <w:rPr>
          <w:rFonts w:ascii="Arial" w:eastAsia="Calibri" w:hAnsi="Arial" w:cs="Arial"/>
          <w:sz w:val="22"/>
          <w:szCs w:val="22"/>
          <w:lang w:eastAsia="en-US"/>
        </w:rPr>
        <w:t>/s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do ewentualnego przeprowadzenia przez Zamawiającego transmisji on-line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organizowanych spotkań;</w:t>
      </w:r>
    </w:p>
    <w:p w14:paraId="1E89746D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sale klimatyzowane (klimatyzacja zamontowana na stałe);</w:t>
      </w:r>
    </w:p>
    <w:p w14:paraId="1A442E46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koordynator spotkania (tzw. Meeting </w:t>
      </w:r>
      <w:proofErr w:type="spellStart"/>
      <w:r w:rsidRPr="0008262A">
        <w:rPr>
          <w:rFonts w:ascii="Arial" w:eastAsia="Calibri" w:hAnsi="Arial" w:cs="Arial"/>
          <w:sz w:val="22"/>
          <w:szCs w:val="22"/>
          <w:lang w:eastAsia="en-US"/>
        </w:rPr>
        <w:t>Concierge</w:t>
      </w:r>
      <w:proofErr w:type="spellEnd"/>
      <w:r w:rsidRPr="0008262A">
        <w:rPr>
          <w:rFonts w:ascii="Arial" w:eastAsia="Calibri" w:hAnsi="Arial" w:cs="Arial"/>
          <w:sz w:val="22"/>
          <w:szCs w:val="22"/>
          <w:lang w:eastAsia="en-US"/>
        </w:rPr>
        <w:t>);</w:t>
      </w:r>
    </w:p>
    <w:p w14:paraId="44B00181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dojście do </w:t>
      </w:r>
      <w:proofErr w:type="spellStart"/>
      <w:r w:rsidRPr="0008262A">
        <w:rPr>
          <w:rFonts w:ascii="Arial" w:eastAsia="Calibri" w:hAnsi="Arial" w:cs="Arial"/>
          <w:sz w:val="22"/>
          <w:szCs w:val="22"/>
          <w:lang w:eastAsia="en-US"/>
        </w:rPr>
        <w:t>sal</w:t>
      </w:r>
      <w:proofErr w:type="spellEnd"/>
      <w:r w:rsidRPr="0008262A">
        <w:rPr>
          <w:rFonts w:ascii="Arial" w:eastAsia="Calibri" w:hAnsi="Arial" w:cs="Arial"/>
          <w:sz w:val="22"/>
          <w:szCs w:val="22"/>
          <w:lang w:eastAsia="en-US"/>
        </w:rPr>
        <w:t>, w których odbywać się będą spotkania, powinno zostać oznakowane w sposób umożliwiający łatwe ich odnalezienie;</w:t>
      </w:r>
    </w:p>
    <w:p w14:paraId="2F36960B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szatnia wraz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obsługą;</w:t>
      </w:r>
    </w:p>
    <w:p w14:paraId="5C26F837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A1FF2">
        <w:rPr>
          <w:rFonts w:ascii="Arial" w:eastAsia="Calibri" w:hAnsi="Arial" w:cs="Arial"/>
          <w:sz w:val="22"/>
          <w:szCs w:val="22"/>
          <w:lang w:eastAsia="en-US"/>
        </w:rPr>
        <w:t>• wydzielone miejsce na lunch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i przerwy kawowe.</w:t>
      </w:r>
    </w:p>
    <w:p w14:paraId="5E0D361D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BE1D219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lastRenderedPageBreak/>
        <w:t>3</w:t>
      </w:r>
      <w:r w:rsidRPr="00397C62">
        <w:rPr>
          <w:rFonts w:ascii="Arial" w:eastAsia="Calibri" w:hAnsi="Arial" w:cs="Arial"/>
          <w:sz w:val="22"/>
          <w:szCs w:val="22"/>
          <w:u w:val="single"/>
          <w:lang w:eastAsia="en-US"/>
        </w:rPr>
        <w:t>. Wyposażenie sali konferencyjnej oraz wymogi w zakresie organizacji spotkań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145E192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stół prezydialny nakryty obrusem dla 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-6 osób oraz mównica;</w:t>
      </w:r>
    </w:p>
    <w:p w14:paraId="50EB8BBC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krzesła (oraz w razie potrzeby stoły – przy ustawieniu szkolnym lub „stół konferencyjny”) – każdorazowo, biorąc pod uwagę przewidywaną liczbę uczestników Zamawiający poinformuje Wykonawcę o wymaganym układzie sali; </w:t>
      </w:r>
    </w:p>
    <w:p w14:paraId="775C8223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podwieszany projektor multimedialny min. 3000 ANSI;</w:t>
      </w:r>
    </w:p>
    <w:p w14:paraId="32F96690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podwieszany ekran matowy biały min. 4x3 m;</w:t>
      </w:r>
    </w:p>
    <w:p w14:paraId="24E060E1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flipchart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papierem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i flamastrami;</w:t>
      </w:r>
    </w:p>
    <w:p w14:paraId="4EF164EA" w14:textId="77777777" w:rsidR="004C4A06" w:rsidRPr="0008262A" w:rsidRDefault="004C4A06" w:rsidP="004C4A06">
      <w:pPr>
        <w:spacing w:after="60" w:line="312" w:lineRule="auto"/>
        <w:ind w:right="-2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komputer laptop min. 15”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zainstalowanym oprogramowaniem MS Office 2007 (lub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nowszy)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i dostępem do Internetu;</w:t>
      </w:r>
    </w:p>
    <w:p w14:paraId="1DB9424C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pilot prezentera umożliwiający przerzucanie slajdów ze wskaźnikiem laserowym;</w:t>
      </w:r>
    </w:p>
    <w:p w14:paraId="6731168E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do 4 mikrofonów bezprzewodowych;</w:t>
      </w:r>
    </w:p>
    <w:p w14:paraId="613B2139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nagłośnienie konferencyjne;</w:t>
      </w:r>
    </w:p>
    <w:p w14:paraId="3476672B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inne niezbędne peryferia, przewody oraz montaż – wsparcie techniczne oraz dedykowany opiekun przez cały czas trwania spotkania;</w:t>
      </w:r>
    </w:p>
    <w:p w14:paraId="3D609FD5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notatniki i długopisy dla uczestników;</w:t>
      </w:r>
    </w:p>
    <w:p w14:paraId="3EE08599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jedno pomieszczenie gospodarcze/zaplecze techniczne dla organizatorów na składowanie materiałów konferencyjnych na 24h przed spotkaniem i do 48h po jego zakończeniu;</w:t>
      </w:r>
    </w:p>
    <w:p w14:paraId="4672028B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jedno stanowisko recepcyjne w holu przed wejściem do sali konferencyjnej;</w:t>
      </w:r>
    </w:p>
    <w:p w14:paraId="1ED85EAC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bezpłatny dostęp do bezprzewodowego Internetu dla wszystkich uczestników spotkania; </w:t>
      </w:r>
    </w:p>
    <w:p w14:paraId="6DB4AD98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osoba odpowiedzialna za prawidłowe podłączenie i działanie sprzętu technicznego podczas spotkań.</w:t>
      </w:r>
    </w:p>
    <w:p w14:paraId="47749A80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F580B1F" w14:textId="77777777" w:rsidR="004C4A06" w:rsidRPr="00397C6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4. </w:t>
      </w:r>
      <w:r w:rsidRPr="00397C62">
        <w:rPr>
          <w:rFonts w:ascii="Arial" w:eastAsia="Calibri" w:hAnsi="Arial" w:cs="Arial"/>
          <w:sz w:val="22"/>
          <w:szCs w:val="22"/>
          <w:u w:val="single"/>
          <w:lang w:eastAsia="en-US"/>
        </w:rPr>
        <w:t>Usługa gastronomiczna (w tym zastawa stołowa, stoły, obrusy, dekoracje i obsługa kelnerska)</w:t>
      </w:r>
    </w:p>
    <w:p w14:paraId="4FAF904F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a) woda w szklanych butelkach (gazowana i niegazowana, min. 0,2 l każdego rodzaju na osobę) oraz szklanki na stół prezydialny dla 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-6 osób;</w:t>
      </w:r>
    </w:p>
    <w:p w14:paraId="1D3FFDB2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b) przerwa kawowa (uzupełniana na bieżąco, dostępna przez cały czas trwania wydarzenia, w tym: </w:t>
      </w:r>
    </w:p>
    <w:p w14:paraId="3AF444B8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kawa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ekspresu wysokociśnieniowego,</w:t>
      </w:r>
    </w:p>
    <w:p w14:paraId="47FD2361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A1FF2">
        <w:rPr>
          <w:rFonts w:ascii="Arial" w:eastAsia="Calibri" w:hAnsi="Arial" w:cs="Arial"/>
          <w:sz w:val="22"/>
          <w:szCs w:val="22"/>
          <w:lang w:eastAsia="en-US"/>
        </w:rPr>
        <w:t>• wybór herbat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saszetkach – co najmniej 4 rodzaje do wyboru, </w:t>
      </w:r>
    </w:p>
    <w:p w14:paraId="55432697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dodatki: mleczko, cukier, słodzik, cytryna, </w:t>
      </w:r>
    </w:p>
    <w:p w14:paraId="0C2C4D58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woda w szklanych butelkach (gazowana oraz niegazowana), </w:t>
      </w:r>
    </w:p>
    <w:p w14:paraId="1A9FDE52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soki owocowe 100% (min. 2 rodzaje) – minimum 0,2 l każdego rodzaju  na osobę,</w:t>
      </w:r>
    </w:p>
    <w:p w14:paraId="0220AFDB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• wybór ciastek kruchych – co najmniej 3 rodzaje, </w:t>
      </w:r>
    </w:p>
    <w:p w14:paraId="3B0723A6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ciasto pieczone – co najmniej 3 rodzaje (minimum 150 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na osobę) </w:t>
      </w:r>
    </w:p>
    <w:p w14:paraId="1BEF6EE7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owoce – co najmniej 3 rodzaje </w:t>
      </w:r>
    </w:p>
    <w:p w14:paraId="4B7E44FF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c) obiad w formie bufetu:</w:t>
      </w:r>
    </w:p>
    <w:p w14:paraId="4629C380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zupa (1 rodzaj - nie mniej niż 250 ml na osobę), </w:t>
      </w:r>
    </w:p>
    <w:p w14:paraId="4B3DEFAC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dania na ciepło (minimum trzy do wyboru w tym jedno mięsne, jedno rybne i jedno wegetariańskie – nie mniej niż 200 g na osobę), </w:t>
      </w:r>
    </w:p>
    <w:p w14:paraId="22208216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ciepłe dodatki do dań (minimum 2 rodzaje do wyboru np. ziemniaki, ryż – nie mniej niż 200 g na osobę), </w:t>
      </w:r>
    </w:p>
    <w:p w14:paraId="542B4F59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surówki (2 rodzaje – min. 150 g na osobę),</w:t>
      </w:r>
    </w:p>
    <w:p w14:paraId="1C8FDC81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Łączna gramatura dania ciepłego powinna wynosić nie mniej niż 550 g na 1 zestaw.</w:t>
      </w:r>
    </w:p>
    <w:p w14:paraId="560B0C2A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• desery (minimum 2 rodzaje np. ciasta, musy, owoce – min. 150 g każdego rodzaju na osobę), </w:t>
      </w:r>
    </w:p>
    <w:p w14:paraId="00DE9628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napoje - jak przy przerwie kawowej – minimum 0,2 l każdego rodzaju napoju na osobę.</w:t>
      </w:r>
    </w:p>
    <w:p w14:paraId="76332969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3C899C8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5. </w:t>
      </w:r>
      <w:r w:rsidRPr="00995E3A">
        <w:rPr>
          <w:rFonts w:ascii="Arial" w:eastAsia="Calibri" w:hAnsi="Arial" w:cs="Arial"/>
          <w:sz w:val="22"/>
          <w:szCs w:val="22"/>
          <w:lang w:eastAsia="en-US"/>
        </w:rPr>
        <w:t>Usługa gastronomiczna zostanie zrealizowana zgodnie z następującymi zasadami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61C05D9A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A1FF2">
        <w:rPr>
          <w:rFonts w:ascii="Arial" w:eastAsia="Calibri" w:hAnsi="Arial" w:cs="Arial"/>
          <w:sz w:val="22"/>
          <w:szCs w:val="22"/>
          <w:lang w:eastAsia="en-US"/>
        </w:rPr>
        <w:t>a) Na co najmniej 3 dni przed w</w:t>
      </w:r>
      <w:r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darzeniem Wykonawca przedstawi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do akceptacji Zamawiającego propozycje menu na każdy dzień spotkania.</w:t>
      </w:r>
    </w:p>
    <w:p w14:paraId="2BD3D5E2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b) Wykonawca na prośbę Zamawiającego uwzględni sugestie dotyczące przygotowania specjalnego dania głównego na ciepło, w przypadku zgłoszenia osób ze szczególnymi preferencjami żywieniowymi.  </w:t>
      </w:r>
    </w:p>
    <w:p w14:paraId="78C0F905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c) Wykonawca przygotuje specjalne etykiety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nazwą potrawy oraz informacją czy są to dania wegetariańskie, wegańskie  i/lub bezglutenowe. Etykiety będę przygotowane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języku polskim lub na prośbę Zamawiającego również w języku angielskim.</w:t>
      </w:r>
    </w:p>
    <w:p w14:paraId="1E1E1E51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47DD9AE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6.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 przypadku obowiązywania na obszarze Rzeczypospolitej Polskiej stanu epidemii lub stanu zagrożenia epidemicznego związanego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rozprzestrzenianiem się wirusa SARS-CoV-2, Wykonawca będzie zobowiązany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do organizacji spotkań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uwzględnieniem aktualnych wymogów sanitarnych obowiązujących na terenie RP. Wykonawca będzie odpowiadał za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przygotowanie pomieszczeń zgodnie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najwyższymi standardami higieny, tj. będzie zobowiązany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do przeprowadzenia dezynfekcji pomieszczeń przed i w trakcie spotkania, ustawienia krzeseł i stołów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zachowaniem wymaganych odległości, zapewnienia płynów dezynfekujących lub dozowników itp.</w:t>
      </w:r>
    </w:p>
    <w:p w14:paraId="6B1489ED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DFC3F43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lastRenderedPageBreak/>
        <w:t>7. Zamawiający zapewni Wykonawcy możliwość zrealizowania zamówienia, zgodnie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następującymi zasadami:</w:t>
      </w:r>
    </w:p>
    <w:p w14:paraId="2113B20D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A1FF2">
        <w:rPr>
          <w:rFonts w:ascii="Arial" w:eastAsia="Calibri" w:hAnsi="Arial" w:cs="Arial"/>
          <w:sz w:val="22"/>
          <w:szCs w:val="22"/>
          <w:lang w:eastAsia="en-US"/>
        </w:rPr>
        <w:t xml:space="preserve">•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dokonanie 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wcześniejszej rezerwacji sali wraz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podaniem przybliżonej liczby osób na konkretne spotkanie, zgodnie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terminami podanymi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umowie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0BA265DB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przekazanie Wykonawcy wszystkich treści (tekstu wraz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logotypami)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do umieszczenia na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tablicy informacyjnej;</w:t>
      </w:r>
    </w:p>
    <w:p w14:paraId="702A40D2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poinformowani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o swoich oczekiwaniach w stosunku do organizacji spotkania.</w:t>
      </w:r>
    </w:p>
    <w:p w14:paraId="2005B652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6302F59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8. Podstawowe zasady współpracy:</w:t>
      </w:r>
    </w:p>
    <w:p w14:paraId="51952EB7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Zamawiający zastrzega, iż powyższe opisy zadań są orientacyjne i możliwa jest na etapie realizacji zamówienia ich modyfikacja lub rezygnacja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wybranych elementów zamówienia.</w:t>
      </w:r>
    </w:p>
    <w:p w14:paraId="632E03F6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A1FF2">
        <w:rPr>
          <w:rFonts w:ascii="Arial" w:eastAsia="Calibri" w:hAnsi="Arial" w:cs="Arial"/>
          <w:sz w:val="22"/>
          <w:szCs w:val="22"/>
          <w:lang w:eastAsia="en-US"/>
        </w:rPr>
        <w:t>• Wykonawca wyznaczy jedną osobę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do ogólnej koordynacji realizacji zamówienia (koordynator umowy), która będzie współpracowała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osobami wskazanymi przez Zamawiającego.</w:t>
      </w:r>
    </w:p>
    <w:p w14:paraId="775ADA44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w trakcie realizacji zamówienia Wykonawca będzie na bieżąco współpracował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Zamawiającym lub innymi osobami wskazanymi przez Zamawiającego, niebędącymi pracownikami Zamawiającego.</w:t>
      </w:r>
    </w:p>
    <w:p w14:paraId="7374641A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Wykonawca będzie posiadał policę OC i NNW w ramach wykonywanej przez siebie działalności.</w:t>
      </w:r>
    </w:p>
    <w:p w14:paraId="53312DF5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• Przy realizacji zamówienia Zamawiający dopuszcza możliwość porozumiewania się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Wykonawcą drogą mailową, telefoniczną lub osobiście.</w:t>
      </w:r>
    </w:p>
    <w:p w14:paraId="20BCFB3B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A1FF2">
        <w:rPr>
          <w:rFonts w:ascii="Arial" w:eastAsia="Calibri" w:hAnsi="Arial" w:cs="Arial"/>
          <w:sz w:val="22"/>
          <w:szCs w:val="22"/>
          <w:lang w:eastAsia="en-US"/>
        </w:rPr>
        <w:t>• Wykonawca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trakcie realizacji zamówienia zobowiązuje się do przestrzegania przepisów ustawy o ochronie danych osobowych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dnia 10 maja 2018 r. (Dz.U.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2019 r. poz. 1781).</w:t>
      </w:r>
    </w:p>
    <w:p w14:paraId="0CFEB724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2C4961B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b/>
          <w:bCs/>
          <w:sz w:val="22"/>
          <w:szCs w:val="22"/>
          <w:lang w:eastAsia="en-US"/>
        </w:rPr>
        <w:t>IV. Klauzule społeczne</w:t>
      </w:r>
    </w:p>
    <w:p w14:paraId="6ABF3BDC" w14:textId="77777777" w:rsidR="004C4A06" w:rsidRPr="003A1FF2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1. Zamawiający wymaga zatrudnienia przez Wykonawcę lub jego podwykonawcę, na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podstawie umowy o pracę minimum jednej osoby wykonującej w trakcie realizacji Umowy niżej wskazane czynności, polegające na wykonywaniu pracy w sposób określony w art. 22 § 1ustawy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dnia 26 czerwca 1974 r. Kodeks pracy (Dz. U.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2018 r., poz. 108):</w:t>
      </w:r>
    </w:p>
    <w:p w14:paraId="45684DA6" w14:textId="77777777" w:rsidR="004C4A06" w:rsidRPr="0008262A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a) Koordynatora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umowy - 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>w zakresie zapewnienia sali konferencyjnej wraz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niezbędnym wyposażeniem, monitorowania sprawności działania wszystkich urządzeń zgodnie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wymaganiami określonymi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OPZ oraz organizacji wyżywienia zgodnie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wymaganiami określonymi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OPZ;</w:t>
      </w:r>
    </w:p>
    <w:p w14:paraId="4D77B444" w14:textId="77777777" w:rsidR="004C4A06" w:rsidRDefault="004C4A06" w:rsidP="004C4A06">
      <w:pPr>
        <w:spacing w:after="60" w:line="312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8262A">
        <w:rPr>
          <w:rFonts w:ascii="Arial" w:eastAsia="Calibri" w:hAnsi="Arial" w:cs="Arial"/>
          <w:sz w:val="22"/>
          <w:szCs w:val="22"/>
          <w:lang w:eastAsia="en-US"/>
        </w:rPr>
        <w:t>2. Zamawiający przyzna Wykonawcy punkty zgodnie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określonymi kryteriami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przypadku zatrudnienia przez Wykonawcę lub jego podwykonawcę w trakcie realizacji Umowy, osoby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niepełnosprawnością,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w rozumieniu ustawy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dnia 27 sierpnia 1997 r. o rehabilitacji zawodowej</w:t>
      </w:r>
      <w:r w:rsidRPr="0008262A">
        <w:rPr>
          <w:rFonts w:ascii="Arial" w:eastAsia="Calibri" w:hAnsi="Arial" w:cs="Arial"/>
          <w:sz w:val="22"/>
          <w:szCs w:val="22"/>
          <w:lang w:eastAsia="en-US"/>
        </w:rPr>
        <w:t xml:space="preserve"> i społecznej oraz zatrudnieniu osób niepełnosprawnych (Dz.U.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Pr="003A1FF2">
        <w:rPr>
          <w:rFonts w:ascii="Arial" w:eastAsia="Calibri" w:hAnsi="Arial" w:cs="Arial"/>
          <w:sz w:val="22"/>
          <w:szCs w:val="22"/>
          <w:lang w:eastAsia="en-US"/>
        </w:rPr>
        <w:t>2021 r., poz. 573 ze zm.). Wymóg ten stanowi kryterium oceny ofer</w:t>
      </w:r>
      <w:r>
        <w:rPr>
          <w:rFonts w:ascii="Arial" w:eastAsia="Calibri" w:hAnsi="Arial" w:cs="Arial"/>
          <w:sz w:val="22"/>
          <w:szCs w:val="22"/>
          <w:lang w:eastAsia="en-US"/>
        </w:rPr>
        <w:t>t.</w:t>
      </w:r>
    </w:p>
    <w:p w14:paraId="372EEDE4" w14:textId="77777777" w:rsidR="00F16724" w:rsidRPr="004C4A06" w:rsidRDefault="00F16724" w:rsidP="004C4A06"/>
    <w:sectPr w:rsidR="00F16724" w:rsidRPr="004C4A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2ACA" w14:textId="77777777" w:rsidR="008C3004" w:rsidRDefault="008C3004" w:rsidP="008C3004">
      <w:r>
        <w:separator/>
      </w:r>
    </w:p>
  </w:endnote>
  <w:endnote w:type="continuationSeparator" w:id="0">
    <w:p w14:paraId="7C7767E1" w14:textId="77777777" w:rsidR="008C3004" w:rsidRDefault="008C3004" w:rsidP="008C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7B4A" w14:textId="77777777" w:rsidR="004C4A06" w:rsidRDefault="004C4A06" w:rsidP="004C4A06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</w:p>
  <w:p w14:paraId="6780AF9B" w14:textId="77777777" w:rsidR="004C4A06" w:rsidRDefault="004C4A06" w:rsidP="004C4A06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  <w:color w:val="000000"/>
      </w:rPr>
      <w:drawing>
        <wp:inline distT="0" distB="0" distL="0" distR="0" wp14:anchorId="2A143AF3" wp14:editId="65264D33">
          <wp:extent cx="5760720" cy="320040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96C7DF7" wp14:editId="22291771">
          <wp:extent cx="5760720" cy="397555"/>
          <wp:effectExtent l="0" t="0" r="0" b="254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A-and-Norway_grants_A3-standard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DB276" w14:textId="77777777" w:rsidR="004C4A06" w:rsidRPr="006119AF" w:rsidRDefault="004C4A06" w:rsidP="004C4A06">
    <w:pPr>
      <w:jc w:val="center"/>
      <w:rPr>
        <w:rFonts w:ascii="Arial" w:hAnsi="Arial" w:cs="Arial"/>
        <w:i/>
        <w:sz w:val="16"/>
        <w:szCs w:val="16"/>
      </w:rPr>
    </w:pPr>
    <w:r w:rsidRPr="005F4765">
      <w:rPr>
        <w:rFonts w:ascii="Arial" w:hAnsi="Arial" w:cs="Arial"/>
        <w:i/>
        <w:sz w:val="16"/>
        <w:szCs w:val="16"/>
      </w:rPr>
      <w:t>Projekt współfinansowany ze środków Unii Europejskiej w ramach Europejskiego Funduszu Rozwoju Regionalnego oraz Europejskiego Funduszu Społecznego</w:t>
    </w:r>
  </w:p>
  <w:p w14:paraId="7F7A66F5" w14:textId="77777777" w:rsidR="004C4A06" w:rsidRDefault="004C4A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9C51" w14:textId="77777777" w:rsidR="008C3004" w:rsidRDefault="008C3004" w:rsidP="008C3004">
      <w:r>
        <w:separator/>
      </w:r>
    </w:p>
  </w:footnote>
  <w:footnote w:type="continuationSeparator" w:id="0">
    <w:p w14:paraId="77084D80" w14:textId="77777777" w:rsidR="008C3004" w:rsidRDefault="008C3004" w:rsidP="008C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00A8C" w14:textId="3958C83B" w:rsidR="008C3004" w:rsidRDefault="008C3004" w:rsidP="008C3004">
    <w:pPr>
      <w:pStyle w:val="Nagwek"/>
      <w:ind w:left="0" w:firstLine="0"/>
    </w:pPr>
    <w:r>
      <w:t>16/22/TPZNK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389B"/>
    <w:multiLevelType w:val="hybridMultilevel"/>
    <w:tmpl w:val="1E10D372"/>
    <w:lvl w:ilvl="0" w:tplc="33665A0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04"/>
    <w:rsid w:val="00386B68"/>
    <w:rsid w:val="004C4A06"/>
    <w:rsid w:val="00882358"/>
    <w:rsid w:val="008C3004"/>
    <w:rsid w:val="00D67D4E"/>
    <w:rsid w:val="00F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0F7C"/>
  <w15:chartTrackingRefBased/>
  <w15:docId w15:val="{50C76CA2-4E19-4589-8948-5AB12901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3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4A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agwek2"/>
    <w:link w:val="NagwekZnak"/>
    <w:rsid w:val="008C3004"/>
    <w:pPr>
      <w:tabs>
        <w:tab w:val="num" w:pos="720"/>
      </w:tabs>
      <w:suppressAutoHyphens/>
      <w:spacing w:before="360" w:after="120"/>
      <w:ind w:left="720" w:hanging="360"/>
    </w:pPr>
    <w:rPr>
      <w:rFonts w:ascii="Trebuchet MS" w:eastAsia="Times New Roman" w:hAnsi="Trebuchet MS" w:cs="Times New Roman"/>
      <w:b/>
      <w:color w:val="000000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8C3004"/>
    <w:rPr>
      <w:rFonts w:ascii="Trebuchet MS" w:eastAsia="Times New Roman" w:hAnsi="Trebuchet MS" w:cs="Times New Roman"/>
      <w:b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1"/>
    <w:uiPriority w:val="99"/>
    <w:rsid w:val="008C300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8C300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8C300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300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3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30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agwek4"/>
    <w:link w:val="AkapitzlistZnak"/>
    <w:uiPriority w:val="34"/>
    <w:qFormat/>
    <w:rsid w:val="004C4A06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4C4A06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FontStyle94">
    <w:name w:val="Font Style94"/>
    <w:basedOn w:val="Domylnaczcionkaakapitu"/>
    <w:uiPriority w:val="99"/>
    <w:rsid w:val="004C4A06"/>
    <w:rPr>
      <w:rFonts w:ascii="Trebuchet MS" w:hAnsi="Trebuchet MS" w:cs="Trebuchet MS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4A0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1928</Words>
  <Characters>11572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Hadaj</dc:creator>
  <cp:keywords/>
  <dc:description/>
  <cp:lastModifiedBy>Inga Hadaj</cp:lastModifiedBy>
  <cp:revision>2</cp:revision>
  <dcterms:created xsi:type="dcterms:W3CDTF">2022-06-21T11:06:00Z</dcterms:created>
  <dcterms:modified xsi:type="dcterms:W3CDTF">2022-07-06T12:29:00Z</dcterms:modified>
</cp:coreProperties>
</file>