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5EFDA" w14:textId="77777777" w:rsidR="007475AB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18AF4947" w14:textId="77777777" w:rsidR="00B069FB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179ADC6C" w14:textId="77777777" w:rsidR="00B069FB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2B06D47B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DAB-II.053.2.2023</w:t>
      </w:r>
      <w:bookmarkEnd w:id="0"/>
    </w:p>
    <w:p w14:paraId="401243D5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bookmarkStart w:id="1" w:name="ezdDataPodpisu"/>
      <w:r w:rsidRPr="00EB4EA7">
        <w:rPr>
          <w:rFonts w:ascii="Lato" w:hAnsi="Lato"/>
          <w:sz w:val="20"/>
        </w:rPr>
        <w:t>29 maja 2023</w:t>
      </w:r>
      <w:bookmarkEnd w:id="1"/>
      <w:r w:rsidRPr="00EB4EA7">
        <w:rPr>
          <w:rFonts w:ascii="Lato" w:hAnsi="Lato"/>
          <w:sz w:val="20"/>
        </w:rPr>
        <w:t xml:space="preserve"> r.</w:t>
      </w:r>
    </w:p>
    <w:p w14:paraId="17C1115B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64C394C4" w14:textId="77777777" w:rsidR="00B069FB" w:rsidRDefault="00000000" w:rsidP="00C53987">
      <w:pPr>
        <w:spacing w:after="0" w:line="240" w:lineRule="exact"/>
        <w:rPr>
          <w:rFonts w:ascii="Lato" w:hAnsi="Lato"/>
          <w:b/>
          <w:bCs/>
          <w:sz w:val="20"/>
        </w:rPr>
      </w:pPr>
    </w:p>
    <w:p w14:paraId="3E2F12B2" w14:textId="77777777" w:rsidR="00B069FB" w:rsidRDefault="00000000" w:rsidP="00C53987">
      <w:pPr>
        <w:spacing w:after="0" w:line="240" w:lineRule="exact"/>
        <w:rPr>
          <w:rFonts w:ascii="Lato" w:hAnsi="Lato"/>
          <w:b/>
          <w:bCs/>
          <w:sz w:val="20"/>
        </w:rPr>
      </w:pPr>
    </w:p>
    <w:p w14:paraId="10004F6B" w14:textId="77777777" w:rsidR="00B069FB" w:rsidRPr="00033ABF" w:rsidRDefault="00000000" w:rsidP="00C53987">
      <w:pPr>
        <w:spacing w:after="0" w:line="240" w:lineRule="exact"/>
        <w:rPr>
          <w:rFonts w:ascii="Lato" w:hAnsi="Lato"/>
          <w:b/>
          <w:bCs/>
          <w:sz w:val="20"/>
        </w:rPr>
      </w:pPr>
    </w:p>
    <w:p w14:paraId="76F37351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749BD426" w14:textId="77777777" w:rsid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19269B09" w14:textId="77777777" w:rsidR="00033ABF" w:rsidRDefault="00000000" w:rsidP="008E5A03">
      <w:pPr>
        <w:tabs>
          <w:tab w:val="center" w:pos="1470"/>
          <w:tab w:val="left" w:pos="5387"/>
        </w:tabs>
        <w:spacing w:before="120" w:after="120" w:line="240" w:lineRule="exact"/>
        <w:jc w:val="center"/>
        <w:outlineLvl w:val="0"/>
        <w:rPr>
          <w:rFonts w:ascii="Lato" w:hAnsi="Lato" w:cstheme="minorHAnsi"/>
          <w:b/>
          <w:sz w:val="20"/>
          <w:szCs w:val="20"/>
        </w:rPr>
      </w:pPr>
      <w:r>
        <w:rPr>
          <w:rFonts w:ascii="Lato" w:hAnsi="Lato" w:cstheme="minorHAnsi"/>
          <w:b/>
          <w:sz w:val="20"/>
          <w:szCs w:val="20"/>
        </w:rPr>
        <w:t xml:space="preserve">Zawiadomienie o sposobie </w:t>
      </w:r>
      <w:r>
        <w:rPr>
          <w:rFonts w:ascii="Lato" w:hAnsi="Lato" w:cstheme="minorHAnsi"/>
          <w:b/>
          <w:sz w:val="20"/>
          <w:szCs w:val="20"/>
        </w:rPr>
        <w:t>załatwienia petycji</w:t>
      </w:r>
    </w:p>
    <w:p w14:paraId="79166B07" w14:textId="77777777" w:rsidR="00F64264" w:rsidRDefault="00000000" w:rsidP="008E5A03">
      <w:pPr>
        <w:spacing w:before="120" w:after="120" w:line="240" w:lineRule="exact"/>
        <w:rPr>
          <w:rFonts w:ascii="Lato" w:hAnsi="Lato" w:cstheme="minorHAnsi"/>
          <w:b/>
          <w:sz w:val="20"/>
          <w:szCs w:val="20"/>
        </w:rPr>
      </w:pPr>
      <w:r w:rsidRPr="00F64264">
        <w:rPr>
          <w:rFonts w:ascii="Lato" w:hAnsi="Lato" w:cstheme="minorHAnsi"/>
          <w:sz w:val="20"/>
          <w:szCs w:val="20"/>
        </w:rPr>
        <w:t xml:space="preserve">Minister Rozwoju i Technologii działając na podstawie art. 13 ust. 1 ustawy z dnia 11 lipca 2014 r. o petycjach (Dz. U. z 2018 r. poz. 870) zawiadamia, że po rozpatrzeniu Pani petycji z dnia 28 lutego 2023 r. w sprawie wprowadzenia zmian w </w:t>
      </w:r>
      <w:bookmarkStart w:id="2" w:name="_Hlk114471735"/>
      <w:r w:rsidRPr="00F64264">
        <w:rPr>
          <w:rFonts w:ascii="Lato" w:hAnsi="Lato" w:cstheme="minorHAnsi"/>
          <w:sz w:val="20"/>
          <w:szCs w:val="20"/>
        </w:rPr>
        <w:t xml:space="preserve">art. 29 ust. 7 ustawy </w:t>
      </w:r>
      <w:r>
        <w:rPr>
          <w:rFonts w:ascii="Lato" w:hAnsi="Lato" w:cstheme="minorHAnsi"/>
          <w:sz w:val="20"/>
          <w:szCs w:val="20"/>
        </w:rPr>
        <w:br/>
        <w:t xml:space="preserve">z </w:t>
      </w:r>
      <w:r w:rsidRPr="00F64264">
        <w:rPr>
          <w:rFonts w:ascii="Lato" w:hAnsi="Lato" w:cstheme="minorHAnsi"/>
          <w:sz w:val="20"/>
          <w:szCs w:val="20"/>
        </w:rPr>
        <w:t xml:space="preserve">dnia 7 lipca 1994 r. - Prawo budowlane (Dz. U. z 2023 r. poz. 682, z późn. zm.), </w:t>
      </w:r>
      <w:bookmarkEnd w:id="2"/>
      <w:r w:rsidRPr="00F64264">
        <w:rPr>
          <w:rFonts w:ascii="Lato" w:hAnsi="Lato" w:cstheme="minorHAnsi"/>
          <w:sz w:val="20"/>
          <w:szCs w:val="20"/>
        </w:rPr>
        <w:t xml:space="preserve">zwanej dalej „ustawą Pb”, polegających na zwolnieniu </w:t>
      </w:r>
      <w:r w:rsidRPr="00F64264">
        <w:rPr>
          <w:rFonts w:ascii="Lato" w:hAnsi="Lato" w:cs="Lato-Regular"/>
          <w:sz w:val="20"/>
          <w:szCs w:val="20"/>
        </w:rPr>
        <w:t xml:space="preserve">z obowiązku uzyskania </w:t>
      </w:r>
      <w:r w:rsidRPr="00F64264">
        <w:rPr>
          <w:rFonts w:ascii="Lato" w:hAnsi="Lato" w:cs="Lato-Regular"/>
          <w:sz w:val="20"/>
          <w:szCs w:val="20"/>
        </w:rPr>
        <w:t>zezwolenia konserwatora zabytków oraz zgłoszenia do organu administracji ar</w:t>
      </w:r>
      <w:r w:rsidRPr="00F64264">
        <w:rPr>
          <w:rFonts w:ascii="Lato" w:hAnsi="Lato" w:cs="Lato-Regular"/>
          <w:sz w:val="20"/>
          <w:szCs w:val="20"/>
        </w:rPr>
        <w:t>chitektoniczno-</w:t>
      </w:r>
      <w:r w:rsidRPr="00F64264">
        <w:rPr>
          <w:rFonts w:ascii="Lato" w:hAnsi="Lato" w:cs="Lato-Regular"/>
          <w:sz w:val="20"/>
          <w:szCs w:val="20"/>
        </w:rPr>
        <w:t>b</w:t>
      </w:r>
      <w:r w:rsidRPr="00F64264">
        <w:rPr>
          <w:rFonts w:ascii="Lato" w:hAnsi="Lato" w:cs="Lato-Regular"/>
          <w:sz w:val="20"/>
          <w:szCs w:val="20"/>
        </w:rPr>
        <w:t xml:space="preserve">udowlanego </w:t>
      </w:r>
      <w:r w:rsidRPr="00F64264">
        <w:rPr>
          <w:rFonts w:ascii="Lato" w:hAnsi="Lato" w:cs="Lato-Regular"/>
          <w:sz w:val="20"/>
          <w:szCs w:val="20"/>
        </w:rPr>
        <w:t xml:space="preserve">robót budowlanych, o których mowa w art. 29 ust. 4 pkt 1, 2, 3d ustawy Pb </w:t>
      </w:r>
      <w:r w:rsidRPr="00F64264">
        <w:rPr>
          <w:rFonts w:ascii="Lato" w:hAnsi="Lato" w:cs="Lato-Regular"/>
          <w:sz w:val="20"/>
          <w:szCs w:val="20"/>
        </w:rPr>
        <w:t>wykonywanych w budynku znajdującym się na obszarze wpisanym do rejestru zabytków</w:t>
      </w:r>
      <w:r>
        <w:rPr>
          <w:rFonts w:ascii="Lato" w:hAnsi="Lato" w:cs="Lato-Regular"/>
          <w:sz w:val="20"/>
          <w:szCs w:val="20"/>
        </w:rPr>
        <w:t xml:space="preserve">, </w:t>
      </w:r>
      <w:r w:rsidRPr="00F64264">
        <w:rPr>
          <w:rFonts w:ascii="Lato" w:hAnsi="Lato" w:cstheme="minorHAnsi"/>
          <w:sz w:val="20"/>
          <w:szCs w:val="20"/>
        </w:rPr>
        <w:t>uznał, iż petycja</w:t>
      </w:r>
      <w:r>
        <w:rPr>
          <w:rFonts w:ascii="Lato" w:hAnsi="Lato" w:cstheme="minorHAnsi"/>
          <w:sz w:val="20"/>
          <w:szCs w:val="20"/>
        </w:rPr>
        <w:t xml:space="preserve"> </w:t>
      </w:r>
      <w:r w:rsidRPr="00F64264">
        <w:rPr>
          <w:rFonts w:ascii="Lato" w:hAnsi="Lato" w:cstheme="minorHAnsi"/>
          <w:sz w:val="20"/>
          <w:szCs w:val="20"/>
        </w:rPr>
        <w:t>częściowo zasługuje na uwzględnienie z pewnymi zastrzeżeniami wskazanymi poniżej w uzasadnieniu.</w:t>
      </w:r>
    </w:p>
    <w:p w14:paraId="6C14E5AC" w14:textId="77777777" w:rsidR="00033ABF" w:rsidRPr="00F64264" w:rsidRDefault="00000000" w:rsidP="008E5A03">
      <w:pPr>
        <w:spacing w:before="120" w:after="12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64264">
        <w:rPr>
          <w:rFonts w:ascii="Lato" w:hAnsi="Lato" w:cstheme="minorHAnsi"/>
          <w:b/>
          <w:sz w:val="20"/>
          <w:szCs w:val="20"/>
        </w:rPr>
        <w:t>U</w:t>
      </w:r>
      <w:r w:rsidRPr="00F64264">
        <w:rPr>
          <w:rFonts w:ascii="Lato" w:hAnsi="Lato" w:cstheme="minorHAnsi"/>
          <w:b/>
          <w:sz w:val="20"/>
          <w:szCs w:val="20"/>
        </w:rPr>
        <w:t>zasadnienie</w:t>
      </w:r>
    </w:p>
    <w:p w14:paraId="78BBFAAE" w14:textId="77777777" w:rsidR="00DC3DED" w:rsidRDefault="00000000" w:rsidP="008E5A03">
      <w:pPr>
        <w:spacing w:before="120" w:after="120" w:line="240" w:lineRule="exact"/>
        <w:rPr>
          <w:rFonts w:ascii="Lato" w:hAnsi="Lato"/>
          <w:sz w:val="20"/>
          <w:szCs w:val="20"/>
        </w:rPr>
      </w:pPr>
      <w:r w:rsidRPr="00F64264">
        <w:rPr>
          <w:rFonts w:ascii="Lato" w:hAnsi="Lato" w:cstheme="minorHAnsi"/>
          <w:sz w:val="20"/>
          <w:szCs w:val="20"/>
        </w:rPr>
        <w:t xml:space="preserve">Przedmiotem rozpatrywanej petycji jest wniosek o wprowadzenie zmian w art. 29 ust. 7 ustawy Pb polegających na zmianie </w:t>
      </w:r>
      <w:r>
        <w:rPr>
          <w:rFonts w:ascii="Lato" w:hAnsi="Lato" w:cstheme="minorHAnsi"/>
          <w:sz w:val="20"/>
          <w:szCs w:val="20"/>
        </w:rPr>
        <w:t>jego</w:t>
      </w:r>
      <w:r w:rsidRPr="00F64264">
        <w:rPr>
          <w:rFonts w:ascii="Lato" w:hAnsi="Lato" w:cstheme="minorHAnsi"/>
          <w:sz w:val="20"/>
          <w:szCs w:val="20"/>
        </w:rPr>
        <w:t xml:space="preserve"> brzmienia w sposób następujący:</w:t>
      </w:r>
      <w:r w:rsidRPr="00F64264">
        <w:rPr>
          <w:rFonts w:ascii="Lato" w:hAnsi="Lato" w:cstheme="minorHAnsi"/>
          <w:sz w:val="20"/>
          <w:szCs w:val="20"/>
        </w:rPr>
        <w:t xml:space="preserve"> </w:t>
      </w:r>
      <w:r>
        <w:rPr>
          <w:rFonts w:ascii="Lato" w:hAnsi="Lato" w:cstheme="minorHAnsi"/>
          <w:sz w:val="20"/>
          <w:szCs w:val="20"/>
        </w:rPr>
        <w:br/>
      </w:r>
      <w:r w:rsidRPr="00F64264">
        <w:rPr>
          <w:rFonts w:ascii="Lato" w:hAnsi="Lato" w:cstheme="minorHAnsi"/>
          <w:sz w:val="20"/>
          <w:szCs w:val="20"/>
        </w:rPr>
        <w:t>„</w:t>
      </w:r>
      <w:r w:rsidRPr="00F64264">
        <w:rPr>
          <w:rFonts w:ascii="Lato" w:hAnsi="Lato"/>
          <w:sz w:val="20"/>
          <w:szCs w:val="20"/>
        </w:rPr>
        <w:t xml:space="preserve">Roboty budowlane, o których mowa w ust. 1-4, </w:t>
      </w:r>
      <w:r w:rsidRPr="00F64264">
        <w:rPr>
          <w:rFonts w:ascii="Lato" w:hAnsi="Lato"/>
          <w:sz w:val="20"/>
          <w:szCs w:val="20"/>
        </w:rPr>
        <w:t>wykonywane:</w:t>
      </w:r>
      <w:r w:rsidRPr="00F64264">
        <w:rPr>
          <w:rFonts w:ascii="Lato" w:hAnsi="Lato"/>
          <w:sz w:val="20"/>
          <w:szCs w:val="20"/>
        </w:rPr>
        <w:br/>
        <w:t xml:space="preserve">1) przy obiekcie budowlanym wpisanym do rejestru zabytków - wymagają decyzji </w:t>
      </w:r>
      <w:r w:rsidRPr="00F64264">
        <w:rPr>
          <w:rFonts w:ascii="Lato" w:hAnsi="Lato"/>
          <w:sz w:val="20"/>
          <w:szCs w:val="20"/>
        </w:rPr>
        <w:br/>
        <w:t>o pozwoleniu na budowę,</w:t>
      </w:r>
      <w:r w:rsidRPr="00F64264">
        <w:rPr>
          <w:rFonts w:ascii="Lato" w:hAnsi="Lato"/>
          <w:sz w:val="20"/>
          <w:szCs w:val="20"/>
        </w:rPr>
        <w:br/>
        <w:t>2) na obszarze wpisanym do rejestru zabytków - wymagają dokonania zgłoszenia</w:t>
      </w:r>
      <w:r w:rsidRPr="00F64264">
        <w:rPr>
          <w:rFonts w:ascii="Lato" w:hAnsi="Lato"/>
          <w:sz w:val="20"/>
          <w:szCs w:val="20"/>
        </w:rPr>
        <w:br/>
        <w:t>z wyłączeniem robót prowadzonych wewnątrz budynków wyszczególnion</w:t>
      </w:r>
      <w:r w:rsidRPr="00F64264">
        <w:rPr>
          <w:rFonts w:ascii="Lato" w:hAnsi="Lato"/>
          <w:sz w:val="20"/>
          <w:szCs w:val="20"/>
        </w:rPr>
        <w:t xml:space="preserve">ych </w:t>
      </w:r>
      <w:r w:rsidRPr="00F64264">
        <w:rPr>
          <w:rFonts w:ascii="Lato" w:hAnsi="Lato"/>
          <w:sz w:val="20"/>
          <w:szCs w:val="20"/>
        </w:rPr>
        <w:br/>
      </w:r>
      <w:r w:rsidRPr="00F64264">
        <w:rPr>
          <w:rFonts w:ascii="Lato" w:hAnsi="Lato"/>
          <w:sz w:val="20"/>
          <w:szCs w:val="20"/>
        </w:rPr>
        <w:t>w</w:t>
      </w:r>
      <w:r w:rsidRPr="00F64264">
        <w:rPr>
          <w:rFonts w:ascii="Lato" w:hAnsi="Lato"/>
          <w:sz w:val="20"/>
          <w:szCs w:val="20"/>
        </w:rPr>
        <w:t xml:space="preserve"> </w:t>
      </w:r>
      <w:r w:rsidRPr="00F64264">
        <w:rPr>
          <w:rFonts w:ascii="Lato" w:hAnsi="Lato"/>
          <w:sz w:val="20"/>
          <w:szCs w:val="20"/>
        </w:rPr>
        <w:t>art. 29 ust. 4 pkt. 1 (przebudowy)</w:t>
      </w:r>
      <w:r w:rsidRPr="00F64264">
        <w:rPr>
          <w:rFonts w:ascii="Lato" w:hAnsi="Lato"/>
          <w:sz w:val="20"/>
          <w:szCs w:val="20"/>
        </w:rPr>
        <w:t xml:space="preserve">, </w:t>
      </w:r>
      <w:r w:rsidRPr="00F64264">
        <w:rPr>
          <w:rFonts w:ascii="Lato" w:hAnsi="Lato"/>
          <w:sz w:val="20"/>
          <w:szCs w:val="20"/>
        </w:rPr>
        <w:t>art. 29 ust. 4 pkt 2 (remonty)</w:t>
      </w:r>
      <w:r w:rsidRPr="00F64264">
        <w:rPr>
          <w:rFonts w:ascii="Lato" w:hAnsi="Lato"/>
          <w:sz w:val="20"/>
          <w:szCs w:val="20"/>
        </w:rPr>
        <w:t xml:space="preserve"> i </w:t>
      </w:r>
      <w:r w:rsidRPr="00F64264">
        <w:rPr>
          <w:rFonts w:ascii="Lato" w:hAnsi="Lato"/>
          <w:sz w:val="20"/>
          <w:szCs w:val="20"/>
        </w:rPr>
        <w:t>art. 29 ust. 4 pkt 3d (instalacje wewnętrzne w budynkach)</w:t>
      </w:r>
      <w:r w:rsidRPr="00F64264">
        <w:rPr>
          <w:rFonts w:ascii="Lato" w:hAnsi="Lato"/>
          <w:sz w:val="20"/>
          <w:szCs w:val="20"/>
        </w:rPr>
        <w:t xml:space="preserve"> </w:t>
      </w:r>
      <w:r w:rsidRPr="00F64264">
        <w:rPr>
          <w:rFonts w:ascii="Lato" w:hAnsi="Lato"/>
          <w:sz w:val="20"/>
          <w:szCs w:val="20"/>
        </w:rPr>
        <w:t>nie wymagających zgłoszenia</w:t>
      </w:r>
      <w:r w:rsidRPr="00F64264">
        <w:rPr>
          <w:rFonts w:ascii="Lato" w:hAnsi="Lato"/>
          <w:sz w:val="20"/>
          <w:szCs w:val="20"/>
        </w:rPr>
        <w:br/>
        <w:t>- przy czym do wniosku o decyzję o pozwoleniu na budowę oraz zgłoszenia należy dołączyć pozwol</w:t>
      </w:r>
      <w:r w:rsidRPr="00F64264">
        <w:rPr>
          <w:rFonts w:ascii="Lato" w:hAnsi="Lato"/>
          <w:sz w:val="20"/>
          <w:szCs w:val="20"/>
        </w:rPr>
        <w:t>enie właściwego wojewódzkiego konserwatora zabytków wydane na</w:t>
      </w:r>
      <w:r w:rsidRPr="00F64264">
        <w:rPr>
          <w:rFonts w:ascii="Lato" w:hAnsi="Lato"/>
        </w:rPr>
        <w:t xml:space="preserve"> </w:t>
      </w:r>
      <w:r w:rsidRPr="00F64264">
        <w:rPr>
          <w:rFonts w:ascii="Lato" w:hAnsi="Lato"/>
          <w:sz w:val="20"/>
          <w:szCs w:val="20"/>
        </w:rPr>
        <w:t>podstawie przepisów o ochronie zabytków i opiece nad zabytkami.</w:t>
      </w:r>
      <w:r>
        <w:rPr>
          <w:rFonts w:ascii="Lato" w:hAnsi="Lato"/>
          <w:sz w:val="20"/>
          <w:szCs w:val="20"/>
        </w:rPr>
        <w:t>”.</w:t>
      </w:r>
      <w:r w:rsidRPr="00F64264">
        <w:rPr>
          <w:rFonts w:ascii="Lato" w:hAnsi="Lato"/>
          <w:sz w:val="20"/>
          <w:szCs w:val="20"/>
        </w:rPr>
        <w:t xml:space="preserve">  </w:t>
      </w:r>
    </w:p>
    <w:p w14:paraId="5E8CE782" w14:textId="77777777" w:rsidR="00DC3DED" w:rsidRDefault="00000000" w:rsidP="008E5A03">
      <w:pPr>
        <w:spacing w:before="120" w:after="120" w:line="240" w:lineRule="exact"/>
        <w:rPr>
          <w:rFonts w:ascii="Lato" w:hAnsi="Lato"/>
          <w:sz w:val="20"/>
          <w:szCs w:val="20"/>
        </w:rPr>
      </w:pPr>
      <w:r w:rsidRPr="00F64264">
        <w:rPr>
          <w:rFonts w:ascii="Lato" w:hAnsi="Lato"/>
          <w:sz w:val="20"/>
          <w:szCs w:val="20"/>
        </w:rPr>
        <w:t>W ocenie wnoszącej petycję „</w:t>
      </w:r>
      <w:r w:rsidRPr="00F64264">
        <w:rPr>
          <w:rFonts w:ascii="Lato" w:hAnsi="Lato"/>
          <w:sz w:val="20"/>
          <w:szCs w:val="20"/>
        </w:rPr>
        <w:t>objęcie obowiązkiem uzyskania zezwolenia konserwatora zabytków oraz zgłoszenia do organu architektoniczno-budowlanego robót, które na podstawie art. 29 ust. 2 i 4 nie wymagają ani pozwolenia na budowę ani zgłoszenia powoduje, że właściciel mieszkania położonego w budynku zlokalizowanym na obszarze wpisanym do rejestru zabytków musi przejść procedurę bardziej skomplikowaną niż budowa domu jednorodzinnego. Jeżeli każdy chcąc działać zgodnie z literą prawa, zacznie każdy remont czy przebudowę, prowadzoną na obszarze wpisanym do rejestru zabytków (śródmieścia), zgłaszać go do organu architektoniczno-budowlanego i konserwatora zabytków, to spowoduje to sparaliżowanie pracy tych organów.</w:t>
      </w:r>
      <w:r w:rsidRPr="00F64264">
        <w:rPr>
          <w:rFonts w:ascii="Lato" w:hAnsi="Lato"/>
          <w:sz w:val="20"/>
          <w:szCs w:val="20"/>
        </w:rPr>
        <w:t xml:space="preserve">”. </w:t>
      </w:r>
    </w:p>
    <w:p w14:paraId="5E9A61A2" w14:textId="77777777" w:rsidR="00DC3DED" w:rsidRDefault="00000000" w:rsidP="008E5A03">
      <w:pPr>
        <w:spacing w:before="120" w:after="120" w:line="240" w:lineRule="exact"/>
        <w:rPr>
          <w:rFonts w:ascii="Lato" w:hAnsi="Lato" w:cs="Lato-Regular"/>
          <w:sz w:val="20"/>
          <w:szCs w:val="20"/>
        </w:rPr>
      </w:pPr>
      <w:r w:rsidRPr="00F64264">
        <w:rPr>
          <w:rFonts w:ascii="Lato" w:hAnsi="Lato"/>
          <w:sz w:val="20"/>
          <w:szCs w:val="20"/>
        </w:rPr>
        <w:t>Odpowiadając na powyższe w pierwszej kolejności należy wskazać</w:t>
      </w:r>
      <w:r>
        <w:rPr>
          <w:rFonts w:ascii="Lato" w:hAnsi="Lato"/>
          <w:sz w:val="20"/>
          <w:szCs w:val="20"/>
        </w:rPr>
        <w:t>,</w:t>
      </w:r>
      <w:r w:rsidRPr="00F64264">
        <w:rPr>
          <w:rFonts w:ascii="Lato" w:hAnsi="Lato"/>
          <w:sz w:val="20"/>
          <w:szCs w:val="20"/>
        </w:rPr>
        <w:t xml:space="preserve"> iż </w:t>
      </w:r>
      <w:r w:rsidRPr="00F64264">
        <w:rPr>
          <w:rFonts w:ascii="Lato" w:hAnsi="Lato" w:cs="Lato-Regular"/>
          <w:sz w:val="20"/>
          <w:szCs w:val="20"/>
        </w:rPr>
        <w:t xml:space="preserve">aktualnie zgodnie </w:t>
      </w:r>
      <w:r w:rsidRPr="00F64264">
        <w:rPr>
          <w:rFonts w:ascii="Lato" w:hAnsi="Lato" w:cs="Lato-Regular"/>
          <w:sz w:val="20"/>
          <w:szCs w:val="20"/>
        </w:rPr>
        <w:br/>
        <w:t>z art. 29 ust. 4 pkt 1, 2 i 3d ustawy Pb nie wymaga decyzji o pozwoleniu na budowę oraz zgłoszenia, o którym mowa w art. 30</w:t>
      </w:r>
      <w:r>
        <w:rPr>
          <w:rFonts w:ascii="Lato" w:hAnsi="Lato" w:cs="Lato-Regular"/>
          <w:sz w:val="20"/>
          <w:szCs w:val="20"/>
        </w:rPr>
        <w:t>,</w:t>
      </w:r>
      <w:r w:rsidRPr="00F64264">
        <w:rPr>
          <w:rFonts w:ascii="Lato" w:hAnsi="Lato" w:cs="Lato-Regular"/>
          <w:sz w:val="20"/>
          <w:szCs w:val="20"/>
        </w:rPr>
        <w:t xml:space="preserve"> wykonywanie robót budowlanych polegających na: </w:t>
      </w:r>
      <w:r w:rsidRPr="00F64264">
        <w:rPr>
          <w:rFonts w:ascii="Lato" w:hAnsi="Lato" w:cs="Lato-Regular"/>
          <w:sz w:val="20"/>
          <w:szCs w:val="20"/>
        </w:rPr>
        <w:br/>
        <w:t>1) przebudowie:</w:t>
      </w:r>
      <w:r w:rsidRPr="00F64264">
        <w:rPr>
          <w:rFonts w:ascii="Lato" w:hAnsi="Lato" w:cs="Lato-Regular"/>
          <w:sz w:val="20"/>
          <w:szCs w:val="20"/>
        </w:rPr>
        <w:br/>
        <w:t xml:space="preserve">a) budynków, których budowa wymaga uzyskania decyzji o pozwoleniu na budowę, oraz </w:t>
      </w:r>
      <w:r w:rsidRPr="00F64264">
        <w:rPr>
          <w:rFonts w:ascii="Lato" w:hAnsi="Lato" w:cs="Lato-Regular"/>
          <w:sz w:val="20"/>
          <w:szCs w:val="20"/>
        </w:rPr>
        <w:lastRenderedPageBreak/>
        <w:t xml:space="preserve">budynków mieszkalnych jednorodzinnych, z wyłączeniem przebudowy przegród zewnętrznych oraz elementów konstrukcyjnych, </w:t>
      </w:r>
      <w:r w:rsidRPr="00F64264">
        <w:rPr>
          <w:rFonts w:ascii="Lato" w:hAnsi="Lato" w:cs="Lato-Regular"/>
          <w:sz w:val="20"/>
          <w:szCs w:val="20"/>
        </w:rPr>
        <w:br/>
        <w:t>b) obiektów, o których mowa w ust. 1 pkt 4-8, 10 i 14-29 oraz w ust. 2,</w:t>
      </w:r>
      <w:r w:rsidRPr="00F64264">
        <w:rPr>
          <w:rFonts w:ascii="Lato" w:hAnsi="Lato" w:cs="Lato-Regular"/>
          <w:sz w:val="20"/>
          <w:szCs w:val="20"/>
        </w:rPr>
        <w:br/>
        <w:t xml:space="preserve">c) polegającej na dociepleniu budynków o wysokości nieprzekraczającej 12 m, </w:t>
      </w:r>
      <w:r w:rsidRPr="00F64264">
        <w:rPr>
          <w:rFonts w:ascii="Lato" w:hAnsi="Lato" w:cs="Lato-Regular"/>
          <w:sz w:val="20"/>
          <w:szCs w:val="20"/>
        </w:rPr>
        <w:br/>
        <w:t xml:space="preserve">d) urządzeń budowlanych, </w:t>
      </w:r>
      <w:r w:rsidRPr="00F64264">
        <w:rPr>
          <w:rFonts w:ascii="Lato" w:hAnsi="Lato" w:cs="Lato-Regular"/>
          <w:sz w:val="20"/>
          <w:szCs w:val="20"/>
        </w:rPr>
        <w:br/>
        <w:t xml:space="preserve">2) remoncie: </w:t>
      </w:r>
      <w:r w:rsidRPr="00F64264">
        <w:rPr>
          <w:rFonts w:ascii="Lato" w:hAnsi="Lato" w:cs="Lato-Regular"/>
          <w:sz w:val="20"/>
          <w:szCs w:val="20"/>
        </w:rPr>
        <w:br/>
        <w:t xml:space="preserve">a) obiektów budowlanych, z wyłączeniem remontu: </w:t>
      </w:r>
      <w:r w:rsidRPr="00F64264">
        <w:rPr>
          <w:rFonts w:ascii="Lato" w:hAnsi="Lato" w:cs="Lato-Regular"/>
          <w:sz w:val="20"/>
          <w:szCs w:val="20"/>
        </w:rPr>
        <w:br/>
        <w:t>- budowli, których budowa wymaga decyzji o pozwoleniu na budowę,</w:t>
      </w:r>
      <w:r w:rsidRPr="00F64264">
        <w:rPr>
          <w:rFonts w:ascii="Lato" w:hAnsi="Lato" w:cs="Lato-Regular"/>
          <w:sz w:val="20"/>
          <w:szCs w:val="20"/>
        </w:rPr>
        <w:br/>
        <w:t xml:space="preserve">- budynków, których budowa wymaga decyzji o pozwoleniu na budowę - w zakresie przegród zewnętrznych albo elementów konstrukcyjnych, </w:t>
      </w:r>
      <w:r w:rsidRPr="00F64264">
        <w:rPr>
          <w:rFonts w:ascii="Lato" w:hAnsi="Lato" w:cs="Lato-Regular"/>
          <w:sz w:val="20"/>
          <w:szCs w:val="20"/>
        </w:rPr>
        <w:br/>
        <w:t>b) urządzeń budowlanych,</w:t>
      </w:r>
      <w:r w:rsidRPr="00F64264">
        <w:rPr>
          <w:rFonts w:ascii="Lato" w:hAnsi="Lato" w:cs="Lato-Regular"/>
          <w:sz w:val="20"/>
          <w:szCs w:val="20"/>
        </w:rPr>
        <w:br/>
        <w:t xml:space="preserve">3) instalowaniu wewnątrz i na zewnątrz użytkowanego budynku instalacji, z wyłączeniem instalacji gazowych. </w:t>
      </w:r>
    </w:p>
    <w:p w14:paraId="63A063E8" w14:textId="77777777" w:rsidR="00F64264" w:rsidRPr="006D5F1E" w:rsidRDefault="00000000" w:rsidP="008E5A03">
      <w:pPr>
        <w:spacing w:before="120" w:after="120" w:line="240" w:lineRule="exact"/>
        <w:rPr>
          <w:rFonts w:ascii="Lato" w:hAnsi="Lato"/>
          <w:sz w:val="20"/>
          <w:szCs w:val="20"/>
        </w:rPr>
      </w:pPr>
      <w:r w:rsidRPr="00F64264">
        <w:rPr>
          <w:rFonts w:ascii="Lato" w:hAnsi="Lato" w:cs="Lato-Regular"/>
          <w:sz w:val="20"/>
          <w:szCs w:val="20"/>
        </w:rPr>
        <w:t xml:space="preserve">Jednakże, zgodnie z art. 29 ust. 7 pkt 2 ustawy Pb, jeżeli ww. roboty budowlane są wykonywane na obszarze wpisanym do rejestru zabytków, wówczas wymagają dokonania zgłoszenia do organu administracji architektoniczno-budowlanej, przy czym do tego zgłoszenia należy dołączyć pozwolenie właściwego wojewódzkiego konserwatora zabytków wydane na podstawie przepisów o ochronie zabytków i opiece nad zabytkami. </w:t>
      </w:r>
      <w:r>
        <w:rPr>
          <w:rFonts w:ascii="Lato" w:hAnsi="Lato" w:cs="Lato-Regular"/>
          <w:sz w:val="20"/>
          <w:szCs w:val="20"/>
        </w:rPr>
        <w:t xml:space="preserve"> </w:t>
      </w:r>
    </w:p>
    <w:p w14:paraId="1B25B63E" w14:textId="77777777" w:rsidR="00F64264" w:rsidRPr="00F64264" w:rsidRDefault="00000000" w:rsidP="008E5A03">
      <w:pPr>
        <w:autoSpaceDE w:val="0"/>
        <w:autoSpaceDN w:val="0"/>
        <w:adjustRightInd w:val="0"/>
        <w:spacing w:before="120" w:after="120" w:line="240" w:lineRule="exact"/>
        <w:rPr>
          <w:rFonts w:ascii="Lato" w:hAnsi="Lato" w:cs="ArialMT"/>
          <w:sz w:val="20"/>
          <w:szCs w:val="20"/>
        </w:rPr>
      </w:pPr>
      <w:r w:rsidRPr="00F64264">
        <w:rPr>
          <w:rFonts w:ascii="Lato" w:hAnsi="Lato" w:cs="ArialMT"/>
          <w:sz w:val="20"/>
          <w:szCs w:val="20"/>
        </w:rPr>
        <w:t xml:space="preserve">Reasumując, przepisy art. 29 ust. 2 i 4 ustawy Pb zawierają katalog robót budowlanych zwolnionych z obowiązku uzyskania pozwolenia na budowę oraz dokonania zgłoszenia. Jednak od powyższych przepisów w art. 29 ust. 6 i 7 ustawy </w:t>
      </w:r>
      <w:r>
        <w:rPr>
          <w:rFonts w:ascii="Lato" w:hAnsi="Lato" w:cs="ArialMT"/>
          <w:sz w:val="20"/>
          <w:szCs w:val="20"/>
        </w:rPr>
        <w:t xml:space="preserve">Pb </w:t>
      </w:r>
      <w:r w:rsidRPr="00F64264">
        <w:rPr>
          <w:rFonts w:ascii="Lato" w:hAnsi="Lato" w:cs="ArialMT"/>
          <w:sz w:val="20"/>
          <w:szCs w:val="20"/>
        </w:rPr>
        <w:t xml:space="preserve">przewidziano wyjątki (które m.in. wyłączają możliwość realizacji robót budowlanych bez dokonania zgłoszenia), </w:t>
      </w:r>
      <w:r>
        <w:rPr>
          <w:rFonts w:ascii="Lato" w:hAnsi="Lato" w:cs="ArialMT"/>
          <w:sz w:val="20"/>
          <w:szCs w:val="20"/>
        </w:rPr>
        <w:br/>
      </w:r>
      <w:r w:rsidRPr="00F64264">
        <w:rPr>
          <w:rFonts w:ascii="Lato" w:hAnsi="Lato" w:cs="ArialMT"/>
          <w:sz w:val="20"/>
          <w:szCs w:val="20"/>
        </w:rPr>
        <w:t>tzn.: w przypadku jakichkolwiek robót budowlanych wymienionych w art. 29 ust. 1-4 ustawy Pb prowadzonych na obszarze wpisanym do rejestru zabytków (nawet jeżeli roboty są wykonywane wewnątrz budynku i mają drobny charakter np. remont), konieczne jest więc dokonanie zgłoszenia tych robót budowlanych do organu administracji architektoniczno-budowlanej. Przy czym do zgłoszenia tego należy dołączyć pozwolenie właściwego</w:t>
      </w:r>
      <w:r>
        <w:rPr>
          <w:rFonts w:ascii="Lato" w:hAnsi="Lato" w:cs="ArialMT"/>
          <w:sz w:val="20"/>
          <w:szCs w:val="20"/>
        </w:rPr>
        <w:t xml:space="preserve"> </w:t>
      </w:r>
      <w:r w:rsidRPr="00F64264">
        <w:rPr>
          <w:rFonts w:ascii="Lato" w:hAnsi="Lato" w:cs="ArialMT"/>
          <w:sz w:val="20"/>
          <w:szCs w:val="20"/>
        </w:rPr>
        <w:t xml:space="preserve">wojewódzkiego konserwatora zabytków wydane na podstawie przepisów </w:t>
      </w:r>
      <w:r>
        <w:rPr>
          <w:rFonts w:ascii="Lato" w:hAnsi="Lato" w:cs="ArialMT"/>
          <w:sz w:val="20"/>
          <w:szCs w:val="20"/>
        </w:rPr>
        <w:br/>
      </w:r>
      <w:r w:rsidRPr="00F64264">
        <w:rPr>
          <w:rFonts w:ascii="Lato" w:hAnsi="Lato" w:cs="ArialMT"/>
          <w:sz w:val="20"/>
          <w:szCs w:val="20"/>
        </w:rPr>
        <w:t>o ochronie zabytków i opiece nad zabytkami (art. 29 ust. 7 pkt 2 ustawy</w:t>
      </w:r>
      <w:r>
        <w:rPr>
          <w:rFonts w:ascii="Lato" w:hAnsi="Lato" w:cs="ArialMT"/>
          <w:sz w:val="20"/>
          <w:szCs w:val="20"/>
        </w:rPr>
        <w:t xml:space="preserve"> Pb</w:t>
      </w:r>
      <w:r w:rsidRPr="00F64264">
        <w:rPr>
          <w:rFonts w:ascii="Lato" w:hAnsi="Lato" w:cs="ArialMT"/>
          <w:sz w:val="20"/>
          <w:szCs w:val="20"/>
        </w:rPr>
        <w:t>).</w:t>
      </w:r>
    </w:p>
    <w:p w14:paraId="10CD1EC6" w14:textId="77777777" w:rsidR="00B069FB" w:rsidRDefault="00000000" w:rsidP="008E5A03">
      <w:pPr>
        <w:spacing w:before="120" w:after="120" w:line="240" w:lineRule="exact"/>
        <w:rPr>
          <w:rFonts w:ascii="Lato" w:hAnsi="Lato" w:cs="Lato-Regular"/>
          <w:sz w:val="20"/>
          <w:szCs w:val="20"/>
        </w:rPr>
      </w:pPr>
      <w:r>
        <w:rPr>
          <w:rFonts w:ascii="Lato" w:hAnsi="Lato" w:cs="ArialMT"/>
          <w:sz w:val="20"/>
          <w:szCs w:val="20"/>
        </w:rPr>
        <w:t>W ocenie resortu rozwoju i technologii, co do zasady, w</w:t>
      </w:r>
      <w:r w:rsidRPr="00F64264">
        <w:rPr>
          <w:rFonts w:ascii="Lato" w:hAnsi="Lato" w:cs="ArialMT"/>
          <w:sz w:val="20"/>
          <w:szCs w:val="20"/>
        </w:rPr>
        <w:t>yłączenie stosowania art. 29</w:t>
      </w:r>
      <w:r>
        <w:rPr>
          <w:rFonts w:ascii="Lato" w:hAnsi="Lato" w:cs="ArialMT"/>
          <w:sz w:val="20"/>
          <w:szCs w:val="20"/>
        </w:rPr>
        <w:t xml:space="preserve"> </w:t>
      </w:r>
      <w:r w:rsidRPr="00F64264">
        <w:rPr>
          <w:rFonts w:ascii="Lato" w:hAnsi="Lato" w:cs="ArialMT"/>
          <w:sz w:val="20"/>
          <w:szCs w:val="20"/>
        </w:rPr>
        <w:t xml:space="preserve">ust. 7 pkt 2 ustawy </w:t>
      </w:r>
      <w:r>
        <w:rPr>
          <w:rFonts w:ascii="Lato" w:hAnsi="Lato" w:cs="ArialMT"/>
          <w:sz w:val="20"/>
          <w:szCs w:val="20"/>
        </w:rPr>
        <w:t xml:space="preserve">Pb </w:t>
      </w:r>
      <w:r w:rsidRPr="00F64264">
        <w:rPr>
          <w:rFonts w:ascii="Lato" w:hAnsi="Lato" w:cs="ArialMT"/>
          <w:sz w:val="20"/>
          <w:szCs w:val="20"/>
        </w:rPr>
        <w:t>w stosunku d</w:t>
      </w:r>
      <w:r w:rsidRPr="00F64264">
        <w:rPr>
          <w:rFonts w:ascii="Lato" w:hAnsi="Lato" w:cs="ArialMT"/>
          <w:sz w:val="20"/>
          <w:szCs w:val="20"/>
        </w:rPr>
        <w:t>o robót budowlanych wykonywanych wewnątrz budynku</w:t>
      </w:r>
      <w:r>
        <w:rPr>
          <w:rFonts w:ascii="Lato" w:hAnsi="Lato" w:cs="ArialMT"/>
          <w:sz w:val="20"/>
          <w:szCs w:val="20"/>
        </w:rPr>
        <w:t xml:space="preserve"> </w:t>
      </w:r>
      <w:r w:rsidRPr="00F64264">
        <w:rPr>
          <w:rFonts w:ascii="Lato" w:hAnsi="Lato" w:cs="ArialMT"/>
          <w:sz w:val="20"/>
          <w:szCs w:val="20"/>
        </w:rPr>
        <w:t>wydaje się uzasadnione.</w:t>
      </w:r>
      <w:r>
        <w:rPr>
          <w:rFonts w:ascii="Lato" w:hAnsi="Lato" w:cs="ArialMT"/>
          <w:sz w:val="20"/>
          <w:szCs w:val="20"/>
        </w:rPr>
        <w:t xml:space="preserve"> Jednak z</w:t>
      </w:r>
      <w:r w:rsidRPr="00F64264">
        <w:rPr>
          <w:rFonts w:ascii="Lato" w:hAnsi="Lato" w:cs="Lato-Regular"/>
          <w:sz w:val="20"/>
          <w:szCs w:val="20"/>
        </w:rPr>
        <w:t xml:space="preserve"> uwagi na fakt, iż przepis o zmianę którego </w:t>
      </w:r>
      <w:r>
        <w:rPr>
          <w:rFonts w:ascii="Lato" w:hAnsi="Lato" w:cs="Lato-Regular"/>
          <w:sz w:val="20"/>
          <w:szCs w:val="20"/>
        </w:rPr>
        <w:t xml:space="preserve">Pani </w:t>
      </w:r>
      <w:r w:rsidRPr="00F64264">
        <w:rPr>
          <w:rFonts w:ascii="Lato" w:hAnsi="Lato" w:cs="Lato-Regular"/>
          <w:sz w:val="20"/>
          <w:szCs w:val="20"/>
        </w:rPr>
        <w:t xml:space="preserve">wnioskuje dotyczy </w:t>
      </w:r>
      <w:r>
        <w:rPr>
          <w:rFonts w:ascii="Lato" w:hAnsi="Lato" w:cs="Lato-Regular"/>
          <w:sz w:val="20"/>
          <w:szCs w:val="20"/>
        </w:rPr>
        <w:t xml:space="preserve">przede wszystkim </w:t>
      </w:r>
      <w:r w:rsidRPr="00F64264">
        <w:rPr>
          <w:rFonts w:ascii="Lato" w:hAnsi="Lato" w:cs="Lato-Regular"/>
          <w:sz w:val="20"/>
          <w:szCs w:val="20"/>
        </w:rPr>
        <w:t>kwestii ochrony zabytków</w:t>
      </w:r>
      <w:r>
        <w:rPr>
          <w:rFonts w:ascii="Lato" w:hAnsi="Lato" w:cs="Lato-Regular"/>
          <w:sz w:val="20"/>
          <w:szCs w:val="20"/>
        </w:rPr>
        <w:t xml:space="preserve">, kluczowym dla oceny zasadności tej petycji jest stanowisko ministra właściwego w sprawach ochrony zabytków, czyli Ministra Kultury i Dziedzictwa Narodowego. Wystąpiono o nie pismem </w:t>
      </w:r>
      <w:r>
        <w:rPr>
          <w:rFonts w:ascii="Lato" w:hAnsi="Lato" w:cs="Lato-Regular"/>
          <w:sz w:val="20"/>
          <w:szCs w:val="20"/>
        </w:rPr>
        <w:br/>
        <w:t>z dnia 3 marca 2023 r.</w:t>
      </w:r>
      <w:r>
        <w:rPr>
          <w:rFonts w:ascii="Lato" w:hAnsi="Lato" w:cs="Lato-Regular"/>
          <w:sz w:val="20"/>
          <w:szCs w:val="20"/>
        </w:rPr>
        <w:t xml:space="preserve"> i pomimo wielokrotnych kontaktów w tej sprawie  do dnia przygotowania niniejsze</w:t>
      </w:r>
      <w:r>
        <w:rPr>
          <w:rFonts w:ascii="Lato" w:hAnsi="Lato" w:cs="Lato-Regular"/>
          <w:sz w:val="20"/>
          <w:szCs w:val="20"/>
        </w:rPr>
        <w:t xml:space="preserve">go </w:t>
      </w:r>
      <w:r>
        <w:rPr>
          <w:rFonts w:ascii="Lato" w:hAnsi="Lato" w:cs="Lato-Regular"/>
          <w:sz w:val="20"/>
          <w:szCs w:val="20"/>
        </w:rPr>
        <w:t>Zawiadomienia</w:t>
      </w:r>
      <w:r>
        <w:rPr>
          <w:rFonts w:ascii="Lato" w:hAnsi="Lato" w:cs="Lato-Regular"/>
          <w:sz w:val="20"/>
          <w:szCs w:val="20"/>
        </w:rPr>
        <w:t xml:space="preserve"> nie uzyskano </w:t>
      </w:r>
      <w:r>
        <w:rPr>
          <w:rFonts w:ascii="Lato" w:hAnsi="Lato" w:cs="Lato-Regular"/>
          <w:sz w:val="20"/>
          <w:szCs w:val="20"/>
        </w:rPr>
        <w:t>odpowi</w:t>
      </w:r>
      <w:r>
        <w:rPr>
          <w:rFonts w:ascii="Lato" w:hAnsi="Lato" w:cs="Lato-Regular"/>
          <w:sz w:val="20"/>
          <w:szCs w:val="20"/>
        </w:rPr>
        <w:t xml:space="preserve">edzi z MKiDN. </w:t>
      </w:r>
    </w:p>
    <w:p w14:paraId="282258E3" w14:textId="77777777" w:rsidR="00F64264" w:rsidRPr="00F64264" w:rsidRDefault="00000000" w:rsidP="008E5A03">
      <w:pPr>
        <w:spacing w:before="120" w:after="120" w:line="240" w:lineRule="exact"/>
        <w:rPr>
          <w:rFonts w:ascii="Lato" w:hAnsi="Lato" w:cs="ArialMT"/>
          <w:sz w:val="20"/>
          <w:szCs w:val="20"/>
        </w:rPr>
      </w:pPr>
      <w:r>
        <w:rPr>
          <w:rFonts w:ascii="Lato" w:hAnsi="Lato" w:cs="Lato-Regular"/>
          <w:sz w:val="20"/>
          <w:szCs w:val="20"/>
        </w:rPr>
        <w:t xml:space="preserve">W związku z powyższym Pani postulaty zawarte w petycji zostaną ewentualnie wykorzystane podczas przyszłych prac legislacyjnych zmierzających do zmiany przepisów ustawy </w:t>
      </w:r>
      <w:r>
        <w:rPr>
          <w:rFonts w:ascii="Lato" w:hAnsi="Lato" w:cs="Lato-Regular"/>
          <w:sz w:val="20"/>
          <w:szCs w:val="20"/>
        </w:rPr>
        <w:t xml:space="preserve">Pb, o ile uzyskają akceptację </w:t>
      </w:r>
      <w:r>
        <w:rPr>
          <w:rFonts w:ascii="Lato" w:hAnsi="Lato" w:cs="Lato-Regular"/>
          <w:sz w:val="20"/>
          <w:szCs w:val="20"/>
        </w:rPr>
        <w:t>Ministra Kultury i Dziedzictwa Narodowego.</w:t>
      </w:r>
    </w:p>
    <w:p w14:paraId="48B8D6D4" w14:textId="77777777" w:rsidR="00EF364B" w:rsidRDefault="00000000" w:rsidP="008E5A03">
      <w:pPr>
        <w:spacing w:before="120" w:after="120" w:line="240" w:lineRule="exact"/>
        <w:jc w:val="center"/>
        <w:rPr>
          <w:rFonts w:ascii="Lato" w:hAnsi="Lato" w:cs="Arial"/>
          <w:b/>
          <w:bCs/>
          <w:sz w:val="20"/>
          <w:szCs w:val="20"/>
        </w:rPr>
      </w:pPr>
      <w:r w:rsidRPr="0021011B">
        <w:rPr>
          <w:rFonts w:ascii="Lato" w:hAnsi="Lato" w:cs="Arial"/>
          <w:b/>
          <w:bCs/>
          <w:sz w:val="20"/>
          <w:szCs w:val="20"/>
        </w:rPr>
        <w:t>P</w:t>
      </w:r>
      <w:r>
        <w:rPr>
          <w:rFonts w:ascii="Lato" w:hAnsi="Lato" w:cs="Arial"/>
          <w:b/>
          <w:bCs/>
          <w:sz w:val="20"/>
          <w:szCs w:val="20"/>
        </w:rPr>
        <w:t>ouczenie</w:t>
      </w:r>
    </w:p>
    <w:p w14:paraId="76165F19" w14:textId="77777777" w:rsidR="006D5F1E" w:rsidRDefault="00000000" w:rsidP="008E5A03">
      <w:pPr>
        <w:spacing w:before="120" w:after="120" w:line="240" w:lineRule="exact"/>
        <w:rPr>
          <w:rFonts w:ascii="Lato" w:hAnsi="Lato" w:cs="Arial"/>
          <w:sz w:val="20"/>
          <w:szCs w:val="20"/>
        </w:rPr>
      </w:pPr>
      <w:r w:rsidRPr="0021011B">
        <w:rPr>
          <w:rFonts w:ascii="Lato" w:hAnsi="Lato" w:cs="Arial"/>
          <w:sz w:val="20"/>
          <w:szCs w:val="20"/>
        </w:rPr>
        <w:t>Zgodnie z art. 13 ust. 2 ustawy o petycjach sposób załatwienia petycji nie może być przedmiotem</w:t>
      </w:r>
      <w:r>
        <w:rPr>
          <w:rFonts w:ascii="Lato" w:hAnsi="Lato" w:cs="Arial"/>
          <w:sz w:val="20"/>
          <w:szCs w:val="20"/>
        </w:rPr>
        <w:t xml:space="preserve"> </w:t>
      </w:r>
      <w:r w:rsidRPr="0021011B">
        <w:rPr>
          <w:rFonts w:ascii="Lato" w:hAnsi="Lato" w:cs="Arial"/>
          <w:sz w:val="20"/>
          <w:szCs w:val="20"/>
        </w:rPr>
        <w:t>skargi.</w:t>
      </w:r>
    </w:p>
    <w:p w14:paraId="534B4B5A" w14:textId="77777777" w:rsidR="0021011B" w:rsidRPr="006D5F1E" w:rsidRDefault="00000000" w:rsidP="008E5A03">
      <w:pPr>
        <w:spacing w:after="120" w:line="240" w:lineRule="exact"/>
        <w:rPr>
          <w:rFonts w:ascii="Lato" w:hAnsi="Lato" w:cs="Arial"/>
          <w:b/>
          <w:bCs/>
          <w:sz w:val="20"/>
          <w:szCs w:val="20"/>
        </w:rPr>
      </w:pPr>
      <w:r w:rsidRPr="0021011B">
        <w:rPr>
          <w:rFonts w:ascii="Lato" w:hAnsi="Lato" w:cs="Arial"/>
          <w:b/>
          <w:bCs/>
          <w:sz w:val="20"/>
          <w:szCs w:val="20"/>
        </w:rPr>
        <w:t>Informacja o przetwarzaniu danych osobowych.</w:t>
      </w:r>
      <w:r>
        <w:rPr>
          <w:rFonts w:ascii="Lato" w:hAnsi="Lato" w:cs="Arial"/>
          <w:b/>
          <w:bCs/>
          <w:sz w:val="20"/>
          <w:szCs w:val="20"/>
        </w:rPr>
        <w:br/>
      </w:r>
      <w:r w:rsidRPr="003A7B5A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27 kwietnia 2016 r. w sprawie ochrony osób fizycznych w związku </w:t>
      </w:r>
      <w:r w:rsidRPr="003A7B5A">
        <w:rPr>
          <w:rFonts w:ascii="Lato" w:hAnsi="Lato" w:cstheme="minorHAnsi"/>
          <w:sz w:val="20"/>
          <w:szCs w:val="20"/>
        </w:rPr>
        <w:br/>
        <w:t xml:space="preserve">z przetwarzaniem danych osobowych i w sprawie swobodnego przepływu takich danych </w:t>
      </w:r>
      <w:r w:rsidRPr="003A7B5A">
        <w:rPr>
          <w:rFonts w:ascii="Lato" w:hAnsi="Lato" w:cstheme="minorHAnsi"/>
          <w:sz w:val="20"/>
          <w:szCs w:val="20"/>
        </w:rPr>
        <w:lastRenderedPageBreak/>
        <w:t>oraz uchylenia dyrektywy 95/46/WE (Dz. U. UE 119 z 4 maja 2016, str.1, z późn. zm.), zwanego dalej „RODO”, informuję, że:</w:t>
      </w:r>
    </w:p>
    <w:p w14:paraId="0A968C8C" w14:textId="77777777" w:rsidR="0021011B" w:rsidRPr="003A7B5A" w:rsidRDefault="00000000" w:rsidP="008E5A03">
      <w:pPr>
        <w:autoSpaceDE w:val="0"/>
        <w:autoSpaceDN w:val="0"/>
        <w:adjustRightInd w:val="0"/>
        <w:spacing w:after="120" w:line="240" w:lineRule="exact"/>
        <w:rPr>
          <w:rFonts w:ascii="Lato" w:hAnsi="Lato" w:cstheme="minorHAnsi"/>
          <w:sz w:val="20"/>
          <w:szCs w:val="20"/>
        </w:rPr>
      </w:pPr>
      <w:r w:rsidRPr="003A7B5A">
        <w:rPr>
          <w:rFonts w:ascii="Lato" w:hAnsi="Lato" w:cstheme="minorHAnsi"/>
          <w:sz w:val="20"/>
          <w:szCs w:val="20"/>
        </w:rPr>
        <w:t xml:space="preserve">1. Administratorem Pani/Pana danych osobowych jest Minister Rozwoju i Technologii </w:t>
      </w:r>
      <w:r w:rsidRPr="003A7B5A">
        <w:rPr>
          <w:rFonts w:ascii="Lato" w:hAnsi="Lato" w:cstheme="minorHAnsi"/>
          <w:sz w:val="20"/>
          <w:szCs w:val="20"/>
        </w:rPr>
        <w:br/>
        <w:t>z siedzibą w Warszawie, przy Placu Trzech Krzyży 3/5, 00-507 Warszawa, e-mail:  kancelaria@mrit.gov.pl, tel. +48 222 500 123, adres skrytki na ePUAP: /MRPIT/SkrytkaESP, natomiast wykonującym obowiązki administratora jest Dyrektor Departamentu Architektury, Budownictwa i Geodezji.</w:t>
      </w:r>
    </w:p>
    <w:p w14:paraId="4C9A89F6" w14:textId="77777777" w:rsidR="0021011B" w:rsidRPr="003A7B5A" w:rsidRDefault="00000000" w:rsidP="008E5A03">
      <w:pPr>
        <w:autoSpaceDE w:val="0"/>
        <w:autoSpaceDN w:val="0"/>
        <w:adjustRightInd w:val="0"/>
        <w:spacing w:after="120" w:line="240" w:lineRule="exact"/>
        <w:rPr>
          <w:rFonts w:ascii="Lato" w:hAnsi="Lato" w:cstheme="minorHAnsi"/>
          <w:sz w:val="20"/>
          <w:szCs w:val="20"/>
        </w:rPr>
      </w:pPr>
      <w:r w:rsidRPr="003A7B5A">
        <w:rPr>
          <w:rFonts w:ascii="Lato" w:hAnsi="Lato" w:cstheme="minorHAnsi"/>
          <w:sz w:val="20"/>
          <w:szCs w:val="20"/>
        </w:rPr>
        <w:t xml:space="preserve">2. Dane kontaktowe do Inspektora Ochrony Danych: Inspektor Ochrony Danych, Ministerstwo Rozwoju i Technologii, Plac Trzech Krzyży 3/5, 00-507 Warszawa, adres </w:t>
      </w:r>
      <w:r w:rsidRPr="003A7B5A">
        <w:rPr>
          <w:rFonts w:ascii="Lato" w:hAnsi="Lato" w:cstheme="minorHAnsi"/>
          <w:sz w:val="20"/>
          <w:szCs w:val="20"/>
        </w:rPr>
        <w:br/>
        <w:t>e-mail: iod@mrit.gov.pl.</w:t>
      </w:r>
    </w:p>
    <w:p w14:paraId="5FAB778F" w14:textId="77777777" w:rsidR="0021011B" w:rsidRPr="003A7B5A" w:rsidRDefault="00000000" w:rsidP="008E5A03">
      <w:pPr>
        <w:autoSpaceDE w:val="0"/>
        <w:autoSpaceDN w:val="0"/>
        <w:adjustRightInd w:val="0"/>
        <w:spacing w:after="120" w:line="240" w:lineRule="exact"/>
        <w:rPr>
          <w:rFonts w:ascii="Lato" w:hAnsi="Lato" w:cstheme="minorHAnsi"/>
          <w:sz w:val="20"/>
          <w:szCs w:val="20"/>
        </w:rPr>
      </w:pPr>
      <w:r w:rsidRPr="003A7B5A">
        <w:rPr>
          <w:rFonts w:ascii="Lato" w:hAnsi="Lato" w:cstheme="minorHAnsi"/>
          <w:sz w:val="20"/>
          <w:szCs w:val="20"/>
        </w:rPr>
        <w:t xml:space="preserve">3. Pani/Pana dane osobowe będą przetwarzane na podst. art. 6 ust. 1 lit. c RODO </w:t>
      </w:r>
      <w:r w:rsidRPr="003A7B5A">
        <w:rPr>
          <w:rFonts w:ascii="Lato" w:hAnsi="Lato" w:cstheme="minorHAnsi"/>
          <w:sz w:val="20"/>
          <w:szCs w:val="20"/>
        </w:rPr>
        <w:br/>
        <w:t xml:space="preserve">tj. wypełnienia obowiązku prawnego ciążącego na Administratorze, w związku z realizacją przepisów ustawy z dnia 4 września 1997 r. o działach administracji rządowej </w:t>
      </w:r>
      <w:r>
        <w:rPr>
          <w:rFonts w:ascii="Lato" w:hAnsi="Lato" w:cstheme="minorHAnsi"/>
          <w:sz w:val="20"/>
          <w:szCs w:val="20"/>
        </w:rPr>
        <w:br/>
      </w:r>
      <w:r w:rsidRPr="003A7B5A">
        <w:rPr>
          <w:rFonts w:ascii="Lato" w:hAnsi="Lato" w:cstheme="minorHAnsi"/>
          <w:sz w:val="20"/>
          <w:szCs w:val="20"/>
        </w:rPr>
        <w:t xml:space="preserve">(Dz. U. z 2022 r. poz. 2512, z późn. zm.),  rozporządzenia Prezesa Rady Ministrów </w:t>
      </w:r>
      <w:r>
        <w:rPr>
          <w:rFonts w:ascii="Lato" w:hAnsi="Lato" w:cstheme="minorHAnsi"/>
          <w:sz w:val="20"/>
          <w:szCs w:val="20"/>
        </w:rPr>
        <w:br/>
      </w:r>
      <w:r w:rsidRPr="003A7B5A">
        <w:rPr>
          <w:rFonts w:ascii="Lato" w:hAnsi="Lato" w:cstheme="minorHAnsi"/>
          <w:sz w:val="20"/>
          <w:szCs w:val="20"/>
        </w:rPr>
        <w:t xml:space="preserve">z dnia 15 kwietnia 2022 r. w sprawie szczegółowego zakresu działania Ministra Rozwoju </w:t>
      </w:r>
      <w:r w:rsidRPr="003A7B5A">
        <w:rPr>
          <w:rFonts w:ascii="Lato" w:hAnsi="Lato" w:cstheme="minorHAnsi"/>
          <w:sz w:val="20"/>
          <w:szCs w:val="20"/>
        </w:rPr>
        <w:br/>
        <w:t xml:space="preserve">i Technologii (Dz. U. poz. 838) oraz na podstawie art. 6 ust. 1 lit. e, tj. wykonywaniem przez Administratora zadań realizowanych w interesie publicznym  lub sprawowania władzy publicznej powierzonej Administratorowi. </w:t>
      </w:r>
    </w:p>
    <w:p w14:paraId="501696F1" w14:textId="77777777" w:rsidR="0021011B" w:rsidRPr="003A7B5A" w:rsidRDefault="00000000" w:rsidP="008E5A03">
      <w:pPr>
        <w:autoSpaceDE w:val="0"/>
        <w:autoSpaceDN w:val="0"/>
        <w:adjustRightInd w:val="0"/>
        <w:spacing w:after="120" w:line="240" w:lineRule="exact"/>
        <w:rPr>
          <w:rFonts w:ascii="Lato" w:hAnsi="Lato" w:cstheme="minorHAnsi"/>
          <w:sz w:val="20"/>
          <w:szCs w:val="20"/>
        </w:rPr>
      </w:pPr>
      <w:r w:rsidRPr="003A7B5A">
        <w:rPr>
          <w:rFonts w:ascii="Lato" w:hAnsi="Lato" w:cstheme="minorHAnsi"/>
          <w:sz w:val="20"/>
          <w:szCs w:val="20"/>
        </w:rPr>
        <w:t>4. Pani/Pana dane osobowe będą przetwarzane w celu udzielenia odpowiedzi na przesłaną przez Panią/Pana korespondencję w sprawach pozostających w zakresie właściwości Ministra Rozwoju i Technologii.</w:t>
      </w:r>
    </w:p>
    <w:p w14:paraId="0DA98E45" w14:textId="77777777" w:rsidR="0021011B" w:rsidRPr="003A7B5A" w:rsidRDefault="00000000" w:rsidP="008E5A03">
      <w:pPr>
        <w:autoSpaceDE w:val="0"/>
        <w:autoSpaceDN w:val="0"/>
        <w:adjustRightInd w:val="0"/>
        <w:spacing w:after="120" w:line="240" w:lineRule="exact"/>
        <w:rPr>
          <w:rFonts w:ascii="Lato" w:hAnsi="Lato" w:cstheme="minorHAnsi"/>
          <w:sz w:val="20"/>
          <w:szCs w:val="20"/>
        </w:rPr>
      </w:pPr>
      <w:r w:rsidRPr="003A7B5A">
        <w:rPr>
          <w:rFonts w:ascii="Lato" w:hAnsi="Lato" w:cstheme="minorHAnsi"/>
          <w:sz w:val="20"/>
          <w:szCs w:val="20"/>
        </w:rPr>
        <w:t>5. Podanie danych osobowych jest dobrowolne, ale niezbędne do udzielenia Pani/Panu odpowiedzi.</w:t>
      </w:r>
    </w:p>
    <w:p w14:paraId="3CC3A410" w14:textId="77777777" w:rsidR="0021011B" w:rsidRPr="003A7B5A" w:rsidRDefault="00000000" w:rsidP="008E5A03">
      <w:pPr>
        <w:autoSpaceDE w:val="0"/>
        <w:autoSpaceDN w:val="0"/>
        <w:adjustRightInd w:val="0"/>
        <w:spacing w:after="120" w:line="240" w:lineRule="exact"/>
        <w:rPr>
          <w:rFonts w:ascii="Lato" w:hAnsi="Lato" w:cstheme="minorHAnsi"/>
          <w:sz w:val="20"/>
          <w:szCs w:val="20"/>
        </w:rPr>
      </w:pPr>
      <w:r w:rsidRPr="003A7B5A">
        <w:rPr>
          <w:rFonts w:ascii="Lato" w:hAnsi="Lato" w:cstheme="minorHAnsi"/>
          <w:sz w:val="20"/>
          <w:szCs w:val="20"/>
        </w:rPr>
        <w:t xml:space="preserve">6. Pani/Pana dane osobowe mogą być udostępniane podmiotom do tego uprawnionym </w:t>
      </w:r>
      <w:r>
        <w:rPr>
          <w:rFonts w:ascii="Lato" w:hAnsi="Lato" w:cstheme="minorHAnsi"/>
          <w:sz w:val="20"/>
          <w:szCs w:val="20"/>
        </w:rPr>
        <w:br/>
      </w:r>
      <w:r w:rsidRPr="003A7B5A">
        <w:rPr>
          <w:rFonts w:ascii="Lato" w:hAnsi="Lato" w:cstheme="minorHAnsi"/>
          <w:sz w:val="20"/>
          <w:szCs w:val="20"/>
        </w:rPr>
        <w:t>na podstawie odrębnych przepisów.</w:t>
      </w:r>
    </w:p>
    <w:p w14:paraId="3879E017" w14:textId="77777777" w:rsidR="0021011B" w:rsidRPr="00644850" w:rsidRDefault="00000000" w:rsidP="008E5A03">
      <w:pPr>
        <w:autoSpaceDE w:val="0"/>
        <w:autoSpaceDN w:val="0"/>
        <w:adjustRightInd w:val="0"/>
        <w:spacing w:after="120" w:line="240" w:lineRule="exact"/>
        <w:rPr>
          <w:rFonts w:ascii="Lato" w:hAnsi="Lato" w:cstheme="minorHAnsi"/>
          <w:sz w:val="20"/>
          <w:szCs w:val="20"/>
        </w:rPr>
      </w:pPr>
      <w:r w:rsidRPr="003A7B5A">
        <w:rPr>
          <w:rFonts w:ascii="Lato" w:hAnsi="Lato" w:cstheme="minorHAnsi"/>
          <w:sz w:val="20"/>
          <w:szCs w:val="20"/>
        </w:rPr>
        <w:t xml:space="preserve">7. Pani/Pana dane osobowe będą przechowywane przez okres niezbędny do realizacji celu ich przetwarzania tj. do chwili załatwienia sprawy, w której zostały one zebrane, </w:t>
      </w:r>
      <w:r>
        <w:rPr>
          <w:rFonts w:ascii="Lato" w:hAnsi="Lato" w:cstheme="minorHAnsi"/>
          <w:sz w:val="20"/>
          <w:szCs w:val="20"/>
        </w:rPr>
        <w:br/>
      </w:r>
      <w:r w:rsidRPr="00644850">
        <w:rPr>
          <w:rFonts w:ascii="Lato" w:hAnsi="Lato" w:cstheme="minorHAnsi"/>
          <w:sz w:val="20"/>
          <w:szCs w:val="20"/>
        </w:rPr>
        <w:t xml:space="preserve">a następnie – w przypadkach, w których wymagają tego przepisy ustawy z dnia 14 lipca 1983 r. o narodowym zasobie archiwalnym i archiwach (Dz. U. z 2020 r. poz. 164, </w:t>
      </w:r>
      <w:r w:rsidRPr="00644850">
        <w:rPr>
          <w:rFonts w:ascii="Lato" w:hAnsi="Lato" w:cstheme="minorHAnsi"/>
          <w:sz w:val="20"/>
          <w:szCs w:val="20"/>
        </w:rPr>
        <w:br/>
        <w:t xml:space="preserve">z późn. zm.) – przez czas określony w tych przepisach. </w:t>
      </w:r>
    </w:p>
    <w:p w14:paraId="3696A9DF" w14:textId="77777777" w:rsidR="0021011B" w:rsidRPr="00644850" w:rsidRDefault="00000000" w:rsidP="008E5A03">
      <w:pPr>
        <w:autoSpaceDE w:val="0"/>
        <w:autoSpaceDN w:val="0"/>
        <w:adjustRightInd w:val="0"/>
        <w:spacing w:after="120" w:line="240" w:lineRule="exact"/>
        <w:rPr>
          <w:rFonts w:ascii="Lato" w:hAnsi="Lato" w:cstheme="minorHAnsi"/>
          <w:sz w:val="20"/>
          <w:szCs w:val="20"/>
        </w:rPr>
      </w:pPr>
      <w:r w:rsidRPr="00644850">
        <w:rPr>
          <w:rFonts w:ascii="Lato" w:hAnsi="Lato" w:cstheme="minorHAnsi"/>
          <w:sz w:val="20"/>
          <w:szCs w:val="20"/>
        </w:rPr>
        <w:t xml:space="preserve">8. W związku z przetwarzaniem Pani/Pana danych osobowych przysługują Pani/Panu następujące prawa:  </w:t>
      </w:r>
    </w:p>
    <w:p w14:paraId="4CFFAFD8" w14:textId="77777777" w:rsidR="0021011B" w:rsidRPr="00644850" w:rsidRDefault="00000000" w:rsidP="008E5A03">
      <w:pPr>
        <w:autoSpaceDE w:val="0"/>
        <w:autoSpaceDN w:val="0"/>
        <w:adjustRightInd w:val="0"/>
        <w:spacing w:after="120" w:line="240" w:lineRule="exact"/>
        <w:rPr>
          <w:rFonts w:ascii="Lato" w:hAnsi="Lato" w:cstheme="minorHAnsi"/>
          <w:sz w:val="20"/>
          <w:szCs w:val="20"/>
        </w:rPr>
      </w:pPr>
      <w:r w:rsidRPr="00644850">
        <w:rPr>
          <w:rFonts w:ascii="Lato" w:hAnsi="Lato" w:cstheme="minorHAnsi"/>
          <w:sz w:val="20"/>
          <w:szCs w:val="20"/>
        </w:rPr>
        <w:t>- prawo dostępu do swoich danych oraz otrzymania ich kopii zgodnie z art. 15 RODO;</w:t>
      </w:r>
    </w:p>
    <w:p w14:paraId="0809D786" w14:textId="77777777" w:rsidR="0021011B" w:rsidRPr="00644850" w:rsidRDefault="00000000" w:rsidP="008E5A03">
      <w:pPr>
        <w:autoSpaceDE w:val="0"/>
        <w:autoSpaceDN w:val="0"/>
        <w:adjustRightInd w:val="0"/>
        <w:spacing w:after="120" w:line="240" w:lineRule="exact"/>
        <w:rPr>
          <w:rFonts w:ascii="Lato" w:hAnsi="Lato" w:cstheme="minorHAnsi"/>
          <w:sz w:val="20"/>
          <w:szCs w:val="20"/>
        </w:rPr>
      </w:pPr>
      <w:r w:rsidRPr="00644850">
        <w:rPr>
          <w:rFonts w:ascii="Lato" w:hAnsi="Lato" w:cstheme="minorHAnsi"/>
          <w:sz w:val="20"/>
          <w:szCs w:val="20"/>
        </w:rPr>
        <w:t>- prawo do sprostowania (poprawiania) swoich danych jeśli są błędne lub nieaktualne, zgodnie z art. 16 RODO;</w:t>
      </w:r>
    </w:p>
    <w:p w14:paraId="7C9DF24A" w14:textId="77777777" w:rsidR="0021011B" w:rsidRPr="00644850" w:rsidRDefault="00000000" w:rsidP="008E5A03">
      <w:pPr>
        <w:autoSpaceDE w:val="0"/>
        <w:autoSpaceDN w:val="0"/>
        <w:adjustRightInd w:val="0"/>
        <w:spacing w:after="120" w:line="240" w:lineRule="exact"/>
        <w:rPr>
          <w:rFonts w:ascii="Lato" w:hAnsi="Lato" w:cstheme="minorHAnsi"/>
          <w:sz w:val="20"/>
          <w:szCs w:val="20"/>
        </w:rPr>
      </w:pPr>
      <w:r w:rsidRPr="00644850">
        <w:rPr>
          <w:rFonts w:ascii="Lato" w:hAnsi="Lato" w:cstheme="minorHAnsi"/>
          <w:sz w:val="20"/>
          <w:szCs w:val="20"/>
        </w:rPr>
        <w:t>- prawo do ich usunięcia, w sytuacji gdy przetwarzanie danych nie następuje  w celu wywiązania się z obowiązku wynikającego z przepisu prawa lub w ramach sprawowania władzy publicznej, zgodnie z art. 17;</w:t>
      </w:r>
    </w:p>
    <w:p w14:paraId="5264ED14" w14:textId="77777777" w:rsidR="0021011B" w:rsidRPr="00644850" w:rsidRDefault="00000000" w:rsidP="008E5A03">
      <w:pPr>
        <w:autoSpaceDE w:val="0"/>
        <w:autoSpaceDN w:val="0"/>
        <w:adjustRightInd w:val="0"/>
        <w:spacing w:after="120" w:line="240" w:lineRule="exact"/>
        <w:rPr>
          <w:rFonts w:ascii="Lato" w:hAnsi="Lato" w:cstheme="minorHAnsi"/>
          <w:sz w:val="20"/>
          <w:szCs w:val="20"/>
        </w:rPr>
      </w:pPr>
      <w:r w:rsidRPr="00644850">
        <w:rPr>
          <w:rFonts w:ascii="Lato" w:hAnsi="Lato" w:cstheme="minorHAnsi"/>
          <w:sz w:val="20"/>
          <w:szCs w:val="20"/>
        </w:rPr>
        <w:t>- prawo do ograniczenia przetwarzania danych i sprzeciwu, zgodnie z art. 18 i 21 RODO.</w:t>
      </w:r>
    </w:p>
    <w:p w14:paraId="04E7FD33" w14:textId="77777777" w:rsidR="0021011B" w:rsidRPr="00644850" w:rsidRDefault="00000000" w:rsidP="008E5A03">
      <w:pPr>
        <w:autoSpaceDE w:val="0"/>
        <w:autoSpaceDN w:val="0"/>
        <w:adjustRightInd w:val="0"/>
        <w:spacing w:after="120" w:line="240" w:lineRule="exact"/>
        <w:rPr>
          <w:rFonts w:ascii="Lato" w:hAnsi="Lato" w:cstheme="minorHAnsi"/>
          <w:sz w:val="20"/>
          <w:szCs w:val="20"/>
        </w:rPr>
      </w:pPr>
      <w:r w:rsidRPr="00644850">
        <w:rPr>
          <w:rFonts w:ascii="Lato" w:hAnsi="Lato" w:cstheme="minorHAnsi"/>
          <w:sz w:val="20"/>
          <w:szCs w:val="20"/>
        </w:rPr>
        <w:t>9. Pani/Pana dane nie podlegają zautomatyzowanemu podejmowaniu decyzji, w tym również profilowaniu.</w:t>
      </w:r>
    </w:p>
    <w:p w14:paraId="52E93457" w14:textId="77777777" w:rsidR="0021011B" w:rsidRPr="00644850" w:rsidRDefault="00000000" w:rsidP="008E5A03">
      <w:pPr>
        <w:autoSpaceDE w:val="0"/>
        <w:autoSpaceDN w:val="0"/>
        <w:adjustRightInd w:val="0"/>
        <w:spacing w:after="120" w:line="240" w:lineRule="exact"/>
        <w:rPr>
          <w:rFonts w:ascii="Lato" w:hAnsi="Lato" w:cstheme="minorHAnsi"/>
          <w:sz w:val="20"/>
          <w:szCs w:val="20"/>
        </w:rPr>
      </w:pPr>
      <w:r w:rsidRPr="00644850">
        <w:rPr>
          <w:rFonts w:ascii="Lato" w:hAnsi="Lato" w:cstheme="minorHAnsi"/>
          <w:sz w:val="20"/>
          <w:szCs w:val="20"/>
        </w:rPr>
        <w:t>10. Pani/Pana dane osobowe nie będą przekazywane do państwa trzeciego, ani do organizacji międzynarodowych.</w:t>
      </w:r>
    </w:p>
    <w:p w14:paraId="5789CAE4" w14:textId="77777777" w:rsidR="0021011B" w:rsidRPr="00644850" w:rsidRDefault="00000000" w:rsidP="008E5A03">
      <w:pPr>
        <w:autoSpaceDE w:val="0"/>
        <w:autoSpaceDN w:val="0"/>
        <w:adjustRightInd w:val="0"/>
        <w:spacing w:after="120" w:line="240" w:lineRule="exact"/>
        <w:rPr>
          <w:rFonts w:ascii="Lato" w:hAnsi="Lato" w:cstheme="minorHAnsi"/>
          <w:sz w:val="20"/>
          <w:szCs w:val="20"/>
        </w:rPr>
      </w:pPr>
      <w:r w:rsidRPr="00644850">
        <w:rPr>
          <w:rFonts w:ascii="Lato" w:hAnsi="Lato" w:cstheme="minorHAnsi"/>
          <w:sz w:val="20"/>
          <w:szCs w:val="20"/>
        </w:rPr>
        <w:lastRenderedPageBreak/>
        <w:t xml:space="preserve">11. W przypadku powzięcia informacji o niezgodnym z prawem przetwarzaniu  </w:t>
      </w:r>
      <w:r w:rsidRPr="00644850">
        <w:rPr>
          <w:rFonts w:ascii="Lato" w:hAnsi="Lato" w:cstheme="minorHAnsi"/>
          <w:sz w:val="20"/>
          <w:szCs w:val="20"/>
        </w:rPr>
        <w:br/>
        <w:t>w Ministerstwie Rozwoju i Technologii Pani/Pana danych osobowych, przysługuje Pani/Panu prawo wniesienia skargi do organu nadzorczego właściwego  w sprawach ochrony danych osobowych, tj. Prezesa Urzędu Ochrony Danych Osobowych, ul. Stawki 2, 00-193 Warszawa.</w:t>
      </w:r>
    </w:p>
    <w:p w14:paraId="5C396C23" w14:textId="77777777" w:rsidR="00EB4EA7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z </w:t>
      </w:r>
      <w:r w:rsidRPr="0093525C">
        <w:rPr>
          <w:rFonts w:ascii="Lato" w:hAnsi="Lato"/>
          <w:b/>
          <w:bCs/>
          <w:sz w:val="20"/>
        </w:rPr>
        <w:t>wyrazami szacunku</w:t>
      </w:r>
    </w:p>
    <w:p w14:paraId="21F6565B" w14:textId="77777777" w:rsidR="00EB4EA7" w:rsidRPr="00565D32" w:rsidRDefault="00000000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3" w:name="ezdPracownikNazwa"/>
      <w:r w:rsidRPr="00565D32">
        <w:rPr>
          <w:rFonts w:ascii="Lato" w:hAnsi="Lato"/>
          <w:sz w:val="20"/>
        </w:rPr>
        <w:t>Bartłomiej Baran</w:t>
      </w:r>
      <w:bookmarkEnd w:id="3"/>
    </w:p>
    <w:p w14:paraId="025B9A28" w14:textId="77777777" w:rsidR="00EB4EA7" w:rsidRPr="00565D32" w:rsidRDefault="00000000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4" w:name="ezdPracownikStanowisko"/>
      <w:r w:rsidRPr="00565D32">
        <w:rPr>
          <w:rFonts w:ascii="Lato" w:hAnsi="Lato"/>
          <w:sz w:val="20"/>
        </w:rPr>
        <w:t>zastępca dyrektora departamentu</w:t>
      </w:r>
      <w:bookmarkEnd w:id="4"/>
    </w:p>
    <w:p w14:paraId="0F35B3BF" w14:textId="77777777" w:rsidR="00EB4EA7" w:rsidRPr="00565D32" w:rsidRDefault="00000000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5" w:name="ezdPracownikAtrybut3"/>
      <w:r w:rsidRPr="00565D32">
        <w:rPr>
          <w:rFonts w:ascii="Lato" w:hAnsi="Lato"/>
          <w:sz w:val="20"/>
        </w:rPr>
        <w:t>/ kwalifikowany podpis elektroniczny /</w:t>
      </w:r>
      <w:bookmarkEnd w:id="5"/>
    </w:p>
    <w:p w14:paraId="1A3D573F" w14:textId="77777777" w:rsidR="0021011B" w:rsidRDefault="00000000" w:rsidP="00B069FB">
      <w:pPr>
        <w:spacing w:after="0" w:line="240" w:lineRule="exact"/>
        <w:rPr>
          <w:rFonts w:ascii="Lato" w:hAnsi="Lato" w:cstheme="minorHAnsi"/>
          <w:b/>
          <w:sz w:val="20"/>
          <w:szCs w:val="20"/>
        </w:rPr>
      </w:pPr>
      <w:r w:rsidRPr="00565D32">
        <w:rPr>
          <w:rFonts w:ascii="Lato" w:hAnsi="Lato" w:cstheme="minorHAnsi"/>
          <w:b/>
          <w:sz w:val="20"/>
          <w:szCs w:val="20"/>
        </w:rPr>
        <w:t>Do wiadomości</w:t>
      </w:r>
      <w:r>
        <w:rPr>
          <w:rFonts w:ascii="Lato" w:hAnsi="Lato" w:cstheme="minorHAnsi"/>
          <w:b/>
          <w:sz w:val="20"/>
          <w:szCs w:val="20"/>
        </w:rPr>
        <w:t xml:space="preserve">: </w:t>
      </w:r>
    </w:p>
    <w:p w14:paraId="3E48C07D" w14:textId="77777777" w:rsidR="0021011B" w:rsidRPr="0021011B" w:rsidRDefault="00000000" w:rsidP="00B069FB">
      <w:pPr>
        <w:spacing w:after="0" w:line="240" w:lineRule="exact"/>
        <w:rPr>
          <w:rFonts w:ascii="Lato" w:hAnsi="Lato" w:cstheme="minorHAnsi"/>
          <w:bCs/>
          <w:sz w:val="20"/>
          <w:szCs w:val="20"/>
        </w:rPr>
      </w:pPr>
      <w:r w:rsidRPr="0021011B">
        <w:rPr>
          <w:rFonts w:ascii="Lato" w:hAnsi="Lato" w:cstheme="minorHAnsi"/>
          <w:bCs/>
          <w:sz w:val="20"/>
          <w:szCs w:val="20"/>
        </w:rPr>
        <w:t xml:space="preserve">Departament Ochrony Zabytków </w:t>
      </w:r>
      <w:r>
        <w:rPr>
          <w:rFonts w:ascii="Lato" w:hAnsi="Lato" w:cstheme="minorHAnsi"/>
          <w:bCs/>
          <w:sz w:val="20"/>
          <w:szCs w:val="20"/>
        </w:rPr>
        <w:t xml:space="preserve">w </w:t>
      </w:r>
      <w:r w:rsidRPr="0021011B">
        <w:rPr>
          <w:rFonts w:ascii="Lato" w:hAnsi="Lato" w:cstheme="minorHAnsi"/>
          <w:bCs/>
          <w:sz w:val="20"/>
          <w:szCs w:val="20"/>
        </w:rPr>
        <w:t>Ministerstw</w:t>
      </w:r>
      <w:r>
        <w:rPr>
          <w:rFonts w:ascii="Lato" w:hAnsi="Lato" w:cstheme="minorHAnsi"/>
          <w:bCs/>
          <w:sz w:val="20"/>
          <w:szCs w:val="20"/>
        </w:rPr>
        <w:t>ie</w:t>
      </w:r>
      <w:r w:rsidRPr="0021011B">
        <w:rPr>
          <w:rFonts w:ascii="Lato" w:hAnsi="Lato" w:cstheme="minorHAnsi"/>
          <w:bCs/>
          <w:sz w:val="20"/>
          <w:szCs w:val="20"/>
        </w:rPr>
        <w:t xml:space="preserve"> Kultury i Dziedzictwa Narodowego.</w:t>
      </w:r>
    </w:p>
    <w:sectPr w:rsidR="0021011B" w:rsidRPr="0021011B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CEB1D" w14:textId="77777777" w:rsidR="002525FF" w:rsidRDefault="002525FF">
      <w:pPr>
        <w:spacing w:after="0" w:line="240" w:lineRule="auto"/>
      </w:pPr>
      <w:r>
        <w:separator/>
      </w:r>
    </w:p>
  </w:endnote>
  <w:endnote w:type="continuationSeparator" w:id="0">
    <w:p w14:paraId="2830BB28" w14:textId="77777777" w:rsidR="002525FF" w:rsidRDefault="00252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45B0BD9-A996-4B6D-B1F1-1CFE6044DF6B}"/>
    <w:embedBold r:id="rId2" w:fontKey="{F98964D9-1863-498C-9CB5-3C85B493F15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7E3F6789-68BD-4787-80DD-0C81AA36951F}"/>
    <w:embedBold r:id="rId4" w:fontKey="{9E193B44-D9A4-46FF-9AC4-68CE0C9B778D}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89C3D25-2FAA-4159-9080-7D6BF735FB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E494A" w14:textId="77777777" w:rsidR="003A197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C3F38E" wp14:editId="6D637BD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60E6263" w14:textId="77777777" w:rsidR="003A197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0E16D3F" w14:textId="77777777" w:rsidR="003A1976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1766A" w14:textId="77777777" w:rsidR="008F7FB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4F45E7" wp14:editId="1339598E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088A7C3" w14:textId="77777777" w:rsidR="008F7FB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598A2DC" w14:textId="77777777" w:rsidR="00947F4D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AE4BA" w14:textId="77777777" w:rsidR="002525FF" w:rsidRDefault="002525FF">
      <w:pPr>
        <w:spacing w:after="0" w:line="240" w:lineRule="auto"/>
      </w:pPr>
      <w:r>
        <w:separator/>
      </w:r>
    </w:p>
  </w:footnote>
  <w:footnote w:type="continuationSeparator" w:id="0">
    <w:p w14:paraId="53FE03F8" w14:textId="77777777" w:rsidR="002525FF" w:rsidRDefault="00252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1DB88" w14:textId="77777777" w:rsidR="009276B2" w:rsidRDefault="00000000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03BE6" w14:textId="77777777" w:rsidR="00947F4D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C926DED" wp14:editId="388FE4F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716479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B82589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A14865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76A12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58E519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CEC302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34A9B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432E5C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492BB1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5E7E97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7A8B8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6FA955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F101B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246512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5F01AC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D663F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276411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210613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20706914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71424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BEA"/>
    <w:rsid w:val="002525FF"/>
    <w:rsid w:val="00CE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DA714"/>
  <w15:docId w15:val="{9A10BCC8-3227-4842-9C7F-5CB9F73E3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1368</Words>
  <Characters>8209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9558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Jurzyńska Judyta</cp:lastModifiedBy>
  <cp:revision>2</cp:revision>
  <cp:lastPrinted>2022-09-08T13:34:00Z</cp:lastPrinted>
  <dcterms:created xsi:type="dcterms:W3CDTF">2023-06-01T09:02:00Z</dcterms:created>
  <dcterms:modified xsi:type="dcterms:W3CDTF">2023-06-01T09:02:00Z</dcterms:modified>
</cp:coreProperties>
</file>