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44CD" w14:textId="01C8562A" w:rsidR="00D946E8" w:rsidRPr="00D946E8" w:rsidRDefault="00D946E8" w:rsidP="00D946E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D946E8">
        <w:rPr>
          <w:noProof/>
        </w:rPr>
        <w:drawing>
          <wp:anchor distT="0" distB="0" distL="114300" distR="114300" simplePos="0" relativeHeight="251662336" behindDoc="0" locked="0" layoutInCell="1" allowOverlap="1" wp14:anchorId="4AAD384D" wp14:editId="3BF990C2">
            <wp:simplePos x="0" y="0"/>
            <wp:positionH relativeFrom="margin">
              <wp:posOffset>-790575</wp:posOffset>
            </wp:positionH>
            <wp:positionV relativeFrom="topMargin">
              <wp:posOffset>52070</wp:posOffset>
            </wp:positionV>
            <wp:extent cx="7330440" cy="1523365"/>
            <wp:effectExtent l="0" t="0" r="3810" b="635"/>
            <wp:wrapSquare wrapText="bothSides"/>
            <wp:docPr id="182" name="Obraz 182" descr="Obraz zawierający tekst, zrzut ekranu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Obraz 182" descr="Obraz zawierający tekst, zrzut ekranu, Czcionka, logo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44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6E8">
        <w:rPr>
          <w:rFonts w:eastAsia="Calibri" w:cstheme="minorHAnsi"/>
          <w:kern w:val="0"/>
          <w14:ligatures w14:val="none"/>
        </w:rPr>
        <w:t>SAT.272.1.13.2023</w:t>
      </w:r>
    </w:p>
    <w:p w14:paraId="30068640" w14:textId="79CF1338" w:rsidR="00D946E8" w:rsidRPr="00D946E8" w:rsidRDefault="00D946E8" w:rsidP="00D946E8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eastAsia="Calibri" w:cstheme="minorHAnsi"/>
          <w:kern w:val="0"/>
          <w14:ligatures w14:val="none"/>
        </w:rPr>
      </w:pPr>
      <w:r w:rsidRPr="00D946E8">
        <w:rPr>
          <w:rFonts w:eastAsia="Calibri" w:cstheme="minorHAnsi"/>
          <w:kern w:val="0"/>
          <w14:ligatures w14:val="none"/>
        </w:rPr>
        <w:t>Załącznik Nr 4</w:t>
      </w:r>
    </w:p>
    <w:p w14:paraId="51443596" w14:textId="6F872E42" w:rsidR="00D946E8" w:rsidRPr="00D946E8" w:rsidRDefault="00D946E8" w:rsidP="00D946E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946E8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Klauzula informacyjna dotycząca przetwarzania danych osobowych.</w:t>
      </w:r>
    </w:p>
    <w:p w14:paraId="074AFA2B" w14:textId="77777777" w:rsidR="00D946E8" w:rsidRPr="00D946E8" w:rsidRDefault="00D946E8" w:rsidP="00D946E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kern w:val="0"/>
          <w14:ligatures w14:val="none"/>
        </w:rPr>
      </w:pPr>
    </w:p>
    <w:p w14:paraId="40C89EB3" w14:textId="77777777" w:rsidR="00D946E8" w:rsidRPr="00D946E8" w:rsidRDefault="00D946E8" w:rsidP="00D946E8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 xml:space="preserve">Administratorem przetwarzanych danych osobowych jest minister właściwy ds. rozwoju regionalnego, pełniący funkcję Instytucji Zarządzającej Programem Operacyjnym Infrastruktura i Środowisko 20142020 (PO </w:t>
      </w:r>
      <w:proofErr w:type="spellStart"/>
      <w:r w:rsidRPr="00D946E8">
        <w:rPr>
          <w:rFonts w:eastAsia="Times New Roman" w:cstheme="minorHAnsi"/>
          <w:kern w:val="0"/>
          <w:lang w:eastAsia="en-GB"/>
          <w14:ligatures w14:val="none"/>
        </w:rPr>
        <w:t>IiŚ</w:t>
      </w:r>
      <w:proofErr w:type="spellEnd"/>
      <w:r w:rsidRPr="00D946E8">
        <w:rPr>
          <w:rFonts w:eastAsia="Times New Roman" w:cstheme="minorHAnsi"/>
          <w:kern w:val="0"/>
          <w:lang w:eastAsia="en-GB"/>
          <w14:ligatures w14:val="none"/>
        </w:rPr>
        <w:t xml:space="preserve"> 2014-2020), z siedzibą przy ul. Wspólnej 2/4, 00-926 Warszawa. Minister Zdrowia pełniący funkcję Instytucji Pośredniczącej PO </w:t>
      </w:r>
      <w:proofErr w:type="spellStart"/>
      <w:r w:rsidRPr="00D946E8">
        <w:rPr>
          <w:rFonts w:eastAsia="Times New Roman" w:cstheme="minorHAnsi"/>
          <w:kern w:val="0"/>
          <w:lang w:eastAsia="en-GB"/>
          <w14:ligatures w14:val="none"/>
        </w:rPr>
        <w:t>IiŚ</w:t>
      </w:r>
      <w:proofErr w:type="spellEnd"/>
      <w:r w:rsidRPr="00D946E8">
        <w:rPr>
          <w:rFonts w:eastAsia="Times New Roman" w:cstheme="minorHAnsi"/>
          <w:kern w:val="0"/>
          <w:lang w:eastAsia="en-GB"/>
          <w14:ligatures w14:val="none"/>
        </w:rPr>
        <w:t xml:space="preserve"> 2014-2020 jest podmiotem przetwarzającym dane osobowe na podstawie porozumienia zawartego z administratorem (tzw. procesorem).</w:t>
      </w:r>
    </w:p>
    <w:p w14:paraId="6B7CFF62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 xml:space="preserve">Dane osobowe przetwarzane będą na potrzeby realizacji PO </w:t>
      </w:r>
      <w:proofErr w:type="spellStart"/>
      <w:r w:rsidRPr="00D946E8">
        <w:rPr>
          <w:rFonts w:eastAsia="Times New Roman" w:cstheme="minorHAnsi"/>
          <w:kern w:val="0"/>
          <w:lang w:eastAsia="en-GB"/>
          <w14:ligatures w14:val="none"/>
        </w:rPr>
        <w:t>IiŚ</w:t>
      </w:r>
      <w:proofErr w:type="spellEnd"/>
      <w:r w:rsidRPr="00D946E8">
        <w:rPr>
          <w:rFonts w:eastAsia="Times New Roman" w:cstheme="minorHAnsi"/>
          <w:kern w:val="0"/>
          <w:lang w:eastAsia="en-GB"/>
          <w14:ligatures w14:val="none"/>
        </w:rPr>
        <w:t xml:space="preserve"> 2014-2020, w tym w szczególności w celu realizacji projektu w ramach Osi Priorytetowej XI REACT-UE.</w:t>
      </w:r>
    </w:p>
    <w:p w14:paraId="355E41F2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7C14B7C1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Przetwarzanie danych osobowych odbywa się w związku</w:t>
      </w:r>
      <w:r w:rsidRPr="00D946E8">
        <w:rPr>
          <w:rFonts w:eastAsia="Times New Roman" w:cstheme="minorHAnsi"/>
          <w:kern w:val="0"/>
          <w:vertAlign w:val="superscript"/>
          <w:lang w:eastAsia="en-GB"/>
          <w14:ligatures w14:val="none"/>
        </w:rPr>
        <w:t>1</w:t>
      </w:r>
      <w:r w:rsidRPr="00D946E8">
        <w:rPr>
          <w:rFonts w:eastAsia="Times New Roman" w:cstheme="minorHAnsi"/>
          <w:kern w:val="0"/>
          <w:lang w:eastAsia="en-GB"/>
          <w14:ligatures w14:val="none"/>
        </w:rPr>
        <w:t>:</w:t>
      </w:r>
    </w:p>
    <w:p w14:paraId="41DA54F5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1. z realizacją ciążącego na administratorze obowiązku prawnego (art. 6 ust. 1 lit. c RODO</w:t>
      </w:r>
      <w:r w:rsidRPr="00D946E8">
        <w:rPr>
          <w:rFonts w:eastAsia="Times New Roman" w:cstheme="minorHAnsi"/>
          <w:kern w:val="0"/>
          <w:vertAlign w:val="superscript"/>
          <w:lang w:eastAsia="en-GB"/>
          <w14:ligatures w14:val="none"/>
        </w:rPr>
        <w:t>2</w:t>
      </w:r>
      <w:r w:rsidRPr="00D946E8">
        <w:rPr>
          <w:rFonts w:eastAsia="Times New Roman" w:cstheme="minorHAnsi"/>
          <w:kern w:val="0"/>
          <w:lang w:eastAsia="en-GB"/>
          <w14:ligatures w14:val="none"/>
        </w:rPr>
        <w:t>),</w:t>
      </w:r>
    </w:p>
    <w:p w14:paraId="6FFA1FEE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wynikającego z następujących przepisów prawa</w:t>
      </w:r>
      <w:r w:rsidRPr="00D946E8">
        <w:rPr>
          <w:rFonts w:eastAsia="Times New Roman" w:cstheme="minorHAnsi"/>
          <w:kern w:val="0"/>
          <w:vertAlign w:val="superscript"/>
          <w:lang w:eastAsia="en-GB"/>
          <w14:ligatures w14:val="none"/>
        </w:rPr>
        <w:t>3</w:t>
      </w:r>
      <w:r w:rsidRPr="00D946E8">
        <w:rPr>
          <w:rFonts w:eastAsia="Times New Roman" w:cstheme="minorHAnsi"/>
          <w:kern w:val="0"/>
          <w:lang w:eastAsia="en-GB"/>
          <w14:ligatures w14:val="none"/>
        </w:rPr>
        <w:t>:</w:t>
      </w:r>
    </w:p>
    <w:p w14:paraId="69A7E100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▪ 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86F9A6F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▪ rozporządzenia Parlamentu Europejskiego i Rady (UE) 2020/2221 z dnia 23 grudnia 2020 r. zmieniającym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(REACT-EU);</w:t>
      </w:r>
    </w:p>
    <w:p w14:paraId="0A28F594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▪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14:paraId="4F1A9F63" w14:textId="72D0C0C8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 xml:space="preserve">▪ Rozporządzenie Parlamentu Europejskiego i Rady (UE, </w:t>
      </w:r>
      <w:proofErr w:type="spellStart"/>
      <w:r w:rsidRPr="00D946E8">
        <w:rPr>
          <w:rFonts w:eastAsia="Times New Roman" w:cstheme="minorHAnsi"/>
          <w:kern w:val="0"/>
          <w:lang w:eastAsia="en-GB"/>
          <w14:ligatures w14:val="none"/>
        </w:rPr>
        <w:t>Euratom</w:t>
      </w:r>
      <w:proofErr w:type="spellEnd"/>
      <w:r w:rsidRPr="00D946E8">
        <w:rPr>
          <w:rFonts w:eastAsia="Times New Roman" w:cstheme="minorHAnsi"/>
          <w:kern w:val="0"/>
          <w:lang w:eastAsia="en-GB"/>
          <w14:ligatures w14:val="none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</w:t>
      </w:r>
    </w:p>
    <w:p w14:paraId="1C848192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226B9170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D946E8">
        <w:rPr>
          <w:rFonts w:eastAsia="Times New Roman" w:cstheme="minorHAnsi"/>
          <w:noProof/>
          <w:kern w:val="0"/>
          <w:sz w:val="20"/>
          <w:szCs w:val="20"/>
          <w:vertAlign w:val="superscript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2F590" wp14:editId="14E33A1B">
                <wp:simplePos x="0" y="0"/>
                <wp:positionH relativeFrom="column">
                  <wp:posOffset>23495</wp:posOffset>
                </wp:positionH>
                <wp:positionV relativeFrom="paragraph">
                  <wp:posOffset>5715</wp:posOffset>
                </wp:positionV>
                <wp:extent cx="2076450" cy="0"/>
                <wp:effectExtent l="0" t="0" r="0" b="0"/>
                <wp:wrapNone/>
                <wp:docPr id="206588379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ADA1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.45pt" to="165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" strokecolor="#4a7ebb"/>
            </w:pict>
          </mc:Fallback>
        </mc:AlternateContent>
      </w:r>
      <w:r w:rsidRPr="00D946E8">
        <w:rPr>
          <w:rFonts w:eastAsia="Times New Roman" w:cstheme="minorHAnsi"/>
          <w:kern w:val="0"/>
          <w:sz w:val="20"/>
          <w:szCs w:val="20"/>
          <w:vertAlign w:val="superscript"/>
          <w:lang w:eastAsia="en-GB"/>
          <w14:ligatures w14:val="none"/>
        </w:rPr>
        <w:t>1)</w:t>
      </w:r>
      <w:r w:rsidRPr="00D946E8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Należy wybrać jedną lub kilka podstaw.</w:t>
      </w:r>
    </w:p>
    <w:p w14:paraId="13B72F89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sz w:val="20"/>
          <w:szCs w:val="20"/>
          <w:vertAlign w:val="superscript"/>
          <w:lang w:eastAsia="en-GB"/>
          <w14:ligatures w14:val="none"/>
        </w:rPr>
        <w:t>2)</w:t>
      </w:r>
      <w:r w:rsidRPr="00D946E8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Rozporządzenie Parlamentu Europejskiego i Rady (UE) 2016/679 z dnia 27 kwietnia 2016 r. w sprawie ochrony</w:t>
      </w:r>
    </w:p>
    <w:p w14:paraId="682EEDD3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osób fizycznych w związku z przetwarzaniem danych osobowych i w sprawie swobodnego przepływu takich danych(Dz. Urz. UE. L 119 z 04.05.2016, s.1-88).</w:t>
      </w:r>
    </w:p>
    <w:p w14:paraId="2DF72834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sz w:val="20"/>
          <w:szCs w:val="20"/>
          <w:vertAlign w:val="superscript"/>
          <w:lang w:eastAsia="en-GB"/>
          <w14:ligatures w14:val="none"/>
        </w:rPr>
        <w:t xml:space="preserve">3) </w:t>
      </w:r>
      <w:r w:rsidRPr="00D946E8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Należy wskazać jeden lub kilka przepisów prawa - możliwe jest ich przywołanie w zakresie ograniczonym na potrzeby konkretnej klauzuli.</w:t>
      </w:r>
    </w:p>
    <w:p w14:paraId="2B34F3B8" w14:textId="4D80B530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lastRenderedPageBreak/>
        <w:t>(UE) nr 223/2014 i (UE) nr</w:t>
      </w:r>
      <w:r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D946E8">
        <w:rPr>
          <w:rFonts w:eastAsia="Times New Roman" w:cstheme="minorHAnsi"/>
          <w:kern w:val="0"/>
          <w:lang w:eastAsia="en-GB"/>
          <w14:ligatures w14:val="none"/>
        </w:rPr>
        <w:t xml:space="preserve">283/2014 oraz decyzję nr 541/2014/UE, a także uchylające rozporządzenie (UE, </w:t>
      </w:r>
      <w:proofErr w:type="spellStart"/>
      <w:r w:rsidRPr="00D946E8">
        <w:rPr>
          <w:rFonts w:eastAsia="Times New Roman" w:cstheme="minorHAnsi"/>
          <w:kern w:val="0"/>
          <w:lang w:eastAsia="en-GB"/>
          <w14:ligatures w14:val="none"/>
        </w:rPr>
        <w:t>Euratom</w:t>
      </w:r>
      <w:proofErr w:type="spellEnd"/>
      <w:r w:rsidRPr="00D946E8">
        <w:rPr>
          <w:rFonts w:eastAsia="Times New Roman" w:cstheme="minorHAnsi"/>
          <w:kern w:val="0"/>
          <w:lang w:eastAsia="en-GB"/>
          <w14:ligatures w14:val="none"/>
        </w:rPr>
        <w:t>) nr 966/2012,</w:t>
      </w:r>
    </w:p>
    <w:p w14:paraId="6B70C2E6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▪ ustawy z dnia 11 lipca 2014 r. o zasadach realizacji programów w zakresie polityki</w:t>
      </w:r>
    </w:p>
    <w:p w14:paraId="5FF1F281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spójności finansowanych w perspektywie finansowej 2014-2020,</w:t>
      </w:r>
    </w:p>
    <w:p w14:paraId="5FF12FEE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▪ ustawy z dnia 14 czerwca 1960 r. - Kodeks postępowania administracyjnego,</w:t>
      </w:r>
    </w:p>
    <w:p w14:paraId="42C89AF9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▪ ustawy z dnia 27 sierpnia 2009 r. o finansach publicznych,</w:t>
      </w:r>
    </w:p>
    <w:p w14:paraId="24EE104F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2. z wykonywaniem przez administratora zadań realizowanych w interesie publicznym lub ze sprawowaniem władzy publicznej powierzonej administratorowi (art. 6 ust. 1 lit. e RODO),</w:t>
      </w:r>
    </w:p>
    <w:p w14:paraId="5BF475F9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3. z realizacją umowy, gdy osoba, której dane dotyczą, jest jej stroną, a przetwarzanie danych osobowych jest niezbędne do jej zawarcia oraz wykonania (art. 6 ust. 1 lit. b RODO). Minister może przetwarzać różne rodzaje danych</w:t>
      </w:r>
      <w:r w:rsidRPr="00D946E8">
        <w:rPr>
          <w:rFonts w:eastAsia="Times New Roman" w:cstheme="minorHAnsi"/>
          <w:kern w:val="0"/>
          <w:vertAlign w:val="superscript"/>
          <w:lang w:eastAsia="en-GB"/>
          <w14:ligatures w14:val="none"/>
        </w:rPr>
        <w:t>4</w:t>
      </w:r>
      <w:r w:rsidRPr="00D946E8">
        <w:rPr>
          <w:rFonts w:eastAsia="Times New Roman" w:cstheme="minorHAnsi"/>
          <w:kern w:val="0"/>
          <w:lang w:eastAsia="en-GB"/>
          <w14:ligatures w14:val="none"/>
        </w:rPr>
        <w:t>, w tym przede wszystkim:</w:t>
      </w:r>
    </w:p>
    <w:p w14:paraId="4C5EB20A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1) dane identyfikacyjne, w tym w szczególności: imię, nazwisko, miejsce zatrudnienia / formę prowadzenia działalności gospodarczej, stanowisko; w niektórych przypadkach także PESEL, NIP, REGON,</w:t>
      </w:r>
    </w:p>
    <w:p w14:paraId="67E108A4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2) dane dotyczące zatrudnienia, w tym w szczególności: otrzymywane wynagrodzenie oraz wymiar czasu pracy,</w:t>
      </w:r>
    </w:p>
    <w:p w14:paraId="3F1561B5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3) dane kontaktowe, w tym w szczególności: adres e-mail, nr telefonu, nr fax, adres do korespondencji,</w:t>
      </w:r>
    </w:p>
    <w:p w14:paraId="32522656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4) dane o charakterze finansowym, w tym szczególności: nr rachunku bankowego, kwotę przyznanych środków, informacje dotyczące nieruchomości (nr działki, nr księgi wieczystej, nr przyłącza gazowego),</w:t>
      </w:r>
    </w:p>
    <w:p w14:paraId="149572F5" w14:textId="4F751A06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Dane pozyskiwane są bezpośrednio od osób, których one dotyczą, albo od instytucji i podmiotów zaangażowanych</w:t>
      </w:r>
      <w:r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D946E8">
        <w:rPr>
          <w:rFonts w:eastAsia="Times New Roman" w:cstheme="minorHAnsi"/>
          <w:kern w:val="0"/>
          <w:lang w:eastAsia="en-GB"/>
          <w14:ligatures w14:val="none"/>
        </w:rPr>
        <w:t>w realizację Programu, w tym w szczególności: od wnioskodawców, beneficjentów, partnerów.</w:t>
      </w:r>
    </w:p>
    <w:p w14:paraId="4467DFF2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Odbiorcami danych osobowych mogą być:</w:t>
      </w:r>
    </w:p>
    <w:p w14:paraId="60071091" w14:textId="28836E68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 xml:space="preserve">▪ podmioty, którym Instytucja Zarządzająca PO </w:t>
      </w:r>
      <w:proofErr w:type="spellStart"/>
      <w:r w:rsidRPr="00D946E8">
        <w:rPr>
          <w:rFonts w:eastAsia="Times New Roman" w:cstheme="minorHAnsi"/>
          <w:kern w:val="0"/>
          <w:lang w:eastAsia="en-GB"/>
          <w14:ligatures w14:val="none"/>
        </w:rPr>
        <w:t>IiŚ</w:t>
      </w:r>
      <w:proofErr w:type="spellEnd"/>
      <w:r w:rsidRPr="00D946E8">
        <w:rPr>
          <w:rFonts w:eastAsia="Times New Roman" w:cstheme="minorHAnsi"/>
          <w:kern w:val="0"/>
          <w:lang w:eastAsia="en-GB"/>
          <w14:ligatures w14:val="none"/>
        </w:rPr>
        <w:t xml:space="preserve"> 2014-2020 powierzyła wykonywanie zadań związanych </w:t>
      </w:r>
      <w:r>
        <w:rPr>
          <w:rFonts w:eastAsia="Times New Roman" w:cstheme="minorHAnsi"/>
          <w:kern w:val="0"/>
          <w:lang w:eastAsia="en-GB"/>
          <w14:ligatures w14:val="none"/>
        </w:rPr>
        <w:t xml:space="preserve">                          </w:t>
      </w:r>
      <w:r w:rsidRPr="00D946E8">
        <w:rPr>
          <w:rFonts w:eastAsia="Times New Roman" w:cstheme="minorHAnsi"/>
          <w:kern w:val="0"/>
          <w:lang w:eastAsia="en-GB"/>
          <w14:ligatures w14:val="none"/>
        </w:rPr>
        <w:t xml:space="preserve">z realizacją Programu, w tym w szczególności podmioty pełniące funkcje Instytucji Pośredniczących </w:t>
      </w:r>
      <w:r>
        <w:rPr>
          <w:rFonts w:eastAsia="Times New Roman" w:cstheme="minorHAnsi"/>
          <w:kern w:val="0"/>
          <w:lang w:eastAsia="en-GB"/>
          <w14:ligatures w14:val="none"/>
        </w:rPr>
        <w:t xml:space="preserve">                                       </w:t>
      </w:r>
      <w:r w:rsidRPr="00D946E8">
        <w:rPr>
          <w:rFonts w:eastAsia="Times New Roman" w:cstheme="minorHAnsi"/>
          <w:kern w:val="0"/>
          <w:lang w:eastAsia="en-GB"/>
          <w14:ligatures w14:val="none"/>
        </w:rPr>
        <w:t>i Wdrażających,</w:t>
      </w:r>
    </w:p>
    <w:p w14:paraId="0A1379B9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 xml:space="preserve">▪ instytucje, organy i agencje Unii Europejskiej (UE), a także inne podmioty, którym UE powierzyła wykonywanie zadań związanych z wdrażaniem PO </w:t>
      </w:r>
      <w:proofErr w:type="spellStart"/>
      <w:r w:rsidRPr="00D946E8">
        <w:rPr>
          <w:rFonts w:eastAsia="Times New Roman" w:cstheme="minorHAnsi"/>
          <w:kern w:val="0"/>
          <w:lang w:eastAsia="en-GB"/>
          <w14:ligatures w14:val="none"/>
        </w:rPr>
        <w:t>IiŚ</w:t>
      </w:r>
      <w:proofErr w:type="spellEnd"/>
      <w:r w:rsidRPr="00D946E8">
        <w:rPr>
          <w:rFonts w:eastAsia="Times New Roman" w:cstheme="minorHAnsi"/>
          <w:kern w:val="0"/>
          <w:lang w:eastAsia="en-GB"/>
          <w14:ligatures w14:val="none"/>
        </w:rPr>
        <w:t xml:space="preserve"> 2014-2020,</w:t>
      </w:r>
    </w:p>
    <w:p w14:paraId="28316907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▪ podmioty świadczące usługi, w tym związane z obsługą i rozwojem systemów teleinformatycznych oraz zapewnieniem łączności, w szczególności dostawcy rozwiązań IT i operatorzy telekomunikacyjni</w:t>
      </w:r>
      <w:r w:rsidRPr="00D946E8">
        <w:rPr>
          <w:rFonts w:eastAsia="Times New Roman" w:cstheme="minorHAnsi"/>
          <w:kern w:val="0"/>
          <w:vertAlign w:val="superscript"/>
          <w:lang w:eastAsia="en-GB"/>
          <w14:ligatures w14:val="none"/>
        </w:rPr>
        <w:t>5</w:t>
      </w:r>
      <w:r w:rsidRPr="00D946E8">
        <w:rPr>
          <w:rFonts w:eastAsia="Times New Roman" w:cstheme="minorHAnsi"/>
          <w:kern w:val="0"/>
          <w:lang w:eastAsia="en-GB"/>
          <w14:ligatures w14:val="none"/>
        </w:rPr>
        <w:t>.</w:t>
      </w:r>
    </w:p>
    <w:p w14:paraId="0A96FB93" w14:textId="56163C18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D946E8">
        <w:rPr>
          <w:rFonts w:eastAsia="Times New Roman" w:cstheme="minorHAnsi"/>
          <w:kern w:val="0"/>
          <w:lang w:eastAsia="en-GB"/>
          <w14:ligatures w14:val="none"/>
        </w:rPr>
        <w:t>IiŚ</w:t>
      </w:r>
      <w:proofErr w:type="spellEnd"/>
      <w:r w:rsidRPr="00D946E8">
        <w:rPr>
          <w:rFonts w:eastAsia="Times New Roman" w:cstheme="minorHAnsi"/>
          <w:kern w:val="0"/>
          <w:lang w:eastAsia="en-GB"/>
          <w14:ligatures w14:val="none"/>
        </w:rPr>
        <w:t xml:space="preserve"> 2014-2020 - z równoczesnym uwzględnieniem przepisów ustawy z dnia 14 lipca 1983 r. o narodowym zasobie archiwalnym i archiwach.</w:t>
      </w:r>
    </w:p>
    <w:p w14:paraId="5D3DFB8F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Osobie, której dane dotyczą, przysługuje:</w:t>
      </w:r>
    </w:p>
    <w:p w14:paraId="2DE88FE4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‒ prawo dostępu do swoich danych oraz otrzymania ich kopii (art. 15 RODO),</w:t>
      </w:r>
    </w:p>
    <w:p w14:paraId="4DE4E9BB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‒ prawo do sprostowania swoich danych (art. 16 RODO),</w:t>
      </w:r>
    </w:p>
    <w:p w14:paraId="61E784D9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‒ prawo do usunięcia swoich danych (art. 17 RODO) - jeśli nie zaistniały okoliczności, o których mowa w art. 17 ust. 3 RODO,</w:t>
      </w:r>
    </w:p>
    <w:p w14:paraId="09E0517A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‒ prawo do żądania od administratora ograniczenia przetwarzania swoich danych (art. 18 RODO),</w:t>
      </w:r>
    </w:p>
    <w:p w14:paraId="7DA26439" w14:textId="77777777" w:rsid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‒ prawo do przenoszenia swoich danych (art. 20 RODO) - jeśli przetwarzanie odbywa się na podstawie umowy: w celu jej zawarcia lub realizacji (w myśl art. 6 ust. 1 lit. b RODO), oraz w sposób zautomatyzowany</w:t>
      </w:r>
      <w:r w:rsidRPr="00D946E8">
        <w:rPr>
          <w:rFonts w:eastAsia="Times New Roman" w:cstheme="minorHAnsi"/>
          <w:kern w:val="0"/>
          <w:vertAlign w:val="superscript"/>
          <w:lang w:eastAsia="en-GB"/>
          <w14:ligatures w14:val="none"/>
        </w:rPr>
        <w:t>6</w:t>
      </w:r>
      <w:r w:rsidRPr="00D946E8">
        <w:rPr>
          <w:rFonts w:eastAsia="Times New Roman" w:cstheme="minorHAnsi"/>
          <w:kern w:val="0"/>
          <w:lang w:eastAsia="en-GB"/>
          <w14:ligatures w14:val="none"/>
        </w:rPr>
        <w:t>,</w:t>
      </w:r>
    </w:p>
    <w:p w14:paraId="46ECF75C" w14:textId="77777777" w:rsid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5467761D" w14:textId="77777777" w:rsid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2FBB3D91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53306B16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8D866" wp14:editId="5BD2C2E7">
                <wp:simplePos x="0" y="0"/>
                <wp:positionH relativeFrom="column">
                  <wp:posOffset>-43180</wp:posOffset>
                </wp:positionH>
                <wp:positionV relativeFrom="paragraph">
                  <wp:posOffset>142240</wp:posOffset>
                </wp:positionV>
                <wp:extent cx="2114550" cy="0"/>
                <wp:effectExtent l="0" t="0" r="0" b="0"/>
                <wp:wrapNone/>
                <wp:docPr id="349231905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234E3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1.2pt" to="163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" strokecolor="#4a7ebb"/>
            </w:pict>
          </mc:Fallback>
        </mc:AlternateContent>
      </w:r>
    </w:p>
    <w:p w14:paraId="038909A1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vertAlign w:val="superscript"/>
          <w:lang w:eastAsia="en-GB"/>
          <w14:ligatures w14:val="none"/>
        </w:rPr>
        <w:t xml:space="preserve">4) </w:t>
      </w:r>
      <w:r w:rsidRPr="00D946E8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Informacje podawane w przypadku wykonywania obowiązku informacyjnego na podstawie art. 14 RODO.</w:t>
      </w:r>
    </w:p>
    <w:p w14:paraId="3B4328C6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sz w:val="20"/>
          <w:szCs w:val="20"/>
          <w:vertAlign w:val="superscript"/>
          <w:lang w:eastAsia="en-GB"/>
          <w14:ligatures w14:val="none"/>
        </w:rPr>
        <w:t>5)</w:t>
      </w:r>
      <w:r w:rsidRPr="00D946E8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O ile dotyczy.</w:t>
      </w:r>
    </w:p>
    <w:p w14:paraId="1A80121E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sz w:val="20"/>
          <w:szCs w:val="20"/>
          <w:vertAlign w:val="superscript"/>
          <w:lang w:eastAsia="en-GB"/>
          <w14:ligatures w14:val="none"/>
        </w:rPr>
        <w:t xml:space="preserve">6) </w:t>
      </w:r>
      <w:r w:rsidRPr="00D946E8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Do automatyzacji procesu przetwarzania danych osobowych wystarczy, że dane te są zapisane na dysku komputera</w:t>
      </w:r>
    </w:p>
    <w:p w14:paraId="335A21B0" w14:textId="77777777" w:rsid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037A1CCF" w14:textId="35FFD9FA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‒ 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14:paraId="3E43C8BD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‒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4978CB35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W przypadku pytań, kontakt z Inspektorem Ochrony Danych Osobowych Ministerstwa Funduszy</w:t>
      </w:r>
    </w:p>
    <w:p w14:paraId="3A189435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i Polityki Regionalnej i jest możliwy:</w:t>
      </w:r>
    </w:p>
    <w:p w14:paraId="5BFA9AEE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▪ pod adresem: ul. Wspólna 2/4, 00-926 Warszawa,</w:t>
      </w:r>
    </w:p>
    <w:p w14:paraId="381688F5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▪ pod adresem e-mail: IOD@mfipr.gov.pl.</w:t>
      </w:r>
    </w:p>
    <w:p w14:paraId="5390F971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Dane osobowe nie będą objęte procesem zautomatyzowanego podejmowania decyzji, w tym profilowania.</w:t>
      </w:r>
    </w:p>
    <w:p w14:paraId="7BBE471A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4DBAB598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0ED55985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29D7F9DE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5D99761D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635526C7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54BD7DE1" w14:textId="77777777" w:rsidR="00D946E8" w:rsidRPr="00D946E8" w:rsidRDefault="00D946E8" w:rsidP="00D946E8">
      <w:pPr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946E8">
        <w:rPr>
          <w:rFonts w:eastAsia="Times New Roman" w:cstheme="minorHAnsi"/>
          <w:kern w:val="0"/>
          <w:lang w:eastAsia="en-GB"/>
          <w14:ligatures w14:val="none"/>
        </w:rPr>
        <w:t>.</w:t>
      </w:r>
    </w:p>
    <w:p w14:paraId="4EA0258D" w14:textId="77777777" w:rsidR="00F51C40" w:rsidRPr="00D946E8" w:rsidRDefault="00F51C40">
      <w:pPr>
        <w:rPr>
          <w:rFonts w:cstheme="minorHAnsi"/>
        </w:rPr>
      </w:pPr>
    </w:p>
    <w:sectPr w:rsidR="00F51C40" w:rsidRPr="00D946E8" w:rsidSect="00D45812">
      <w:footerReference w:type="default" r:id="rId7"/>
      <w:pgSz w:w="11906" w:h="16838"/>
      <w:pgMar w:top="1418" w:right="567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0064" w14:textId="77777777" w:rsidR="00A53EB5" w:rsidRDefault="00A53EB5" w:rsidP="00D946E8">
      <w:pPr>
        <w:spacing w:after="0" w:line="240" w:lineRule="auto"/>
      </w:pPr>
      <w:r>
        <w:separator/>
      </w:r>
    </w:p>
  </w:endnote>
  <w:endnote w:type="continuationSeparator" w:id="0">
    <w:p w14:paraId="65087047" w14:textId="77777777" w:rsidR="00A53EB5" w:rsidRDefault="00A53EB5" w:rsidP="00D9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20"/>
        <w:szCs w:val="20"/>
      </w:rPr>
      <w:id w:val="-1266304561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F8C0FE1" w14:textId="7C14A6B2" w:rsidR="00B96DA5" w:rsidRPr="003C4CA9" w:rsidRDefault="00000000">
            <w:pPr>
              <w:pStyle w:val="Stopka"/>
              <w:jc w:val="center"/>
              <w:rPr>
                <w:rFonts w:ascii="Calibri" w:hAnsi="Calibri"/>
                <w:sz w:val="20"/>
                <w:szCs w:val="20"/>
              </w:rPr>
            </w:pPr>
            <w:r w:rsidRPr="003C4CA9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18475F9" wp14:editId="01AECE4B">
                  <wp:extent cx="5518150" cy="1209675"/>
                  <wp:effectExtent l="0" t="0" r="6350" b="9525"/>
                  <wp:docPr id="2" name="Obraz 29" descr="Obraz zawierający tekst, zrzut ekranu, Czcionka, lini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9" descr="Obraz zawierający tekst, zrzut ekranu, Czcionka, lini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CA9">
              <w:rPr>
                <w:rFonts w:ascii="Calibri" w:hAnsi="Calibri"/>
                <w:sz w:val="20"/>
                <w:szCs w:val="20"/>
              </w:rPr>
              <w:t xml:space="preserve">Strona </w:t>
            </w:r>
            <w:r w:rsidRPr="003C4CA9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Pr="003C4CA9">
              <w:rPr>
                <w:rFonts w:ascii="Calibri" w:hAnsi="Calibri"/>
                <w:bCs/>
                <w:sz w:val="20"/>
                <w:szCs w:val="20"/>
              </w:rPr>
              <w:instrText>PAGE</w:instrText>
            </w:r>
            <w:r w:rsidRPr="003C4CA9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3C4CA9">
              <w:rPr>
                <w:rFonts w:ascii="Calibri" w:hAnsi="Calibri"/>
                <w:bCs/>
                <w:noProof/>
                <w:sz w:val="20"/>
                <w:szCs w:val="20"/>
              </w:rPr>
              <w:t>3</w:t>
            </w:r>
            <w:r w:rsidRPr="003C4CA9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Pr="003C4CA9">
              <w:rPr>
                <w:rFonts w:ascii="Calibri" w:hAnsi="Calibri"/>
                <w:sz w:val="20"/>
                <w:szCs w:val="20"/>
              </w:rPr>
              <w:t xml:space="preserve"> z </w:t>
            </w:r>
            <w:r w:rsidR="00D946E8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sdtContent>
      </w:sdt>
    </w:sdtContent>
  </w:sdt>
  <w:p w14:paraId="7B49FD28" w14:textId="77777777" w:rsidR="00B96DA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AB51" w14:textId="77777777" w:rsidR="00A53EB5" w:rsidRDefault="00A53EB5" w:rsidP="00D946E8">
      <w:pPr>
        <w:spacing w:after="0" w:line="240" w:lineRule="auto"/>
      </w:pPr>
      <w:r>
        <w:separator/>
      </w:r>
    </w:p>
  </w:footnote>
  <w:footnote w:type="continuationSeparator" w:id="0">
    <w:p w14:paraId="497B5E06" w14:textId="77777777" w:rsidR="00A53EB5" w:rsidRDefault="00A53EB5" w:rsidP="00D94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EA"/>
    <w:rsid w:val="00A53EB5"/>
    <w:rsid w:val="00CC16EA"/>
    <w:rsid w:val="00D946E8"/>
    <w:rsid w:val="00F5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2D8F"/>
  <w15:chartTrackingRefBased/>
  <w15:docId w15:val="{64558036-FB65-4AEA-9C51-11670E50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46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946E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9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1115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Siedlce - Paweł Powałka</dc:creator>
  <cp:keywords/>
  <dc:description/>
  <cp:lastModifiedBy>PSSE Siedlce - Paweł Powałka</cp:lastModifiedBy>
  <cp:revision>2</cp:revision>
  <cp:lastPrinted>2023-07-04T11:29:00Z</cp:lastPrinted>
  <dcterms:created xsi:type="dcterms:W3CDTF">2023-07-04T11:16:00Z</dcterms:created>
  <dcterms:modified xsi:type="dcterms:W3CDTF">2023-07-04T11:32:00Z</dcterms:modified>
</cp:coreProperties>
</file>