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240" w:rsidRPr="001C12F1" w:rsidRDefault="00403BAA" w:rsidP="00403BAA">
      <w:pPr>
        <w:jc w:val="right"/>
        <w:rPr>
          <w:rFonts w:ascii="Verdana" w:hAnsi="Verdana"/>
          <w:i/>
          <w:u w:val="single"/>
        </w:rPr>
      </w:pPr>
      <w:bookmarkStart w:id="0" w:name="_GoBack"/>
      <w:bookmarkEnd w:id="0"/>
      <w:r w:rsidRPr="001C12F1">
        <w:rPr>
          <w:rFonts w:ascii="Verdana" w:hAnsi="Verdana"/>
          <w:i/>
          <w:sz w:val="18"/>
          <w:u w:val="single"/>
        </w:rPr>
        <w:t xml:space="preserve">Załącznik nr </w:t>
      </w:r>
      <w:r w:rsidR="00C07623">
        <w:rPr>
          <w:rFonts w:ascii="Verdana" w:hAnsi="Verdana"/>
          <w:i/>
          <w:sz w:val="18"/>
          <w:u w:val="single"/>
        </w:rPr>
        <w:t>2</w:t>
      </w:r>
    </w:p>
    <w:p w:rsidR="008C024A" w:rsidRDefault="008C024A" w:rsidP="008C024A">
      <w:pPr>
        <w:jc w:val="center"/>
        <w:rPr>
          <w:rFonts w:ascii="Verdana" w:hAnsi="Verdana"/>
          <w:b/>
        </w:rPr>
      </w:pPr>
      <w:r w:rsidRPr="001C12F1">
        <w:rPr>
          <w:rFonts w:ascii="Verdana" w:hAnsi="Verdana"/>
          <w:b/>
        </w:rPr>
        <w:t>OPIS PRZEDMIOTU ZAMÓWIENIA</w:t>
      </w:r>
    </w:p>
    <w:p w:rsidR="001C12F1" w:rsidRPr="001C12F1" w:rsidRDefault="001C12F1" w:rsidP="008C024A">
      <w:pPr>
        <w:jc w:val="center"/>
        <w:rPr>
          <w:rFonts w:ascii="Verdana" w:hAnsi="Verdana"/>
          <w:b/>
        </w:rPr>
      </w:pPr>
    </w:p>
    <w:p w:rsidR="003B6584" w:rsidRPr="00CF791D" w:rsidRDefault="00D34ED4" w:rsidP="002B7073">
      <w:pPr>
        <w:pStyle w:val="Akapitzlist"/>
        <w:numPr>
          <w:ilvl w:val="0"/>
          <w:numId w:val="2"/>
        </w:num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F791D">
        <w:rPr>
          <w:rFonts w:ascii="Verdana" w:hAnsi="Verdana"/>
          <w:b/>
          <w:sz w:val="20"/>
          <w:szCs w:val="20"/>
        </w:rPr>
        <w:t>Przedmiotem niniejszego zamówienia jest</w:t>
      </w:r>
      <w:r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„</w:t>
      </w:r>
      <w:r w:rsidR="00CF791D"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 i konserwacja klimatyzatorów (wraz z wymianą niezbędnych materiałów</w:t>
      </w:r>
      <w:r w:rsid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CF791D"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eksploatacyjnych) zainstalowanych w budynku GDDKiA Rejonu w</w:t>
      </w:r>
      <w:r w:rsid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 w:rsidR="00CF791D"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Lublińcu oraz Obwodu</w:t>
      </w:r>
      <w:r w:rsid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CF791D"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Drogowego w Lublińcu</w:t>
      </w:r>
      <w:r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  <w:r w:rsidR="003B6584" w:rsidRPr="00CF791D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:rsidR="00A02B33" w:rsidRPr="001C12F1" w:rsidRDefault="00A02B33" w:rsidP="00A02B33">
      <w:pPr>
        <w:pStyle w:val="Akapitzlist"/>
        <w:spacing w:after="0"/>
        <w:ind w:left="-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9D30DF" w:rsidRDefault="003B6584" w:rsidP="00403BAA">
      <w:pPr>
        <w:pStyle w:val="Akapitzlist"/>
        <w:spacing w:after="0"/>
        <w:ind w:left="-284" w:firstLine="2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1C12F1">
        <w:rPr>
          <w:rFonts w:ascii="Verdana" w:eastAsia="Times New Roman" w:hAnsi="Verdana" w:cs="Times New Roman"/>
          <w:b/>
          <w:sz w:val="20"/>
          <w:szCs w:val="20"/>
          <w:lang w:eastAsia="pl-PL"/>
        </w:rPr>
        <w:t>Zakres zamówienia obejmuje:</w:t>
      </w:r>
    </w:p>
    <w:p w:rsidR="00DF5370" w:rsidRPr="001C12F1" w:rsidRDefault="00DF5370" w:rsidP="00403BAA">
      <w:pPr>
        <w:pStyle w:val="Akapitzlist"/>
        <w:spacing w:after="0"/>
        <w:ind w:left="-284" w:firstLine="2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3B6584" w:rsidRPr="00DF5370" w:rsidRDefault="009D30DF" w:rsidP="00403BAA">
      <w:pPr>
        <w:pStyle w:val="Akapitzlist"/>
        <w:numPr>
          <w:ilvl w:val="1"/>
          <w:numId w:val="5"/>
        </w:numPr>
        <w:spacing w:after="0"/>
        <w:ind w:left="567"/>
        <w:jc w:val="both"/>
        <w:rPr>
          <w:rFonts w:ascii="Verdana" w:hAnsi="Verdana"/>
          <w:sz w:val="20"/>
          <w:szCs w:val="20"/>
        </w:rPr>
      </w:pPr>
      <w:r w:rsidRPr="00DF5370">
        <w:rPr>
          <w:rFonts w:ascii="Verdana" w:hAnsi="Verdana"/>
          <w:sz w:val="20"/>
          <w:szCs w:val="20"/>
        </w:rPr>
        <w:t xml:space="preserve">przegląd </w:t>
      </w:r>
      <w:r w:rsidR="001C12F1" w:rsidRPr="00DF5370">
        <w:rPr>
          <w:rFonts w:ascii="Verdana" w:hAnsi="Verdana"/>
          <w:sz w:val="20"/>
          <w:szCs w:val="20"/>
        </w:rPr>
        <w:t>9</w:t>
      </w:r>
      <w:r w:rsidR="00403BAA" w:rsidRPr="00DF5370">
        <w:rPr>
          <w:rFonts w:ascii="Verdana" w:hAnsi="Verdana"/>
          <w:sz w:val="20"/>
          <w:szCs w:val="20"/>
        </w:rPr>
        <w:t xml:space="preserve"> szt.</w:t>
      </w:r>
      <w:r w:rsidRPr="00DF5370">
        <w:rPr>
          <w:rFonts w:ascii="Verdana" w:hAnsi="Verdana"/>
          <w:sz w:val="20"/>
          <w:szCs w:val="20"/>
        </w:rPr>
        <w:t xml:space="preserve"> urządzeń k</w:t>
      </w:r>
      <w:r w:rsidR="00403BAA" w:rsidRPr="00DF5370">
        <w:rPr>
          <w:rFonts w:ascii="Verdana" w:hAnsi="Verdana"/>
          <w:sz w:val="20"/>
          <w:szCs w:val="20"/>
        </w:rPr>
        <w:t xml:space="preserve">limatyzacyjnych w miesiącu </w:t>
      </w:r>
      <w:r w:rsidR="00F906B6">
        <w:rPr>
          <w:rFonts w:ascii="Verdana" w:hAnsi="Verdana"/>
          <w:sz w:val="20"/>
          <w:szCs w:val="20"/>
        </w:rPr>
        <w:t>listopadzie</w:t>
      </w:r>
      <w:r w:rsidRPr="00DF5370">
        <w:rPr>
          <w:rFonts w:ascii="Verdana" w:hAnsi="Verdana"/>
          <w:sz w:val="20"/>
          <w:szCs w:val="20"/>
        </w:rPr>
        <w:t xml:space="preserve"> </w:t>
      </w:r>
      <w:r w:rsidR="00403BAA" w:rsidRPr="00DF5370">
        <w:rPr>
          <w:rFonts w:ascii="Verdana" w:hAnsi="Verdana"/>
          <w:sz w:val="20"/>
          <w:szCs w:val="20"/>
        </w:rPr>
        <w:t>202</w:t>
      </w:r>
      <w:r w:rsidR="00F906B6">
        <w:rPr>
          <w:rFonts w:ascii="Verdana" w:hAnsi="Verdana"/>
          <w:sz w:val="20"/>
          <w:szCs w:val="20"/>
        </w:rPr>
        <w:t>4 </w:t>
      </w:r>
      <w:r w:rsidR="003B6584" w:rsidRPr="00DF5370">
        <w:rPr>
          <w:rFonts w:ascii="Verdana" w:hAnsi="Verdana"/>
          <w:sz w:val="20"/>
          <w:szCs w:val="20"/>
        </w:rPr>
        <w:t>r.</w:t>
      </w:r>
    </w:p>
    <w:p w:rsidR="00D34ED4" w:rsidRPr="00DF5370" w:rsidRDefault="003B6584" w:rsidP="00403BAA">
      <w:pPr>
        <w:pStyle w:val="Akapitzlist"/>
        <w:numPr>
          <w:ilvl w:val="1"/>
          <w:numId w:val="5"/>
        </w:numPr>
        <w:spacing w:after="0"/>
        <w:ind w:left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F5370">
        <w:rPr>
          <w:rFonts w:ascii="Verdana" w:hAnsi="Verdana"/>
          <w:sz w:val="20"/>
          <w:szCs w:val="20"/>
        </w:rPr>
        <w:t xml:space="preserve">przegląd </w:t>
      </w:r>
      <w:r w:rsidR="001C12F1" w:rsidRPr="00DF5370">
        <w:rPr>
          <w:rFonts w:ascii="Verdana" w:hAnsi="Verdana"/>
          <w:sz w:val="20"/>
          <w:szCs w:val="20"/>
        </w:rPr>
        <w:t>9</w:t>
      </w:r>
      <w:r w:rsidR="00403BAA" w:rsidRPr="00DF5370">
        <w:rPr>
          <w:rFonts w:ascii="Verdana" w:hAnsi="Verdana"/>
          <w:sz w:val="20"/>
          <w:szCs w:val="20"/>
        </w:rPr>
        <w:t xml:space="preserve"> szt.</w:t>
      </w:r>
      <w:r w:rsidRPr="00DF5370">
        <w:rPr>
          <w:rFonts w:ascii="Verdana" w:hAnsi="Verdana"/>
          <w:sz w:val="20"/>
          <w:szCs w:val="20"/>
        </w:rPr>
        <w:t xml:space="preserve"> urządzeń klimatyz</w:t>
      </w:r>
      <w:r w:rsidR="00403BAA" w:rsidRPr="00DF5370">
        <w:rPr>
          <w:rFonts w:ascii="Verdana" w:hAnsi="Verdana"/>
          <w:sz w:val="20"/>
          <w:szCs w:val="20"/>
        </w:rPr>
        <w:t>acyjnych w miesiącu kwietniu 202</w:t>
      </w:r>
      <w:r w:rsidR="00F906B6">
        <w:rPr>
          <w:rFonts w:ascii="Verdana" w:hAnsi="Verdana"/>
          <w:sz w:val="20"/>
          <w:szCs w:val="20"/>
        </w:rPr>
        <w:t>5</w:t>
      </w:r>
      <w:r w:rsidRPr="00DF5370">
        <w:rPr>
          <w:rFonts w:ascii="Verdana" w:hAnsi="Verdana"/>
          <w:sz w:val="20"/>
          <w:szCs w:val="20"/>
        </w:rPr>
        <w:t xml:space="preserve"> r.</w:t>
      </w:r>
    </w:p>
    <w:p w:rsidR="008C024A" w:rsidRPr="001C12F1" w:rsidRDefault="008C024A" w:rsidP="008F65C0">
      <w:pPr>
        <w:pStyle w:val="Akapitzlist"/>
        <w:ind w:left="-284"/>
        <w:jc w:val="both"/>
        <w:rPr>
          <w:rFonts w:ascii="Verdana" w:hAnsi="Verdana"/>
          <w:sz w:val="20"/>
          <w:szCs w:val="20"/>
        </w:rPr>
      </w:pPr>
    </w:p>
    <w:p w:rsidR="000E5942" w:rsidRPr="001C12F1" w:rsidRDefault="000E5942" w:rsidP="007E0AEA">
      <w:pPr>
        <w:pStyle w:val="Akapitzlist"/>
        <w:numPr>
          <w:ilvl w:val="0"/>
          <w:numId w:val="2"/>
        </w:numPr>
        <w:ind w:left="-284" w:hanging="142"/>
        <w:rPr>
          <w:rFonts w:ascii="Verdana" w:hAnsi="Verdana"/>
          <w:b/>
          <w:sz w:val="20"/>
          <w:szCs w:val="20"/>
        </w:rPr>
      </w:pPr>
      <w:r w:rsidRPr="001C12F1">
        <w:rPr>
          <w:rFonts w:ascii="Verdana" w:hAnsi="Verdana"/>
          <w:b/>
          <w:sz w:val="20"/>
          <w:szCs w:val="20"/>
        </w:rPr>
        <w:t>Wykaz urządzeń objętych zamówieniem:</w:t>
      </w:r>
    </w:p>
    <w:p w:rsidR="000E5942" w:rsidRPr="001C12F1" w:rsidRDefault="000E5942" w:rsidP="000E5942">
      <w:pPr>
        <w:pStyle w:val="Akapitzlist"/>
        <w:ind w:left="-284"/>
        <w:rPr>
          <w:rFonts w:ascii="Verdana" w:hAnsi="Verdana"/>
          <w:b/>
          <w:sz w:val="20"/>
          <w:szCs w:val="20"/>
        </w:rPr>
      </w:pPr>
    </w:p>
    <w:tbl>
      <w:tblPr>
        <w:tblW w:w="103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"/>
        <w:gridCol w:w="4478"/>
        <w:gridCol w:w="3879"/>
        <w:gridCol w:w="1523"/>
      </w:tblGrid>
      <w:tr w:rsidR="000E5942" w:rsidRPr="001C12F1" w:rsidTr="000E5942">
        <w:trPr>
          <w:trHeight w:val="818"/>
        </w:trPr>
        <w:tc>
          <w:tcPr>
            <w:tcW w:w="484" w:type="dxa"/>
            <w:shd w:val="clear" w:color="auto" w:fill="auto"/>
            <w:vAlign w:val="center"/>
          </w:tcPr>
          <w:p w:rsidR="000E5942" w:rsidRPr="001C12F1" w:rsidRDefault="000E5942" w:rsidP="000E5942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C12F1">
              <w:rPr>
                <w:rFonts w:ascii="Verdana" w:hAnsi="Verdan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478" w:type="dxa"/>
            <w:shd w:val="clear" w:color="auto" w:fill="auto"/>
            <w:vAlign w:val="center"/>
          </w:tcPr>
          <w:p w:rsidR="000E5942" w:rsidRPr="001C12F1" w:rsidRDefault="000E5942" w:rsidP="000E5942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Nazwa urządzenia</w:t>
            </w:r>
          </w:p>
        </w:tc>
        <w:tc>
          <w:tcPr>
            <w:tcW w:w="3879" w:type="dxa"/>
            <w:shd w:val="clear" w:color="auto" w:fill="auto"/>
            <w:vAlign w:val="center"/>
          </w:tcPr>
          <w:p w:rsidR="000E5942" w:rsidRPr="001C12F1" w:rsidRDefault="000E5942" w:rsidP="000E5942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Parametry techniczne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0E5942" w:rsidRPr="001C12F1" w:rsidRDefault="000E5942" w:rsidP="000E5942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  <w:p w:rsidR="000E5942" w:rsidRPr="001C12F1" w:rsidRDefault="000E5942" w:rsidP="000E5942">
            <w:pPr>
              <w:spacing w:after="0" w:line="240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przeglądów</w:t>
            </w:r>
          </w:p>
        </w:tc>
      </w:tr>
      <w:tr w:rsidR="000E5942" w:rsidRPr="001C12F1" w:rsidTr="000E5942">
        <w:trPr>
          <w:trHeight w:val="828"/>
        </w:trPr>
        <w:tc>
          <w:tcPr>
            <w:tcW w:w="484" w:type="dxa"/>
            <w:shd w:val="clear" w:color="auto" w:fill="auto"/>
          </w:tcPr>
          <w:p w:rsidR="000E5942" w:rsidRPr="001C12F1" w:rsidRDefault="000E5942" w:rsidP="000E5942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478" w:type="dxa"/>
            <w:shd w:val="clear" w:color="auto" w:fill="auto"/>
          </w:tcPr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Klimatyzator</w:t>
            </w:r>
          </w:p>
          <w:p w:rsidR="001C12F1" w:rsidRDefault="001C12F1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ES-H126LLA0</w:t>
            </w:r>
          </w:p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  <w:shd w:val="clear" w:color="auto" w:fill="auto"/>
          </w:tcPr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1230 W</w:t>
            </w:r>
          </w:p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1180 W</w:t>
            </w:r>
          </w:p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:rsidR="000E5942" w:rsidRPr="001C12F1" w:rsidRDefault="000E5942" w:rsidP="000E5942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 R-410A, 0,94 kg</w:t>
            </w:r>
          </w:p>
        </w:tc>
        <w:tc>
          <w:tcPr>
            <w:tcW w:w="1523" w:type="dxa"/>
            <w:shd w:val="clear" w:color="auto" w:fill="auto"/>
          </w:tcPr>
          <w:p w:rsidR="000E5942" w:rsidRPr="001C12F1" w:rsidRDefault="000E5942" w:rsidP="000E5942">
            <w:pPr>
              <w:spacing w:after="0" w:line="240" w:lineRule="auto"/>
              <w:contextualSpacing/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</w:p>
          <w:p w:rsidR="000E5942" w:rsidRPr="001C12F1" w:rsidRDefault="000E5942" w:rsidP="000E5942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740581" w:rsidRPr="001C12F1" w:rsidTr="000E5942">
        <w:trPr>
          <w:trHeight w:val="784"/>
        </w:trPr>
        <w:tc>
          <w:tcPr>
            <w:tcW w:w="484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478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</w:p>
          <w:p w:rsidR="0074058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b/>
                <w:sz w:val="18"/>
                <w:szCs w:val="18"/>
              </w:rPr>
              <w:t>AMQ708CD-T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Produkcja ARGO OSKAR 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stojąca</w:t>
            </w:r>
          </w:p>
        </w:tc>
        <w:tc>
          <w:tcPr>
            <w:tcW w:w="3879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 – 930 W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Czynnik chłodzący 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R22, 0,48 kg</w:t>
            </w:r>
          </w:p>
        </w:tc>
        <w:tc>
          <w:tcPr>
            <w:tcW w:w="1523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40581" w:rsidRPr="001C12F1" w:rsidTr="000E5942">
        <w:trPr>
          <w:trHeight w:val="393"/>
        </w:trPr>
        <w:tc>
          <w:tcPr>
            <w:tcW w:w="484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478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H12AK</w:t>
            </w:r>
          </w:p>
          <w:p w:rsidR="0074058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SEER 9,2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SCOP 5,3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R-410A, 1,15 kg</w:t>
            </w:r>
          </w:p>
        </w:tc>
        <w:tc>
          <w:tcPr>
            <w:tcW w:w="1523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740581" w:rsidRPr="001C12F1" w:rsidTr="000E5942">
        <w:trPr>
          <w:trHeight w:val="56"/>
        </w:trPr>
        <w:tc>
          <w:tcPr>
            <w:tcW w:w="484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478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H12AK</w:t>
            </w:r>
          </w:p>
          <w:p w:rsidR="0074058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SEER 9,2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SCOP 5,3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R-410A, 1,15 kg</w:t>
            </w:r>
          </w:p>
        </w:tc>
        <w:tc>
          <w:tcPr>
            <w:tcW w:w="1523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740581" w:rsidRPr="001C12F1" w:rsidTr="000E5942">
        <w:trPr>
          <w:trHeight w:val="1008"/>
        </w:trPr>
        <w:tc>
          <w:tcPr>
            <w:tcW w:w="484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4478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H12AL</w:t>
            </w:r>
          </w:p>
          <w:p w:rsidR="0074058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Produkcja LG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wewnętrzna naścienna</w:t>
            </w:r>
          </w:p>
        </w:tc>
        <w:tc>
          <w:tcPr>
            <w:tcW w:w="3879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SEER 9,2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SCOP 5,3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R-410A, 1,15 kg</w:t>
            </w:r>
          </w:p>
        </w:tc>
        <w:tc>
          <w:tcPr>
            <w:tcW w:w="1523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2</w:t>
            </w:r>
          </w:p>
        </w:tc>
      </w:tr>
      <w:tr w:rsidR="00740581" w:rsidRPr="001C12F1" w:rsidTr="000E5942">
        <w:trPr>
          <w:trHeight w:val="876"/>
        </w:trPr>
        <w:tc>
          <w:tcPr>
            <w:tcW w:w="484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4478" w:type="dxa"/>
            <w:shd w:val="clear" w:color="auto" w:fill="auto"/>
          </w:tcPr>
          <w:p w:rsidR="0074058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Klimatyzator SINCLAIR </w:t>
            </w:r>
          </w:p>
          <w:p w:rsidR="0074058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seria Multi </w:t>
            </w:r>
            <w:proofErr w:type="spellStart"/>
            <w:r w:rsidRPr="001C12F1">
              <w:rPr>
                <w:rFonts w:ascii="Verdana" w:hAnsi="Verdana"/>
                <w:sz w:val="18"/>
                <w:szCs w:val="18"/>
              </w:rPr>
              <w:t>Variable</w:t>
            </w:r>
            <w:proofErr w:type="spellEnd"/>
            <w:r w:rsidRPr="001C12F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MV-C18BI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Jednostka kasetonowa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1C12F1">
              <w:rPr>
                <w:rFonts w:ascii="Verdana" w:hAnsi="Verdana"/>
                <w:sz w:val="18"/>
                <w:szCs w:val="18"/>
              </w:rPr>
              <w:t xml:space="preserve">(2 </w:t>
            </w:r>
            <w:r>
              <w:rPr>
                <w:rFonts w:ascii="Verdana" w:hAnsi="Verdana"/>
                <w:sz w:val="18"/>
                <w:szCs w:val="18"/>
              </w:rPr>
              <w:t>jednostki wew.</w:t>
            </w:r>
            <w:r w:rsidRPr="001C12F1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3879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4,5 kW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5,0 kW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R-32, 2,75 kg</w:t>
            </w:r>
          </w:p>
        </w:tc>
        <w:tc>
          <w:tcPr>
            <w:tcW w:w="1523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740581" w:rsidRPr="001C12F1" w:rsidTr="000E5942">
        <w:trPr>
          <w:trHeight w:val="758"/>
        </w:trPr>
        <w:tc>
          <w:tcPr>
            <w:tcW w:w="484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4478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Klimatyzator ROTENSO  (2 zestawy urządzeń)</w:t>
            </w:r>
          </w:p>
          <w:p w:rsidR="0074058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Jednostka wewnętrzna: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K35WiR13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Jednostka zewnętrzna:  </w:t>
            </w:r>
            <w:r w:rsidRPr="001C12F1">
              <w:rPr>
                <w:rFonts w:ascii="Verdana" w:hAnsi="Verdana"/>
                <w:b/>
                <w:sz w:val="18"/>
                <w:szCs w:val="18"/>
              </w:rPr>
              <w:t>K35WoR13</w:t>
            </w:r>
          </w:p>
        </w:tc>
        <w:tc>
          <w:tcPr>
            <w:tcW w:w="3879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chłodzenia – 3,5 kW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Moc grzewcza   – 2,5 kW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Czynnik chłodzący</w:t>
            </w:r>
          </w:p>
          <w:p w:rsidR="00740581" w:rsidRPr="001C12F1" w:rsidRDefault="00740581" w:rsidP="00740581">
            <w:pPr>
              <w:spacing w:after="0" w:line="240" w:lineRule="auto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>R-32, 0,8 kg</w:t>
            </w:r>
          </w:p>
        </w:tc>
        <w:tc>
          <w:tcPr>
            <w:tcW w:w="1523" w:type="dxa"/>
            <w:shd w:val="clear" w:color="auto" w:fill="auto"/>
          </w:tcPr>
          <w:p w:rsidR="00740581" w:rsidRPr="001C12F1" w:rsidRDefault="00740581" w:rsidP="00740581">
            <w:pPr>
              <w:spacing w:after="0" w:line="240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1C12F1">
              <w:rPr>
                <w:rFonts w:ascii="Verdana" w:hAnsi="Verdana"/>
                <w:sz w:val="18"/>
                <w:szCs w:val="18"/>
              </w:rPr>
              <w:t xml:space="preserve">4 </w:t>
            </w:r>
          </w:p>
        </w:tc>
      </w:tr>
    </w:tbl>
    <w:p w:rsidR="00DF5370" w:rsidRDefault="00DF5370" w:rsidP="00DF5370">
      <w:pPr>
        <w:pStyle w:val="Akapitzlist"/>
        <w:ind w:left="-284"/>
        <w:rPr>
          <w:rFonts w:ascii="Verdana" w:hAnsi="Verdana"/>
          <w:b/>
          <w:sz w:val="20"/>
          <w:szCs w:val="20"/>
        </w:rPr>
      </w:pPr>
    </w:p>
    <w:p w:rsidR="008C024A" w:rsidRPr="001C12F1" w:rsidRDefault="008C024A" w:rsidP="007E0AEA">
      <w:pPr>
        <w:pStyle w:val="Akapitzlist"/>
        <w:numPr>
          <w:ilvl w:val="0"/>
          <w:numId w:val="2"/>
        </w:numPr>
        <w:ind w:left="-284" w:hanging="142"/>
        <w:rPr>
          <w:rFonts w:ascii="Verdana" w:hAnsi="Verdana"/>
          <w:b/>
          <w:sz w:val="20"/>
          <w:szCs w:val="20"/>
        </w:rPr>
      </w:pPr>
      <w:r w:rsidRPr="001C12F1">
        <w:rPr>
          <w:rFonts w:ascii="Verdana" w:hAnsi="Verdana"/>
          <w:b/>
          <w:sz w:val="20"/>
          <w:szCs w:val="20"/>
        </w:rPr>
        <w:t>Zakres czynności obejmuje w szczególności:</w:t>
      </w:r>
    </w:p>
    <w:p w:rsidR="00E34B37" w:rsidRPr="001C12F1" w:rsidRDefault="00E34B37" w:rsidP="007E0AEA">
      <w:pPr>
        <w:pStyle w:val="Akapitzlist"/>
        <w:ind w:left="0"/>
        <w:rPr>
          <w:rFonts w:ascii="Verdana" w:hAnsi="Verdana"/>
          <w:sz w:val="20"/>
          <w:szCs w:val="20"/>
        </w:rPr>
      </w:pP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Dojazd do siedziby Rejonu w </w:t>
      </w:r>
      <w:r w:rsidR="008F65C0" w:rsidRPr="001C12F1">
        <w:rPr>
          <w:rFonts w:ascii="Verdana" w:hAnsi="Verdana"/>
          <w:sz w:val="20"/>
          <w:szCs w:val="20"/>
        </w:rPr>
        <w:t>Lublińcu</w:t>
      </w:r>
      <w:r w:rsidRPr="001C12F1">
        <w:rPr>
          <w:rFonts w:ascii="Verdana" w:hAnsi="Verdana"/>
          <w:sz w:val="20"/>
          <w:szCs w:val="20"/>
        </w:rPr>
        <w:t xml:space="preserve">, ul. </w:t>
      </w:r>
      <w:r w:rsidR="008F65C0" w:rsidRPr="001C12F1">
        <w:rPr>
          <w:rFonts w:ascii="Verdana" w:hAnsi="Verdana"/>
          <w:sz w:val="20"/>
          <w:szCs w:val="20"/>
        </w:rPr>
        <w:t>Klonowa</w:t>
      </w:r>
      <w:r w:rsidRPr="001C12F1">
        <w:rPr>
          <w:rFonts w:ascii="Verdana" w:hAnsi="Verdana"/>
          <w:sz w:val="20"/>
          <w:szCs w:val="20"/>
        </w:rPr>
        <w:t xml:space="preserve"> 3</w:t>
      </w:r>
      <w:r w:rsidR="001D3775">
        <w:rPr>
          <w:rFonts w:ascii="Verdana" w:hAnsi="Verdana"/>
          <w:sz w:val="20"/>
          <w:szCs w:val="20"/>
        </w:rPr>
        <w:t>, 42-700 Lubliniec</w:t>
      </w: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stanu technicznego urządzeń</w:t>
      </w: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lastRenderedPageBreak/>
        <w:t>Kontrolę układu automatyki urządzeń</w:t>
      </w: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układu odprowadzania skroplin z ewentualną wymianą pomp skroplin</w:t>
      </w: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obudowy jednostek wewnętrznych</w:t>
      </w: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filtrów jednostek wewnętrznych</w:t>
      </w:r>
    </w:p>
    <w:p w:rsidR="008C024A" w:rsidRPr="003A4966" w:rsidRDefault="008C024A" w:rsidP="003A4966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>Dezynfekcję parowników i tac skroplin z zastosowaniem specjalistycznych środków</w:t>
      </w:r>
      <w:r w:rsidR="003A4966" w:rsidRPr="003A4966">
        <w:rPr>
          <w:rFonts w:ascii="Verdana" w:hAnsi="Verdana"/>
          <w:sz w:val="20"/>
          <w:szCs w:val="20"/>
        </w:rPr>
        <w:t xml:space="preserve"> </w:t>
      </w:r>
      <w:r w:rsidRPr="003A4966">
        <w:rPr>
          <w:rFonts w:ascii="Verdana" w:hAnsi="Verdana"/>
          <w:sz w:val="20"/>
          <w:szCs w:val="20"/>
        </w:rPr>
        <w:t>o właściwościach bakteriobójczych i wirusobójczych oraz zapobiegających powstawaniu pleśni i związanego z tym zapachu</w:t>
      </w: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i wyczyszczenie pilotów oraz w razie konieczności wymiana baterii</w:t>
      </w:r>
    </w:p>
    <w:p w:rsidR="008C024A" w:rsidRPr="001C12F1" w:rsidRDefault="008C024A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Pomiar temperatury odparowania czynnika chłodniczego</w:t>
      </w:r>
    </w:p>
    <w:p w:rsidR="008C024A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Kontrolę układu sterowania urządzeń klimatyzacyjnych</w:t>
      </w:r>
    </w:p>
    <w:p w:rsidR="00E34B37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Czyszczenie skraplacza (ręczne przy użyciu dedykowanych środków chemicznych)</w:t>
      </w:r>
    </w:p>
    <w:p w:rsidR="00E34B37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mocowań wentylatora skraplacza</w:t>
      </w:r>
    </w:p>
    <w:p w:rsidR="00E34B37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działania wentylatora skraplacza</w:t>
      </w:r>
    </w:p>
    <w:p w:rsidR="00E34B37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Kontrolę wydajności urządzeń</w:t>
      </w:r>
    </w:p>
    <w:p w:rsidR="00E34B37" w:rsidRPr="003A4966" w:rsidRDefault="00E34B37" w:rsidP="003A4966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>Sprawdzenie ciśnienia i szczelności układu chłodniczego z ewentualnym</w:t>
      </w:r>
      <w:r w:rsidR="007E0AEA" w:rsidRPr="003A4966">
        <w:rPr>
          <w:rFonts w:ascii="Verdana" w:hAnsi="Verdana"/>
          <w:sz w:val="20"/>
          <w:szCs w:val="20"/>
        </w:rPr>
        <w:t xml:space="preserve"> </w:t>
      </w:r>
      <w:r w:rsidRPr="003A4966">
        <w:rPr>
          <w:rFonts w:ascii="Verdana" w:hAnsi="Verdana"/>
          <w:sz w:val="20"/>
          <w:szCs w:val="20"/>
        </w:rPr>
        <w:t>uzupełnieniem czynnika chłodniczego</w:t>
      </w:r>
    </w:p>
    <w:p w:rsidR="00E34B37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Pomiary napięciowe i prądowe układu</w:t>
      </w:r>
    </w:p>
    <w:p w:rsidR="00E34B37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Sprawdzenie stanu izolacji rur chłodniczych oraz kabli</w:t>
      </w:r>
    </w:p>
    <w:p w:rsidR="00E34B37" w:rsidRPr="003A4966" w:rsidRDefault="00E34B37" w:rsidP="003A4966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>Sprawdzenie stanu konstrukcji, mocowań, izolacji (wymiana lub dokręcenie nakrętek na rurociągach chłodniczych, poprawa połączeń elektrycznych, poprawa</w:t>
      </w:r>
      <w:r w:rsidR="007E0AEA" w:rsidRPr="003A4966">
        <w:rPr>
          <w:rFonts w:ascii="Verdana" w:hAnsi="Verdana"/>
          <w:sz w:val="20"/>
          <w:szCs w:val="20"/>
        </w:rPr>
        <w:t xml:space="preserve"> </w:t>
      </w:r>
      <w:r w:rsidRPr="003A4966">
        <w:rPr>
          <w:rFonts w:ascii="Verdana" w:hAnsi="Verdana"/>
          <w:sz w:val="20"/>
          <w:szCs w:val="20"/>
        </w:rPr>
        <w:t>mocowań amortyzatorów, izolacji, rurociągów)</w:t>
      </w:r>
    </w:p>
    <w:p w:rsidR="00E34B37" w:rsidRPr="001C12F1" w:rsidRDefault="00E34B37" w:rsidP="007E0AEA">
      <w:pPr>
        <w:pStyle w:val="Akapitzlist"/>
        <w:numPr>
          <w:ilvl w:val="0"/>
          <w:numId w:val="1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Utylizację zużytych materiałów eksploatacyjnych (na własny koszt). </w:t>
      </w:r>
    </w:p>
    <w:p w:rsidR="00A4365A" w:rsidRPr="001C12F1" w:rsidRDefault="00A4365A" w:rsidP="007E0AEA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</w:p>
    <w:p w:rsidR="00A4365A" w:rsidRPr="001C12F1" w:rsidRDefault="007E0AEA" w:rsidP="007E0AEA">
      <w:pPr>
        <w:pStyle w:val="Akapitzlist"/>
        <w:numPr>
          <w:ilvl w:val="0"/>
          <w:numId w:val="2"/>
        </w:numPr>
        <w:spacing w:line="276" w:lineRule="auto"/>
        <w:ind w:left="-426" w:firstLine="0"/>
        <w:jc w:val="both"/>
        <w:rPr>
          <w:rFonts w:ascii="Verdana" w:hAnsi="Verdana"/>
          <w:b/>
          <w:sz w:val="20"/>
          <w:szCs w:val="20"/>
        </w:rPr>
      </w:pPr>
      <w:r w:rsidRPr="001C12F1">
        <w:rPr>
          <w:rFonts w:ascii="Verdana" w:hAnsi="Verdana"/>
          <w:b/>
          <w:sz w:val="20"/>
          <w:szCs w:val="20"/>
        </w:rPr>
        <w:t xml:space="preserve"> </w:t>
      </w:r>
      <w:r w:rsidR="00A4365A" w:rsidRPr="001C12F1">
        <w:rPr>
          <w:rFonts w:ascii="Verdana" w:hAnsi="Verdana"/>
          <w:b/>
          <w:sz w:val="20"/>
          <w:szCs w:val="20"/>
        </w:rPr>
        <w:t>Do obowiązków Wykonawcy należy w szczególności:</w:t>
      </w:r>
    </w:p>
    <w:p w:rsidR="00A4365A" w:rsidRPr="001C12F1" w:rsidRDefault="00A4365A" w:rsidP="007E0AEA">
      <w:pPr>
        <w:pStyle w:val="Akapitzlist"/>
        <w:spacing w:line="276" w:lineRule="auto"/>
        <w:ind w:left="0"/>
        <w:jc w:val="both"/>
        <w:rPr>
          <w:rFonts w:ascii="Verdana" w:hAnsi="Verdana"/>
          <w:sz w:val="20"/>
          <w:szCs w:val="20"/>
        </w:rPr>
      </w:pPr>
    </w:p>
    <w:p w:rsidR="00A4365A" w:rsidRPr="001C12F1" w:rsidRDefault="00A4365A" w:rsidP="007E0AEA">
      <w:pPr>
        <w:pStyle w:val="Akapitzlist"/>
        <w:numPr>
          <w:ilvl w:val="0"/>
          <w:numId w:val="3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Wykonanie Przedmiotu zamówienia zgodnie ze sztuką i wiedzą techniczną </w:t>
      </w:r>
    </w:p>
    <w:p w:rsidR="001D3775" w:rsidRDefault="00A4365A" w:rsidP="003A4966">
      <w:pPr>
        <w:pStyle w:val="Akapitzlist"/>
        <w:numPr>
          <w:ilvl w:val="0"/>
          <w:numId w:val="3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>Przegląd i konserwacja urządzeń w godzinach pracy urzędu tj.</w:t>
      </w:r>
      <w:r w:rsidR="001D3775">
        <w:rPr>
          <w:rFonts w:ascii="Verdana" w:hAnsi="Verdana"/>
          <w:sz w:val="20"/>
          <w:szCs w:val="20"/>
        </w:rPr>
        <w:t>:</w:t>
      </w:r>
    </w:p>
    <w:p w:rsidR="00A4365A" w:rsidRDefault="001D3775" w:rsidP="001D377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poniedziałek w godz. 7:00-17</w:t>
      </w:r>
      <w:r w:rsidR="00A4365A" w:rsidRPr="003A4966">
        <w:rPr>
          <w:rFonts w:ascii="Verdana" w:hAnsi="Verdana"/>
          <w:sz w:val="20"/>
          <w:szCs w:val="20"/>
        </w:rPr>
        <w:t>:00.</w:t>
      </w:r>
    </w:p>
    <w:p w:rsidR="001D3775" w:rsidRPr="003A4966" w:rsidRDefault="001D3775" w:rsidP="001D377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 xml:space="preserve">od </w:t>
      </w:r>
      <w:r>
        <w:rPr>
          <w:rFonts w:ascii="Verdana" w:hAnsi="Verdana"/>
          <w:sz w:val="20"/>
          <w:szCs w:val="20"/>
        </w:rPr>
        <w:t>wtorku</w:t>
      </w:r>
      <w:r w:rsidRPr="003A4966">
        <w:rPr>
          <w:rFonts w:ascii="Verdana" w:hAnsi="Verdana"/>
          <w:sz w:val="20"/>
          <w:szCs w:val="20"/>
        </w:rPr>
        <w:t xml:space="preserve"> do piątku od 7:00-15:</w:t>
      </w:r>
      <w:r>
        <w:rPr>
          <w:rFonts w:ascii="Verdana" w:hAnsi="Verdana"/>
          <w:sz w:val="20"/>
          <w:szCs w:val="20"/>
        </w:rPr>
        <w:t>3</w:t>
      </w:r>
      <w:r w:rsidRPr="003A4966">
        <w:rPr>
          <w:rFonts w:ascii="Verdana" w:hAnsi="Verdana"/>
          <w:sz w:val="20"/>
          <w:szCs w:val="20"/>
        </w:rPr>
        <w:t>0</w:t>
      </w:r>
    </w:p>
    <w:p w:rsidR="00A4365A" w:rsidRPr="003A4966" w:rsidRDefault="00A4365A" w:rsidP="003A4966">
      <w:pPr>
        <w:pStyle w:val="Akapitzlist"/>
        <w:numPr>
          <w:ilvl w:val="0"/>
          <w:numId w:val="3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 xml:space="preserve">Zgłoszenie </w:t>
      </w:r>
      <w:r w:rsidR="001D3775">
        <w:rPr>
          <w:rFonts w:ascii="Verdana" w:hAnsi="Verdana"/>
          <w:sz w:val="20"/>
          <w:szCs w:val="20"/>
        </w:rPr>
        <w:t xml:space="preserve">Zamawiającemu </w:t>
      </w:r>
      <w:r w:rsidRPr="003A4966">
        <w:rPr>
          <w:rFonts w:ascii="Verdana" w:hAnsi="Verdana"/>
          <w:sz w:val="20"/>
          <w:szCs w:val="20"/>
        </w:rPr>
        <w:t>terminu realizacji przedmiotu zamówienia na dwa dni przed przystąpieniem do wykonania</w:t>
      </w:r>
      <w:r w:rsidR="001D3775">
        <w:rPr>
          <w:rFonts w:ascii="Verdana" w:hAnsi="Verdana"/>
          <w:sz w:val="20"/>
          <w:szCs w:val="20"/>
        </w:rPr>
        <w:t xml:space="preserve"> – telefonicznie/email</w:t>
      </w:r>
    </w:p>
    <w:p w:rsidR="006F442F" w:rsidRPr="003A4966" w:rsidRDefault="00A4365A" w:rsidP="003A4966">
      <w:pPr>
        <w:pStyle w:val="Akapitzlist"/>
        <w:numPr>
          <w:ilvl w:val="0"/>
          <w:numId w:val="3"/>
        </w:numPr>
        <w:spacing w:line="276" w:lineRule="auto"/>
        <w:ind w:left="709" w:hanging="709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 xml:space="preserve">Sporządzenie i dostarczenie protokołu z czynności serwisowych dla każdego </w:t>
      </w:r>
      <w:r w:rsidR="006F442F" w:rsidRPr="003A4966">
        <w:rPr>
          <w:rFonts w:ascii="Verdana" w:hAnsi="Verdana"/>
          <w:sz w:val="20"/>
          <w:szCs w:val="20"/>
        </w:rPr>
        <w:t xml:space="preserve">urządzenia </w:t>
      </w:r>
    </w:p>
    <w:p w:rsidR="006F442F" w:rsidRPr="001C12F1" w:rsidRDefault="006F442F" w:rsidP="006F442F">
      <w:pPr>
        <w:pStyle w:val="Akapitzlist"/>
        <w:numPr>
          <w:ilvl w:val="0"/>
          <w:numId w:val="3"/>
        </w:numPr>
        <w:spacing w:line="276" w:lineRule="auto"/>
        <w:ind w:hanging="72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Wpis do kart gwarancyjnych potwierdzający przeprowadzenie przeglądu technicznego </w:t>
      </w:r>
    </w:p>
    <w:p w:rsidR="00A4365A" w:rsidRPr="003A4966" w:rsidRDefault="00A4365A" w:rsidP="003A4966">
      <w:pPr>
        <w:pStyle w:val="Akapitzlist"/>
        <w:numPr>
          <w:ilvl w:val="0"/>
          <w:numId w:val="3"/>
        </w:numPr>
        <w:spacing w:line="276" w:lineRule="auto"/>
        <w:ind w:hanging="720"/>
        <w:jc w:val="both"/>
        <w:rPr>
          <w:rFonts w:ascii="Verdana" w:hAnsi="Verdana"/>
          <w:sz w:val="20"/>
          <w:szCs w:val="20"/>
        </w:rPr>
      </w:pPr>
      <w:r w:rsidRPr="003A4966">
        <w:rPr>
          <w:rFonts w:ascii="Verdana" w:hAnsi="Verdana"/>
          <w:sz w:val="20"/>
          <w:szCs w:val="20"/>
        </w:rPr>
        <w:t>W przypadku stwierdzenia konieczności dodatkowych prac wynikających z awarii urządzenia, Wykonawca sporządzi wyłącznie na tę okoliczność protokół wraz z</w:t>
      </w:r>
      <w:r w:rsidR="003A4966">
        <w:rPr>
          <w:rFonts w:ascii="Verdana" w:hAnsi="Verdana"/>
          <w:sz w:val="20"/>
          <w:szCs w:val="20"/>
        </w:rPr>
        <w:t> </w:t>
      </w:r>
      <w:r w:rsidRPr="003A4966">
        <w:rPr>
          <w:rFonts w:ascii="Verdana" w:hAnsi="Verdana"/>
          <w:sz w:val="20"/>
          <w:szCs w:val="20"/>
        </w:rPr>
        <w:t>szczegółowym wykazem materiałów i czynności niezbędnych do usunięcia awarii.</w:t>
      </w:r>
    </w:p>
    <w:p w:rsidR="00A4365A" w:rsidRPr="001C12F1" w:rsidRDefault="00A4365A" w:rsidP="007E0AEA">
      <w:pPr>
        <w:pStyle w:val="Akapitzlist"/>
        <w:numPr>
          <w:ilvl w:val="0"/>
          <w:numId w:val="3"/>
        </w:numPr>
        <w:spacing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Zachowanie czystości po skończonej pracy</w:t>
      </w:r>
    </w:p>
    <w:p w:rsidR="00DE5678" w:rsidRPr="001C12F1" w:rsidRDefault="009258F2" w:rsidP="007E0AE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Wykonawca oświadcza i zapewnia, ze dysponuje personelem posiadającym odpowiednie kwalifikacje</w:t>
      </w:r>
      <w:r w:rsidR="00DE5678" w:rsidRPr="001C12F1">
        <w:rPr>
          <w:rFonts w:ascii="Verdana" w:hAnsi="Verdana"/>
          <w:sz w:val="20"/>
          <w:szCs w:val="20"/>
        </w:rPr>
        <w:t xml:space="preserve"> do wykonania Przedmiotu zamówienia oraz zapleczem technicznym, ekonomicznym i organizacyjnym umożliwiającym wykonanie przedmiotu zamówienia.</w:t>
      </w:r>
    </w:p>
    <w:p w:rsidR="00D75CA2" w:rsidRPr="001D3775" w:rsidRDefault="00D75CA2" w:rsidP="00D75CA2">
      <w:pPr>
        <w:spacing w:before="240" w:after="0" w:line="276" w:lineRule="auto"/>
        <w:jc w:val="both"/>
        <w:rPr>
          <w:rFonts w:ascii="Verdana" w:hAnsi="Verdana"/>
          <w:b/>
          <w:color w:val="000000"/>
          <w:kern w:val="24"/>
          <w:sz w:val="20"/>
          <w:szCs w:val="20"/>
          <w:u w:val="single"/>
        </w:rPr>
      </w:pPr>
      <w:r w:rsidRPr="001D3775">
        <w:rPr>
          <w:rFonts w:ascii="Verdana" w:hAnsi="Verdana"/>
          <w:sz w:val="20"/>
          <w:szCs w:val="20"/>
        </w:rPr>
        <w:t>Wykonawca</w:t>
      </w:r>
      <w:r w:rsidRPr="001D3775">
        <w:rPr>
          <w:rFonts w:ascii="Verdana" w:hAnsi="Verdana"/>
          <w:color w:val="000000"/>
          <w:kern w:val="24"/>
          <w:sz w:val="20"/>
          <w:szCs w:val="20"/>
        </w:rPr>
        <w:t xml:space="preserve"> powinien </w:t>
      </w:r>
      <w:r w:rsidR="00342C1F" w:rsidRPr="001D3775">
        <w:rPr>
          <w:rFonts w:ascii="Verdana" w:hAnsi="Verdana"/>
          <w:color w:val="000000"/>
          <w:kern w:val="24"/>
          <w:sz w:val="20"/>
          <w:szCs w:val="20"/>
        </w:rPr>
        <w:t xml:space="preserve">być </w:t>
      </w:r>
      <w:r w:rsidR="00342C1F" w:rsidRPr="001D3775">
        <w:rPr>
          <w:rFonts w:ascii="Verdana" w:hAnsi="Verdana"/>
          <w:sz w:val="20"/>
          <w:szCs w:val="20"/>
        </w:rPr>
        <w:t>Autoryzowanym Instalatorem</w:t>
      </w:r>
      <w:r w:rsidR="00342C1F" w:rsidRPr="001D3775">
        <w:rPr>
          <w:rFonts w:ascii="Montserrat" w:hAnsi="Montserrat"/>
          <w:color w:val="000000"/>
          <w:sz w:val="20"/>
          <w:szCs w:val="20"/>
          <w:shd w:val="clear" w:color="auto" w:fill="FFFFFF"/>
        </w:rPr>
        <w:t xml:space="preserve"> </w:t>
      </w:r>
      <w:r w:rsidR="00342C1F" w:rsidRPr="001D3775">
        <w:rPr>
          <w:rFonts w:ascii="Verdana" w:hAnsi="Verdana"/>
          <w:b/>
          <w:color w:val="000000"/>
          <w:kern w:val="24"/>
          <w:sz w:val="20"/>
          <w:szCs w:val="20"/>
        </w:rPr>
        <w:t xml:space="preserve">marki </w:t>
      </w:r>
      <w:r w:rsidR="00342C1F" w:rsidRPr="001D3775">
        <w:rPr>
          <w:rFonts w:ascii="Verdana" w:eastAsia="Times New Roman" w:hAnsi="Verdana" w:cs="Times New Roman"/>
          <w:b/>
          <w:sz w:val="20"/>
          <w:szCs w:val="20"/>
          <w:lang w:eastAsia="pl-PL"/>
        </w:rPr>
        <w:t>ROTENSO oraz SINCLAIR</w:t>
      </w:r>
      <w:r w:rsidRPr="001D3775">
        <w:rPr>
          <w:rFonts w:ascii="Verdana" w:hAnsi="Verdana"/>
          <w:color w:val="000000"/>
          <w:kern w:val="24"/>
          <w:sz w:val="20"/>
          <w:szCs w:val="20"/>
        </w:rPr>
        <w:t xml:space="preserve"> do wykonania </w:t>
      </w:r>
      <w:r w:rsidRPr="001D3775">
        <w:rPr>
          <w:rFonts w:ascii="Verdana" w:hAnsi="Verdana"/>
          <w:b/>
          <w:color w:val="000000"/>
          <w:kern w:val="24"/>
          <w:sz w:val="20"/>
          <w:szCs w:val="20"/>
          <w:u w:val="single"/>
        </w:rPr>
        <w:t>przeglądów</w:t>
      </w:r>
      <w:r w:rsidR="00403BAA" w:rsidRPr="001D3775">
        <w:rPr>
          <w:rFonts w:ascii="Verdana" w:hAnsi="Verdana"/>
          <w:b/>
          <w:color w:val="000000"/>
          <w:kern w:val="24"/>
          <w:sz w:val="20"/>
          <w:szCs w:val="20"/>
          <w:u w:val="single"/>
        </w:rPr>
        <w:t>.</w:t>
      </w:r>
      <w:r w:rsidR="00342C1F" w:rsidRPr="001D3775">
        <w:rPr>
          <w:rFonts w:ascii="Verdana" w:hAnsi="Verdana"/>
          <w:sz w:val="20"/>
          <w:szCs w:val="20"/>
        </w:rPr>
        <w:t xml:space="preserve"> Klimatyzatory marki ROTENSO oraz SINCLAIR wymienione w powyższej tabeli objęte są gwarancją. Warunkiem zachowania gwarancji jest przeprowadzenie przeglądów konserwacyjnych przez Autoryzowanego Instalatora.</w:t>
      </w:r>
    </w:p>
    <w:p w:rsidR="00DE5678" w:rsidRPr="001C12F1" w:rsidRDefault="00DE5678" w:rsidP="00D75CA2">
      <w:pPr>
        <w:spacing w:before="240"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>Wykonawca ponosi odpowiedzialność za szkody powstałe z jego winy podczas wykonywania prac będących przedmiotem zamówienia oraz za uszkodzenie sprzętu Zamawiającego powstałe podczas wykonywania czynności serwisowych lub naprawczych.</w:t>
      </w:r>
    </w:p>
    <w:p w:rsidR="00DE5678" w:rsidRDefault="00DE5678" w:rsidP="007E0AE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1C12F1">
        <w:rPr>
          <w:rFonts w:ascii="Verdana" w:hAnsi="Verdana"/>
          <w:sz w:val="20"/>
          <w:szCs w:val="20"/>
        </w:rPr>
        <w:t xml:space="preserve">Wykonawca oświadcza, że prowadzone prace na wysokościach będą wykonywane zgodnie z przepisami Rozporządzenia Ministra Pracy i Polityki Socjalnej z dnia 26.09.1997r. </w:t>
      </w:r>
      <w:r w:rsidRPr="001C12F1">
        <w:rPr>
          <w:rFonts w:ascii="Verdana" w:hAnsi="Verdana"/>
          <w:sz w:val="20"/>
          <w:szCs w:val="20"/>
        </w:rPr>
        <w:lastRenderedPageBreak/>
        <w:t>w</w:t>
      </w:r>
      <w:r w:rsidR="003A4966">
        <w:rPr>
          <w:rFonts w:ascii="Verdana" w:hAnsi="Verdana"/>
          <w:sz w:val="20"/>
          <w:szCs w:val="20"/>
        </w:rPr>
        <w:t> </w:t>
      </w:r>
      <w:r w:rsidRPr="001C12F1">
        <w:rPr>
          <w:rFonts w:ascii="Verdana" w:hAnsi="Verdana"/>
          <w:sz w:val="20"/>
          <w:szCs w:val="20"/>
        </w:rPr>
        <w:t>sprawie ogólnych przepisów b</w:t>
      </w:r>
      <w:r w:rsidR="00403BAA" w:rsidRPr="001C12F1">
        <w:rPr>
          <w:rFonts w:ascii="Verdana" w:hAnsi="Verdana"/>
          <w:sz w:val="20"/>
          <w:szCs w:val="20"/>
        </w:rPr>
        <w:t>ezpieczeństwa i higieny pracy (</w:t>
      </w:r>
      <w:r w:rsidRPr="001C12F1">
        <w:rPr>
          <w:rFonts w:ascii="Verdana" w:hAnsi="Verdana"/>
          <w:sz w:val="20"/>
          <w:szCs w:val="20"/>
        </w:rPr>
        <w:t>Dz. U. z 2003r. Nr 169, poz.</w:t>
      </w:r>
      <w:r w:rsidR="00403BAA" w:rsidRPr="001C12F1">
        <w:rPr>
          <w:rFonts w:ascii="Verdana" w:hAnsi="Verdana"/>
          <w:sz w:val="20"/>
          <w:szCs w:val="20"/>
        </w:rPr>
        <w:t xml:space="preserve"> </w:t>
      </w:r>
      <w:r w:rsidRPr="001C12F1">
        <w:rPr>
          <w:rFonts w:ascii="Verdana" w:hAnsi="Verdana"/>
          <w:sz w:val="20"/>
          <w:szCs w:val="20"/>
        </w:rPr>
        <w:t>1650, § 105-108).</w:t>
      </w:r>
    </w:p>
    <w:p w:rsidR="006E06F9" w:rsidRPr="006E06F9" w:rsidRDefault="006E06F9" w:rsidP="007E0AEA">
      <w:pPr>
        <w:spacing w:line="276" w:lineRule="auto"/>
        <w:jc w:val="both"/>
        <w:rPr>
          <w:rFonts w:ascii="Verdana" w:hAnsi="Verdana"/>
          <w:sz w:val="6"/>
          <w:szCs w:val="6"/>
        </w:rPr>
      </w:pPr>
    </w:p>
    <w:p w:rsidR="009162A1" w:rsidRPr="001C12F1" w:rsidRDefault="00DF5370" w:rsidP="007E0AEA">
      <w:pPr>
        <w:pStyle w:val="Akapitzlist"/>
        <w:numPr>
          <w:ilvl w:val="0"/>
          <w:numId w:val="2"/>
        </w:numPr>
        <w:spacing w:line="276" w:lineRule="auto"/>
        <w:ind w:left="-426" w:firstLine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Polecenie Zamawiającego i t</w:t>
      </w:r>
      <w:r w:rsidR="00DE5678" w:rsidRPr="001C12F1">
        <w:rPr>
          <w:rFonts w:ascii="Verdana" w:hAnsi="Verdana"/>
          <w:b/>
          <w:sz w:val="20"/>
          <w:szCs w:val="20"/>
        </w:rPr>
        <w:t>ermin realizacji zamówienia</w:t>
      </w:r>
      <w:r w:rsidR="007E0AEA" w:rsidRPr="001C12F1">
        <w:rPr>
          <w:rFonts w:ascii="Verdana" w:hAnsi="Verdana"/>
          <w:b/>
          <w:sz w:val="20"/>
          <w:szCs w:val="20"/>
        </w:rPr>
        <w:t>:</w:t>
      </w:r>
    </w:p>
    <w:p w:rsidR="00257025" w:rsidRDefault="00257025" w:rsidP="00257025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57025">
        <w:rPr>
          <w:rFonts w:ascii="Verdana" w:hAnsi="Verdana"/>
          <w:bCs/>
          <w:sz w:val="20"/>
          <w:szCs w:val="20"/>
        </w:rPr>
        <w:t xml:space="preserve">Wykonawca wykona przegląd urządzeń klimatyzacyjnych w terminie </w:t>
      </w:r>
      <w:r w:rsidRPr="00257025">
        <w:rPr>
          <w:rFonts w:ascii="Verdana" w:hAnsi="Verdana"/>
          <w:b/>
          <w:bCs/>
          <w:sz w:val="20"/>
          <w:szCs w:val="20"/>
        </w:rPr>
        <w:t>7 dni od daty otrzymania pisemnego polecenia Zamawiającego</w:t>
      </w:r>
      <w:r>
        <w:rPr>
          <w:rFonts w:ascii="Verdana" w:hAnsi="Verdana"/>
          <w:bCs/>
          <w:sz w:val="20"/>
          <w:szCs w:val="20"/>
        </w:rPr>
        <w:t xml:space="preserve">. </w:t>
      </w:r>
    </w:p>
    <w:p w:rsidR="00DF5370" w:rsidRDefault="00DF5370" w:rsidP="00257025">
      <w:pPr>
        <w:spacing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Zamawiającego Zamawiający</w:t>
      </w:r>
      <w:r w:rsidR="0025702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wyda odrębne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polecenie</w:t>
      </w:r>
      <w:r w:rsidR="0025702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dla zakresu określonego w pkt. I lit. a) oraz lit. b)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FD503E" w:rsidRDefault="00257025" w:rsidP="00257025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zastrzega możliwość rezygnacji z wykonania przeglądu w przypadku wyłączenia urządzenia z eksploatacji. Każdorazowo </w:t>
      </w:r>
      <w:r>
        <w:rPr>
          <w:rFonts w:ascii="Verdana" w:hAnsi="Verdana"/>
          <w:bCs/>
          <w:sz w:val="20"/>
          <w:szCs w:val="20"/>
        </w:rPr>
        <w:t>Zamawiający przekaże Wykonawcy wykaz urządzeń podlegających przeglądowi.</w:t>
      </w:r>
    </w:p>
    <w:p w:rsidR="00257025" w:rsidRDefault="00257025" w:rsidP="00257025">
      <w:pPr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  <w:u w:val="single"/>
        </w:rPr>
        <w:t>Harmonogram wykonania przeglądów klimatyzacyjnych:</w:t>
      </w:r>
    </w:p>
    <w:p w:rsidR="00257025" w:rsidRPr="00257025" w:rsidRDefault="00257025" w:rsidP="00257025">
      <w:pPr>
        <w:pStyle w:val="Akapitzlist"/>
        <w:numPr>
          <w:ilvl w:val="0"/>
          <w:numId w:val="8"/>
        </w:numPr>
        <w:spacing w:line="276" w:lineRule="auto"/>
        <w:rPr>
          <w:rFonts w:ascii="Verdana" w:hAnsi="Verdana"/>
          <w:bCs/>
          <w:sz w:val="20"/>
          <w:szCs w:val="20"/>
        </w:rPr>
      </w:pPr>
      <w:r w:rsidRPr="00257025">
        <w:rPr>
          <w:rFonts w:ascii="Verdana" w:hAnsi="Verdana"/>
          <w:bCs/>
          <w:sz w:val="20"/>
          <w:szCs w:val="20"/>
        </w:rPr>
        <w:t xml:space="preserve">przegląd 9 szt. urządzeń klimatyzacyjnych w miesiącu </w:t>
      </w:r>
      <w:r w:rsidR="00807FCB">
        <w:rPr>
          <w:rFonts w:ascii="Verdana" w:hAnsi="Verdana"/>
          <w:bCs/>
          <w:sz w:val="20"/>
          <w:szCs w:val="20"/>
        </w:rPr>
        <w:t>listopadzie</w:t>
      </w:r>
      <w:r w:rsidRPr="00257025">
        <w:rPr>
          <w:rFonts w:ascii="Verdana" w:hAnsi="Verdana"/>
          <w:bCs/>
          <w:sz w:val="20"/>
          <w:szCs w:val="20"/>
        </w:rPr>
        <w:t xml:space="preserve"> 202</w:t>
      </w:r>
      <w:r w:rsidR="00E2465C">
        <w:rPr>
          <w:rFonts w:ascii="Verdana" w:hAnsi="Verdana"/>
          <w:bCs/>
          <w:sz w:val="20"/>
          <w:szCs w:val="20"/>
        </w:rPr>
        <w:t>4</w:t>
      </w:r>
      <w:r w:rsidR="00807FCB">
        <w:rPr>
          <w:rFonts w:ascii="Verdana" w:hAnsi="Verdana"/>
          <w:bCs/>
          <w:sz w:val="20"/>
          <w:szCs w:val="20"/>
        </w:rPr>
        <w:t> </w:t>
      </w:r>
      <w:r w:rsidRPr="00257025">
        <w:rPr>
          <w:rFonts w:ascii="Verdana" w:hAnsi="Verdana"/>
          <w:bCs/>
          <w:sz w:val="20"/>
          <w:szCs w:val="20"/>
        </w:rPr>
        <w:t>r.</w:t>
      </w:r>
    </w:p>
    <w:p w:rsidR="00257025" w:rsidRPr="00257025" w:rsidRDefault="00257025" w:rsidP="00257025">
      <w:pPr>
        <w:pStyle w:val="Akapitzlist"/>
        <w:numPr>
          <w:ilvl w:val="0"/>
          <w:numId w:val="8"/>
        </w:numPr>
        <w:spacing w:line="276" w:lineRule="auto"/>
        <w:rPr>
          <w:rFonts w:ascii="Verdana" w:hAnsi="Verdana"/>
          <w:bCs/>
          <w:sz w:val="20"/>
          <w:szCs w:val="20"/>
        </w:rPr>
      </w:pPr>
      <w:r w:rsidRPr="00257025">
        <w:rPr>
          <w:rFonts w:ascii="Verdana" w:hAnsi="Verdana"/>
          <w:bCs/>
          <w:sz w:val="20"/>
          <w:szCs w:val="20"/>
        </w:rPr>
        <w:t>przegląd 9 szt. urządzeń klimatyzacyjnych w miesiącu kwietniu 202</w:t>
      </w:r>
      <w:r w:rsidR="00807FCB">
        <w:rPr>
          <w:rFonts w:ascii="Verdana" w:hAnsi="Verdana"/>
          <w:bCs/>
          <w:sz w:val="20"/>
          <w:szCs w:val="20"/>
        </w:rPr>
        <w:t>5</w:t>
      </w:r>
      <w:r w:rsidRPr="00257025">
        <w:rPr>
          <w:rFonts w:ascii="Verdana" w:hAnsi="Verdana"/>
          <w:bCs/>
          <w:sz w:val="20"/>
          <w:szCs w:val="20"/>
        </w:rPr>
        <w:t xml:space="preserve"> r.</w:t>
      </w:r>
    </w:p>
    <w:p w:rsidR="00257025" w:rsidRPr="00257025" w:rsidRDefault="00257025" w:rsidP="00257025">
      <w:pPr>
        <w:pStyle w:val="Akapitzlist"/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</w:p>
    <w:p w:rsidR="00871771" w:rsidRPr="00FD503E" w:rsidRDefault="00DF5370" w:rsidP="00FD503E">
      <w:pPr>
        <w:pStyle w:val="Akapitzlist"/>
        <w:numPr>
          <w:ilvl w:val="0"/>
          <w:numId w:val="2"/>
        </w:numPr>
        <w:spacing w:line="276" w:lineRule="auto"/>
        <w:ind w:left="-426" w:firstLine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871771" w:rsidRPr="00FD503E">
        <w:rPr>
          <w:rFonts w:ascii="Verdana" w:hAnsi="Verdana"/>
          <w:b/>
          <w:sz w:val="20"/>
          <w:szCs w:val="20"/>
        </w:rPr>
        <w:t>arunki</w:t>
      </w:r>
      <w:r>
        <w:rPr>
          <w:rFonts w:ascii="Verdana" w:hAnsi="Verdana"/>
          <w:b/>
          <w:bCs/>
          <w:sz w:val="20"/>
          <w:szCs w:val="20"/>
        </w:rPr>
        <w:t xml:space="preserve"> płatności</w:t>
      </w:r>
    </w:p>
    <w:p w:rsidR="00871771" w:rsidRPr="00871771" w:rsidRDefault="00871771" w:rsidP="00DF53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za wykonanie Przedmiotu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określonego w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pkt. I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lit. a) oraz b)</w:t>
      </w:r>
      <w:r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płatne będzie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na podstawie</w:t>
      </w:r>
      <w:r w:rsidR="00FD50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bezusterkowego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protokołu odbioru</w:t>
      </w:r>
      <w:r w:rsidR="00DF537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polecenia, podpisanego przez Przedstawiciela Zmawiającego i Wykonawcy.</w:t>
      </w:r>
    </w:p>
    <w:p w:rsidR="00871771" w:rsidRDefault="00871771" w:rsidP="00DF53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57025" w:rsidRDefault="00257025" w:rsidP="00DF5370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będzie przekazywał wynagrodzenie </w:t>
      </w:r>
      <w:r w:rsidR="00DF5370"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wykonanie Przedmiotu </w:t>
      </w:r>
      <w:r w:rsidR="00DF5370">
        <w:rPr>
          <w:rFonts w:ascii="Verdana" w:eastAsia="Times New Roman" w:hAnsi="Verdana" w:cs="Times New Roman"/>
          <w:sz w:val="20"/>
          <w:szCs w:val="20"/>
          <w:lang w:eastAsia="pl-PL"/>
        </w:rPr>
        <w:t>zamówienia</w:t>
      </w:r>
      <w:r w:rsidR="00DF5370"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określonego w </w:t>
      </w:r>
      <w:r w:rsidR="00DF5370">
        <w:rPr>
          <w:rFonts w:ascii="Verdana" w:eastAsia="Times New Roman" w:hAnsi="Verdana" w:cs="Times New Roman"/>
          <w:sz w:val="20"/>
          <w:szCs w:val="20"/>
          <w:lang w:eastAsia="pl-PL"/>
        </w:rPr>
        <w:t>pkt. I</w:t>
      </w:r>
      <w:r w:rsidR="00DF5370"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DF5370">
        <w:rPr>
          <w:rFonts w:ascii="Verdana" w:eastAsia="Times New Roman" w:hAnsi="Verdana" w:cs="Times New Roman"/>
          <w:sz w:val="20"/>
          <w:szCs w:val="20"/>
          <w:lang w:eastAsia="pl-PL"/>
        </w:rPr>
        <w:t>lit. a) oraz b),</w:t>
      </w:r>
      <w:r w:rsidR="00DF5370" w:rsidRPr="0087177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 xml:space="preserve">każdorazowo na rachunek bankowy </w:t>
      </w:r>
      <w:r w:rsidR="00DF5370">
        <w:rPr>
          <w:rFonts w:ascii="Verdana" w:hAnsi="Verdana"/>
          <w:sz w:val="20"/>
          <w:szCs w:val="20"/>
        </w:rPr>
        <w:t xml:space="preserve">Wykonawcy </w:t>
      </w:r>
      <w:r>
        <w:rPr>
          <w:rFonts w:ascii="Verdana" w:hAnsi="Verdana"/>
          <w:sz w:val="20"/>
          <w:szCs w:val="20"/>
        </w:rPr>
        <w:t>wskazany w FV, w terminie do 30 dni od daty otrzymania przez Zamawiającego prawidłowo wystawionej faktury VAT</w:t>
      </w:r>
      <w:r w:rsidR="00DF5370">
        <w:rPr>
          <w:rFonts w:ascii="Verdana" w:hAnsi="Verdana"/>
          <w:sz w:val="20"/>
          <w:szCs w:val="20"/>
        </w:rPr>
        <w:t xml:space="preserve">. </w:t>
      </w:r>
    </w:p>
    <w:p w:rsidR="00DF5370" w:rsidRDefault="00DF5370" w:rsidP="00DF53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jest uprawniony do wystawienia faktury VAT, każdorazowo po zakończeniu realizacji polecenia, o którym mowa w pkt. V. </w:t>
      </w:r>
    </w:p>
    <w:p w:rsidR="00DF5370" w:rsidRDefault="00DF5370" w:rsidP="00871771">
      <w:pPr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7"/>
      </w:tblGrid>
      <w:tr w:rsidR="008D309A" w:rsidTr="008D309A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9A" w:rsidRDefault="008D309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D309A" w:rsidRDefault="001D3775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Sporządził</w:t>
            </w:r>
          </w:p>
          <w:p w:rsidR="008D309A" w:rsidRDefault="00807FC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Times New Roman"/>
                <w:i/>
                <w:sz w:val="20"/>
                <w:szCs w:val="24"/>
              </w:rPr>
            </w:pPr>
            <w:r>
              <w:rPr>
                <w:rFonts w:ascii="Verdana" w:hAnsi="Verdana"/>
                <w:i/>
                <w:sz w:val="20"/>
              </w:rPr>
              <w:t>Adam Sulwiński</w:t>
            </w:r>
          </w:p>
          <w:p w:rsidR="008D309A" w:rsidRDefault="008D309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osoby sporządzającej Opis Przedmiotu Zamówienia</w:t>
            </w:r>
          </w:p>
        </w:tc>
      </w:tr>
      <w:tr w:rsidR="008D309A" w:rsidTr="008D309A"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09A" w:rsidRDefault="008D309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</w:p>
          <w:p w:rsidR="008D309A" w:rsidRDefault="008D309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Akceptuję </w:t>
            </w:r>
          </w:p>
          <w:p w:rsidR="008D309A" w:rsidRDefault="008D309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/>
                <w:i/>
                <w:sz w:val="20"/>
              </w:rPr>
              <w:t>Tomasz Wesołowski</w:t>
            </w:r>
          </w:p>
          <w:p w:rsidR="008D309A" w:rsidRDefault="008D309A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16"/>
                <w:szCs w:val="20"/>
              </w:rPr>
              <w:t>imię i nazwisko kierownika komórki organizacyjnej</w:t>
            </w:r>
          </w:p>
        </w:tc>
      </w:tr>
    </w:tbl>
    <w:p w:rsidR="008D309A" w:rsidRPr="00871771" w:rsidRDefault="008D309A" w:rsidP="00871771">
      <w:pPr>
        <w:spacing w:line="276" w:lineRule="auto"/>
        <w:rPr>
          <w:rFonts w:ascii="Verdana" w:hAnsi="Verdana"/>
          <w:b/>
          <w:bCs/>
          <w:sz w:val="20"/>
          <w:szCs w:val="20"/>
          <w:u w:val="single"/>
        </w:rPr>
      </w:pPr>
    </w:p>
    <w:sectPr w:rsidR="008D309A" w:rsidRPr="00871771" w:rsidSect="00DF5370">
      <w:headerReference w:type="first" r:id="rId7"/>
      <w:footerReference w:type="first" r:id="rId8"/>
      <w:pgSz w:w="11906" w:h="16838"/>
      <w:pgMar w:top="851" w:right="1417" w:bottom="709" w:left="1417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C2C" w:rsidRDefault="000D1C2C" w:rsidP="00403BAA">
      <w:pPr>
        <w:spacing w:after="0" w:line="240" w:lineRule="auto"/>
      </w:pPr>
      <w:r>
        <w:separator/>
      </w:r>
    </w:p>
  </w:endnote>
  <w:endnote w:type="continuationSeparator" w:id="0">
    <w:p w:rsidR="000D1C2C" w:rsidRDefault="000D1C2C" w:rsidP="00403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FF690A"/>
        <w:w w:val="90"/>
        <w:sz w:val="14"/>
      </w:rPr>
    </w:pPr>
    <w:r>
      <w:rPr>
        <w:rFonts w:ascii="Verdana" w:hAnsi="Verdana"/>
        <w:b/>
        <w:noProof/>
        <w:color w:val="808080"/>
        <w:sz w:val="2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0087AF" wp14:editId="7F61EDDB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13335" t="12700" r="8255" b="6350"/>
              <wp:wrapNone/>
              <wp:docPr id="33" name="Łącznik prost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B01351" id="Łącznik prosty 3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" strokecolor="gray" strokeweight=".5pt"/>
          </w:pict>
        </mc:Fallback>
      </mc:AlternateContent>
    </w:r>
  </w:p>
  <w:p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>ul. Klonowa 3</w:t>
    </w:r>
    <w:r>
      <w:rPr>
        <w:rFonts w:ascii="Verdana" w:hAnsi="Verdana"/>
        <w:color w:val="808080"/>
        <w:w w:val="90"/>
        <w:sz w:val="14"/>
      </w:rPr>
      <w:tab/>
      <w:t>e-mail: kat_rdk3@gddkia.gov.pl</w:t>
    </w:r>
  </w:p>
  <w:p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Dróg Krajowych i Autostrad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>42-700 Lubliniec</w:t>
    </w:r>
    <w:r>
      <w:rPr>
        <w:rFonts w:ascii="Verdana" w:hAnsi="Verdana"/>
        <w:color w:val="808080"/>
        <w:w w:val="90"/>
        <w:sz w:val="14"/>
      </w:rPr>
      <w:tab/>
      <w:t>www.gddkia.gov.pl</w:t>
    </w:r>
  </w:p>
  <w:p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 xml:space="preserve">Oddział w Katowicach </w:t>
    </w:r>
    <w:r>
      <w:rPr>
        <w:rFonts w:ascii="Verdana" w:hAnsi="Verdana"/>
        <w:color w:val="808080"/>
        <w:w w:val="90"/>
        <w:sz w:val="14"/>
      </w:rPr>
      <w:tab/>
      <w:t>tel./fax: (034) 356 24 18</w:t>
    </w:r>
  </w:p>
  <w:p w:rsidR="00403BAA" w:rsidRDefault="00403BAA" w:rsidP="00403BAA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>Rejon w Lublińcu</w:t>
    </w:r>
    <w:r>
      <w:rPr>
        <w:rFonts w:ascii="Verdana" w:hAnsi="Verdana"/>
        <w:color w:val="808080"/>
        <w:w w:val="90"/>
        <w:sz w:val="14"/>
      </w:rPr>
      <w:tab/>
      <w:t xml:space="preserve">            (034) 356 37 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C2C" w:rsidRDefault="000D1C2C" w:rsidP="00403BAA">
      <w:pPr>
        <w:spacing w:after="0" w:line="240" w:lineRule="auto"/>
      </w:pPr>
      <w:r>
        <w:separator/>
      </w:r>
    </w:p>
  </w:footnote>
  <w:footnote w:type="continuationSeparator" w:id="0">
    <w:p w:rsidR="000D1C2C" w:rsidRDefault="000D1C2C" w:rsidP="00403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BAA" w:rsidRDefault="00403BAA" w:rsidP="00403BAA">
    <w:pPr>
      <w:pStyle w:val="Nagwek"/>
      <w:rPr>
        <w:rFonts w:ascii="Verdana" w:hAnsi="Verdana"/>
        <w:b/>
        <w:i/>
        <w:noProof/>
        <w:sz w:val="20"/>
        <w:szCs w:val="20"/>
      </w:rPr>
    </w:pPr>
  </w:p>
  <w:p w:rsidR="00403BAA" w:rsidRDefault="00403BAA" w:rsidP="00403BAA">
    <w:pPr>
      <w:pStyle w:val="Nagwek"/>
      <w:rPr>
        <w:rFonts w:ascii="Verdana" w:hAnsi="Verdana"/>
        <w:b/>
        <w:i/>
      </w:rPr>
    </w:pPr>
    <w:r>
      <w:rPr>
        <w:rFonts w:ascii="Verdana" w:hAnsi="Verdana"/>
        <w:b/>
        <w:i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45AAC21" wp14:editId="458A26B6">
          <wp:simplePos x="0" y="0"/>
          <wp:positionH relativeFrom="column">
            <wp:posOffset>161290</wp:posOffset>
          </wp:positionH>
          <wp:positionV relativeFrom="paragraph">
            <wp:posOffset>-465455</wp:posOffset>
          </wp:positionV>
          <wp:extent cx="866775" cy="542925"/>
          <wp:effectExtent l="0" t="0" r="9525" b="9525"/>
          <wp:wrapSquare wrapText="right"/>
          <wp:docPr id="6" name="Obraz 6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03BAA" w:rsidRPr="001A707F" w:rsidRDefault="00403BAA" w:rsidP="00403BAA">
    <w:pPr>
      <w:pStyle w:val="Nagwek"/>
      <w:tabs>
        <w:tab w:val="clear" w:pos="4536"/>
        <w:tab w:val="center" w:pos="1134"/>
      </w:tabs>
      <w:ind w:left="-709"/>
      <w:rPr>
        <w:rFonts w:ascii="Verdana" w:hAnsi="Verdana"/>
        <w:b/>
        <w:i/>
      </w:rPr>
    </w:pPr>
    <w:r>
      <w:rPr>
        <w:rFonts w:ascii="Verdana" w:hAnsi="Verdana"/>
        <w:b/>
        <w:i/>
      </w:rPr>
      <w:tab/>
    </w:r>
    <w:r>
      <w:rPr>
        <w:rFonts w:ascii="Verdana" w:hAnsi="Verdana"/>
        <w:b/>
        <w:sz w:val="20"/>
        <w:szCs w:val="20"/>
      </w:rPr>
      <w:t>Generalna Dyrekcja Dróg</w:t>
    </w:r>
  </w:p>
  <w:p w:rsidR="00403BAA" w:rsidRDefault="00403BAA" w:rsidP="00403BAA">
    <w:pPr>
      <w:pStyle w:val="Nagwek"/>
      <w:tabs>
        <w:tab w:val="clear" w:pos="4536"/>
        <w:tab w:val="center" w:pos="1134"/>
      </w:tabs>
      <w:ind w:left="-142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ab/>
      <w:t>Krajowych i Autostrad</w:t>
    </w:r>
  </w:p>
  <w:p w:rsidR="00403BAA" w:rsidRDefault="00403BAA" w:rsidP="00403BAA">
    <w:pPr>
      <w:pStyle w:val="Nagwek"/>
      <w:tabs>
        <w:tab w:val="clear" w:pos="4536"/>
        <w:tab w:val="center" w:pos="1134"/>
      </w:tabs>
      <w:ind w:left="-142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ab/>
      <w:t>Oddział w Katowicach</w:t>
    </w:r>
  </w:p>
  <w:p w:rsidR="00403BAA" w:rsidRPr="00403BAA" w:rsidRDefault="00403BAA" w:rsidP="00403BAA">
    <w:pPr>
      <w:pStyle w:val="Nagwek"/>
      <w:tabs>
        <w:tab w:val="clear" w:pos="4536"/>
        <w:tab w:val="center" w:pos="1134"/>
      </w:tabs>
      <w:ind w:left="-851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ab/>
      <w:t>Rejon w Lublińcu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DAC"/>
    <w:multiLevelType w:val="hybridMultilevel"/>
    <w:tmpl w:val="EC96D31E"/>
    <w:lvl w:ilvl="0" w:tplc="9C9E0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A003C1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5D3247"/>
    <w:multiLevelType w:val="hybridMultilevel"/>
    <w:tmpl w:val="86C6F8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970A9"/>
    <w:multiLevelType w:val="hybridMultilevel"/>
    <w:tmpl w:val="80A23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E324C"/>
    <w:multiLevelType w:val="hybridMultilevel"/>
    <w:tmpl w:val="6E808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473F9"/>
    <w:multiLevelType w:val="hybridMultilevel"/>
    <w:tmpl w:val="B37081A4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446A5848"/>
    <w:multiLevelType w:val="hybridMultilevel"/>
    <w:tmpl w:val="A7DAC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662C6"/>
    <w:multiLevelType w:val="hybridMultilevel"/>
    <w:tmpl w:val="12662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91C8F"/>
    <w:multiLevelType w:val="hybridMultilevel"/>
    <w:tmpl w:val="AC549AAE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5A287D49"/>
    <w:multiLevelType w:val="hybridMultilevel"/>
    <w:tmpl w:val="38F8D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24A"/>
    <w:rsid w:val="00026950"/>
    <w:rsid w:val="00067DF8"/>
    <w:rsid w:val="000A020A"/>
    <w:rsid w:val="000D1C2C"/>
    <w:rsid w:val="000E5942"/>
    <w:rsid w:val="001B71B2"/>
    <w:rsid w:val="001C12F1"/>
    <w:rsid w:val="001D3775"/>
    <w:rsid w:val="00257025"/>
    <w:rsid w:val="00277955"/>
    <w:rsid w:val="00327343"/>
    <w:rsid w:val="00342C1F"/>
    <w:rsid w:val="003A4966"/>
    <w:rsid w:val="003B6584"/>
    <w:rsid w:val="00403BAA"/>
    <w:rsid w:val="00426F72"/>
    <w:rsid w:val="005011BE"/>
    <w:rsid w:val="0054287A"/>
    <w:rsid w:val="0056024B"/>
    <w:rsid w:val="00655A0C"/>
    <w:rsid w:val="00674ED8"/>
    <w:rsid w:val="006E06F9"/>
    <w:rsid w:val="006F442F"/>
    <w:rsid w:val="00740581"/>
    <w:rsid w:val="00785443"/>
    <w:rsid w:val="007D5E2A"/>
    <w:rsid w:val="007E0AEA"/>
    <w:rsid w:val="00807FCB"/>
    <w:rsid w:val="00840114"/>
    <w:rsid w:val="00871771"/>
    <w:rsid w:val="008C024A"/>
    <w:rsid w:val="008C2F9F"/>
    <w:rsid w:val="008D309A"/>
    <w:rsid w:val="008F65C0"/>
    <w:rsid w:val="009162A1"/>
    <w:rsid w:val="009258F2"/>
    <w:rsid w:val="009D30DF"/>
    <w:rsid w:val="00A02B33"/>
    <w:rsid w:val="00A4365A"/>
    <w:rsid w:val="00B44F9B"/>
    <w:rsid w:val="00B95AFF"/>
    <w:rsid w:val="00BB682C"/>
    <w:rsid w:val="00BC6CD2"/>
    <w:rsid w:val="00C07623"/>
    <w:rsid w:val="00CF791D"/>
    <w:rsid w:val="00D24050"/>
    <w:rsid w:val="00D34ED4"/>
    <w:rsid w:val="00D3757C"/>
    <w:rsid w:val="00D75CA2"/>
    <w:rsid w:val="00DE5678"/>
    <w:rsid w:val="00DF5370"/>
    <w:rsid w:val="00E2465C"/>
    <w:rsid w:val="00E34B37"/>
    <w:rsid w:val="00EB2191"/>
    <w:rsid w:val="00EC4536"/>
    <w:rsid w:val="00EE6B2B"/>
    <w:rsid w:val="00F17D32"/>
    <w:rsid w:val="00F906B6"/>
    <w:rsid w:val="00FD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785148D-7EBD-4195-B6EE-58293072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24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0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AE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0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03BAA"/>
  </w:style>
  <w:style w:type="paragraph" w:styleId="Stopka">
    <w:name w:val="footer"/>
    <w:basedOn w:val="Normalny"/>
    <w:link w:val="StopkaZnak"/>
    <w:unhideWhenUsed/>
    <w:rsid w:val="00403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03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918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Szymura Natalia</dc:creator>
  <cp:keywords/>
  <dc:description/>
  <cp:lastModifiedBy>Drażyk Jacek</cp:lastModifiedBy>
  <cp:revision>2</cp:revision>
  <cp:lastPrinted>2022-06-14T12:47:00Z</cp:lastPrinted>
  <dcterms:created xsi:type="dcterms:W3CDTF">2024-10-24T07:16:00Z</dcterms:created>
  <dcterms:modified xsi:type="dcterms:W3CDTF">2024-10-24T07:16:00Z</dcterms:modified>
</cp:coreProperties>
</file>