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B3EA" w14:textId="0276039C" w:rsidR="00432410" w:rsidRDefault="008554F4" w:rsidP="000A616A">
      <w:pPr>
        <w:jc w:val="right"/>
      </w:pPr>
      <w:r>
        <w:t xml:space="preserve">Załącznik nr 2 do </w:t>
      </w:r>
      <w:r w:rsidR="000A616A">
        <w:t>Z</w:t>
      </w:r>
      <w:r>
        <w:t>aproszenia</w:t>
      </w:r>
    </w:p>
    <w:p w14:paraId="1CF7D852" w14:textId="6B3289CB" w:rsidR="008554F4" w:rsidRDefault="008554F4"/>
    <w:p w14:paraId="0CDD1FF1" w14:textId="0F6D2EBE" w:rsidR="008554F4" w:rsidRPr="000A616A" w:rsidRDefault="008554F4" w:rsidP="008554F4">
      <w:pPr>
        <w:jc w:val="center"/>
        <w:rPr>
          <w:b/>
          <w:bCs/>
        </w:rPr>
      </w:pPr>
      <w:r w:rsidRPr="000A616A">
        <w:rPr>
          <w:b/>
          <w:bCs/>
        </w:rPr>
        <w:t>OPIS PRZEDMIOTU ZAMÓWIENIA</w:t>
      </w:r>
    </w:p>
    <w:p w14:paraId="6AA6E6EB" w14:textId="1FF5B28B" w:rsidR="008554F4" w:rsidRDefault="008554F4"/>
    <w:p w14:paraId="653653FA" w14:textId="0F368E69" w:rsidR="008554F4" w:rsidRDefault="008554F4" w:rsidP="000A616A">
      <w:pPr>
        <w:spacing w:line="360" w:lineRule="auto"/>
      </w:pPr>
      <w:r>
        <w:t xml:space="preserve">Przedmiotem zamówienia jest zakup </w:t>
      </w:r>
      <w:r w:rsidR="00713A58">
        <w:t xml:space="preserve">licencji na oprogramowanie - </w:t>
      </w:r>
      <w:r>
        <w:t xml:space="preserve"> fontu o nazwie „Tahoma</w:t>
      </w:r>
      <w:r w:rsidR="00EA092B">
        <w:rPr>
          <w:rFonts w:cstheme="minorHAnsi"/>
        </w:rPr>
        <w:t>®</w:t>
      </w:r>
      <w:r>
        <w:t>” w odmianie Regular oraz</w:t>
      </w:r>
      <w:r w:rsidR="00713A58">
        <w:t xml:space="preserve"> </w:t>
      </w:r>
      <w:r>
        <w:t>Bold</w:t>
      </w:r>
      <w:r w:rsidR="002C7E70">
        <w:t xml:space="preserve"> do użytku w środowisku serwerowym</w:t>
      </w:r>
      <w:r>
        <w:t>.</w:t>
      </w:r>
    </w:p>
    <w:p w14:paraId="3B021189" w14:textId="0A9D6C00" w:rsidR="002C7E70" w:rsidRDefault="002C7E70" w:rsidP="000A616A">
      <w:pPr>
        <w:pStyle w:val="Akapitzlist"/>
        <w:numPr>
          <w:ilvl w:val="0"/>
          <w:numId w:val="1"/>
        </w:numPr>
        <w:spacing w:line="360" w:lineRule="auto"/>
      </w:pPr>
      <w:r>
        <w:t>Nazwa fontu: Tahoma</w:t>
      </w:r>
      <w:r>
        <w:rPr>
          <w:rFonts w:cstheme="minorHAnsi"/>
        </w:rPr>
        <w:t>® Regular</w:t>
      </w:r>
      <w:r w:rsidR="00CA41F2">
        <w:rPr>
          <w:rFonts w:cstheme="minorHAnsi"/>
        </w:rPr>
        <w:t xml:space="preserve"> oraz </w:t>
      </w:r>
      <w:r w:rsidR="00CA41F2">
        <w:t>Tahoma</w:t>
      </w:r>
      <w:r w:rsidR="00CA41F2">
        <w:rPr>
          <w:rFonts w:cstheme="minorHAnsi"/>
        </w:rPr>
        <w:t>® Bold;</w:t>
      </w:r>
    </w:p>
    <w:p w14:paraId="689A4181" w14:textId="74E2FEA2" w:rsidR="008554F4" w:rsidRDefault="008554F4" w:rsidP="000A616A">
      <w:pPr>
        <w:pStyle w:val="Akapitzlist"/>
        <w:numPr>
          <w:ilvl w:val="0"/>
          <w:numId w:val="1"/>
        </w:numPr>
        <w:spacing w:line="360" w:lineRule="auto"/>
      </w:pPr>
      <w:r>
        <w:t>Format: TruType (*.ttf), wspierający kodowanie znaków IDENTITY-H w PDF.</w:t>
      </w:r>
      <w:r w:rsidR="002C7E70">
        <w:t xml:space="preserve"> Fonty muszą umożliwiać generowanie tekstu w języku polskim</w:t>
      </w:r>
      <w:r w:rsidR="00CA41F2">
        <w:t>;</w:t>
      </w:r>
    </w:p>
    <w:p w14:paraId="00CFDD3D" w14:textId="5EF15C6A" w:rsidR="008554F4" w:rsidRDefault="008554F4" w:rsidP="000A616A">
      <w:pPr>
        <w:pStyle w:val="Akapitzlist"/>
        <w:numPr>
          <w:ilvl w:val="0"/>
          <w:numId w:val="1"/>
        </w:numPr>
        <w:spacing w:line="360" w:lineRule="auto"/>
      </w:pPr>
      <w:r>
        <w:t>Środowisko produkcyjne</w:t>
      </w:r>
      <w:r w:rsidR="00EA092B">
        <w:t xml:space="preserve"> - licencjonowanie</w:t>
      </w:r>
      <w:r>
        <w:t xml:space="preserve">: </w:t>
      </w:r>
      <w:r w:rsidR="00A64B35">
        <w:t xml:space="preserve">serwerowe </w:t>
      </w:r>
      <w:r>
        <w:t xml:space="preserve"> łącznie</w:t>
      </w:r>
      <w:r w:rsidR="002C7E70">
        <w:t xml:space="preserve"> dla CPU</w:t>
      </w:r>
      <w:r>
        <w:t xml:space="preserve"> 14 core</w:t>
      </w:r>
      <w:r w:rsidR="00CA41F2">
        <w:t>s;</w:t>
      </w:r>
    </w:p>
    <w:p w14:paraId="4BEDB8CB" w14:textId="54BFB069" w:rsidR="00CA41F2" w:rsidRDefault="00CA41F2" w:rsidP="000A616A">
      <w:pPr>
        <w:pStyle w:val="Akapitzlist"/>
        <w:numPr>
          <w:ilvl w:val="0"/>
          <w:numId w:val="1"/>
        </w:numPr>
        <w:spacing w:line="360" w:lineRule="auto"/>
      </w:pPr>
      <w:r>
        <w:t>Licencja: wieczysta</w:t>
      </w:r>
      <w:r w:rsidR="000A616A">
        <w:t xml:space="preserve"> (</w:t>
      </w:r>
      <w:r w:rsidR="000A616A" w:rsidRPr="000A616A">
        <w:t>umożliwia korzystanie z programu bez ograniczeń czasowych</w:t>
      </w:r>
      <w:r w:rsidR="000A616A">
        <w:t>)</w:t>
      </w:r>
      <w:r>
        <w:t xml:space="preserve"> lub subskrypcja na minimum 12 miesięcy (w zależności od sposobu licencjonowania przez producenta);</w:t>
      </w:r>
    </w:p>
    <w:p w14:paraId="78960F7A" w14:textId="23D38FA9" w:rsidR="00A64B35" w:rsidRDefault="008554F4" w:rsidP="000A616A">
      <w:pPr>
        <w:pStyle w:val="Akapitzlist"/>
        <w:numPr>
          <w:ilvl w:val="0"/>
          <w:numId w:val="1"/>
        </w:numPr>
        <w:spacing w:line="360" w:lineRule="auto"/>
      </w:pPr>
      <w:r>
        <w:t xml:space="preserve">Przedmiotowe fonty muszą </w:t>
      </w:r>
      <w:r w:rsidR="00CA41F2">
        <w:t>posiadać</w:t>
      </w:r>
      <w:r>
        <w:t xml:space="preserve"> wsparcie producenta</w:t>
      </w:r>
      <w:r w:rsidR="00CA41F2">
        <w:t xml:space="preserve"> ( w przypadku licencji wieczystej w cenie fontów zawarte jest wsparcie producenta na minimum 12 miesięcy z możliwością jego odnowienia);</w:t>
      </w:r>
    </w:p>
    <w:p w14:paraId="6A21BC78" w14:textId="673549C2" w:rsidR="00A64B35" w:rsidRDefault="00A64B35" w:rsidP="000A616A">
      <w:pPr>
        <w:pStyle w:val="Akapitzlist"/>
        <w:numPr>
          <w:ilvl w:val="0"/>
          <w:numId w:val="1"/>
        </w:numPr>
        <w:spacing w:line="360" w:lineRule="auto"/>
      </w:pPr>
      <w:r>
        <w:t xml:space="preserve">Dostawa: w </w:t>
      </w:r>
      <w:r w:rsidR="00C12B4C">
        <w:t>postaci</w:t>
      </w:r>
      <w:r>
        <w:t xml:space="preserve"> elektronicznej – przesłanie </w:t>
      </w:r>
      <w:r w:rsidR="00713A58">
        <w:t xml:space="preserve">fontów </w:t>
      </w:r>
      <w:r>
        <w:t>na adres e-mail lub</w:t>
      </w:r>
      <w:r w:rsidR="00713A58">
        <w:t xml:space="preserve"> podanie </w:t>
      </w:r>
      <w:r>
        <w:t>danych umożliwiających ich pob</w:t>
      </w:r>
      <w:r w:rsidR="00CA41F2">
        <w:t>ranie;</w:t>
      </w:r>
    </w:p>
    <w:p w14:paraId="3DEBB4A1" w14:textId="1C0DF80A" w:rsidR="00A64B35" w:rsidRDefault="00A64B35" w:rsidP="000A616A">
      <w:pPr>
        <w:pStyle w:val="Akapitzlist"/>
        <w:numPr>
          <w:ilvl w:val="0"/>
          <w:numId w:val="1"/>
        </w:numPr>
        <w:spacing w:line="360" w:lineRule="auto"/>
      </w:pPr>
      <w:r>
        <w:t>Termin realizacji</w:t>
      </w:r>
      <w:r w:rsidR="00CA41F2">
        <w:t>:</w:t>
      </w:r>
      <w:r>
        <w:t xml:space="preserve"> do 5 dni od dnia zawarcia umowy.</w:t>
      </w:r>
    </w:p>
    <w:p w14:paraId="71EFF9B6" w14:textId="332435F4" w:rsidR="00A64B35" w:rsidRDefault="00A64B35" w:rsidP="000A616A">
      <w:pPr>
        <w:pStyle w:val="Akapitzlist"/>
        <w:spacing w:line="360" w:lineRule="auto"/>
      </w:pPr>
    </w:p>
    <w:p w14:paraId="6DD7960E" w14:textId="77777777" w:rsidR="00A64B35" w:rsidRDefault="00A64B35" w:rsidP="000A616A">
      <w:pPr>
        <w:spacing w:line="360" w:lineRule="auto"/>
      </w:pPr>
    </w:p>
    <w:sectPr w:rsidR="00A64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E19BC"/>
    <w:multiLevelType w:val="hybridMultilevel"/>
    <w:tmpl w:val="B2CCE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F4"/>
    <w:rsid w:val="000A616A"/>
    <w:rsid w:val="002C7E70"/>
    <w:rsid w:val="00432410"/>
    <w:rsid w:val="00713A58"/>
    <w:rsid w:val="008554F4"/>
    <w:rsid w:val="00A64B35"/>
    <w:rsid w:val="00C12B4C"/>
    <w:rsid w:val="00CA41F2"/>
    <w:rsid w:val="00EA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6E6C"/>
  <w15:chartTrackingRefBased/>
  <w15:docId w15:val="{3C984C1E-5761-496E-9D53-10A8D39F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Wojdat Tomasz  (DIRS)</dc:creator>
  <cp:keywords/>
  <dc:description/>
  <cp:lastModifiedBy>Wojdat Tomasz  (DIRS)</cp:lastModifiedBy>
  <cp:revision>2</cp:revision>
  <dcterms:created xsi:type="dcterms:W3CDTF">2022-03-03T14:35:00Z</dcterms:created>
  <dcterms:modified xsi:type="dcterms:W3CDTF">2022-03-14T11:31:00Z</dcterms:modified>
</cp:coreProperties>
</file>