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E1B44" w14:textId="5AF6820D" w:rsidR="00FA6C78" w:rsidRPr="00913E88" w:rsidRDefault="00FA6C78" w:rsidP="00606C2E">
      <w:pPr>
        <w:ind w:left="4248" w:firstLine="708"/>
        <w:jc w:val="right"/>
        <w:rPr>
          <w:sz w:val="24"/>
          <w:szCs w:val="24"/>
        </w:rPr>
      </w:pPr>
      <w:r w:rsidRPr="00913E8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621CF" wp14:editId="1AEBE329">
                <wp:simplePos x="0" y="0"/>
                <wp:positionH relativeFrom="margin">
                  <wp:posOffset>43180</wp:posOffset>
                </wp:positionH>
                <wp:positionV relativeFrom="margin">
                  <wp:posOffset>-71120</wp:posOffset>
                </wp:positionV>
                <wp:extent cx="2343150" cy="876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BEA4E" w14:textId="77777777" w:rsidR="00FA6C78" w:rsidRPr="005C626A" w:rsidRDefault="00FA6C78" w:rsidP="00FA6C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A5209D4" wp14:editId="184FE342">
                                  <wp:extent cx="523875" cy="542925"/>
                                  <wp:effectExtent l="0" t="0" r="9525" b="9525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88A43B" w14:textId="77777777" w:rsidR="00FA6C78" w:rsidRPr="001E7504" w:rsidRDefault="00FA6C78" w:rsidP="00FA6C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1E7504">
                              <w:rPr>
                                <w:rFonts w:ascii="Calibri" w:hAnsi="Calibri"/>
                                <w:b/>
                                <w:color w:val="000000"/>
                                <w:sz w:val="24"/>
                              </w:rPr>
                              <w:t>WOJEWODA MAZOWIECKI</w:t>
                            </w:r>
                          </w:p>
                          <w:p w14:paraId="66112281" w14:textId="77777777" w:rsidR="00FA6C78" w:rsidRDefault="00FA6C78" w:rsidP="00FA6C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3A659C1C" w14:textId="77777777" w:rsidR="00FA6C78" w:rsidRDefault="00FA6C78" w:rsidP="00FA6C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6722B191" w14:textId="77777777" w:rsidR="00FA6C78" w:rsidRDefault="00FA6C78" w:rsidP="00FA6C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3902E7E2" w14:textId="77777777" w:rsidR="00FA6C78" w:rsidRPr="008978E9" w:rsidRDefault="00FA6C78" w:rsidP="00FA6C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3F86ABA2" w14:textId="77777777" w:rsidR="00FA6C78" w:rsidRPr="007D0B8E" w:rsidRDefault="00FA6C78" w:rsidP="00FA6C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2C733A39" w14:textId="77777777" w:rsidR="00FA6C78" w:rsidRPr="007D0B8E" w:rsidRDefault="00FA6C78" w:rsidP="00FA6C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621CF" id="Prostokąt 5" o:spid="_x0000_s1026" style="position:absolute;left:0;text-align:left;margin-left:3.4pt;margin-top:-5.6pt;width:184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" filled="f" fillcolor="#bbe0e3" stroked="f">
                <v:textbox inset="0,0,0,0">
                  <w:txbxContent>
                    <w:p w14:paraId="50EBEA4E" w14:textId="77777777" w:rsidR="00FA6C78" w:rsidRPr="005C626A" w:rsidRDefault="00FA6C78" w:rsidP="00FA6C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A5209D4" wp14:editId="184FE342">
                            <wp:extent cx="523875" cy="542925"/>
                            <wp:effectExtent l="0" t="0" r="9525" b="9525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88A43B" w14:textId="77777777" w:rsidR="00FA6C78" w:rsidRPr="001E7504" w:rsidRDefault="00FA6C78" w:rsidP="00FA6C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</w:pPr>
                      <w:r w:rsidRPr="001E7504">
                        <w:rPr>
                          <w:rFonts w:ascii="Calibri" w:hAnsi="Calibri"/>
                          <w:b/>
                          <w:color w:val="000000"/>
                          <w:sz w:val="24"/>
                        </w:rPr>
                        <w:t>WOJEWODA MAZOWIECKI</w:t>
                      </w:r>
                    </w:p>
                    <w:p w14:paraId="66112281" w14:textId="77777777" w:rsidR="00FA6C78" w:rsidRDefault="00FA6C78" w:rsidP="00FA6C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3A659C1C" w14:textId="77777777" w:rsidR="00FA6C78" w:rsidRDefault="00FA6C78" w:rsidP="00FA6C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6722B191" w14:textId="77777777" w:rsidR="00FA6C78" w:rsidRDefault="00FA6C78" w:rsidP="00FA6C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3902E7E2" w14:textId="77777777" w:rsidR="00FA6C78" w:rsidRPr="008978E9" w:rsidRDefault="00FA6C78" w:rsidP="00FA6C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3F86ABA2" w14:textId="77777777" w:rsidR="00FA6C78" w:rsidRPr="007D0B8E" w:rsidRDefault="00FA6C78" w:rsidP="00FA6C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14:paraId="2C733A39" w14:textId="77777777" w:rsidR="00FA6C78" w:rsidRPr="007D0B8E" w:rsidRDefault="00FA6C78" w:rsidP="00FA6C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E2609">
        <w:rPr>
          <w:sz w:val="24"/>
          <w:szCs w:val="24"/>
        </w:rPr>
        <w:t xml:space="preserve"> </w:t>
      </w:r>
      <w:r w:rsidRPr="00913E88">
        <w:rPr>
          <w:sz w:val="24"/>
          <w:szCs w:val="24"/>
        </w:rPr>
        <w:t xml:space="preserve">Warszawa, </w:t>
      </w:r>
      <w:r w:rsidR="00E66BCC">
        <w:rPr>
          <w:sz w:val="24"/>
          <w:szCs w:val="24"/>
        </w:rPr>
        <w:t>28</w:t>
      </w:r>
      <w:r>
        <w:rPr>
          <w:sz w:val="24"/>
          <w:szCs w:val="24"/>
        </w:rPr>
        <w:t xml:space="preserve"> lutego</w:t>
      </w:r>
      <w:r w:rsidRPr="00913E88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913E88">
        <w:rPr>
          <w:sz w:val="24"/>
          <w:szCs w:val="24"/>
        </w:rPr>
        <w:t xml:space="preserve"> r. </w:t>
      </w:r>
    </w:p>
    <w:p w14:paraId="3CF8D3B3" w14:textId="77777777" w:rsidR="00FA6C78" w:rsidRDefault="00FA6C78" w:rsidP="00FA6C78"/>
    <w:p w14:paraId="30DE4542" w14:textId="77777777" w:rsidR="00FA6C78" w:rsidRDefault="00FA6C78" w:rsidP="00FA6C78"/>
    <w:p w14:paraId="5A13B68A" w14:textId="619070EC" w:rsidR="00FA6C78" w:rsidRDefault="00FA6C78" w:rsidP="00FA6C7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06C2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>WNP-I.4131.9.2020.DK</w:t>
      </w:r>
      <w:bookmarkEnd w:id="0"/>
    </w:p>
    <w:p w14:paraId="6B172979" w14:textId="77777777" w:rsidR="00606C2E" w:rsidRPr="00A267DE" w:rsidRDefault="00606C2E" w:rsidP="00FA6C78">
      <w:pPr>
        <w:rPr>
          <w:sz w:val="24"/>
          <w:szCs w:val="24"/>
        </w:rPr>
      </w:pPr>
    </w:p>
    <w:p w14:paraId="6759C636" w14:textId="63129F0E" w:rsidR="00FA6C78" w:rsidRPr="00606C2E" w:rsidRDefault="00FA6C78" w:rsidP="00FA6C78">
      <w:pPr>
        <w:tabs>
          <w:tab w:val="left" w:pos="426"/>
          <w:tab w:val="left" w:pos="1276"/>
        </w:tabs>
        <w:spacing w:after="0" w:line="240" w:lineRule="auto"/>
        <w:ind w:firstLine="4536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4"/>
        </w:rPr>
        <w:tab/>
      </w:r>
      <w:r w:rsidRPr="00606C2E">
        <w:rPr>
          <w:rFonts w:ascii="Calibri" w:hAnsi="Calibri" w:cs="Calibri"/>
          <w:b/>
          <w:sz w:val="24"/>
          <w:szCs w:val="24"/>
        </w:rPr>
        <w:t xml:space="preserve">Rada Powiatu </w:t>
      </w:r>
    </w:p>
    <w:p w14:paraId="7A15E91E" w14:textId="77777777" w:rsidR="00FA6C78" w:rsidRPr="00606C2E" w:rsidRDefault="00FA6C78" w:rsidP="00FA6C78">
      <w:pPr>
        <w:tabs>
          <w:tab w:val="left" w:pos="426"/>
          <w:tab w:val="left" w:pos="1276"/>
        </w:tabs>
        <w:spacing w:after="0" w:line="240" w:lineRule="auto"/>
        <w:ind w:firstLine="4536"/>
        <w:rPr>
          <w:rFonts w:ascii="Calibri" w:hAnsi="Calibri" w:cs="Calibri"/>
          <w:b/>
          <w:sz w:val="24"/>
          <w:szCs w:val="24"/>
        </w:rPr>
      </w:pPr>
      <w:r w:rsidRPr="00606C2E">
        <w:rPr>
          <w:rFonts w:ascii="Calibri" w:hAnsi="Calibri" w:cs="Calibri"/>
          <w:b/>
          <w:sz w:val="24"/>
          <w:szCs w:val="24"/>
        </w:rPr>
        <w:tab/>
        <w:t xml:space="preserve">Nowodworskiego </w:t>
      </w:r>
    </w:p>
    <w:p w14:paraId="359D2C7E" w14:textId="77777777" w:rsidR="00FA6C78" w:rsidRPr="00606C2E" w:rsidRDefault="00FA6C78" w:rsidP="00FA6C78">
      <w:pPr>
        <w:tabs>
          <w:tab w:val="left" w:pos="426"/>
          <w:tab w:val="left" w:pos="1276"/>
        </w:tabs>
        <w:spacing w:after="0" w:line="240" w:lineRule="auto"/>
        <w:ind w:firstLine="4536"/>
        <w:rPr>
          <w:rFonts w:ascii="Calibri" w:hAnsi="Calibri" w:cs="Calibri"/>
          <w:b/>
          <w:sz w:val="24"/>
          <w:szCs w:val="24"/>
        </w:rPr>
      </w:pPr>
      <w:r w:rsidRPr="00606C2E">
        <w:rPr>
          <w:rFonts w:ascii="Calibri" w:hAnsi="Calibri" w:cs="Calibri"/>
          <w:b/>
          <w:sz w:val="24"/>
          <w:szCs w:val="24"/>
        </w:rPr>
        <w:tab/>
        <w:t>ul. Ignacego Paderewskiego 1B</w:t>
      </w:r>
    </w:p>
    <w:p w14:paraId="69C0BCB5" w14:textId="77777777" w:rsidR="00FA6C78" w:rsidRPr="00606C2E" w:rsidRDefault="00FA6C78" w:rsidP="00FA6C78">
      <w:pPr>
        <w:tabs>
          <w:tab w:val="left" w:pos="426"/>
          <w:tab w:val="left" w:pos="1276"/>
        </w:tabs>
        <w:spacing w:after="0" w:line="240" w:lineRule="auto"/>
        <w:ind w:firstLine="4536"/>
        <w:rPr>
          <w:rFonts w:ascii="Calibri" w:hAnsi="Calibri" w:cs="Calibri"/>
          <w:b/>
          <w:sz w:val="24"/>
          <w:szCs w:val="24"/>
        </w:rPr>
      </w:pPr>
      <w:r w:rsidRPr="00606C2E">
        <w:rPr>
          <w:rFonts w:ascii="Calibri" w:hAnsi="Calibri" w:cs="Calibri"/>
          <w:b/>
          <w:sz w:val="24"/>
          <w:szCs w:val="24"/>
        </w:rPr>
        <w:tab/>
        <w:t>05-100 Nowy Dwór Mazowiecki</w:t>
      </w:r>
    </w:p>
    <w:p w14:paraId="7F8AC0B4" w14:textId="77777777" w:rsidR="00FA6C78" w:rsidRDefault="00FA6C78" w:rsidP="00FA6C78">
      <w:pPr>
        <w:tabs>
          <w:tab w:val="left" w:pos="426"/>
          <w:tab w:val="left" w:pos="1276"/>
        </w:tabs>
        <w:spacing w:after="0" w:line="240" w:lineRule="auto"/>
        <w:ind w:firstLine="4536"/>
        <w:rPr>
          <w:rFonts w:cstheme="minorHAnsi"/>
          <w:b/>
          <w:bCs/>
          <w:sz w:val="24"/>
          <w:szCs w:val="24"/>
        </w:rPr>
      </w:pPr>
    </w:p>
    <w:p w14:paraId="3D6395F7" w14:textId="347558D1" w:rsidR="00FA6C78" w:rsidRDefault="00FA6C78" w:rsidP="00FA6C78">
      <w:pPr>
        <w:tabs>
          <w:tab w:val="left" w:pos="426"/>
          <w:tab w:val="left" w:pos="1276"/>
        </w:tabs>
        <w:spacing w:after="0" w:line="240" w:lineRule="auto"/>
        <w:ind w:firstLine="4536"/>
        <w:rPr>
          <w:rFonts w:cstheme="minorHAnsi"/>
          <w:b/>
          <w:bCs/>
          <w:sz w:val="24"/>
          <w:szCs w:val="24"/>
        </w:rPr>
      </w:pPr>
    </w:p>
    <w:p w14:paraId="14DD281D" w14:textId="77777777" w:rsidR="00606C2E" w:rsidRDefault="00606C2E" w:rsidP="00FA6C78">
      <w:pPr>
        <w:tabs>
          <w:tab w:val="left" w:pos="426"/>
          <w:tab w:val="left" w:pos="1276"/>
        </w:tabs>
        <w:spacing w:after="0" w:line="240" w:lineRule="auto"/>
        <w:ind w:firstLine="4536"/>
        <w:rPr>
          <w:rFonts w:cstheme="minorHAnsi"/>
          <w:b/>
          <w:bCs/>
          <w:sz w:val="24"/>
          <w:szCs w:val="24"/>
        </w:rPr>
      </w:pPr>
    </w:p>
    <w:p w14:paraId="19C5AAC7" w14:textId="307D02FE" w:rsidR="00FA6C78" w:rsidRPr="00606C2E" w:rsidRDefault="00FA6C78" w:rsidP="00606C2E">
      <w:pPr>
        <w:tabs>
          <w:tab w:val="left" w:pos="426"/>
          <w:tab w:val="left" w:pos="127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06C2E">
        <w:rPr>
          <w:rFonts w:cstheme="minorHAnsi"/>
          <w:b/>
          <w:bCs/>
          <w:sz w:val="24"/>
          <w:szCs w:val="24"/>
        </w:rPr>
        <w:t>Rozstrzygnięcie  nadzorcze</w:t>
      </w:r>
    </w:p>
    <w:p w14:paraId="46E89115" w14:textId="77777777" w:rsidR="00FA6C78" w:rsidRPr="00606C2E" w:rsidRDefault="00FA6C78" w:rsidP="00606C2E">
      <w:pPr>
        <w:tabs>
          <w:tab w:val="left" w:pos="426"/>
          <w:tab w:val="left" w:pos="1276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E5CF7D8" w14:textId="2F079FC5" w:rsidR="00FA6C78" w:rsidRPr="00606C2E" w:rsidRDefault="00FA6C78" w:rsidP="00606C2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606C2E">
        <w:rPr>
          <w:rFonts w:ascii="Calibri" w:hAnsi="Calibri"/>
          <w:sz w:val="24"/>
          <w:szCs w:val="24"/>
        </w:rPr>
        <w:t xml:space="preserve">Na podstawie art. 79 ust. </w:t>
      </w:r>
      <w:r w:rsidR="008C0741" w:rsidRPr="00606C2E">
        <w:rPr>
          <w:rFonts w:ascii="Calibri" w:hAnsi="Calibri"/>
          <w:sz w:val="24"/>
          <w:szCs w:val="24"/>
        </w:rPr>
        <w:t>1</w:t>
      </w:r>
      <w:r w:rsidRPr="00606C2E">
        <w:rPr>
          <w:rFonts w:ascii="Calibri" w:hAnsi="Calibri"/>
          <w:sz w:val="24"/>
          <w:szCs w:val="24"/>
        </w:rPr>
        <w:t xml:space="preserve"> ustawy z dnia 5 czerwca 1998 r. o samorządzie powiatowym</w:t>
      </w:r>
      <w:r w:rsidRPr="00606C2E">
        <w:rPr>
          <w:rFonts w:ascii="Calibri" w:hAnsi="Calibri"/>
          <w:sz w:val="24"/>
          <w:szCs w:val="24"/>
        </w:rPr>
        <w:br/>
        <w:t xml:space="preserve">(Dz. U. z 2019 r. poz. 511, z </w:t>
      </w:r>
      <w:proofErr w:type="spellStart"/>
      <w:r w:rsidRPr="00606C2E">
        <w:rPr>
          <w:rFonts w:ascii="Calibri" w:hAnsi="Calibri"/>
          <w:sz w:val="24"/>
          <w:szCs w:val="24"/>
        </w:rPr>
        <w:t>późn</w:t>
      </w:r>
      <w:proofErr w:type="spellEnd"/>
      <w:r w:rsidRPr="00606C2E">
        <w:rPr>
          <w:rFonts w:ascii="Calibri" w:hAnsi="Calibri"/>
          <w:sz w:val="24"/>
          <w:szCs w:val="24"/>
        </w:rPr>
        <w:t>. zm.)</w:t>
      </w:r>
    </w:p>
    <w:p w14:paraId="5B4446B8" w14:textId="77777777" w:rsidR="00FA6C78" w:rsidRPr="00606C2E" w:rsidRDefault="00FA6C78" w:rsidP="00606C2E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606C2E">
        <w:rPr>
          <w:rFonts w:asciiTheme="minorHAnsi" w:hAnsiTheme="minorHAnsi" w:cstheme="minorHAnsi"/>
          <w:b/>
          <w:bCs/>
          <w:sz w:val="24"/>
        </w:rPr>
        <w:t>stwierdzam nieważność</w:t>
      </w:r>
    </w:p>
    <w:p w14:paraId="54D445A6" w14:textId="37F07FB9" w:rsidR="00FA6C78" w:rsidRPr="00606C2E" w:rsidRDefault="00FA6C78" w:rsidP="00606C2E">
      <w:pPr>
        <w:spacing w:after="0" w:line="240" w:lineRule="auto"/>
        <w:jc w:val="both"/>
        <w:rPr>
          <w:sz w:val="24"/>
          <w:szCs w:val="24"/>
        </w:rPr>
      </w:pPr>
      <w:r w:rsidRPr="00606C2E">
        <w:rPr>
          <w:rFonts w:ascii="Calibri" w:hAnsi="Calibri" w:cs="Calibri"/>
          <w:sz w:val="24"/>
          <w:szCs w:val="24"/>
        </w:rPr>
        <w:t xml:space="preserve">uchwały Rady Powiatu Nowodworskiego Nr XIV/103/2020 z dnia 30 stycznia 2020 r. </w:t>
      </w:r>
      <w:r w:rsidRPr="00606C2E">
        <w:rPr>
          <w:rFonts w:ascii="Calibri" w:hAnsi="Calibri" w:cs="Calibri"/>
          <w:i/>
          <w:sz w:val="24"/>
          <w:szCs w:val="24"/>
        </w:rPr>
        <w:t>w sprawie ustalenia zasad przyznawania diet oraz podróży służbowych radnych powiatu nowodworskiego</w:t>
      </w:r>
      <w:r w:rsidR="009E3899" w:rsidRPr="00606C2E">
        <w:rPr>
          <w:rFonts w:ascii="Calibri" w:hAnsi="Calibri" w:cs="Calibri"/>
          <w:i/>
          <w:sz w:val="24"/>
          <w:szCs w:val="24"/>
        </w:rPr>
        <w:t xml:space="preserve">, </w:t>
      </w:r>
      <w:r w:rsidR="009E3899" w:rsidRPr="00606C2E">
        <w:rPr>
          <w:rFonts w:ascii="Calibri" w:hAnsi="Calibri" w:cs="Calibri"/>
          <w:sz w:val="24"/>
          <w:szCs w:val="24"/>
        </w:rPr>
        <w:t xml:space="preserve">w zakresie ustaleń </w:t>
      </w:r>
      <w:r w:rsidR="008C0741" w:rsidRPr="00606C2E">
        <w:rPr>
          <w:rFonts w:ascii="Calibri" w:hAnsi="Calibri" w:cs="Calibri"/>
          <w:sz w:val="24"/>
          <w:szCs w:val="24"/>
        </w:rPr>
        <w:t>§ 9 ust. 2 i ust. 3</w:t>
      </w:r>
      <w:r w:rsidRPr="00606C2E">
        <w:rPr>
          <w:rFonts w:ascii="Calibri" w:hAnsi="Calibri" w:cs="Calibri"/>
          <w:i/>
          <w:sz w:val="24"/>
          <w:szCs w:val="24"/>
        </w:rPr>
        <w:t>.</w:t>
      </w:r>
    </w:p>
    <w:p w14:paraId="7421C113" w14:textId="1BAA496E" w:rsidR="00606C2E" w:rsidRDefault="00606C2E" w:rsidP="00606C2E">
      <w:pPr>
        <w:spacing w:after="0" w:line="240" w:lineRule="auto"/>
        <w:jc w:val="center"/>
        <w:rPr>
          <w:b/>
          <w:sz w:val="24"/>
          <w:szCs w:val="24"/>
        </w:rPr>
      </w:pPr>
    </w:p>
    <w:p w14:paraId="6ECFB901" w14:textId="77777777" w:rsidR="00606C2E" w:rsidRDefault="00606C2E" w:rsidP="00606C2E">
      <w:pPr>
        <w:spacing w:after="0" w:line="240" w:lineRule="auto"/>
        <w:jc w:val="center"/>
        <w:rPr>
          <w:b/>
          <w:sz w:val="24"/>
          <w:szCs w:val="24"/>
        </w:rPr>
      </w:pPr>
    </w:p>
    <w:p w14:paraId="43B6F6C8" w14:textId="43E4B105" w:rsidR="00FA6C78" w:rsidRDefault="00FA6C78" w:rsidP="00606C2E">
      <w:pPr>
        <w:spacing w:after="0" w:line="240" w:lineRule="auto"/>
        <w:jc w:val="center"/>
        <w:rPr>
          <w:b/>
          <w:sz w:val="24"/>
          <w:szCs w:val="24"/>
        </w:rPr>
      </w:pPr>
      <w:r w:rsidRPr="00606C2E">
        <w:rPr>
          <w:b/>
          <w:sz w:val="24"/>
          <w:szCs w:val="24"/>
        </w:rPr>
        <w:t>Uzasadnienie</w:t>
      </w:r>
    </w:p>
    <w:p w14:paraId="3767F558" w14:textId="77777777" w:rsidR="00606C2E" w:rsidRPr="00606C2E" w:rsidRDefault="00606C2E" w:rsidP="00606C2E">
      <w:pPr>
        <w:spacing w:after="0" w:line="240" w:lineRule="auto"/>
        <w:jc w:val="center"/>
        <w:rPr>
          <w:b/>
          <w:sz w:val="24"/>
          <w:szCs w:val="24"/>
        </w:rPr>
      </w:pPr>
    </w:p>
    <w:p w14:paraId="13C69C8D" w14:textId="48CBF7B8" w:rsidR="00091686" w:rsidRPr="00606C2E" w:rsidRDefault="008C0741" w:rsidP="00606C2E">
      <w:pPr>
        <w:spacing w:after="0" w:line="240" w:lineRule="auto"/>
        <w:ind w:firstLine="709"/>
        <w:jc w:val="both"/>
        <w:rPr>
          <w:rFonts w:ascii="Calibri" w:hAnsi="Calibri" w:cs="Calibri"/>
          <w:i/>
          <w:sz w:val="24"/>
          <w:szCs w:val="24"/>
        </w:rPr>
      </w:pPr>
      <w:r w:rsidRPr="00606C2E">
        <w:rPr>
          <w:sz w:val="24"/>
          <w:szCs w:val="24"/>
        </w:rPr>
        <w:t xml:space="preserve">Na sesji, która odbyła się w dniu </w:t>
      </w:r>
      <w:r w:rsidR="00C72331" w:rsidRPr="00606C2E">
        <w:rPr>
          <w:sz w:val="24"/>
          <w:szCs w:val="24"/>
        </w:rPr>
        <w:t xml:space="preserve">30 stycznia 2020 r. Rada Powiatu Nowodworskiego podjęła uchwałę </w:t>
      </w:r>
      <w:r w:rsidR="00C72331" w:rsidRPr="00606C2E">
        <w:rPr>
          <w:rFonts w:ascii="Calibri" w:hAnsi="Calibri" w:cs="Calibri"/>
          <w:sz w:val="24"/>
          <w:szCs w:val="24"/>
        </w:rPr>
        <w:t xml:space="preserve">Nr XIV/103/2020 </w:t>
      </w:r>
      <w:r w:rsidR="00C72331" w:rsidRPr="00606C2E">
        <w:rPr>
          <w:rFonts w:ascii="Calibri" w:hAnsi="Calibri" w:cs="Calibri"/>
          <w:i/>
          <w:sz w:val="24"/>
          <w:szCs w:val="24"/>
        </w:rPr>
        <w:t>w sprawie ustalenia zasad przyznawania diet oraz podróży służbowych radnych powiatu nowodworskiego.</w:t>
      </w:r>
    </w:p>
    <w:p w14:paraId="2A6CAF33" w14:textId="77777777" w:rsidR="003B33A0" w:rsidRPr="00606C2E" w:rsidRDefault="00B51172" w:rsidP="00606C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06C2E">
        <w:rPr>
          <w:sz w:val="24"/>
          <w:szCs w:val="24"/>
        </w:rPr>
        <w:t xml:space="preserve">W uchwale wskazano, że podstawę prawną do jej podjęcia stanowią przepisy </w:t>
      </w:r>
      <w:r w:rsidR="00F233E7" w:rsidRPr="00606C2E">
        <w:rPr>
          <w:sz w:val="24"/>
          <w:szCs w:val="24"/>
        </w:rPr>
        <w:t>art. 21 ust. 4 i 5 ustawy o samorządzie powiatowym</w:t>
      </w:r>
      <w:r w:rsidR="003B33A0" w:rsidRPr="00606C2E">
        <w:rPr>
          <w:sz w:val="24"/>
          <w:szCs w:val="24"/>
        </w:rPr>
        <w:t>.</w:t>
      </w:r>
    </w:p>
    <w:p w14:paraId="16B2C1DF" w14:textId="1C3173E8" w:rsidR="002D644E" w:rsidRPr="00606C2E" w:rsidRDefault="002D644E" w:rsidP="00606C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06C2E">
        <w:rPr>
          <w:sz w:val="24"/>
          <w:szCs w:val="24"/>
        </w:rPr>
        <w:t>Zgodnie z art. 21 ust. 4 ustawy o samorządzie powiatowym, na zasadach ustalonych przez radę powiatu, z zastrzeżeniem ust. 5, radnemu przysługują diety oraz zwrot kosztów podróży służbowych. Rada powiatu przy ustalaniu wysokości diet radnych bierze pod uwagę funkcje pełnione przez radnego. Według ust. 5 tegoż przepisu, wysokość diet przysługujących radnemu nie może przekroczyć w ciągu miesiąca łącznie półtorakrotności kwoty bazowej określonej w ustawie budżetowej dla osób zajmujących kierownicze stanowiska państwowe na podstawie przepisów ustawy z dnia 23 grudnia 1999 r. o kształtowaniu wynagrodzeń</w:t>
      </w:r>
      <w:r w:rsidR="003E2609" w:rsidRPr="00606C2E">
        <w:rPr>
          <w:sz w:val="24"/>
          <w:szCs w:val="24"/>
        </w:rPr>
        <w:br/>
      </w:r>
      <w:r w:rsidRPr="00606C2E">
        <w:rPr>
          <w:sz w:val="24"/>
          <w:szCs w:val="24"/>
        </w:rPr>
        <w:t xml:space="preserve"> w państwowej sferze budżetowej oraz o zmianie niektórych ustaw (Dz. U. z 2018 r. poz. 2288).</w:t>
      </w:r>
    </w:p>
    <w:p w14:paraId="62C446A6" w14:textId="71D50A5B" w:rsidR="002D644E" w:rsidRPr="00606C2E" w:rsidRDefault="002D644E" w:rsidP="00606C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06C2E">
        <w:rPr>
          <w:sz w:val="24"/>
          <w:szCs w:val="24"/>
        </w:rPr>
        <w:t xml:space="preserve">Rada Ministrów określa, w drodze rozporządzenia, maksymalną wysokość diet przysługujących radnemu w ciągu miesiąca, uwzględniając liczbę mieszkańców powiatów </w:t>
      </w:r>
      <w:r w:rsidR="0021161C" w:rsidRPr="00606C2E">
        <w:rPr>
          <w:sz w:val="24"/>
          <w:szCs w:val="24"/>
        </w:rPr>
        <w:br/>
      </w:r>
      <w:r w:rsidRPr="00606C2E">
        <w:rPr>
          <w:sz w:val="24"/>
          <w:szCs w:val="24"/>
        </w:rPr>
        <w:t>(art. 21 ust. 5 a ustawy o samorządzie powiatowym).</w:t>
      </w:r>
    </w:p>
    <w:p w14:paraId="30A95899" w14:textId="162F7ED5" w:rsidR="003D7D31" w:rsidRPr="00606C2E" w:rsidRDefault="002D644E" w:rsidP="00606C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06C2E">
        <w:rPr>
          <w:sz w:val="24"/>
          <w:szCs w:val="24"/>
        </w:rPr>
        <w:t>Minister właściwy do spraw administracji publicznej określi, w drodze rozporządzenia, sposób ustalania należności z tytułu zwrotu kosztów podróży służbowych radnych, uwzględniając celowość zwrotu rzeczywiście poniesionych wydatków związanych</w:t>
      </w:r>
      <w:r w:rsidR="003E2609" w:rsidRPr="00606C2E">
        <w:rPr>
          <w:sz w:val="24"/>
          <w:szCs w:val="24"/>
        </w:rPr>
        <w:br/>
      </w:r>
      <w:r w:rsidRPr="00606C2E">
        <w:rPr>
          <w:sz w:val="24"/>
          <w:szCs w:val="24"/>
        </w:rPr>
        <w:lastRenderedPageBreak/>
        <w:t xml:space="preserve"> z wykonywaniem mandatu oraz ułatwienie dokonywania rozliczeń</w:t>
      </w:r>
      <w:r w:rsidR="0021161C" w:rsidRPr="00606C2E">
        <w:rPr>
          <w:sz w:val="24"/>
          <w:szCs w:val="24"/>
        </w:rPr>
        <w:t xml:space="preserve"> </w:t>
      </w:r>
      <w:r w:rsidRPr="00606C2E">
        <w:rPr>
          <w:sz w:val="24"/>
          <w:szCs w:val="24"/>
        </w:rPr>
        <w:t>(art. 21 ust. 5b ustawy</w:t>
      </w:r>
      <w:r w:rsidR="003E2609" w:rsidRPr="00606C2E">
        <w:rPr>
          <w:sz w:val="24"/>
          <w:szCs w:val="24"/>
        </w:rPr>
        <w:br/>
      </w:r>
      <w:r w:rsidRPr="00606C2E">
        <w:rPr>
          <w:sz w:val="24"/>
          <w:szCs w:val="24"/>
        </w:rPr>
        <w:t xml:space="preserve"> o samorządzie powiatowym). </w:t>
      </w:r>
    </w:p>
    <w:p w14:paraId="30BC506D" w14:textId="1F7556DC" w:rsidR="003D7D31" w:rsidRPr="00606C2E" w:rsidRDefault="003D7D31" w:rsidP="00606C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06C2E">
        <w:rPr>
          <w:sz w:val="24"/>
          <w:szCs w:val="24"/>
        </w:rPr>
        <w:t>Z przepisów ustawy o samorządzie powiatowym oraz z rozporządzenia wykonawczego wynika, że przy ustalaniu wysokości diet radnych powiatu, rada ma obowiązek wzięcia pod uwagę, zarówno liczby mieszkańców danego powiatu, a także funkcji pełnionych przez radnego, które związane są z nakładem jego pracy, przy sprawowanej funkcji. Ponadto wysokość diet określonych w rozporządzeniu nie może przekroczyć limitów procentowych wskazanych w § 3 rozporządzenia</w:t>
      </w:r>
      <w:r w:rsidR="0037000E" w:rsidRPr="00606C2E">
        <w:rPr>
          <w:sz w:val="24"/>
          <w:szCs w:val="24"/>
        </w:rPr>
        <w:t xml:space="preserve"> </w:t>
      </w:r>
      <w:hyperlink r:id="rId8" w:history="1">
        <w:r w:rsidR="0037000E" w:rsidRPr="00606C2E">
          <w:rPr>
            <w:rStyle w:val="Hipercze"/>
            <w:bCs/>
            <w:color w:val="242424"/>
            <w:sz w:val="24"/>
            <w:szCs w:val="24"/>
            <w:u w:val="none"/>
          </w:rPr>
          <w:t>Rozporządzenie Rady Ministrów z dnia 26 lipca 200</w:t>
        </w:r>
        <w:r w:rsidR="0021161C" w:rsidRPr="00606C2E">
          <w:rPr>
            <w:rStyle w:val="Hipercze"/>
            <w:bCs/>
            <w:color w:val="242424"/>
            <w:sz w:val="24"/>
            <w:szCs w:val="24"/>
            <w:u w:val="none"/>
          </w:rPr>
          <w:t>0</w:t>
        </w:r>
        <w:r w:rsidR="0037000E" w:rsidRPr="00606C2E">
          <w:rPr>
            <w:rStyle w:val="Hipercze"/>
            <w:bCs/>
            <w:color w:val="242424"/>
            <w:sz w:val="24"/>
            <w:szCs w:val="24"/>
            <w:u w:val="none"/>
          </w:rPr>
          <w:t xml:space="preserve"> r.</w:t>
        </w:r>
        <w:r w:rsidR="003E2609" w:rsidRPr="00606C2E">
          <w:rPr>
            <w:rStyle w:val="Hipercze"/>
            <w:bCs/>
            <w:color w:val="242424"/>
            <w:sz w:val="24"/>
            <w:szCs w:val="24"/>
            <w:u w:val="none"/>
          </w:rPr>
          <w:br/>
        </w:r>
        <w:r w:rsidR="0037000E" w:rsidRPr="00606C2E">
          <w:rPr>
            <w:rStyle w:val="Hipercze"/>
            <w:bCs/>
            <w:color w:val="242424"/>
            <w:sz w:val="24"/>
            <w:szCs w:val="24"/>
            <w:u w:val="none"/>
          </w:rPr>
          <w:t xml:space="preserve"> w sprawie maksymalnej wysokości diet przysługujących radnemu powiatu</w:t>
        </w:r>
      </w:hyperlink>
      <w:r w:rsidR="0037000E" w:rsidRPr="00606C2E">
        <w:rPr>
          <w:sz w:val="24"/>
          <w:szCs w:val="24"/>
        </w:rPr>
        <w:t xml:space="preserve"> (Dz. U. Nr 61, poz. 709)</w:t>
      </w:r>
      <w:r w:rsidR="003E2609" w:rsidRPr="00606C2E">
        <w:rPr>
          <w:sz w:val="24"/>
          <w:szCs w:val="24"/>
        </w:rPr>
        <w:t>.</w:t>
      </w:r>
    </w:p>
    <w:p w14:paraId="0B851DF8" w14:textId="26404389" w:rsidR="007A7CB5" w:rsidRPr="00606C2E" w:rsidRDefault="003514A8" w:rsidP="00606C2E">
      <w:pPr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06C2E">
        <w:rPr>
          <w:sz w:val="24"/>
          <w:szCs w:val="24"/>
        </w:rPr>
        <w:t xml:space="preserve">W </w:t>
      </w:r>
      <w:r w:rsidRPr="00606C2E">
        <w:rPr>
          <w:rFonts w:ascii="Calibri" w:hAnsi="Calibri" w:cs="Calibri"/>
          <w:sz w:val="24"/>
          <w:szCs w:val="24"/>
        </w:rPr>
        <w:t>§ 9 ust. 2 i ust. 3 kwestionowanej uchwały Rada Powiatu postanowiła, że:</w:t>
      </w:r>
    </w:p>
    <w:p w14:paraId="301557C7" w14:textId="4290BEC0" w:rsidR="003E2609" w:rsidRPr="00606C2E" w:rsidRDefault="003514A8" w:rsidP="00606C2E">
      <w:pPr>
        <w:spacing w:after="0" w:line="240" w:lineRule="auto"/>
        <w:ind w:firstLine="709"/>
        <w:jc w:val="both"/>
        <w:rPr>
          <w:rFonts w:ascii="Calibri" w:hAnsi="Calibri" w:cs="Calibri"/>
          <w:i/>
          <w:sz w:val="24"/>
          <w:szCs w:val="24"/>
        </w:rPr>
      </w:pPr>
      <w:r w:rsidRPr="00606C2E">
        <w:rPr>
          <w:rFonts w:ascii="Calibri" w:hAnsi="Calibri" w:cs="Calibri"/>
          <w:sz w:val="24"/>
          <w:szCs w:val="24"/>
        </w:rPr>
        <w:t>„</w:t>
      </w:r>
      <w:r w:rsidR="0021161C" w:rsidRPr="00606C2E">
        <w:rPr>
          <w:rFonts w:ascii="Calibri" w:hAnsi="Calibri" w:cs="Calibri"/>
          <w:sz w:val="24"/>
          <w:szCs w:val="24"/>
        </w:rPr>
        <w:t>2.</w:t>
      </w:r>
      <w:r w:rsidRPr="00606C2E">
        <w:rPr>
          <w:rFonts w:ascii="Calibri" w:hAnsi="Calibri" w:cs="Calibri"/>
          <w:i/>
          <w:sz w:val="24"/>
          <w:szCs w:val="24"/>
        </w:rPr>
        <w:t xml:space="preserve">Do oceny uprawnienia i ustalenia wysokości diety za okres </w:t>
      </w:r>
      <w:r w:rsidR="003E2609" w:rsidRPr="00606C2E">
        <w:rPr>
          <w:rFonts w:ascii="Calibri" w:hAnsi="Calibri" w:cs="Calibri"/>
          <w:i/>
          <w:sz w:val="24"/>
          <w:szCs w:val="24"/>
        </w:rPr>
        <w:t>od stycznia 2020 r. do dnia wejścia w życie niniejszej uchwały stosie się zapisy niniejszej uchwały.</w:t>
      </w:r>
    </w:p>
    <w:p w14:paraId="0A6B9F5C" w14:textId="2798D5F5" w:rsidR="003514A8" w:rsidRPr="00606C2E" w:rsidRDefault="0021161C" w:rsidP="00606C2E">
      <w:pPr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06C2E">
        <w:rPr>
          <w:rFonts w:ascii="Calibri" w:hAnsi="Calibri" w:cs="Calibri"/>
          <w:i/>
          <w:sz w:val="24"/>
          <w:szCs w:val="24"/>
        </w:rPr>
        <w:t>3.</w:t>
      </w:r>
      <w:r w:rsidR="003E2609" w:rsidRPr="00606C2E">
        <w:rPr>
          <w:rFonts w:ascii="Calibri" w:hAnsi="Calibri" w:cs="Calibri"/>
          <w:i/>
          <w:sz w:val="24"/>
          <w:szCs w:val="24"/>
        </w:rPr>
        <w:t xml:space="preserve">Rozliczenie diet </w:t>
      </w:r>
      <w:r w:rsidRPr="00606C2E">
        <w:rPr>
          <w:rFonts w:ascii="Calibri" w:hAnsi="Calibri" w:cs="Calibri"/>
          <w:i/>
          <w:sz w:val="24"/>
          <w:szCs w:val="24"/>
        </w:rPr>
        <w:t>z</w:t>
      </w:r>
      <w:r w:rsidR="003E2609" w:rsidRPr="00606C2E">
        <w:rPr>
          <w:rFonts w:ascii="Calibri" w:hAnsi="Calibri" w:cs="Calibri"/>
          <w:i/>
          <w:sz w:val="24"/>
          <w:szCs w:val="24"/>
        </w:rPr>
        <w:t>a okres, o którym mowa w ust. 2 nastąpi w terminie miesiąca od wejścia w życie uchwały</w:t>
      </w:r>
      <w:r w:rsidR="003E2609" w:rsidRPr="00606C2E">
        <w:rPr>
          <w:rFonts w:ascii="Calibri" w:hAnsi="Calibri" w:cs="Calibri"/>
          <w:sz w:val="24"/>
          <w:szCs w:val="24"/>
        </w:rPr>
        <w:t xml:space="preserve">.”.   </w:t>
      </w:r>
      <w:r w:rsidR="003514A8" w:rsidRPr="00606C2E">
        <w:rPr>
          <w:rFonts w:ascii="Calibri" w:hAnsi="Calibri" w:cs="Calibri"/>
          <w:sz w:val="24"/>
          <w:szCs w:val="24"/>
        </w:rPr>
        <w:t xml:space="preserve"> </w:t>
      </w:r>
    </w:p>
    <w:p w14:paraId="6C434273" w14:textId="6F49662F" w:rsidR="003E2609" w:rsidRPr="00606C2E" w:rsidRDefault="003E2609" w:rsidP="00606C2E">
      <w:pPr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06C2E">
        <w:rPr>
          <w:rFonts w:ascii="Calibri" w:hAnsi="Calibri" w:cs="Calibri"/>
          <w:sz w:val="24"/>
          <w:szCs w:val="24"/>
        </w:rPr>
        <w:t>Przede wszystkim w przepisach ustawy o samorządzie powiatowym brak delegacji</w:t>
      </w:r>
      <w:r w:rsidR="000A05FA" w:rsidRPr="00606C2E">
        <w:rPr>
          <w:rFonts w:ascii="Calibri" w:hAnsi="Calibri" w:cs="Calibri"/>
          <w:sz w:val="24"/>
          <w:szCs w:val="24"/>
        </w:rPr>
        <w:br/>
      </w:r>
      <w:r w:rsidRPr="00606C2E">
        <w:rPr>
          <w:rFonts w:ascii="Calibri" w:hAnsi="Calibri" w:cs="Calibri"/>
          <w:sz w:val="24"/>
          <w:szCs w:val="24"/>
        </w:rPr>
        <w:t xml:space="preserve"> do wprowadzania przepisów przejściowych w kontekście przysługiwania radnym diet, jak również nadawania uchwale wstecznej mocy obowiązującej.  </w:t>
      </w:r>
    </w:p>
    <w:p w14:paraId="7BDA8A12" w14:textId="1259358A" w:rsidR="003E2609" w:rsidRPr="00606C2E" w:rsidRDefault="00542738" w:rsidP="00606C2E">
      <w:pPr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06C2E">
        <w:rPr>
          <w:rFonts w:ascii="Calibri" w:hAnsi="Calibri" w:cs="Calibri"/>
          <w:sz w:val="24"/>
          <w:szCs w:val="24"/>
        </w:rPr>
        <w:t>Zgodnie z art. 4 ust. 1 ustawy z dnia</w:t>
      </w:r>
      <w:r w:rsidR="007222BA" w:rsidRPr="00606C2E">
        <w:rPr>
          <w:rFonts w:ascii="Calibri" w:hAnsi="Calibri" w:cs="Calibri"/>
          <w:sz w:val="24"/>
          <w:szCs w:val="24"/>
        </w:rPr>
        <w:t xml:space="preserve"> </w:t>
      </w:r>
      <w:r w:rsidR="00F11B35" w:rsidRPr="00606C2E">
        <w:rPr>
          <w:rFonts w:ascii="Calibri" w:hAnsi="Calibri" w:cs="Calibri"/>
          <w:sz w:val="24"/>
          <w:szCs w:val="24"/>
        </w:rPr>
        <w:t xml:space="preserve">20 lipca 2000 r. o ogłaszaniu aktów normatywnych i niektórych innych aktów prawnych (Dz. U. z 2019 r. poz. 1461), </w:t>
      </w:r>
      <w:r w:rsidR="00F11B35" w:rsidRPr="00606C2E">
        <w:rPr>
          <w:sz w:val="24"/>
          <w:szCs w:val="24"/>
        </w:rPr>
        <w:t>a</w:t>
      </w:r>
      <w:r w:rsidRPr="00606C2E">
        <w:rPr>
          <w:sz w:val="24"/>
          <w:szCs w:val="24"/>
        </w:rPr>
        <w:t>kty normatywne, zawierające przepisy powszechnie obowiązujące, ogłaszane w dziennikach urzędowych wchodzą w życie po upływie czternastu dni od dnia ich ogłoszenia, chyba że dany akt normatywny określi termin dłuższy.</w:t>
      </w:r>
    </w:p>
    <w:p w14:paraId="5DD79442" w14:textId="77777777" w:rsidR="00497C49" w:rsidRPr="00606C2E" w:rsidRDefault="00542738" w:rsidP="00606C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06C2E">
        <w:rPr>
          <w:sz w:val="24"/>
          <w:szCs w:val="24"/>
        </w:rPr>
        <w:t xml:space="preserve">Przepisy </w:t>
      </w:r>
      <w:hyperlink r:id="rId9" w:history="1">
        <w:r w:rsidRPr="00606C2E">
          <w:rPr>
            <w:rStyle w:val="Hipercze"/>
            <w:color w:val="auto"/>
            <w:sz w:val="24"/>
            <w:szCs w:val="24"/>
            <w:u w:val="none"/>
          </w:rPr>
          <w:t>art. 4</w:t>
        </w:r>
      </w:hyperlink>
      <w:r w:rsidRPr="00606C2E">
        <w:rPr>
          <w:sz w:val="24"/>
          <w:szCs w:val="24"/>
        </w:rPr>
        <w:t xml:space="preserve"> nie wyłączają możliwości nadania aktowi normatywnemu wstecznej mocy obowiązującej, jeżeli zasady demokratycznego państwa prawnego nie stoją temu na przeszkodzie</w:t>
      </w:r>
      <w:r w:rsidR="00F11B35" w:rsidRPr="00606C2E">
        <w:rPr>
          <w:sz w:val="24"/>
          <w:szCs w:val="24"/>
        </w:rPr>
        <w:t xml:space="preserve"> (art. 5 przywołanej ustawy)</w:t>
      </w:r>
      <w:r w:rsidRPr="00606C2E">
        <w:rPr>
          <w:sz w:val="24"/>
          <w:szCs w:val="24"/>
        </w:rPr>
        <w:t>.</w:t>
      </w:r>
    </w:p>
    <w:p w14:paraId="5CFCA6D4" w14:textId="59B4C659" w:rsidR="00497C49" w:rsidRPr="00606C2E" w:rsidRDefault="00497C49" w:rsidP="00606C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06C2E">
        <w:rPr>
          <w:sz w:val="24"/>
          <w:szCs w:val="24"/>
        </w:rPr>
        <w:t xml:space="preserve">Odstąpienie od zasady niedziałania prawa wstecz dopuszczalne jest jedynie wyjątkowo i tylko z usprawiedliwionych względów, gdy jest to konieczne dla realizacji wartości konstytucyjnej, ocenianej jako ważniejsza od wartości chronionej zakazem retroakcji  </w:t>
      </w:r>
      <w:r w:rsidR="0021161C" w:rsidRPr="00606C2E">
        <w:rPr>
          <w:sz w:val="24"/>
          <w:szCs w:val="24"/>
        </w:rPr>
        <w:t>(</w:t>
      </w:r>
      <w:r w:rsidR="00606C2E" w:rsidRPr="00606C2E">
        <w:rPr>
          <w:sz w:val="24"/>
          <w:szCs w:val="24"/>
        </w:rPr>
        <w:t>w</w:t>
      </w:r>
      <w:r w:rsidRPr="00606C2E">
        <w:rPr>
          <w:sz w:val="24"/>
          <w:szCs w:val="24"/>
        </w:rPr>
        <w:t>yrok Naczelnego Sądu Administracyjnego z dnia 8 sierpnia 2018 r. I OSK 686/18</w:t>
      </w:r>
      <w:r w:rsidR="0021161C" w:rsidRPr="00606C2E">
        <w:rPr>
          <w:sz w:val="24"/>
          <w:szCs w:val="24"/>
        </w:rPr>
        <w:t>).</w:t>
      </w:r>
    </w:p>
    <w:p w14:paraId="016BA236" w14:textId="0BD435B6" w:rsidR="00333A00" w:rsidRPr="00606C2E" w:rsidRDefault="00497C49" w:rsidP="00606C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06C2E">
        <w:rPr>
          <w:sz w:val="24"/>
          <w:szCs w:val="24"/>
        </w:rPr>
        <w:t>Przepis art. 5 ustawy o ogłaszaniu aktów normatywnych i niektórych innych aktów prawnych przewiduje możliwość wcześniejszego wejścia w życie aktu normatywnego, w tym z mocą wsteczną. Uzależnia jednak taką sytuację od ważnego interesu państwa i tego czy nie sprzeciwiają się temu zasady demokratycznego państwa prawnego.</w:t>
      </w:r>
    </w:p>
    <w:p w14:paraId="16C2D4A0" w14:textId="77777777" w:rsidR="002F1117" w:rsidRPr="00606C2E" w:rsidRDefault="00333A00" w:rsidP="00606C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06C2E">
        <w:rPr>
          <w:sz w:val="24"/>
          <w:szCs w:val="24"/>
        </w:rPr>
        <w:t xml:space="preserve">W myśl zasady </w:t>
      </w:r>
      <w:proofErr w:type="spellStart"/>
      <w:r w:rsidRPr="00606C2E">
        <w:rPr>
          <w:i/>
          <w:sz w:val="24"/>
          <w:szCs w:val="24"/>
        </w:rPr>
        <w:t>explicationes</w:t>
      </w:r>
      <w:proofErr w:type="spellEnd"/>
      <w:r w:rsidRPr="00606C2E">
        <w:rPr>
          <w:i/>
          <w:sz w:val="24"/>
          <w:szCs w:val="24"/>
        </w:rPr>
        <w:t xml:space="preserve"> non </w:t>
      </w:r>
      <w:proofErr w:type="spellStart"/>
      <w:r w:rsidRPr="00606C2E">
        <w:rPr>
          <w:i/>
          <w:sz w:val="24"/>
          <w:szCs w:val="24"/>
        </w:rPr>
        <w:t>sunt</w:t>
      </w:r>
      <w:proofErr w:type="spellEnd"/>
      <w:r w:rsidRPr="00606C2E">
        <w:rPr>
          <w:i/>
          <w:sz w:val="24"/>
          <w:szCs w:val="24"/>
        </w:rPr>
        <w:t xml:space="preserve"> </w:t>
      </w:r>
      <w:proofErr w:type="spellStart"/>
      <w:r w:rsidRPr="00606C2E">
        <w:rPr>
          <w:i/>
          <w:sz w:val="24"/>
          <w:szCs w:val="24"/>
        </w:rPr>
        <w:t>extendendae</w:t>
      </w:r>
      <w:proofErr w:type="spellEnd"/>
      <w:r w:rsidRPr="00606C2E">
        <w:rPr>
          <w:i/>
          <w:sz w:val="24"/>
          <w:szCs w:val="24"/>
        </w:rPr>
        <w:t xml:space="preserve"> </w:t>
      </w:r>
      <w:r w:rsidRPr="00606C2E">
        <w:rPr>
          <w:sz w:val="24"/>
          <w:szCs w:val="24"/>
        </w:rPr>
        <w:t>należy wykluczyć możliwość nadania wstecznej mocy obowiązującej uchwale przewidującej przyznawanie diet radnym.</w:t>
      </w:r>
    </w:p>
    <w:p w14:paraId="5B90935D" w14:textId="0A917AD8" w:rsidR="002F1117" w:rsidRPr="00606C2E" w:rsidRDefault="00333A00" w:rsidP="00606C2E">
      <w:pPr>
        <w:spacing w:after="0" w:line="240" w:lineRule="auto"/>
        <w:ind w:firstLine="709"/>
        <w:jc w:val="both"/>
        <w:rPr>
          <w:sz w:val="24"/>
          <w:szCs w:val="24"/>
        </w:rPr>
      </w:pPr>
      <w:r w:rsidRPr="00606C2E">
        <w:rPr>
          <w:sz w:val="24"/>
          <w:szCs w:val="24"/>
        </w:rPr>
        <w:t xml:space="preserve">Należy także zaznaczyć, że uchwała Rady Powiatu Nowodworskiego z dnia 30 listopada 2018 r. Nr 11/8/2018 </w:t>
      </w:r>
      <w:r w:rsidRPr="00606C2E">
        <w:rPr>
          <w:rStyle w:val="Teksttreci2Kursywa"/>
        </w:rPr>
        <w:t>w sprawie zasad przyznawania diet oraz podróży służbowych radnych Powiatu Nowodworskiego</w:t>
      </w:r>
      <w:r w:rsidR="007462EB" w:rsidRPr="00606C2E">
        <w:rPr>
          <w:rStyle w:val="Teksttreci2Kursywa"/>
        </w:rPr>
        <w:t>,</w:t>
      </w:r>
      <w:r w:rsidR="007462EB" w:rsidRPr="00606C2E">
        <w:rPr>
          <w:rStyle w:val="Teksttreci2Kursywa"/>
          <w:i w:val="0"/>
        </w:rPr>
        <w:t xml:space="preserve"> którą to uchwałę Rada Powiatu pozbawiła mocy obowiązującej</w:t>
      </w:r>
      <w:r w:rsidR="007462EB" w:rsidRPr="00606C2E">
        <w:rPr>
          <w:rStyle w:val="Teksttreci2Kursywa"/>
          <w:i w:val="0"/>
        </w:rPr>
        <w:br/>
        <w:t xml:space="preserve"> w § 9 ust. 1 kwestionowanej uchwały, </w:t>
      </w:r>
      <w:r w:rsidR="002F1117" w:rsidRPr="00606C2E">
        <w:rPr>
          <w:sz w:val="24"/>
          <w:szCs w:val="24"/>
        </w:rPr>
        <w:t>została uznana za nieważną w wyroku Wojewódzkiego Sądu Administracyjnego w Warszawie sygn. akt II SA/</w:t>
      </w:r>
      <w:proofErr w:type="spellStart"/>
      <w:r w:rsidR="002F1117" w:rsidRPr="00606C2E">
        <w:rPr>
          <w:sz w:val="24"/>
          <w:szCs w:val="24"/>
        </w:rPr>
        <w:t>Wa</w:t>
      </w:r>
      <w:proofErr w:type="spellEnd"/>
      <w:r w:rsidR="002F1117" w:rsidRPr="00606C2E">
        <w:rPr>
          <w:sz w:val="24"/>
          <w:szCs w:val="24"/>
        </w:rPr>
        <w:t xml:space="preserve"> 1284/19 z dnia 13 grudnia 2019 r.</w:t>
      </w:r>
      <w:r w:rsidR="0021161C" w:rsidRPr="00606C2E">
        <w:rPr>
          <w:sz w:val="24"/>
          <w:szCs w:val="24"/>
        </w:rPr>
        <w:t xml:space="preserve"> </w:t>
      </w:r>
      <w:r w:rsidR="0021161C" w:rsidRPr="00606C2E">
        <w:rPr>
          <w:sz w:val="24"/>
          <w:szCs w:val="24"/>
        </w:rPr>
        <w:br/>
      </w:r>
      <w:r w:rsidR="002F1117" w:rsidRPr="00606C2E">
        <w:rPr>
          <w:sz w:val="24"/>
          <w:szCs w:val="24"/>
        </w:rPr>
        <w:t xml:space="preserve">W przywołanym orzeczeniu sąd wojewódzki stwierdził nieważność </w:t>
      </w:r>
      <w:r w:rsidR="002F1117" w:rsidRPr="00606C2E">
        <w:rPr>
          <w:rFonts w:cstheme="minorHAnsi"/>
          <w:sz w:val="24"/>
          <w:szCs w:val="24"/>
        </w:rPr>
        <w:t>§</w:t>
      </w:r>
      <w:r w:rsidR="002F1117" w:rsidRPr="00606C2E">
        <w:rPr>
          <w:sz w:val="24"/>
          <w:szCs w:val="24"/>
        </w:rPr>
        <w:t xml:space="preserve"> 1, </w:t>
      </w:r>
      <w:r w:rsidR="002F1117" w:rsidRPr="00606C2E">
        <w:rPr>
          <w:rFonts w:cstheme="minorHAnsi"/>
          <w:sz w:val="24"/>
          <w:szCs w:val="24"/>
        </w:rPr>
        <w:t>§ 2, § 3 oraz § 4 tejże uchwały.</w:t>
      </w:r>
    </w:p>
    <w:p w14:paraId="147E0BDA" w14:textId="77777777" w:rsidR="00606C2E" w:rsidRDefault="008A0832" w:rsidP="00606C2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06C2E">
        <w:rPr>
          <w:rFonts w:cstheme="minorHAnsi"/>
          <w:sz w:val="24"/>
          <w:szCs w:val="24"/>
        </w:rPr>
        <w:t>Nadania mocy wstecznej w przepisach będących przedmiotem rozstrzygnięcia stanowi, w ocenie organu nadzoru,</w:t>
      </w:r>
      <w:r w:rsidR="0021161C" w:rsidRPr="00606C2E">
        <w:rPr>
          <w:rFonts w:cstheme="minorHAnsi"/>
          <w:sz w:val="24"/>
          <w:szCs w:val="24"/>
        </w:rPr>
        <w:t xml:space="preserve"> także </w:t>
      </w:r>
      <w:r w:rsidRPr="00606C2E">
        <w:rPr>
          <w:rFonts w:cstheme="minorHAnsi"/>
          <w:sz w:val="24"/>
          <w:szCs w:val="24"/>
        </w:rPr>
        <w:t>próbę obejścia przepisów dotyczących skutków unieważnienia części uchwały.</w:t>
      </w:r>
    </w:p>
    <w:p w14:paraId="0BF7EA3A" w14:textId="77777777" w:rsidR="00606C2E" w:rsidRDefault="003A12EA" w:rsidP="00606C2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06C2E">
        <w:rPr>
          <w:rFonts w:cstheme="minorHAnsi"/>
          <w:sz w:val="24"/>
          <w:szCs w:val="24"/>
        </w:rPr>
        <w:lastRenderedPageBreak/>
        <w:t xml:space="preserve">Mając na uwadze powyższe, stwierdzenie nieważności przedmiotowej </w:t>
      </w:r>
      <w:r w:rsidRPr="00606C2E">
        <w:rPr>
          <w:rFonts w:cstheme="minorHAnsi"/>
          <w:bCs/>
          <w:sz w:val="24"/>
          <w:szCs w:val="24"/>
        </w:rPr>
        <w:t xml:space="preserve">uchwały </w:t>
      </w:r>
      <w:r w:rsidRPr="00606C2E">
        <w:rPr>
          <w:rFonts w:cstheme="minorHAnsi"/>
          <w:sz w:val="24"/>
          <w:szCs w:val="24"/>
        </w:rPr>
        <w:t>Rady Powiatu Nowodworskiego, we wskazanej w petitum części, jest w pełni uzasadnione.</w:t>
      </w:r>
    </w:p>
    <w:p w14:paraId="6177E077" w14:textId="52BAF7EF" w:rsidR="00606C2E" w:rsidRDefault="003A12EA" w:rsidP="00606C2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06C2E">
        <w:rPr>
          <w:rFonts w:cstheme="minorHAnsi"/>
          <w:sz w:val="24"/>
          <w:szCs w:val="24"/>
        </w:rPr>
        <w:t>Na niniejsze rozstrzygnięcie nadzorcze Powiatowi przysługuje skarga do Wojewódzkiego Sądu Administracyjnego w Warszawie w terminie 30 dni od daty jego doręczenia, wnoszona za pośrednictwem organu, który skarżone orzeczenie wydał.</w:t>
      </w:r>
    </w:p>
    <w:p w14:paraId="3E083711" w14:textId="30D47421" w:rsidR="003A12EA" w:rsidRPr="00606C2E" w:rsidRDefault="003A12EA" w:rsidP="00606C2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06C2E">
        <w:rPr>
          <w:rFonts w:cstheme="minorHAnsi"/>
          <w:sz w:val="24"/>
          <w:szCs w:val="24"/>
        </w:rPr>
        <w:t>Informuję, że rozstrzygnięcie nadzorcze wstrzymuje wykonanie uchwały z mocy prawa, w części objętej orzeczeniem, z dniem jego doręczenia.</w:t>
      </w:r>
    </w:p>
    <w:p w14:paraId="46E08A7D" w14:textId="452D75C0" w:rsidR="00F11B35" w:rsidRPr="00606C2E" w:rsidRDefault="00F11B35" w:rsidP="00606C2E">
      <w:pPr>
        <w:spacing w:after="0" w:line="240" w:lineRule="auto"/>
        <w:jc w:val="both"/>
        <w:rPr>
          <w:sz w:val="24"/>
          <w:szCs w:val="24"/>
        </w:rPr>
      </w:pPr>
    </w:p>
    <w:sectPr w:rsidR="00F11B35" w:rsidRPr="00606C2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587C1" w14:textId="77777777" w:rsidR="00CA410F" w:rsidRDefault="00CA410F" w:rsidP="00333A00">
      <w:pPr>
        <w:spacing w:after="0" w:line="240" w:lineRule="auto"/>
      </w:pPr>
      <w:r>
        <w:separator/>
      </w:r>
    </w:p>
  </w:endnote>
  <w:endnote w:type="continuationSeparator" w:id="0">
    <w:p w14:paraId="4AA37C24" w14:textId="77777777" w:rsidR="00CA410F" w:rsidRDefault="00CA410F" w:rsidP="003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351076"/>
      <w:docPartObj>
        <w:docPartGallery w:val="Page Numbers (Bottom of Page)"/>
        <w:docPartUnique/>
      </w:docPartObj>
    </w:sdtPr>
    <w:sdtEndPr/>
    <w:sdtContent>
      <w:p w14:paraId="1BA1585F" w14:textId="0965C8AA" w:rsidR="00333A00" w:rsidRDefault="00333A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C2E">
          <w:rPr>
            <w:noProof/>
          </w:rPr>
          <w:t>2</w:t>
        </w:r>
        <w:r>
          <w:fldChar w:fldCharType="end"/>
        </w:r>
      </w:p>
    </w:sdtContent>
  </w:sdt>
  <w:p w14:paraId="700BD553" w14:textId="77777777" w:rsidR="00333A00" w:rsidRDefault="00333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A8E77" w14:textId="77777777" w:rsidR="00CA410F" w:rsidRDefault="00CA410F" w:rsidP="00333A00">
      <w:pPr>
        <w:spacing w:after="0" w:line="240" w:lineRule="auto"/>
      </w:pPr>
      <w:r>
        <w:separator/>
      </w:r>
    </w:p>
  </w:footnote>
  <w:footnote w:type="continuationSeparator" w:id="0">
    <w:p w14:paraId="17E0A7D6" w14:textId="77777777" w:rsidR="00CA410F" w:rsidRDefault="00CA410F" w:rsidP="00333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E9"/>
    <w:rsid w:val="00091686"/>
    <w:rsid w:val="000A05FA"/>
    <w:rsid w:val="0021161C"/>
    <w:rsid w:val="002D644E"/>
    <w:rsid w:val="002F1117"/>
    <w:rsid w:val="00333A00"/>
    <w:rsid w:val="003514A8"/>
    <w:rsid w:val="0037000E"/>
    <w:rsid w:val="003A12EA"/>
    <w:rsid w:val="003B33A0"/>
    <w:rsid w:val="003D7D31"/>
    <w:rsid w:val="003E2609"/>
    <w:rsid w:val="0041167A"/>
    <w:rsid w:val="00477A2F"/>
    <w:rsid w:val="00497C49"/>
    <w:rsid w:val="00523ED7"/>
    <w:rsid w:val="00542738"/>
    <w:rsid w:val="00567606"/>
    <w:rsid w:val="00606C2E"/>
    <w:rsid w:val="006F07E9"/>
    <w:rsid w:val="007222BA"/>
    <w:rsid w:val="007462EB"/>
    <w:rsid w:val="007552CB"/>
    <w:rsid w:val="007A7CB5"/>
    <w:rsid w:val="008A0832"/>
    <w:rsid w:val="008C0741"/>
    <w:rsid w:val="009E3899"/>
    <w:rsid w:val="00B120C3"/>
    <w:rsid w:val="00B51172"/>
    <w:rsid w:val="00C22459"/>
    <w:rsid w:val="00C72331"/>
    <w:rsid w:val="00CA410F"/>
    <w:rsid w:val="00D701F9"/>
    <w:rsid w:val="00DA4643"/>
    <w:rsid w:val="00E66BCC"/>
    <w:rsid w:val="00F11B35"/>
    <w:rsid w:val="00F233E7"/>
    <w:rsid w:val="00FA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FE56"/>
  <w15:chartTrackingRefBased/>
  <w15:docId w15:val="{16E13862-BF6B-4F6E-BB29-EE650C4A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6C78"/>
    <w:pPr>
      <w:spacing w:after="200" w:line="27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6C7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A6C7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3D7D3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D7D31"/>
    <w:pPr>
      <w:widowControl w:val="0"/>
      <w:shd w:val="clear" w:color="auto" w:fill="FFFFFF"/>
      <w:spacing w:after="360" w:line="0" w:lineRule="atLeast"/>
      <w:jc w:val="right"/>
    </w:pPr>
    <w:rPr>
      <w:rFonts w:ascii="Calibri" w:eastAsia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7000E"/>
    <w:rPr>
      <w:color w:val="0000FF"/>
      <w:u w:val="single"/>
    </w:rPr>
  </w:style>
  <w:style w:type="paragraph" w:customStyle="1" w:styleId="naglowekcenter">
    <w:name w:val="naglowek_center"/>
    <w:basedOn w:val="Normalny"/>
    <w:rsid w:val="0049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3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A00"/>
  </w:style>
  <w:style w:type="paragraph" w:styleId="Stopka">
    <w:name w:val="footer"/>
    <w:basedOn w:val="Normalny"/>
    <w:link w:val="StopkaZnak"/>
    <w:uiPriority w:val="99"/>
    <w:unhideWhenUsed/>
    <w:rsid w:val="00333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A00"/>
  </w:style>
  <w:style w:type="character" w:customStyle="1" w:styleId="Teksttreci2Kursywa">
    <w:name w:val="Tekst treści (2) + Kursywa"/>
    <w:basedOn w:val="Teksttreci2"/>
    <w:rsid w:val="00333A0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1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1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5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5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uytcnrrheys45tfoixdcmjrg4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gojvga2dgltqmfyc4njqgeytamryh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650F-DFFD-4ED7-8FD0-878DE044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Koleński</dc:creator>
  <cp:keywords/>
  <dc:description/>
  <cp:lastModifiedBy>Beata Darnowska</cp:lastModifiedBy>
  <cp:revision>2</cp:revision>
  <dcterms:created xsi:type="dcterms:W3CDTF">2020-03-02T14:39:00Z</dcterms:created>
  <dcterms:modified xsi:type="dcterms:W3CDTF">2020-03-02T14:39:00Z</dcterms:modified>
</cp:coreProperties>
</file>