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DF9E" w14:textId="49AD7F90" w:rsidR="003E7590" w:rsidRDefault="006B6022" w:rsidP="008472BE">
      <w:pPr>
        <w:pStyle w:val="Bezodstpw"/>
        <w:spacing w:after="480" w:line="360" w:lineRule="auto"/>
        <w:rPr>
          <w:rFonts w:ascii="Arial" w:hAnsi="Arial" w:cs="Arial"/>
          <w:sz w:val="28"/>
          <w:szCs w:val="28"/>
        </w:rPr>
      </w:pPr>
      <w:r w:rsidRPr="006F46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26DFDD57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B4F39E9" w14:textId="77777777" w:rsidR="006B6022" w:rsidRDefault="006B6022" w:rsidP="006F461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67E6C6C2" w14:textId="31BC993B" w:rsidR="006F4617" w:rsidRPr="006F4617" w:rsidRDefault="006F4617" w:rsidP="006B6022">
      <w:pPr>
        <w:spacing w:after="480" w:line="360" w:lineRule="auto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7442FE" w14:textId="6BE8BAAB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Warszawa, </w:t>
      </w:r>
      <w:r w:rsidR="009B3DB2">
        <w:rPr>
          <w:rFonts w:ascii="Arial" w:hAnsi="Arial" w:cs="Arial"/>
          <w:sz w:val="28"/>
          <w:szCs w:val="28"/>
          <w:lang w:eastAsia="pl-PL"/>
        </w:rPr>
        <w:t xml:space="preserve">26 stycznia 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A4A7D08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733AFAE3" w14:textId="263DB6B7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6F4617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6F4617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A702C0">
        <w:rPr>
          <w:rFonts w:ascii="Arial" w:hAnsi="Arial" w:cs="Arial"/>
          <w:b/>
          <w:bCs/>
          <w:sz w:val="28"/>
          <w:szCs w:val="28"/>
          <w:lang w:eastAsia="pl-PL"/>
        </w:rPr>
        <w:t>4</w:t>
      </w:r>
      <w:r w:rsidR="009B3DB2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793024CF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316558C" w14:textId="371EB41D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ostanowienie </w:t>
      </w:r>
    </w:p>
    <w:p w14:paraId="332A438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776E90B3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67B2155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35EA982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Członkowie Komisji: </w:t>
      </w:r>
    </w:p>
    <w:p w14:paraId="03DCFF2C" w14:textId="0E2B5535" w:rsidR="00E4269A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>Paweł Lisiecki, Wiktor Klimiuk, Łukasz Kondratko, Robert Kropiwnicki, Sławomir Potapowicz, Adam Zieliński,</w:t>
      </w:r>
    </w:p>
    <w:p w14:paraId="31000D86" w14:textId="77777777" w:rsidR="009B3DB2" w:rsidRPr="006F4617" w:rsidRDefault="009B3DB2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7D126BD4" w14:textId="47E55F55" w:rsidR="009B3DB2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 xml:space="preserve">26 stycznia </w:t>
      </w:r>
      <w:r w:rsidRPr="006F4617">
        <w:rPr>
          <w:rFonts w:ascii="Arial" w:hAnsi="Arial" w:cs="Arial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sz w:val="28"/>
          <w:szCs w:val="28"/>
          <w:lang w:eastAsia="pl-PL"/>
        </w:rPr>
        <w:t xml:space="preserve"> r.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przedmiocie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decyzji Prezydenta m.st. Warszawy z dnia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200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5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r. nr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,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ustanawiającej prawo użytkowania wieczystego do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gruntu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o powierzchni 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>285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m</w:t>
      </w:r>
      <w:r w:rsidRPr="006F4617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oznaczonej jako działka ewidencyjna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 xml:space="preserve">      (obecnie wchodzi w skład działki nr     z   obrębu  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położone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 Warszawie przy ul</w:t>
      </w:r>
      <w:r w:rsidR="00DC22DD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Radzymińskiej 34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,  dla które</w:t>
      </w:r>
      <w:r w:rsidR="0073661C">
        <w:rPr>
          <w:rFonts w:ascii="Arial" w:eastAsia="Calibri" w:hAnsi="Arial" w:cs="Arial"/>
          <w:bCs/>
          <w:sz w:val="28"/>
          <w:szCs w:val="28"/>
          <w:lang w:eastAsia="en-US"/>
        </w:rPr>
        <w:t>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Sąd Rejonowy dla W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–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M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prowadzi księgę wieczystą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dawne oznaczenie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numerem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hipotecznym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„Dobra Ziemskie Osada Szmulowizna” nr   rej hip  </w:t>
      </w:r>
    </w:p>
    <w:p w14:paraId="69624358" w14:textId="33945996" w:rsidR="009B3DB2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z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udziałem stron: </w:t>
      </w:r>
      <w:r w:rsidRPr="006F4617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="009B3DB2">
        <w:rPr>
          <w:rFonts w:ascii="Arial" w:hAnsi="Arial" w:cs="Arial"/>
          <w:bCs/>
          <w:sz w:val="28"/>
          <w:szCs w:val="28"/>
        </w:rPr>
        <w:t xml:space="preserve">B.    K.,     E.   M.,   L.   W.     W.   , M.    B.   W.   E.    J.    K. </w:t>
      </w:r>
    </w:p>
    <w:p w14:paraId="3E2CCC02" w14:textId="16B6442E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 xml:space="preserve"> </w:t>
      </w:r>
    </w:p>
    <w:p w14:paraId="579B3BAC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794D123E" w14:textId="77777777" w:rsidR="00E4269A" w:rsidRPr="006F4617" w:rsidRDefault="00E4269A" w:rsidP="006F4617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CC1CFC8" w14:textId="690BFCBB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524CFDDA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B377FF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760F6FBD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6F4617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493E9A79" w14:textId="77777777" w:rsidR="00E4269A" w:rsidRPr="006F4617" w:rsidRDefault="00E4269A" w:rsidP="006F4617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B8F4B2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2F8FF0E2" w14:textId="0C40F06A" w:rsidR="00E4269A" w:rsidRPr="006F4617" w:rsidRDefault="00E4269A" w:rsidP="001272D4">
      <w:pPr>
        <w:suppressAutoHyphens w:val="0"/>
        <w:spacing w:after="48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4018EBFD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7222A3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CCD95DB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5FAE067" w14:textId="68A37CCB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8472BE">
        <w:rPr>
          <w:rFonts w:ascii="Arial" w:eastAsia="Calibri" w:hAnsi="Arial" w:cs="Arial"/>
          <w:b/>
          <w:sz w:val="28"/>
          <w:szCs w:val="28"/>
          <w:lang w:eastAsia="en-US"/>
        </w:rPr>
        <w:t xml:space="preserve">ouczenie 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347FB459" w14:textId="77777777" w:rsidR="00E4269A" w:rsidRPr="006F4617" w:rsidRDefault="00E4269A" w:rsidP="009B3DB2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2368796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A528E1B" w14:textId="20FC4363" w:rsidR="006A321F" w:rsidRPr="006F4617" w:rsidRDefault="006A321F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ACB7CD6" w14:textId="6C2262B2" w:rsidR="00994608" w:rsidRPr="006F4617" w:rsidRDefault="00994608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F46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E98F" w14:textId="77777777" w:rsidR="004977F3" w:rsidRDefault="004977F3" w:rsidP="009A3E8F">
      <w:pPr>
        <w:spacing w:after="0" w:line="240" w:lineRule="auto"/>
      </w:pPr>
      <w:r>
        <w:separator/>
      </w:r>
    </w:p>
  </w:endnote>
  <w:endnote w:type="continuationSeparator" w:id="0">
    <w:p w14:paraId="14C0C39D" w14:textId="77777777" w:rsidR="004977F3" w:rsidRDefault="004977F3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23E6CAA6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B9F9" w14:textId="77777777" w:rsidR="004977F3" w:rsidRDefault="004977F3" w:rsidP="009A3E8F">
      <w:pPr>
        <w:spacing w:after="0" w:line="240" w:lineRule="auto"/>
      </w:pPr>
      <w:r>
        <w:separator/>
      </w:r>
    </w:p>
  </w:footnote>
  <w:footnote w:type="continuationSeparator" w:id="0">
    <w:p w14:paraId="683318B9" w14:textId="77777777" w:rsidR="004977F3" w:rsidRDefault="004977F3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A6FF5"/>
    <w:rsid w:val="000E53F1"/>
    <w:rsid w:val="001272D4"/>
    <w:rsid w:val="00154F64"/>
    <w:rsid w:val="001906C3"/>
    <w:rsid w:val="001A2D24"/>
    <w:rsid w:val="001B76D2"/>
    <w:rsid w:val="001F430D"/>
    <w:rsid w:val="002A59C9"/>
    <w:rsid w:val="002C446B"/>
    <w:rsid w:val="002D1C67"/>
    <w:rsid w:val="002D24FE"/>
    <w:rsid w:val="002F0972"/>
    <w:rsid w:val="00314A81"/>
    <w:rsid w:val="00376BB0"/>
    <w:rsid w:val="003C35B7"/>
    <w:rsid w:val="003E56AC"/>
    <w:rsid w:val="003E7590"/>
    <w:rsid w:val="003F7BFD"/>
    <w:rsid w:val="004056F2"/>
    <w:rsid w:val="0047100C"/>
    <w:rsid w:val="004977F3"/>
    <w:rsid w:val="004A36B3"/>
    <w:rsid w:val="00521E27"/>
    <w:rsid w:val="0058521A"/>
    <w:rsid w:val="005C529B"/>
    <w:rsid w:val="005F13ED"/>
    <w:rsid w:val="00643D61"/>
    <w:rsid w:val="00673084"/>
    <w:rsid w:val="006945D4"/>
    <w:rsid w:val="006A321F"/>
    <w:rsid w:val="006B0DC3"/>
    <w:rsid w:val="006B6022"/>
    <w:rsid w:val="006C4A29"/>
    <w:rsid w:val="006F4617"/>
    <w:rsid w:val="00707A6D"/>
    <w:rsid w:val="0073661C"/>
    <w:rsid w:val="00744ED4"/>
    <w:rsid w:val="00780CC6"/>
    <w:rsid w:val="00783CAA"/>
    <w:rsid w:val="007954C5"/>
    <w:rsid w:val="007B3A1C"/>
    <w:rsid w:val="007C044F"/>
    <w:rsid w:val="007D0A42"/>
    <w:rsid w:val="007F0655"/>
    <w:rsid w:val="008472BE"/>
    <w:rsid w:val="008E0168"/>
    <w:rsid w:val="008E07A1"/>
    <w:rsid w:val="00956271"/>
    <w:rsid w:val="00994608"/>
    <w:rsid w:val="009A3E8F"/>
    <w:rsid w:val="009B3DB2"/>
    <w:rsid w:val="009E7F64"/>
    <w:rsid w:val="00A13B64"/>
    <w:rsid w:val="00A4278B"/>
    <w:rsid w:val="00A62F76"/>
    <w:rsid w:val="00A702C0"/>
    <w:rsid w:val="00A81346"/>
    <w:rsid w:val="00A92BCD"/>
    <w:rsid w:val="00AC23F2"/>
    <w:rsid w:val="00C37AB2"/>
    <w:rsid w:val="00C40620"/>
    <w:rsid w:val="00CA1195"/>
    <w:rsid w:val="00CC4037"/>
    <w:rsid w:val="00CF2C40"/>
    <w:rsid w:val="00D008AC"/>
    <w:rsid w:val="00D971B2"/>
    <w:rsid w:val="00DA70ED"/>
    <w:rsid w:val="00DC22DD"/>
    <w:rsid w:val="00E31054"/>
    <w:rsid w:val="00E4269A"/>
    <w:rsid w:val="00E67032"/>
    <w:rsid w:val="00E81A25"/>
    <w:rsid w:val="00E926ED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zwróceniu się do właściwych organów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2022-02-03T10:00:00Z</dcterms:created>
  <dcterms:modified xsi:type="dcterms:W3CDTF">2022-02-03T10:00:00Z</dcterms:modified>
</cp:coreProperties>
</file>