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4E255" w14:textId="77777777" w:rsidR="006136CF" w:rsidRPr="00F05D3C" w:rsidRDefault="006136CF">
      <w:pPr>
        <w:rPr>
          <w:rFonts w:ascii="Verdana" w:hAnsi="Verdana"/>
          <w:sz w:val="20"/>
          <w:szCs w:val="20"/>
        </w:rPr>
      </w:pPr>
    </w:p>
    <w:p w14:paraId="6CBBB9DB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………………………………………..</w:t>
      </w:r>
    </w:p>
    <w:p w14:paraId="78D604BC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(nazwa, siedziba jednostki)</w:t>
      </w:r>
    </w:p>
    <w:p w14:paraId="45809C01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1EDA801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………………………………………..</w:t>
      </w:r>
    </w:p>
    <w:p w14:paraId="45531FCE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(adres jednostki)</w:t>
      </w:r>
    </w:p>
    <w:p w14:paraId="20F7FBFA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_GoBack"/>
    </w:p>
    <w:bookmarkEnd w:id="0"/>
    <w:p w14:paraId="648A6D00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………………………………………..</w:t>
      </w:r>
    </w:p>
    <w:p w14:paraId="2D848845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(telefon kontaktowy)</w:t>
      </w:r>
    </w:p>
    <w:p w14:paraId="506C8ECA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FAEBF69" w14:textId="77777777" w:rsidR="006136CF" w:rsidRPr="00F05D3C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F05D3C">
        <w:rPr>
          <w:rFonts w:ascii="Verdana" w:hAnsi="Verdana"/>
          <w:b/>
          <w:sz w:val="20"/>
          <w:szCs w:val="20"/>
        </w:rPr>
        <w:t>WNIOSEK</w:t>
      </w:r>
    </w:p>
    <w:p w14:paraId="1DF20BCB" w14:textId="77777777" w:rsidR="006136CF" w:rsidRPr="00F05D3C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69BB2CE8" w14:textId="1354DBC0" w:rsidR="006136CF" w:rsidRPr="00F05D3C" w:rsidRDefault="006136CF" w:rsidP="005C2FCE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o nieodpłatne przekazanie składników majątku ruchomego Generalnej Dyrekcji Dróg Krajowych</w:t>
      </w:r>
      <w:r w:rsidR="005C2FCE" w:rsidRPr="00F05D3C">
        <w:rPr>
          <w:rFonts w:ascii="Verdana" w:hAnsi="Verdana"/>
          <w:sz w:val="20"/>
          <w:szCs w:val="20"/>
        </w:rPr>
        <w:t xml:space="preserve"> </w:t>
      </w:r>
      <w:r w:rsidRPr="00F05D3C">
        <w:rPr>
          <w:rFonts w:ascii="Verdana" w:hAnsi="Verdana"/>
          <w:sz w:val="20"/>
          <w:szCs w:val="20"/>
        </w:rPr>
        <w:t xml:space="preserve">i Autostrad Oddział w Białymstoku zgodnie z </w:t>
      </w:r>
      <w:r w:rsidRPr="00F05D3C">
        <w:rPr>
          <w:rFonts w:ascii="Verdana" w:hAnsi="Verdana" w:cs="Calibri"/>
          <w:sz w:val="20"/>
          <w:szCs w:val="20"/>
        </w:rPr>
        <w:t>§ 38 Rozporządzenia Rady Ministrów z dnia</w:t>
      </w:r>
      <w:r w:rsidR="00F05D3C">
        <w:rPr>
          <w:rFonts w:ascii="Verdana" w:hAnsi="Verdana" w:cs="Calibri"/>
          <w:sz w:val="20"/>
          <w:szCs w:val="20"/>
        </w:rPr>
        <w:t xml:space="preserve"> </w:t>
      </w:r>
      <w:r w:rsidRPr="00F05D3C">
        <w:rPr>
          <w:rFonts w:ascii="Verdana" w:hAnsi="Verdana" w:cs="Calibri"/>
          <w:sz w:val="20"/>
          <w:szCs w:val="20"/>
        </w:rPr>
        <w:t>21 października 2019 roku w sprawie szczegółowego sposobu go</w:t>
      </w:r>
      <w:r w:rsidR="00CC6FF0" w:rsidRPr="00F05D3C">
        <w:rPr>
          <w:rFonts w:ascii="Verdana" w:hAnsi="Verdana" w:cs="Calibri"/>
          <w:sz w:val="20"/>
          <w:szCs w:val="20"/>
        </w:rPr>
        <w:t>s</w:t>
      </w:r>
      <w:r w:rsidRPr="00F05D3C">
        <w:rPr>
          <w:rFonts w:ascii="Verdana" w:hAnsi="Verdana" w:cs="Calibri"/>
          <w:sz w:val="20"/>
          <w:szCs w:val="20"/>
        </w:rPr>
        <w:t>podarowania składnikami rzeczowymi majątku ruchomego</w:t>
      </w:r>
      <w:r w:rsidR="00CC6FF0" w:rsidRPr="00F05D3C">
        <w:rPr>
          <w:rFonts w:ascii="Verdana" w:hAnsi="Verdana" w:cs="Calibri"/>
          <w:sz w:val="20"/>
          <w:szCs w:val="20"/>
        </w:rPr>
        <w:t xml:space="preserve"> Skarbu Państwa </w:t>
      </w:r>
      <w:r w:rsidR="009D7476">
        <w:rPr>
          <w:rFonts w:ascii="Verdana" w:hAnsi="Verdana" w:cs="Calibri"/>
          <w:sz w:val="20"/>
          <w:szCs w:val="20"/>
        </w:rPr>
        <w:t xml:space="preserve">     </w:t>
      </w:r>
      <w:r w:rsidR="00F9683E">
        <w:rPr>
          <w:rFonts w:ascii="Verdana" w:hAnsi="Verdana" w:cs="Calibri"/>
          <w:sz w:val="20"/>
          <w:szCs w:val="20"/>
        </w:rPr>
        <w:t xml:space="preserve"> </w:t>
      </w:r>
      <w:r w:rsidR="009D7476">
        <w:rPr>
          <w:rFonts w:ascii="Verdana" w:hAnsi="Verdana" w:cs="Calibri"/>
          <w:sz w:val="20"/>
          <w:szCs w:val="20"/>
        </w:rPr>
        <w:t xml:space="preserve">           </w:t>
      </w:r>
      <w:r w:rsidR="00BC64E1">
        <w:rPr>
          <w:rFonts w:ascii="Verdana" w:hAnsi="Verdana"/>
          <w:bCs/>
          <w:sz w:val="20"/>
          <w:szCs w:val="20"/>
        </w:rPr>
        <w:t xml:space="preserve">(tj. </w:t>
      </w:r>
      <w:r w:rsidR="00BC64E1">
        <w:rPr>
          <w:rFonts w:ascii="Verdana" w:hAnsi="Verdana"/>
          <w:sz w:val="20"/>
          <w:szCs w:val="20"/>
        </w:rPr>
        <w:t>Dz.U. z 202</w:t>
      </w:r>
      <w:r w:rsidR="00EA3AE7">
        <w:rPr>
          <w:rFonts w:ascii="Verdana" w:hAnsi="Verdana"/>
          <w:sz w:val="20"/>
          <w:szCs w:val="20"/>
        </w:rPr>
        <w:t>3</w:t>
      </w:r>
      <w:r w:rsidR="00BC64E1">
        <w:rPr>
          <w:rFonts w:ascii="Verdana" w:hAnsi="Verdana"/>
          <w:sz w:val="20"/>
          <w:szCs w:val="20"/>
        </w:rPr>
        <w:t xml:space="preserve"> r. poz. </w:t>
      </w:r>
      <w:r w:rsidR="00EA3AE7">
        <w:rPr>
          <w:rFonts w:ascii="Verdana" w:hAnsi="Verdana"/>
          <w:sz w:val="20"/>
          <w:szCs w:val="20"/>
        </w:rPr>
        <w:t>2303</w:t>
      </w:r>
      <w:r w:rsidR="00BC64E1">
        <w:rPr>
          <w:rFonts w:ascii="Verdana" w:hAnsi="Verdana"/>
          <w:sz w:val="20"/>
          <w:szCs w:val="20"/>
        </w:rPr>
        <w:t xml:space="preserve"> </w:t>
      </w:r>
      <w:r w:rsidR="00BC64E1">
        <w:rPr>
          <w:rFonts w:ascii="Verdana" w:hAnsi="Verdana"/>
          <w:bCs/>
          <w:sz w:val="20"/>
          <w:szCs w:val="20"/>
        </w:rPr>
        <w:t>z późn. zm.).</w:t>
      </w:r>
    </w:p>
    <w:p w14:paraId="4CB6A908" w14:textId="77777777" w:rsidR="00CC6FF0" w:rsidRPr="00F05D3C" w:rsidRDefault="00CC6FF0" w:rsidP="00CC6FF0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167F6F33" w14:textId="5CE2E777" w:rsidR="00CC6FF0" w:rsidRPr="00F05D3C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Nazwa, siedziba i adres</w:t>
      </w:r>
      <w:r w:rsidR="00F830F2">
        <w:rPr>
          <w:rFonts w:ascii="Verdana" w:hAnsi="Verdana" w:cs="Calibri"/>
          <w:sz w:val="20"/>
          <w:szCs w:val="20"/>
        </w:rPr>
        <w:t xml:space="preserve"> jednostki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31D9C275" w14:textId="640BF249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05CE8F" w14:textId="77777777" w:rsidR="00CC190E" w:rsidRPr="00F05D3C" w:rsidRDefault="00CC190E" w:rsidP="00F05D3C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1BD20570" w14:textId="7123420A" w:rsidR="00CC6FF0" w:rsidRPr="00F05D3C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Wskazanie składnika majątku ruchomego, o który występuje jednostka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63276A15" w14:textId="0E54FD9A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1DA402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60E49321" w14:textId="5306E23B" w:rsidR="00584904" w:rsidRDefault="00584904" w:rsidP="0058490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 xml:space="preserve">Oświadczam, że przekazany składnik majątku ruchomego zostanie odebrany </w:t>
      </w:r>
      <w:r>
        <w:rPr>
          <w:rFonts w:ascii="Verdana" w:hAnsi="Verdana" w:cs="Calibri"/>
          <w:sz w:val="20"/>
          <w:szCs w:val="20"/>
        </w:rPr>
        <w:t xml:space="preserve">                     </w:t>
      </w:r>
      <w:r w:rsidRPr="00F05D3C">
        <w:rPr>
          <w:rFonts w:ascii="Verdana" w:hAnsi="Verdana" w:cs="Calibri"/>
          <w:sz w:val="20"/>
          <w:szCs w:val="20"/>
        </w:rPr>
        <w:t>w terminie i miejscu wskazanym w protokole zdawczo-odbiorczym:</w:t>
      </w:r>
    </w:p>
    <w:p w14:paraId="48DA7A22" w14:textId="77777777" w:rsidR="00584904" w:rsidRDefault="00584904" w:rsidP="009D7476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sz w:val="20"/>
          <w:szCs w:val="20"/>
        </w:rPr>
        <w:t>…</w:t>
      </w:r>
    </w:p>
    <w:p w14:paraId="1F77451B" w14:textId="77777777" w:rsidR="00584904" w:rsidRDefault="00584904" w:rsidP="009D7476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5E29CEA5" w14:textId="008C3FC6" w:rsidR="00CC6FF0" w:rsidRPr="00F05D3C" w:rsidRDefault="00CC6FF0" w:rsidP="0058490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 xml:space="preserve">Uzasadnienie potrzeb i sposobu wykorzystania składnika majątku ruchomego, </w:t>
      </w:r>
      <w:r w:rsidR="00F05D3C">
        <w:rPr>
          <w:rFonts w:ascii="Verdana" w:hAnsi="Verdana" w:cs="Calibri"/>
          <w:sz w:val="20"/>
          <w:szCs w:val="20"/>
        </w:rPr>
        <w:t xml:space="preserve">                  </w:t>
      </w:r>
      <w:r w:rsidRPr="00F05D3C">
        <w:rPr>
          <w:rFonts w:ascii="Verdana" w:hAnsi="Verdana" w:cs="Calibri"/>
          <w:sz w:val="20"/>
          <w:szCs w:val="20"/>
        </w:rPr>
        <w:t>o który występuje jednostka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04E97BC4" w14:textId="6F4A22D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3DD04B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0C3BD2B" w14:textId="5E0952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203D0B8A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60F07CC8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04EFE1B9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01B31A40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4F02CAE3" w14:textId="2B2A77D9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  <w:t xml:space="preserve">              ………………………………………………………….</w:t>
      </w:r>
    </w:p>
    <w:p w14:paraId="392E44CD" w14:textId="38D70012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="00F05D3C">
        <w:rPr>
          <w:rFonts w:ascii="Verdana" w:hAnsi="Verdana" w:cs="Calibri"/>
          <w:sz w:val="20"/>
          <w:szCs w:val="20"/>
        </w:rPr>
        <w:t xml:space="preserve">   </w:t>
      </w:r>
      <w:r w:rsidRPr="00F05D3C">
        <w:rPr>
          <w:rFonts w:ascii="Verdana" w:hAnsi="Verdana" w:cs="Calibri"/>
          <w:sz w:val="20"/>
          <w:szCs w:val="20"/>
        </w:rPr>
        <w:t>(pieczęć i podpis osoby upoważnionej)</w:t>
      </w:r>
    </w:p>
    <w:sectPr w:rsidR="00CC190E" w:rsidRPr="00F05D3C" w:rsidSect="0007731B">
      <w:head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B97B0" w14:textId="77777777" w:rsidR="005C3E83" w:rsidRDefault="005C3E83" w:rsidP="005C3E83">
      <w:pPr>
        <w:spacing w:after="0" w:line="240" w:lineRule="auto"/>
      </w:pPr>
      <w:r>
        <w:separator/>
      </w:r>
    </w:p>
  </w:endnote>
  <w:endnote w:type="continuationSeparator" w:id="0">
    <w:p w14:paraId="39533FEE" w14:textId="77777777" w:rsidR="005C3E83" w:rsidRDefault="005C3E83" w:rsidP="005C3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0D47F" w14:textId="77777777" w:rsidR="005C3E83" w:rsidRDefault="005C3E83" w:rsidP="005C3E83">
      <w:pPr>
        <w:spacing w:after="0" w:line="240" w:lineRule="auto"/>
      </w:pPr>
      <w:r>
        <w:separator/>
      </w:r>
    </w:p>
  </w:footnote>
  <w:footnote w:type="continuationSeparator" w:id="0">
    <w:p w14:paraId="5464D9B9" w14:textId="77777777" w:rsidR="005C3E83" w:rsidRDefault="005C3E83" w:rsidP="005C3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2045D" w14:textId="5984F147" w:rsidR="005C3E83" w:rsidRPr="004C15BD" w:rsidRDefault="005C3E83" w:rsidP="004C15BD">
    <w:pPr>
      <w:pStyle w:val="Nagwek"/>
      <w:jc w:val="right"/>
      <w:rPr>
        <w:i/>
      </w:rPr>
    </w:pPr>
    <w:r w:rsidRPr="004C15BD">
      <w:rPr>
        <w:i/>
      </w:rPr>
      <w:t>Załącznik nr 2 – Nieodpłatne przekazanie składników majątku ruchomego</w:t>
    </w:r>
  </w:p>
  <w:p w14:paraId="37FD1A51" w14:textId="77777777" w:rsidR="005C3E83" w:rsidRDefault="005C3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CF"/>
    <w:rsid w:val="0007731B"/>
    <w:rsid w:val="0008318D"/>
    <w:rsid w:val="004C15BD"/>
    <w:rsid w:val="00584904"/>
    <w:rsid w:val="005C2FCE"/>
    <w:rsid w:val="005C3E83"/>
    <w:rsid w:val="006136CF"/>
    <w:rsid w:val="0064425F"/>
    <w:rsid w:val="006F1D3D"/>
    <w:rsid w:val="007C77D3"/>
    <w:rsid w:val="009D7476"/>
    <w:rsid w:val="00B57738"/>
    <w:rsid w:val="00BC64E1"/>
    <w:rsid w:val="00C265FF"/>
    <w:rsid w:val="00CC190E"/>
    <w:rsid w:val="00CC6FF0"/>
    <w:rsid w:val="00EA3AE7"/>
    <w:rsid w:val="00F05D3C"/>
    <w:rsid w:val="00F830F2"/>
    <w:rsid w:val="00F9683E"/>
    <w:rsid w:val="00FD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E9DA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4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90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C3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E83"/>
  </w:style>
  <w:style w:type="paragraph" w:styleId="Stopka">
    <w:name w:val="footer"/>
    <w:basedOn w:val="Normalny"/>
    <w:link w:val="StopkaZnak"/>
    <w:uiPriority w:val="99"/>
    <w:unhideWhenUsed/>
    <w:rsid w:val="005C3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5CC37-5868-43BE-B921-BFAEA9485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Rakus Aneta</cp:lastModifiedBy>
  <cp:revision>5</cp:revision>
  <dcterms:created xsi:type="dcterms:W3CDTF">2023-10-10T11:40:00Z</dcterms:created>
  <dcterms:modified xsi:type="dcterms:W3CDTF">2024-12-06T08:22:00Z</dcterms:modified>
</cp:coreProperties>
</file>