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A9D3" w14:textId="77777777" w:rsidR="0064765B" w:rsidRPr="0038468B" w:rsidRDefault="0064765B" w:rsidP="0064765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3354E5" wp14:editId="4A4C993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FD65F" w14:textId="77777777" w:rsidR="0064765B" w:rsidRDefault="0064765B" w:rsidP="0064765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35FE8BA" w14:textId="77777777" w:rsidR="0064765B" w:rsidRPr="00A1588B" w:rsidRDefault="0064765B" w:rsidP="0064765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BBFA1D0" w14:textId="5D5CD439" w:rsidR="0064765B" w:rsidRPr="00BC4F71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C4F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Warszawa, </w:t>
      </w:r>
      <w:r w:rsidR="00AC2579">
        <w:rPr>
          <w:rFonts w:ascii="Arial" w:eastAsia="Times New Roman" w:hAnsi="Arial" w:cs="Arial"/>
          <w:bCs/>
          <w:color w:val="000000"/>
          <w:sz w:val="24"/>
          <w:szCs w:val="24"/>
        </w:rPr>
        <w:t>9</w:t>
      </w:r>
      <w:r w:rsidRPr="00BC4F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AC2579">
        <w:rPr>
          <w:rFonts w:ascii="Arial" w:eastAsia="Times New Roman" w:hAnsi="Arial" w:cs="Arial"/>
          <w:bCs/>
          <w:color w:val="000000"/>
          <w:sz w:val="24"/>
          <w:szCs w:val="24"/>
        </w:rPr>
        <w:t>marca</w:t>
      </w:r>
      <w:r w:rsidRPr="00BC4F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AC2579">
        <w:rPr>
          <w:rFonts w:ascii="Arial" w:eastAsia="Times New Roman" w:hAnsi="Arial" w:cs="Arial"/>
          <w:bCs/>
          <w:color w:val="000000"/>
          <w:sz w:val="24"/>
          <w:szCs w:val="24"/>
        </w:rPr>
        <w:t>2022</w:t>
      </w:r>
      <w:r w:rsidRPr="00BC4F7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r.</w:t>
      </w:r>
    </w:p>
    <w:p w14:paraId="69797413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7C7E318" w14:textId="47914EA6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C2579">
        <w:rPr>
          <w:rFonts w:ascii="Arial" w:eastAsia="Times New Roman" w:hAnsi="Arial" w:cs="Arial"/>
          <w:color w:val="000000"/>
          <w:sz w:val="24"/>
          <w:szCs w:val="24"/>
        </w:rPr>
        <w:t xml:space="preserve">Sygn. akt KR III R </w:t>
      </w:r>
      <w:r w:rsidR="00AC2579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Pr="00AC2579">
        <w:rPr>
          <w:rFonts w:ascii="Arial" w:eastAsia="Times New Roman" w:hAnsi="Arial" w:cs="Arial"/>
          <w:color w:val="000000"/>
          <w:sz w:val="24"/>
          <w:szCs w:val="24"/>
        </w:rPr>
        <w:t xml:space="preserve"> ukośnik </w:t>
      </w:r>
      <w:r w:rsidR="00AC2579">
        <w:rPr>
          <w:rFonts w:ascii="Arial" w:eastAsia="Times New Roman" w:hAnsi="Arial" w:cs="Arial"/>
          <w:color w:val="000000"/>
          <w:sz w:val="24"/>
          <w:szCs w:val="24"/>
        </w:rPr>
        <w:t>22</w:t>
      </w:r>
      <w:r w:rsidRPr="00AC25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CADBA45" w14:textId="77777777" w:rsidR="00AC2579" w:rsidRPr="00AC2579" w:rsidRDefault="00AC2579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4024DB5E" w14:textId="51745036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C2579">
        <w:rPr>
          <w:rFonts w:ascii="Arial" w:eastAsia="Times New Roman" w:hAnsi="Arial" w:cs="Arial"/>
          <w:color w:val="000000"/>
          <w:sz w:val="24"/>
          <w:szCs w:val="24"/>
        </w:rPr>
        <w:t>DPA myślnik III.9130.</w:t>
      </w:r>
      <w:r w:rsidR="00AC2579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AC257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C2579">
        <w:rPr>
          <w:rFonts w:ascii="Arial" w:eastAsia="Times New Roman" w:hAnsi="Arial" w:cs="Arial"/>
          <w:color w:val="000000"/>
          <w:sz w:val="24"/>
          <w:szCs w:val="24"/>
        </w:rPr>
        <w:t>2022</w:t>
      </w:r>
      <w:r w:rsidRPr="00AC25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F8C3A6F" w14:textId="77777777" w:rsidR="00AC2579" w:rsidRPr="00AC2579" w:rsidRDefault="00AC2579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71AF6793" w14:textId="35CD5475" w:rsidR="0064765B" w:rsidRPr="00AC2579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AC2579">
        <w:rPr>
          <w:rFonts w:ascii="Arial" w:eastAsia="Times New Roman" w:hAnsi="Arial" w:cs="Arial"/>
          <w:color w:val="000000"/>
          <w:sz w:val="24"/>
          <w:szCs w:val="24"/>
        </w:rPr>
        <w:t xml:space="preserve">I K: </w:t>
      </w:r>
      <w:r w:rsidR="00AC2579">
        <w:rPr>
          <w:rFonts w:ascii="Arial" w:eastAsia="Times New Roman" w:hAnsi="Arial" w:cs="Arial"/>
          <w:color w:val="000000"/>
          <w:sz w:val="24"/>
          <w:szCs w:val="24"/>
        </w:rPr>
        <w:t>3000305</w:t>
      </w:r>
    </w:p>
    <w:p w14:paraId="74950993" w14:textId="77777777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1256963" w14:textId="7C7A22C6" w:rsidR="0064765B" w:rsidRPr="0064765B" w:rsidRDefault="0064765B" w:rsidP="0064765B">
      <w:pPr>
        <w:pStyle w:val="Nagwek1"/>
        <w:rPr>
          <w:rFonts w:ascii="Arial" w:eastAsia="Times New Roman" w:hAnsi="Arial" w:cs="Arial"/>
          <w:b/>
          <w:bCs/>
          <w:color w:val="auto"/>
        </w:rPr>
      </w:pPr>
      <w:r w:rsidRPr="0064765B">
        <w:rPr>
          <w:rFonts w:ascii="Arial" w:eastAsia="Times New Roman" w:hAnsi="Arial" w:cs="Arial"/>
          <w:b/>
          <w:bCs/>
          <w:color w:val="auto"/>
        </w:rPr>
        <w:t>POSTANOWIENIE</w:t>
      </w:r>
    </w:p>
    <w:p w14:paraId="4348E5E3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3ECD17B" w14:textId="77777777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Komisja do spraw reprywatyzacji nieruchomości warszawskich w składzie: </w:t>
      </w:r>
      <w:r w:rsidRPr="00AC2579">
        <w:rPr>
          <w:rFonts w:ascii="Arial" w:eastAsia="Times New Roman" w:hAnsi="Arial" w:cs="Arial"/>
          <w:b/>
          <w:color w:val="000000"/>
          <w:sz w:val="24"/>
          <w:szCs w:val="24"/>
        </w:rPr>
        <w:t>Przewodniczący Komisji: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4D4B918C" w14:textId="671B788E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Sebastian Kaleta </w:t>
      </w:r>
    </w:p>
    <w:p w14:paraId="5EA81718" w14:textId="7366E427" w:rsidR="0064765B" w:rsidRPr="00AC2579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C2579">
        <w:rPr>
          <w:rFonts w:ascii="Arial" w:eastAsia="Times New Roman" w:hAnsi="Arial" w:cs="Arial"/>
          <w:b/>
          <w:color w:val="000000"/>
          <w:sz w:val="24"/>
          <w:szCs w:val="24"/>
        </w:rPr>
        <w:t>Członkowie Komisji:</w:t>
      </w:r>
    </w:p>
    <w:p w14:paraId="35D181D7" w14:textId="77777777" w:rsidR="00AC2579" w:rsidRPr="00AC2579" w:rsidRDefault="00AC2579" w:rsidP="00AC2579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C2579">
        <w:rPr>
          <w:rFonts w:ascii="Arial" w:eastAsia="Times New Roman" w:hAnsi="Arial" w:cs="Arial"/>
          <w:bCs/>
          <w:color w:val="000000"/>
          <w:sz w:val="24"/>
          <w:szCs w:val="24"/>
        </w:rPr>
        <w:t>Paweł Lisiecki, Bartłomiej Opaliński, Wiktor Klimiuk, Łukasz Kondratko, Robert Kropiwnicki, Jan Mosiński, Sławomir Potapowicz, Adam Zieliński</w:t>
      </w:r>
    </w:p>
    <w:p w14:paraId="3358B98A" w14:textId="6DD2B27B" w:rsidR="00A427ED" w:rsidRDefault="00AC2579" w:rsidP="00AC2579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C2579">
        <w:rPr>
          <w:rFonts w:ascii="Arial" w:eastAsia="Times New Roman" w:hAnsi="Arial" w:cs="Arial"/>
          <w:bCs/>
          <w:color w:val="000000"/>
          <w:sz w:val="24"/>
          <w:szCs w:val="24"/>
        </w:rPr>
        <w:t>po rozpoznaniu w dniu 9 marca 2022 r. na posiedzeniu niejawnym,</w:t>
      </w:r>
      <w:r w:rsidR="0064765B" w:rsidRPr="0064765B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AC257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sprawy w przedmiocie decyzji Prezydenta m.st. Warszawy nr 314 ukośnik GK ukośnik DW ukośnik </w:t>
      </w:r>
      <w:r w:rsidR="000F53E9">
        <w:rPr>
          <w:rFonts w:ascii="Arial" w:eastAsia="Times New Roman" w:hAnsi="Arial" w:cs="Arial"/>
          <w:bCs/>
          <w:color w:val="000000"/>
          <w:sz w:val="24"/>
          <w:szCs w:val="24"/>
        </w:rPr>
        <w:t>14</w:t>
      </w:r>
      <w:r w:rsidRPr="00AC257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z dnia 24 lipca 2014 roku, dotyczącej gruntu o powierzchni wynoszącej m2, oznaczonego jako działka ewidencyjna nr  w obrębie, położonego w Warszawie przy ul. Morszyńskiej 57 z udziałem stron: Miasta Stołecznego Warszawy</w:t>
      </w:r>
      <w:r w:rsidR="00A427ED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A427ED" w:rsidRPr="00A427ED">
        <w:t xml:space="preserve"> </w:t>
      </w:r>
      <w:r w:rsidR="00A427ED" w:rsidRPr="00A427ED">
        <w:rPr>
          <w:rFonts w:ascii="Arial" w:eastAsia="Times New Roman" w:hAnsi="Arial" w:cs="Arial"/>
          <w:bCs/>
          <w:color w:val="000000"/>
          <w:sz w:val="24"/>
          <w:szCs w:val="24"/>
        </w:rPr>
        <w:t>W. N., P. N., T. N, J. S-C., P. N., A. N.</w:t>
      </w:r>
    </w:p>
    <w:p w14:paraId="27BDE875" w14:textId="23F9705F" w:rsidR="0064765B" w:rsidRPr="0064765B" w:rsidRDefault="0064765B" w:rsidP="00AC2579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na podstawie art. 11 ust. 2 ustawy z dnia 9 marca 2017 r. o szczególnych zasadach usuwania skutków prawnych decyzji reprywatyzacyjnych dotyczących nieruchomości warszawskich, wydanych z naruszeniem prawa (Dz. U. z 2021 r. poz. 795)</w:t>
      </w:r>
    </w:p>
    <w:p w14:paraId="3B8B899A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32A9C27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/>
          <w:color w:val="000000"/>
          <w:sz w:val="24"/>
          <w:szCs w:val="24"/>
        </w:rPr>
        <w:t>postanawia:</w:t>
      </w:r>
    </w:p>
    <w:p w14:paraId="023F66B7" w14:textId="1CFFB321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>zwrócić się do Społecznej Rady z wnioskiem o wydanie opinii w przedmiocie decyzji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br/>
        <w:t xml:space="preserve">Prezydenta m.st. Warszawy nr </w:t>
      </w:r>
      <w:r w:rsidR="00F51DC4">
        <w:rPr>
          <w:rFonts w:ascii="Arial" w:eastAsia="Times New Roman" w:hAnsi="Arial" w:cs="Arial"/>
          <w:bCs/>
          <w:color w:val="000000"/>
          <w:sz w:val="24"/>
          <w:szCs w:val="24"/>
        </w:rPr>
        <w:t>314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GK ukośnik DW ukośnik </w:t>
      </w:r>
      <w:r w:rsidR="00F51DC4">
        <w:rPr>
          <w:rFonts w:ascii="Arial" w:eastAsia="Times New Roman" w:hAnsi="Arial" w:cs="Arial"/>
          <w:bCs/>
          <w:color w:val="000000"/>
          <w:sz w:val="24"/>
          <w:szCs w:val="24"/>
        </w:rPr>
        <w:t>14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z dnia </w:t>
      </w:r>
      <w:r w:rsidR="00F51DC4">
        <w:rPr>
          <w:rFonts w:ascii="Arial" w:eastAsia="Times New Roman" w:hAnsi="Arial" w:cs="Arial"/>
          <w:bCs/>
          <w:color w:val="000000"/>
          <w:sz w:val="24"/>
          <w:szCs w:val="24"/>
        </w:rPr>
        <w:t>24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51DC4">
        <w:rPr>
          <w:rFonts w:ascii="Arial" w:eastAsia="Times New Roman" w:hAnsi="Arial" w:cs="Arial"/>
          <w:bCs/>
          <w:color w:val="000000"/>
          <w:sz w:val="24"/>
          <w:szCs w:val="24"/>
        </w:rPr>
        <w:t>lipca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51DC4">
        <w:rPr>
          <w:rFonts w:ascii="Arial" w:eastAsia="Times New Roman" w:hAnsi="Arial" w:cs="Arial"/>
          <w:bCs/>
          <w:color w:val="000000"/>
          <w:sz w:val="24"/>
          <w:szCs w:val="24"/>
        </w:rPr>
        <w:t>2014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roku, dotyczącej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>gruntu o powierzchni wynoszącej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ab/>
        <w:t>m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2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>, oznaczonego jako działka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>ewidencyjna nr      w obrębie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ab/>
        <w:t xml:space="preserve">położonego w Warszawie przy ul. </w:t>
      </w:r>
      <w:r w:rsidR="00F51DC4">
        <w:rPr>
          <w:rFonts w:ascii="Arial" w:eastAsia="Times New Roman" w:hAnsi="Arial" w:cs="Arial"/>
          <w:bCs/>
          <w:color w:val="000000"/>
          <w:sz w:val="24"/>
          <w:szCs w:val="24"/>
        </w:rPr>
        <w:t>Morszyńskiej 57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4BC89FAF" w14:textId="77777777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6AA2EA58" w14:textId="77777777" w:rsidR="0064765B" w:rsidRPr="00A1588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07050FC8" w14:textId="77777777" w:rsidR="0064765B" w:rsidRPr="00A1588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683B2F04" w14:textId="17D91728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7E5A231B" w14:textId="6301D13F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31C03F13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64765B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08D79577" w14:textId="77777777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Punkt pierwszy z</w:t>
      </w:r>
      <w:r w:rsidRPr="0064765B">
        <w:rPr>
          <w:rFonts w:ascii="Arial" w:eastAsia="Times New Roman" w:hAnsi="Arial" w:cs="Arial"/>
          <w:bCs/>
          <w:sz w:val="24"/>
          <w:szCs w:val="24"/>
        </w:rPr>
        <w:t>godnie z art. 10 ust. 4 ustawy z dnia 9 marca 2017 r. o szczególnych zasadach usuwania skutków prawnych decyzji reprywatyzacyjnych dotyczących nieruchomości warszawskich, wydanych z naruszeniem prawa (Dz. U. z 2021 r. poz. 795, dalej: ustawa) na niniejsze postanowienie nie przysługuje środek zaskarżenia.</w:t>
      </w:r>
    </w:p>
    <w:p w14:paraId="3F98BB6B" w14:textId="28BC734A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Punkt drugi z</w:t>
      </w:r>
      <w:r w:rsidRPr="0064765B">
        <w:rPr>
          <w:rFonts w:ascii="Arial" w:eastAsia="Times New Roman" w:hAnsi="Arial" w:cs="Arial"/>
          <w:bCs/>
          <w:sz w:val="24"/>
          <w:szCs w:val="24"/>
        </w:rPr>
        <w:t>godnie z art. 11 ust. 2 ustawy Społeczna Rada wydaje opinię w terminie 14 dni od dnia otrzymania wniosku Komisji ojej wydanie. Na wniosek Społecznej Rady przewodniczący Komisji może przedłużyć termin do wydania opinii.</w:t>
      </w:r>
    </w:p>
    <w:p w14:paraId="57C54343" w14:textId="77777777" w:rsidR="0064765B" w:rsidRPr="00A1588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187919B" w14:textId="77777777" w:rsidR="0064765B" w:rsidRPr="00971B09" w:rsidRDefault="0064765B" w:rsidP="0064765B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08E9C965" w14:textId="77777777" w:rsidR="0064765B" w:rsidRDefault="0064765B" w:rsidP="0064765B"/>
    <w:p w14:paraId="0BDFD241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81CCE"/>
    <w:multiLevelType w:val="singleLevel"/>
    <w:tmpl w:val="6508844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5B"/>
    <w:rsid w:val="000F53E9"/>
    <w:rsid w:val="0064765B"/>
    <w:rsid w:val="0065795B"/>
    <w:rsid w:val="008D479F"/>
    <w:rsid w:val="00A427ED"/>
    <w:rsid w:val="00AC2579"/>
    <w:rsid w:val="00BC4F71"/>
    <w:rsid w:val="00D52431"/>
    <w:rsid w:val="00EF0C8E"/>
    <w:rsid w:val="00F51DC4"/>
    <w:rsid w:val="00F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83F9"/>
  <w15:chartTrackingRefBased/>
  <w15:docId w15:val="{340E0D62-6E1B-4DDE-BFC7-373F772D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65B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64765B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476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Damian  (DPA)</dc:creator>
  <cp:keywords/>
  <dc:description/>
  <cp:lastModifiedBy>Nowak Damian  (DPA)</cp:lastModifiedBy>
  <cp:revision>7</cp:revision>
  <dcterms:created xsi:type="dcterms:W3CDTF">2022-03-16T11:15:00Z</dcterms:created>
  <dcterms:modified xsi:type="dcterms:W3CDTF">2022-03-16T11:46:00Z</dcterms:modified>
</cp:coreProperties>
</file>