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6B4" w:rsidRPr="00D12A43" w:rsidRDefault="00F946B4" w:rsidP="00A84D90">
      <w:pPr>
        <w:jc w:val="left"/>
        <w:rPr>
          <w:rFonts w:ascii="Arial" w:hAnsi="Arial" w:cs="Arial"/>
          <w:color w:val="auto"/>
          <w:sz w:val="22"/>
          <w:szCs w:val="22"/>
        </w:rPr>
      </w:pPr>
      <w:r w:rsidRPr="00D12A43">
        <w:rPr>
          <w:rFonts w:ascii="Arial" w:hAnsi="Arial" w:cs="Arial"/>
          <w:color w:val="auto"/>
          <w:sz w:val="22"/>
          <w:szCs w:val="22"/>
        </w:rPr>
        <w:t xml:space="preserve">Numer sprawy: </w:t>
      </w:r>
      <w:r w:rsidR="00781DAE">
        <w:rPr>
          <w:rFonts w:ascii="Arial" w:hAnsi="Arial" w:cs="Arial"/>
          <w:color w:val="auto"/>
          <w:sz w:val="22"/>
          <w:szCs w:val="22"/>
        </w:rPr>
        <w:t xml:space="preserve"> </w:t>
      </w:r>
      <w:r w:rsidRPr="00D12A43">
        <w:rPr>
          <w:rFonts w:ascii="Arial" w:hAnsi="Arial" w:cs="Arial"/>
          <w:b/>
          <w:color w:val="auto"/>
          <w:sz w:val="22"/>
          <w:szCs w:val="22"/>
        </w:rPr>
        <w:t>WOF-I.261.</w:t>
      </w:r>
      <w:r w:rsidR="00D12A43" w:rsidRPr="00D12A43">
        <w:rPr>
          <w:rFonts w:ascii="Arial" w:hAnsi="Arial" w:cs="Arial"/>
          <w:b/>
          <w:color w:val="auto"/>
          <w:sz w:val="22"/>
          <w:szCs w:val="22"/>
        </w:rPr>
        <w:t>41</w:t>
      </w:r>
      <w:r w:rsidRPr="00D12A43">
        <w:rPr>
          <w:rFonts w:ascii="Arial" w:hAnsi="Arial" w:cs="Arial"/>
          <w:b/>
          <w:color w:val="auto"/>
          <w:sz w:val="22"/>
          <w:szCs w:val="22"/>
        </w:rPr>
        <w:t>.2021</w:t>
      </w:r>
    </w:p>
    <w:p w:rsidR="00F946B4" w:rsidRPr="00D12A43" w:rsidRDefault="00F946B4" w:rsidP="00A84D90">
      <w:pPr>
        <w:jc w:val="right"/>
        <w:rPr>
          <w:rFonts w:ascii="Arial" w:hAnsi="Arial" w:cs="Arial"/>
          <w:color w:val="auto"/>
          <w:sz w:val="22"/>
          <w:szCs w:val="22"/>
        </w:rPr>
      </w:pPr>
      <w:r w:rsidRPr="00D12A43">
        <w:rPr>
          <w:rFonts w:ascii="Arial" w:hAnsi="Arial" w:cs="Arial"/>
          <w:color w:val="auto"/>
          <w:sz w:val="22"/>
          <w:szCs w:val="22"/>
        </w:rPr>
        <w:t>Załącznik nr 6.1</w:t>
      </w:r>
    </w:p>
    <w:p w:rsidR="00F946B4" w:rsidRDefault="00F946B4" w:rsidP="00A84D9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SWZ </w:t>
      </w:r>
    </w:p>
    <w:p w:rsidR="00F946B4" w:rsidRDefault="006A1175" w:rsidP="00A84D9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części nr 1</w:t>
      </w:r>
    </w:p>
    <w:p w:rsidR="00F946B4" w:rsidRDefault="00F946B4" w:rsidP="00A84D90">
      <w:pPr>
        <w:jc w:val="right"/>
        <w:rPr>
          <w:rFonts w:ascii="Arial" w:hAnsi="Arial" w:cs="Arial"/>
          <w:sz w:val="22"/>
          <w:szCs w:val="22"/>
        </w:rPr>
      </w:pPr>
    </w:p>
    <w:p w:rsidR="006A1175" w:rsidRDefault="006A1175" w:rsidP="00A84D90">
      <w:pPr>
        <w:jc w:val="right"/>
        <w:rPr>
          <w:rFonts w:ascii="Arial" w:hAnsi="Arial" w:cs="Arial"/>
          <w:sz w:val="22"/>
          <w:szCs w:val="22"/>
        </w:rPr>
      </w:pPr>
    </w:p>
    <w:p w:rsidR="00F946B4" w:rsidRDefault="00F946B4" w:rsidP="00A84D90">
      <w:pPr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A65D16">
        <w:rPr>
          <w:rFonts w:ascii="Arial" w:hAnsi="Arial" w:cs="Arial"/>
          <w:b/>
          <w:bCs/>
          <w:color w:val="auto"/>
          <w:sz w:val="22"/>
          <w:szCs w:val="22"/>
        </w:rPr>
        <w:t>Szczegółowy opis przedmiotu zamówienia</w:t>
      </w:r>
      <w:r w:rsidR="001C1F39">
        <w:rPr>
          <w:rFonts w:ascii="Arial" w:hAnsi="Arial" w:cs="Arial"/>
          <w:b/>
          <w:bCs/>
          <w:color w:val="auto"/>
          <w:sz w:val="22"/>
          <w:szCs w:val="22"/>
        </w:rPr>
        <w:t xml:space="preserve"> (OPZ)</w:t>
      </w:r>
      <w:r w:rsidRPr="00A65D1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D12A43">
        <w:rPr>
          <w:rFonts w:ascii="Arial" w:hAnsi="Arial" w:cs="Arial"/>
          <w:b/>
          <w:bCs/>
          <w:color w:val="auto"/>
          <w:sz w:val="22"/>
          <w:szCs w:val="22"/>
          <w:u w:val="single"/>
        </w:rPr>
        <w:t>do części nr 1</w:t>
      </w:r>
    </w:p>
    <w:p w:rsidR="00D12A43" w:rsidRPr="00D12A43" w:rsidRDefault="00D12A43" w:rsidP="00A84D90">
      <w:pPr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:rsidR="00F946B4" w:rsidRPr="006A1175" w:rsidRDefault="00F946B4" w:rsidP="00D12A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center"/>
        <w:rPr>
          <w:rFonts w:ascii="Arial" w:hAnsi="Arial" w:cs="Arial"/>
          <w:b/>
          <w:color w:val="auto"/>
          <w:szCs w:val="22"/>
        </w:rPr>
      </w:pPr>
      <w:r w:rsidRPr="006A1175">
        <w:rPr>
          <w:rFonts w:ascii="Arial" w:hAnsi="Arial" w:cs="Arial"/>
          <w:b/>
          <w:sz w:val="28"/>
          <w:szCs w:val="22"/>
        </w:rPr>
        <w:t xml:space="preserve">Działania ochrony czynnej w obszarze Natura 2000 Lipienniki </w:t>
      </w:r>
      <w:r w:rsidR="006A1175">
        <w:rPr>
          <w:rFonts w:ascii="Arial" w:hAnsi="Arial" w:cs="Arial"/>
          <w:b/>
          <w:sz w:val="28"/>
          <w:szCs w:val="22"/>
        </w:rPr>
        <w:br/>
      </w:r>
      <w:r w:rsidRPr="006A1175">
        <w:rPr>
          <w:rFonts w:ascii="Arial" w:hAnsi="Arial" w:cs="Arial"/>
          <w:b/>
          <w:sz w:val="28"/>
          <w:szCs w:val="22"/>
        </w:rPr>
        <w:t>w Dąbrowie Górniczej</w:t>
      </w:r>
    </w:p>
    <w:p w:rsidR="00F946B4" w:rsidRPr="00A65D16" w:rsidRDefault="00F946B4" w:rsidP="00A84D90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F946B4" w:rsidRPr="00A65D16" w:rsidRDefault="00F946B4" w:rsidP="00A84D90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A65D16">
        <w:rPr>
          <w:rFonts w:ascii="Arial" w:hAnsi="Arial" w:cs="Arial"/>
          <w:b/>
          <w:bCs/>
          <w:color w:val="auto"/>
          <w:sz w:val="22"/>
          <w:szCs w:val="22"/>
        </w:rPr>
        <w:t>I. Przedmiotem usługi jest:</w:t>
      </w:r>
    </w:p>
    <w:p w:rsidR="00F946B4" w:rsidRPr="00A65D16" w:rsidRDefault="00F946B4" w:rsidP="00A84D90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F946B4" w:rsidRPr="005523DD" w:rsidRDefault="00F946B4" w:rsidP="00A84D90">
      <w:pPr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Wykonanie:</w:t>
      </w:r>
    </w:p>
    <w:p w:rsidR="00F946B4" w:rsidRDefault="00F946B4" w:rsidP="00A84D90">
      <w:pPr>
        <w:pStyle w:val="Akapitzlist"/>
        <w:numPr>
          <w:ilvl w:val="0"/>
          <w:numId w:val="17"/>
        </w:numPr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usunięcia </w:t>
      </w:r>
      <w:r w:rsidRPr="005523DD">
        <w:rPr>
          <w:rFonts w:ascii="Arial" w:hAnsi="Arial" w:cs="Arial"/>
          <w:color w:val="auto"/>
          <w:sz w:val="22"/>
          <w:szCs w:val="22"/>
        </w:rPr>
        <w:t>drzew, krzewów i bylin z siedliska 7140</w:t>
      </w:r>
      <w:r>
        <w:rPr>
          <w:rFonts w:ascii="Arial" w:hAnsi="Arial" w:cs="Arial"/>
          <w:color w:val="auto"/>
          <w:sz w:val="22"/>
          <w:szCs w:val="22"/>
        </w:rPr>
        <w:t>,</w:t>
      </w:r>
    </w:p>
    <w:p w:rsidR="00F946B4" w:rsidRDefault="00F946B4" w:rsidP="00A84D90">
      <w:pPr>
        <w:pStyle w:val="Akapitzlist"/>
        <w:numPr>
          <w:ilvl w:val="0"/>
          <w:numId w:val="17"/>
        </w:numPr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usunięcia </w:t>
      </w:r>
      <w:r w:rsidRPr="005523DD">
        <w:rPr>
          <w:rFonts w:ascii="Arial" w:hAnsi="Arial" w:cs="Arial"/>
          <w:color w:val="auto"/>
          <w:sz w:val="22"/>
          <w:szCs w:val="22"/>
        </w:rPr>
        <w:t>drzew, krzewów i bylin z sie</w:t>
      </w:r>
      <w:r>
        <w:rPr>
          <w:rFonts w:ascii="Arial" w:hAnsi="Arial" w:cs="Arial"/>
          <w:color w:val="auto"/>
          <w:sz w:val="22"/>
          <w:szCs w:val="22"/>
        </w:rPr>
        <w:t>dliska 7230 wraz z 20 m buforem,</w:t>
      </w:r>
    </w:p>
    <w:p w:rsidR="00F946B4" w:rsidRDefault="00F946B4" w:rsidP="00A84D90">
      <w:pPr>
        <w:pStyle w:val="Akapitzlist"/>
        <w:numPr>
          <w:ilvl w:val="0"/>
          <w:numId w:val="17"/>
        </w:numPr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usunięcia </w:t>
      </w:r>
      <w:r w:rsidRPr="005523DD">
        <w:rPr>
          <w:rFonts w:ascii="Arial" w:hAnsi="Arial" w:cs="Arial"/>
          <w:color w:val="auto"/>
          <w:sz w:val="22"/>
          <w:szCs w:val="22"/>
        </w:rPr>
        <w:t>mchów torfowców w rejonie wystę</w:t>
      </w:r>
      <w:r>
        <w:rPr>
          <w:rFonts w:ascii="Arial" w:hAnsi="Arial" w:cs="Arial"/>
          <w:color w:val="auto"/>
          <w:sz w:val="22"/>
          <w:szCs w:val="22"/>
        </w:rPr>
        <w:t>powania haczykowca błyszczącego,</w:t>
      </w:r>
    </w:p>
    <w:p w:rsidR="00F946B4" w:rsidRPr="005523DD" w:rsidRDefault="00F946B4" w:rsidP="00A84D90">
      <w:pPr>
        <w:pStyle w:val="Akapitzlist"/>
        <w:numPr>
          <w:ilvl w:val="0"/>
          <w:numId w:val="17"/>
        </w:numPr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</w:t>
      </w:r>
      <w:r w:rsidRPr="005523DD">
        <w:rPr>
          <w:rFonts w:ascii="Arial" w:hAnsi="Arial" w:cs="Arial"/>
          <w:color w:val="auto"/>
          <w:sz w:val="22"/>
          <w:szCs w:val="22"/>
        </w:rPr>
        <w:t>sunięci</w:t>
      </w:r>
      <w:r>
        <w:rPr>
          <w:rFonts w:ascii="Arial" w:hAnsi="Arial" w:cs="Arial"/>
          <w:color w:val="auto"/>
          <w:sz w:val="22"/>
          <w:szCs w:val="22"/>
        </w:rPr>
        <w:t>a</w:t>
      </w:r>
      <w:r w:rsidRPr="005523DD">
        <w:rPr>
          <w:rFonts w:ascii="Arial" w:hAnsi="Arial" w:cs="Arial"/>
          <w:color w:val="auto"/>
          <w:sz w:val="22"/>
          <w:szCs w:val="22"/>
        </w:rPr>
        <w:t xml:space="preserve"> drzew, krzewów i bylin z istniejąc</w:t>
      </w:r>
      <w:r>
        <w:rPr>
          <w:rFonts w:ascii="Arial" w:hAnsi="Arial" w:cs="Arial"/>
          <w:color w:val="auto"/>
          <w:sz w:val="22"/>
          <w:szCs w:val="22"/>
        </w:rPr>
        <w:t xml:space="preserve">ego </w:t>
      </w:r>
      <w:r w:rsidRPr="005523DD">
        <w:rPr>
          <w:rFonts w:ascii="Arial" w:hAnsi="Arial" w:cs="Arial"/>
          <w:color w:val="auto"/>
          <w:sz w:val="22"/>
          <w:szCs w:val="22"/>
        </w:rPr>
        <w:t>i potencjaln</w:t>
      </w:r>
      <w:r>
        <w:rPr>
          <w:rFonts w:ascii="Arial" w:hAnsi="Arial" w:cs="Arial"/>
          <w:color w:val="auto"/>
          <w:sz w:val="22"/>
          <w:szCs w:val="22"/>
        </w:rPr>
        <w:t>ego</w:t>
      </w:r>
      <w:r w:rsidRPr="005523DD">
        <w:rPr>
          <w:rFonts w:ascii="Arial" w:hAnsi="Arial" w:cs="Arial"/>
          <w:color w:val="auto"/>
          <w:sz w:val="22"/>
          <w:szCs w:val="22"/>
        </w:rPr>
        <w:t xml:space="preserve"> siedliska lipiennika Loesela.</w:t>
      </w:r>
    </w:p>
    <w:p w:rsidR="00F946B4" w:rsidRPr="00A65D16" w:rsidRDefault="00F946B4" w:rsidP="00A84D90">
      <w:pPr>
        <w:jc w:val="left"/>
        <w:rPr>
          <w:rFonts w:ascii="Arial" w:hAnsi="Arial" w:cs="Arial"/>
          <w:color w:val="auto"/>
          <w:sz w:val="22"/>
          <w:szCs w:val="22"/>
          <w:lang w:eastAsia="pl-PL"/>
        </w:rPr>
      </w:pPr>
      <w:r w:rsidRPr="00A65D16">
        <w:rPr>
          <w:rFonts w:ascii="Arial" w:hAnsi="Arial" w:cs="Arial"/>
          <w:sz w:val="22"/>
          <w:szCs w:val="22"/>
        </w:rPr>
        <w:t xml:space="preserve"> w obszarze Natura 2000 </w:t>
      </w:r>
      <w:r w:rsidRPr="005523DD">
        <w:rPr>
          <w:rFonts w:ascii="Arial" w:hAnsi="Arial" w:cs="Arial"/>
        </w:rPr>
        <w:t>Lipienniki w Dąbrowie Górniczej</w:t>
      </w:r>
      <w:r>
        <w:rPr>
          <w:rFonts w:ascii="Arial" w:hAnsi="Arial" w:cs="Arial"/>
        </w:rPr>
        <w:t xml:space="preserve"> PLH240037.</w:t>
      </w:r>
    </w:p>
    <w:p w:rsidR="00F946B4" w:rsidRPr="00D83A9E" w:rsidRDefault="00F946B4" w:rsidP="00A84D90">
      <w:pPr>
        <w:jc w:val="left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F946B4" w:rsidRPr="00B82723" w:rsidRDefault="00F946B4" w:rsidP="00A84D90">
      <w:pPr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 xml:space="preserve">II. Termin wykonania zamówienia: </w:t>
      </w:r>
    </w:p>
    <w:p w:rsidR="00F946B4" w:rsidRPr="00B82723" w:rsidRDefault="006164A4" w:rsidP="00087FCC">
      <w:pPr>
        <w:spacing w:before="240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zrealizować przedmiot Umowy w terminie: </w:t>
      </w:r>
      <w:r w:rsidRPr="00B82723">
        <w:rPr>
          <w:rFonts w:ascii="Arial" w:hAnsi="Arial" w:cs="Arial"/>
          <w:b/>
          <w:bCs/>
          <w:color w:val="000000" w:themeColor="text1"/>
          <w:sz w:val="22"/>
          <w:szCs w:val="22"/>
        </w:rPr>
        <w:t>do 30 września 2022 r.</w:t>
      </w:r>
      <w:r w:rsidR="00AD05C8" w:rsidRPr="00B8272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DE2607" w:rsidRPr="00B82723">
        <w:rPr>
          <w:rFonts w:ascii="Arial" w:hAnsi="Arial" w:cs="Arial"/>
          <w:color w:val="000000" w:themeColor="text1"/>
          <w:sz w:val="22"/>
          <w:szCs w:val="22"/>
        </w:rPr>
        <w:t>z zastrzeżeniem, że</w:t>
      </w: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E2607" w:rsidRPr="00B82723">
        <w:rPr>
          <w:rFonts w:ascii="Arial" w:hAnsi="Arial" w:cs="Arial"/>
          <w:color w:val="000000" w:themeColor="text1"/>
          <w:sz w:val="22"/>
          <w:szCs w:val="22"/>
        </w:rPr>
        <w:t xml:space="preserve">zgłoszenie </w:t>
      </w:r>
      <w:r w:rsidR="00AD05C8" w:rsidRPr="00B82723">
        <w:rPr>
          <w:rFonts w:ascii="Arial" w:hAnsi="Arial" w:cs="Arial"/>
          <w:color w:val="000000" w:themeColor="text1"/>
          <w:sz w:val="22"/>
          <w:szCs w:val="22"/>
        </w:rPr>
        <w:t xml:space="preserve">przez Wykonawcę </w:t>
      </w:r>
      <w:r w:rsidR="00DE2607" w:rsidRPr="00B82723">
        <w:rPr>
          <w:rFonts w:ascii="Arial" w:hAnsi="Arial" w:cs="Arial"/>
          <w:color w:val="000000" w:themeColor="text1"/>
          <w:sz w:val="22"/>
          <w:szCs w:val="22"/>
        </w:rPr>
        <w:t xml:space="preserve">gotowości do </w:t>
      </w: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odbioru </w:t>
      </w:r>
      <w:r w:rsidR="00743464" w:rsidRPr="00B82723">
        <w:rPr>
          <w:rFonts w:ascii="Arial" w:hAnsi="Arial" w:cs="Arial"/>
          <w:color w:val="000000" w:themeColor="text1"/>
          <w:sz w:val="22"/>
          <w:szCs w:val="22"/>
        </w:rPr>
        <w:t xml:space="preserve">przedmiotu umowy </w:t>
      </w:r>
      <w:r w:rsidR="00F946B4" w:rsidRPr="00B82723">
        <w:rPr>
          <w:rFonts w:ascii="Arial" w:hAnsi="Arial" w:cs="Arial"/>
          <w:color w:val="000000" w:themeColor="text1"/>
          <w:sz w:val="22"/>
          <w:szCs w:val="22"/>
        </w:rPr>
        <w:t xml:space="preserve">musi nastąpić do </w:t>
      </w:r>
      <w:r w:rsidR="00F946B4" w:rsidRPr="00B82723">
        <w:rPr>
          <w:rFonts w:ascii="Arial" w:hAnsi="Arial" w:cs="Arial"/>
          <w:b/>
          <w:bCs/>
          <w:color w:val="000000" w:themeColor="text1"/>
          <w:sz w:val="22"/>
          <w:szCs w:val="22"/>
        </w:rPr>
        <w:t>30 lipca 2022 r</w:t>
      </w:r>
      <w:r w:rsidR="00F946B4" w:rsidRPr="00B82723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F946B4" w:rsidRPr="00B82723" w:rsidRDefault="00F946B4" w:rsidP="00A84D90">
      <w:pPr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:rsidR="00F946B4" w:rsidRPr="00B82723" w:rsidRDefault="00F946B4" w:rsidP="00A84D90">
      <w:pPr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b/>
          <w:bCs/>
          <w:color w:val="000000" w:themeColor="text1"/>
          <w:sz w:val="22"/>
          <w:szCs w:val="22"/>
        </w:rPr>
        <w:t>III. Realizacja zamówienia musi obejmować następujące prace wykonane przez wykonawcę.</w:t>
      </w:r>
    </w:p>
    <w:p w:rsidR="00F946B4" w:rsidRPr="00B82723" w:rsidRDefault="00F946B4" w:rsidP="00A84D90">
      <w:pPr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F946B4" w:rsidRPr="00B82723" w:rsidRDefault="00F946B4" w:rsidP="00A84D90">
      <w:pPr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b/>
          <w:bCs/>
          <w:color w:val="000000" w:themeColor="text1"/>
          <w:sz w:val="22"/>
          <w:szCs w:val="22"/>
        </w:rPr>
        <w:t>Zakres pracy Wykonawcy będzie obejmować:</w:t>
      </w:r>
    </w:p>
    <w:p w:rsidR="00F946B4" w:rsidRPr="00B82723" w:rsidRDefault="00F946B4" w:rsidP="00A84D90">
      <w:pPr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F946B4" w:rsidRPr="00B82723" w:rsidRDefault="00F946B4" w:rsidP="00A84D90">
      <w:pPr>
        <w:pStyle w:val="Akapitzlist"/>
        <w:numPr>
          <w:ilvl w:val="0"/>
          <w:numId w:val="13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Uzyskanie porozumień – zgód na prowadzenie działań, od właścicieli działek lub władających działkami, na których znajdują się płaty siedlisk 7140 i 7230 oraz istniejące i potencjalne siedliska gatunków roślin i na których będą realizowane działania. </w:t>
      </w:r>
    </w:p>
    <w:p w:rsidR="00F946B4" w:rsidRPr="00B82723" w:rsidRDefault="00F946B4" w:rsidP="00A84D90">
      <w:pPr>
        <w:pStyle w:val="Akapitzlist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Należy dążyć do uzyskania zgód od właścicieli wszystkich działek (właścicieli/współwłaścicieli, zarządców oraz posiadaczy/współposiadaczy nieruchomości), na których częściach znajduje się tereny objęte działaniami.</w:t>
      </w:r>
    </w:p>
    <w:p w:rsidR="00F946B4" w:rsidRPr="00B82723" w:rsidRDefault="00F946B4" w:rsidP="00A84D90">
      <w:pPr>
        <w:pStyle w:val="Akapitzlist"/>
        <w:numPr>
          <w:ilvl w:val="0"/>
          <w:numId w:val="13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Zaznaczenie powierzchni operacyjnych w sposób pozwalający na oznaczenie terenu, na którym prowadzone będą działania. Zaleca się przekazanie plików GIS (shp) i/lub mapy/map. </w:t>
      </w:r>
    </w:p>
    <w:p w:rsidR="00F946B4" w:rsidRPr="00B82723" w:rsidRDefault="00F946B4" w:rsidP="00A84D90">
      <w:pPr>
        <w:pStyle w:val="Akapitzlist"/>
        <w:numPr>
          <w:ilvl w:val="0"/>
          <w:numId w:val="13"/>
        </w:numPr>
        <w:jc w:val="left"/>
        <w:rPr>
          <w:rStyle w:val="markedcontent"/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Działania należy prowadzić na częściach działek ewidencyjnych, których wykaz znajduje się w załączniku do opz.</w:t>
      </w:r>
    </w:p>
    <w:p w:rsidR="00F946B4" w:rsidRPr="00B82723" w:rsidRDefault="00F946B4" w:rsidP="00A84D90">
      <w:pPr>
        <w:pStyle w:val="Akapitzlist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Poszczególne działania należy prowadzić na następujących powierzchniach:</w:t>
      </w:r>
    </w:p>
    <w:p w:rsidR="00F946B4" w:rsidRPr="00B82723" w:rsidRDefault="00F946B4" w:rsidP="009517F8">
      <w:pPr>
        <w:pStyle w:val="Akapitzlist"/>
        <w:numPr>
          <w:ilvl w:val="0"/>
          <w:numId w:val="19"/>
        </w:numPr>
        <w:ind w:left="113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usunięcie drzew, krzewów i bylin z siedliska 7140 – 1,9056 ha</w:t>
      </w:r>
    </w:p>
    <w:p w:rsidR="00F946B4" w:rsidRPr="00B82723" w:rsidRDefault="00F946B4" w:rsidP="009517F8">
      <w:pPr>
        <w:pStyle w:val="Akapitzlist"/>
        <w:numPr>
          <w:ilvl w:val="0"/>
          <w:numId w:val="19"/>
        </w:numPr>
        <w:ind w:left="113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usunięcie drzew, krzewów i bylin z siedliska 7230 wraz z 20 m buforem – 13,5706 ha,</w:t>
      </w:r>
    </w:p>
    <w:p w:rsidR="00F946B4" w:rsidRPr="00B82723" w:rsidRDefault="00F946B4" w:rsidP="009517F8">
      <w:pPr>
        <w:pStyle w:val="Akapitzlist"/>
        <w:numPr>
          <w:ilvl w:val="0"/>
          <w:numId w:val="19"/>
        </w:numPr>
        <w:ind w:left="113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usunięcie mchów torfowców w rejonie występowania haczykowca błyszczącego – 10 m</w:t>
      </w:r>
      <w:r w:rsidRPr="00B82723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B82723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F946B4" w:rsidRPr="00B82723" w:rsidRDefault="00F946B4" w:rsidP="009517F8">
      <w:pPr>
        <w:pStyle w:val="Akapitzlist"/>
        <w:numPr>
          <w:ilvl w:val="0"/>
          <w:numId w:val="19"/>
        </w:numPr>
        <w:ind w:left="113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usunięcie drzew, krzewów i bylin z istniejącego i potencjalnego siedliska lipiennika Loesela – 1,6278 ha.</w:t>
      </w:r>
    </w:p>
    <w:p w:rsidR="00F946B4" w:rsidRPr="00B82723" w:rsidRDefault="00F946B4" w:rsidP="00A84D90">
      <w:pPr>
        <w:pStyle w:val="Akapitzlist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:rsidR="00F946B4" w:rsidRPr="00B82723" w:rsidRDefault="00F946B4" w:rsidP="00A84D90">
      <w:pPr>
        <w:pStyle w:val="Akapitzlist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lastRenderedPageBreak/>
        <w:t>Powierzchnia minimalna, na której Wykonawca ma zagwarantowaną możliwość realizacji działań to:</w:t>
      </w:r>
    </w:p>
    <w:p w:rsidR="00F946B4" w:rsidRPr="00B82723" w:rsidRDefault="00F946B4" w:rsidP="009517F8">
      <w:pPr>
        <w:pStyle w:val="Akapitzlist"/>
        <w:numPr>
          <w:ilvl w:val="0"/>
          <w:numId w:val="20"/>
        </w:numPr>
        <w:ind w:left="113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usunięcie drzew, krzewów i bylin z siedliska 7140 – 0,9159 ha, </w:t>
      </w:r>
    </w:p>
    <w:p w:rsidR="00F946B4" w:rsidRPr="00B82723" w:rsidRDefault="00F946B4" w:rsidP="009517F8">
      <w:pPr>
        <w:pStyle w:val="Akapitzlist"/>
        <w:numPr>
          <w:ilvl w:val="0"/>
          <w:numId w:val="20"/>
        </w:numPr>
        <w:ind w:left="113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usunięcie drzew, krzewów i bylin z siedliska 7230 wraz z 20 m buforem – </w:t>
      </w:r>
      <w:r w:rsidR="00B82723" w:rsidRPr="00B82723">
        <w:rPr>
          <w:rFonts w:ascii="Arial" w:hAnsi="Arial" w:cs="Arial"/>
          <w:color w:val="000000" w:themeColor="text1"/>
          <w:sz w:val="22"/>
          <w:szCs w:val="22"/>
        </w:rPr>
        <w:t>3,5604 </w:t>
      </w:r>
      <w:r w:rsidRPr="00B82723">
        <w:rPr>
          <w:rFonts w:ascii="Arial" w:hAnsi="Arial" w:cs="Arial"/>
          <w:color w:val="000000" w:themeColor="text1"/>
          <w:sz w:val="22"/>
          <w:szCs w:val="22"/>
        </w:rPr>
        <w:t>ha,</w:t>
      </w:r>
    </w:p>
    <w:p w:rsidR="00F946B4" w:rsidRPr="00B82723" w:rsidRDefault="00F946B4" w:rsidP="009517F8">
      <w:pPr>
        <w:pStyle w:val="Akapitzlist"/>
        <w:numPr>
          <w:ilvl w:val="0"/>
          <w:numId w:val="20"/>
        </w:numPr>
        <w:ind w:left="1134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usunięcie drzew, krzewów i bylin z istniejących i potencjalnych siedliska lipiennika Loesela – </w:t>
      </w:r>
      <w:r w:rsidR="00B82723" w:rsidRPr="00B82723">
        <w:rPr>
          <w:rFonts w:ascii="Arial" w:hAnsi="Arial" w:cs="Arial"/>
          <w:color w:val="000000" w:themeColor="text1"/>
          <w:sz w:val="22"/>
          <w:szCs w:val="22"/>
        </w:rPr>
        <w:t>0,1394 </w:t>
      </w:r>
      <w:r w:rsidRPr="00B82723">
        <w:rPr>
          <w:rFonts w:ascii="Arial" w:hAnsi="Arial" w:cs="Arial"/>
          <w:color w:val="000000" w:themeColor="text1"/>
          <w:sz w:val="22"/>
          <w:szCs w:val="22"/>
        </w:rPr>
        <w:t>ha.</w:t>
      </w:r>
    </w:p>
    <w:p w:rsidR="00F946B4" w:rsidRPr="00B82723" w:rsidRDefault="00F946B4" w:rsidP="00A84D90">
      <w:pPr>
        <w:pStyle w:val="Akapitzlist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:rsidR="00F946B4" w:rsidRPr="00B82723" w:rsidRDefault="00F946B4" w:rsidP="00A84D90">
      <w:pPr>
        <w:pStyle w:val="Akapitzlist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Jest to powierzchnia terenu objętego działaniami na częściach działek ewidencyjnych należących do Skarbu Państwa i Gminy Dabrowa Górnicza. Właściciele i/lub władający wyrazili zgodę na realizację działań na przedmiotowych działkach.</w:t>
      </w:r>
    </w:p>
    <w:p w:rsidR="00F946B4" w:rsidRPr="00B82723" w:rsidRDefault="00F946B4" w:rsidP="00A84D90">
      <w:pPr>
        <w:pStyle w:val="Akapitzlist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Wykaz działek ewidencyjnych, których części objęte są działaniami, jest załącznikiem  do opz. W kolumnie powierzchnia została wpisana powierzchnia objęta działaniami na konkretnych działkach. </w:t>
      </w:r>
    </w:p>
    <w:p w:rsidR="00F946B4" w:rsidRPr="00B82723" w:rsidRDefault="00F946B4" w:rsidP="00A84D90">
      <w:pPr>
        <w:pStyle w:val="Akapitzlist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Zakres prac: </w:t>
      </w:r>
    </w:p>
    <w:p w:rsidR="00F946B4" w:rsidRPr="00B82723" w:rsidRDefault="00F946B4" w:rsidP="00A84D90">
      <w:pPr>
        <w:pStyle w:val="Akapitzlist"/>
        <w:numPr>
          <w:ilvl w:val="0"/>
          <w:numId w:val="18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usunięcie drzew i krzewów z całej powierzchni płatu siedliska 7140 wraz z usunięciem ekspansywnych bylin ; zredukowanie pokrycia roślinności krzewiastej i drzewiastej do maksimum 1% powierzchni siedliska;  usunięcie całej pozyskanej biomasy i jej utylizacja poza granicami obszaru Natura 2000; </w:t>
      </w:r>
    </w:p>
    <w:p w:rsidR="00F946B4" w:rsidRPr="00B82723" w:rsidRDefault="00F946B4" w:rsidP="00A84D90">
      <w:pPr>
        <w:pStyle w:val="Akapitzlist"/>
        <w:numPr>
          <w:ilvl w:val="0"/>
          <w:numId w:val="18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usunięcie drzew i krzewów z całej powierzchni płatów siedliska 7230 wraz z usunięciem ekspansywnych bylin; zredukowanie pokrycia roślinności krzewiastej i drzewiastej do maksimum 1% powierzchni siedliska, usunięcie całej pozyskanej biomasy i jej utylizacja poza granicami obszaru Natura 2000; </w:t>
      </w:r>
    </w:p>
    <w:p w:rsidR="00F946B4" w:rsidRPr="00B82723" w:rsidRDefault="00F946B4" w:rsidP="00A84D90">
      <w:pPr>
        <w:pStyle w:val="Akapitzlist"/>
        <w:numPr>
          <w:ilvl w:val="0"/>
          <w:numId w:val="18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usunięcie drzew i krzewów z otoczenia (bufor 20 m) płatów siedliska 7230 wraz z usunięciem ekspansywnych bylin; zredukowanie pokrycia roślinności krzewiastej i drzewiastej do maksimum 5% powierzchni siedliska, usunięcie całej pozyskanej biomasy i jej utylizacja poza granicami obszaru Natura 2000; </w:t>
      </w:r>
    </w:p>
    <w:p w:rsidR="00F946B4" w:rsidRPr="00B82723" w:rsidRDefault="00F946B4" w:rsidP="00A84D90">
      <w:pPr>
        <w:pStyle w:val="Akapitzlist"/>
        <w:numPr>
          <w:ilvl w:val="0"/>
          <w:numId w:val="18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usunięcie drzew i krzewów z płatów siedliska lipiennika Loesela niepokrywających się z płatami siedliska przyrodniczego 7230, wraz z usunięciem ekspansywnych bylin, zredukowanie pokrycia roślinności krzewiastej i drzewiastej do maksimum 1% powierzchni siedliska gatunku, usunięcie całej pozyskanej biomasy i jej utylizacja poza granicami obszaru Natura 2000; w okresie letnim od 15 czerwca do 30 lipca,</w:t>
      </w:r>
    </w:p>
    <w:p w:rsidR="00F946B4" w:rsidRPr="00B82723" w:rsidRDefault="00F946B4" w:rsidP="00A84D90">
      <w:pPr>
        <w:pStyle w:val="Akapitzlist"/>
        <w:numPr>
          <w:ilvl w:val="0"/>
          <w:numId w:val="18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usunięcie drzew i krzewów z płatów potencjalnego siedliska lipiennika Loesela, wraz z usunięciem ekspansywnych bylin, zredukowanie pokrycia roślinności krzewiastej i drzewiastej do maksimum 1% powierzchni siedliska gatunku, usunięcie całej pozyskanej biomasy i jej utylizacja poza granicami obszaru Natura 2000; </w:t>
      </w:r>
    </w:p>
    <w:p w:rsidR="00F946B4" w:rsidRPr="00B82723" w:rsidRDefault="00F946B4" w:rsidP="00A84D90">
      <w:pPr>
        <w:pStyle w:val="Akapitzlist"/>
        <w:numPr>
          <w:ilvl w:val="0"/>
          <w:numId w:val="18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mechaniczne usuwanie mchów torfowców w rejonie występowania haczykowca błyszczącego. W celu utworzenia mikrosiedlisk dogodnych dla rozwoju gatunku należy usunąć darnie mchów torfowców z otoczenia miejsc występowania tego gatunku – prace powinny zostać wykonane na 10 powierzchniach o wymiarach 1 x 1 m, rozmieszczonych równomiernie,</w:t>
      </w:r>
    </w:p>
    <w:p w:rsidR="00F946B4" w:rsidRPr="00B82723" w:rsidRDefault="00F946B4" w:rsidP="00A84D90">
      <w:pPr>
        <w:pStyle w:val="Akapitzlist"/>
        <w:ind w:left="1440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zabieg musi być poprzedzony oznaczeniem przez botanika miejsc występowania haczykowca błyszczącego bezpośrednio przed rozpoczęciem prac.</w:t>
      </w:r>
    </w:p>
    <w:p w:rsidR="00F946B4" w:rsidRPr="00B82723" w:rsidRDefault="00F946B4" w:rsidP="00A84D90">
      <w:pPr>
        <w:pStyle w:val="Akapitzlist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Prace należy prowadzić w okresie letnim od 15 czerwca do 30 lipca, pod nadzorem przyrodniczym – ornitologicznym i botanicznym. </w:t>
      </w:r>
    </w:p>
    <w:p w:rsidR="00F946B4" w:rsidRPr="00B82723" w:rsidRDefault="00F946B4" w:rsidP="00A84D90">
      <w:pPr>
        <w:pStyle w:val="Akapitzlist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Roślinność krzewiastą i drzewiastą oraz byliny należy usuwać przy użyciu kos (spalinowych lub ręcznych), ewentualnie maczet, siekier lub pił łańcuchowych, przy nasadzie korzeniowej (na wysokości nie większej niż 5 cm ponad gruntem), w sposób możliwie nieuszkadzający występujące w otoczeniu rośliny zielne oraz mszaki.</w:t>
      </w:r>
    </w:p>
    <w:p w:rsidR="00F946B4" w:rsidRPr="00B82723" w:rsidRDefault="00F946B4" w:rsidP="00A84D90">
      <w:pPr>
        <w:pStyle w:val="Akapitzlist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Prace należy prowadzić z najwyższą ostrożnością nie powodując fizycznego niszczenia siedlisk przyrodniczych i siedlisk gatunków roślin.</w:t>
      </w:r>
    </w:p>
    <w:p w:rsidR="00F946B4" w:rsidRPr="00B82723" w:rsidRDefault="00F946B4" w:rsidP="00A84D90">
      <w:pPr>
        <w:pStyle w:val="Akapitzlist"/>
        <w:numPr>
          <w:ilvl w:val="0"/>
          <w:numId w:val="13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lastRenderedPageBreak/>
        <w:t>Usunięcie biomasy i jej wywiezienie.</w:t>
      </w:r>
    </w:p>
    <w:p w:rsidR="00F946B4" w:rsidRPr="00B82723" w:rsidRDefault="00F946B4" w:rsidP="00A84D90">
      <w:pPr>
        <w:pStyle w:val="Akapitzlist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Usunięcie i utylizacja biomasy zgodnie z obowiązującymi przepisami należy do obowiązku Wykonawcy. Uzyskaną biomasę należy usunąć poza teren objęty pracami i poza obszar Natura 2000. Wywożenie biomasy musi odbywać się przy użyciu sprzętu nie powodującego fizycznego niszczenia siedlisk przyrodniczych i siedlisk gatunków.</w:t>
      </w:r>
    </w:p>
    <w:p w:rsidR="00F946B4" w:rsidRPr="00B82723" w:rsidRDefault="00F946B4" w:rsidP="00A84D90">
      <w:pPr>
        <w:pStyle w:val="Akapitzlist"/>
        <w:ind w:left="360"/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:rsidR="00F946B4" w:rsidRPr="00B82723" w:rsidRDefault="00F946B4" w:rsidP="00A84D90">
      <w:pPr>
        <w:ind w:left="360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IV. Wynagrodzenie za wykonanie przedmiotu Zamówienia. </w:t>
      </w:r>
    </w:p>
    <w:p w:rsidR="00F946B4" w:rsidRPr="00B82723" w:rsidRDefault="00F946B4" w:rsidP="00A84D90">
      <w:pPr>
        <w:ind w:left="360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F946B4" w:rsidRPr="00B82723" w:rsidRDefault="00F946B4" w:rsidP="00A84D90">
      <w:pPr>
        <w:ind w:left="360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Wynagrodzenie za wykonanie zadania będzie wypłacone </w:t>
      </w:r>
      <w:r w:rsidR="0085004E" w:rsidRPr="00B82723">
        <w:rPr>
          <w:rFonts w:ascii="Arial" w:hAnsi="Arial" w:cs="Arial"/>
          <w:color w:val="000000" w:themeColor="text1"/>
          <w:sz w:val="22"/>
          <w:szCs w:val="22"/>
        </w:rPr>
        <w:t>jednorazowo</w:t>
      </w:r>
      <w:r w:rsidR="000C4308" w:rsidRPr="00B8272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 w wysokości 100% umownej ceny, po ostatecznym odbiorze prac. Odbiór ostateczny odbiór prac nastąpi w terenie w ciągu 15 dni roboczych od daty zgłoszenia gotowości do odbioru prac i będzie potwierdzony protokołem odbioru, którego kopia zostanie przekazana Wykonawcy. </w:t>
      </w:r>
    </w:p>
    <w:p w:rsidR="00F946B4" w:rsidRPr="00B82723" w:rsidRDefault="00F946B4" w:rsidP="00A84D90">
      <w:pPr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:rsidR="00F946B4" w:rsidRPr="00B82723" w:rsidRDefault="00F946B4" w:rsidP="00A84D90">
      <w:pPr>
        <w:ind w:left="360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V. Inne </w:t>
      </w:r>
    </w:p>
    <w:p w:rsidR="00F946B4" w:rsidRPr="00B82723" w:rsidRDefault="00F946B4" w:rsidP="00A84D90">
      <w:pPr>
        <w:ind w:left="360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F946B4" w:rsidRPr="00B82723" w:rsidRDefault="00F946B4" w:rsidP="00A84D90">
      <w:pPr>
        <w:numPr>
          <w:ilvl w:val="0"/>
          <w:numId w:val="4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Zamawiający przekaże Wykonawcy, 14 dni od podpisania umowy, warstwy GIS z zaznaczeniem terenu objętego zamówieniem oraz dane pozyskane z rejestru ewidencji gruntów odnośnie do właścicieli/władających działek/kami (właścicieli/współwłaścicieli, zarządców oraz posiadaczy/współposiadaczy nieruchomości), pozyskane od Prezydenta Miasta Dąbrowy Górniczej.</w:t>
      </w:r>
    </w:p>
    <w:p w:rsidR="00F946B4" w:rsidRPr="00B82723" w:rsidRDefault="00F946B4" w:rsidP="00A84D90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Wykonawca jest zobowiązany stosować się do wytycznych i wskazówek zamawiającego oraz udzielania wyjaśnień dotyczących realizacji przedmiotu umowy, na każde żądanie i w terminie wskazanym przez Zamawiającego.</w:t>
      </w:r>
    </w:p>
    <w:p w:rsidR="00F946B4" w:rsidRPr="00B82723" w:rsidRDefault="00F946B4" w:rsidP="00A84D90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Prace należy wykonać z poszanowaniem zasad obowiązujących na terenie objętym ochroną prawną.</w:t>
      </w:r>
    </w:p>
    <w:p w:rsidR="00F946B4" w:rsidRPr="00B82723" w:rsidRDefault="00F946B4" w:rsidP="00A84D90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Wykonawca jest zobowiązany do przestrzegania zasad bezpieczeństwa i warunków technicznych prowadzonych prac, stosowania sprzętu ochrony osobistej oraz zapewnienia bezpieczeństwa osób trzecich w trakcie wykonywania prac oraz przejęcia na siebie pełnej odpowiedzialności za szkody wyrządzone w trakcie tych prac.</w:t>
      </w:r>
    </w:p>
    <w:p w:rsidR="00F946B4" w:rsidRPr="00B82723" w:rsidRDefault="00F946B4" w:rsidP="00A84D90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Wykonawca zobowiązuje się do zapewnienia nadzoru przyrodniczego gwarantującego prawidłową realizację zamówienia.</w:t>
      </w:r>
    </w:p>
    <w:p w:rsidR="00F946B4" w:rsidRPr="00B82723" w:rsidRDefault="00F946B4" w:rsidP="00A84D90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Wykonawca zobowiązuje się do realizacji zadania z najwyższą starannością zgodnie z zamówieniem Zamawiającego, zasadami współczesnej wiedzy oraz obowiązującymi przepisami prawa.</w:t>
      </w:r>
    </w:p>
    <w:p w:rsidR="00F946B4" w:rsidRPr="00B82723" w:rsidRDefault="00F946B4" w:rsidP="00A84D90">
      <w:pPr>
        <w:numPr>
          <w:ilvl w:val="0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Wykonawca jest zobowiązany, w przypadku działek (12 działek), których właścicielem lub władającym jest Gmina Dabrowa Górnicza, do wystąpienia do właściwego </w:t>
      </w:r>
      <w:r w:rsidR="00B82723" w:rsidRPr="00B82723">
        <w:rPr>
          <w:rFonts w:ascii="Arial" w:hAnsi="Arial" w:cs="Arial"/>
          <w:color w:val="000000" w:themeColor="text1"/>
          <w:sz w:val="22"/>
          <w:szCs w:val="22"/>
        </w:rPr>
        <w:t>Wydziału Gospodarki Nieruchomościami</w:t>
      </w: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 z wnioskiem o zajęcie działek w związku z realizacją działań wraz z podanym terminem ich zajęcia.</w:t>
      </w:r>
    </w:p>
    <w:p w:rsidR="00B82723" w:rsidRPr="00B82723" w:rsidRDefault="00B82723" w:rsidP="00B82723">
      <w:pPr>
        <w:numPr>
          <w:ilvl w:val="0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Wykonawca jest zobowiązany, w przypadku działek (6 działek) będących we władaniu lub własności PGL LP Nadleśnictwa Siewierz, do:</w:t>
      </w:r>
    </w:p>
    <w:p w:rsidR="00B82723" w:rsidRPr="00B82723" w:rsidRDefault="00B82723" w:rsidP="00B82723">
      <w:pPr>
        <w:numPr>
          <w:ilvl w:val="1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zapewnienia bezpieczeństwa przeciwpożarowego, w tym także na terenie leśnym bezpośrednio przylegającym do miejsca prowadzonych prac oraz ograniczeniach w użytkowaniu gruntów leśnych wynikających z ustawy o lasach;</w:t>
      </w:r>
    </w:p>
    <w:p w:rsidR="00B82723" w:rsidRPr="00B82723" w:rsidRDefault="00B82723" w:rsidP="00B82723">
      <w:pPr>
        <w:numPr>
          <w:ilvl w:val="1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uporządkowania terenu oraz najbliższego otoczenia po dokonaniu czynności;</w:t>
      </w:r>
    </w:p>
    <w:p w:rsidR="00B82723" w:rsidRPr="00B82723" w:rsidRDefault="00B82723" w:rsidP="00B82723">
      <w:pPr>
        <w:numPr>
          <w:ilvl w:val="1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wykonywania prac wyłącznie w granicach tych działek oraz do takiej ich realizacji by nie prowadzić do uszkodzeń w środowisku poza tym obszarem np. do niszczenia dróg, runa leśnego, systemów korzeniowych drzew, odarć kory innych drzew, zaśmiecania itp.;</w:t>
      </w:r>
    </w:p>
    <w:p w:rsidR="00B82723" w:rsidRPr="00B82723" w:rsidRDefault="00B82723" w:rsidP="00B82723">
      <w:pPr>
        <w:numPr>
          <w:ilvl w:val="1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lastRenderedPageBreak/>
        <w:t>niepowodowania zakłóceń w realizacji zadań gospodarki leśnej np. przez przebywanie w strefie niebezpiecznej dla prac leśnych, blokowanie przejazdów drogami leśnymi itp.;</w:t>
      </w:r>
    </w:p>
    <w:p w:rsidR="00B82723" w:rsidRPr="00B82723" w:rsidRDefault="00B82723" w:rsidP="00B82723">
      <w:pPr>
        <w:numPr>
          <w:ilvl w:val="1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oznakowania i zabezpieczenia miejsca wykonywania prac oraz odpowiedzialności za bezpieczeństwo przeciwpożarowe w przyległym terenie w trakcie wykonywania prac;</w:t>
      </w:r>
    </w:p>
    <w:p w:rsidR="00B82723" w:rsidRPr="00B82723" w:rsidRDefault="00B82723" w:rsidP="00B82723">
      <w:pPr>
        <w:numPr>
          <w:ilvl w:val="1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zabezpieczenia RDOŚ i Nadleśnictwa przeciw wszelkim roszczeniom, postępowaniom, odszkodowaniom i kosztom, jakie mogą powstać wskutek lub w związku z realizacją prac, a w razie dopuszczenia do ich powstania – będzie zobowiązany naprawić szkodę. </w:t>
      </w:r>
    </w:p>
    <w:p w:rsidR="00F946B4" w:rsidRPr="00B82723" w:rsidRDefault="00B82723" w:rsidP="00B82723">
      <w:pPr>
        <w:numPr>
          <w:ilvl w:val="0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Działki będące we władaniu lub własności PGL LP Nadleśnictwa Siewierz znajdują się w lasach objętych certyfikatem Forest Stewardship Council</w:t>
      </w:r>
      <w:r w:rsidRPr="00B82723">
        <w:rPr>
          <w:rFonts w:ascii="Arial" w:hAnsi="Arial" w:cs="Arial"/>
          <w:color w:val="000000" w:themeColor="text1"/>
          <w:sz w:val="22"/>
          <w:szCs w:val="22"/>
          <w:vertAlign w:val="superscript"/>
        </w:rPr>
        <w:t>®</w:t>
      </w: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 (www.fsc.pl) oraz certyfikatem trwałej  zrównoważonej gospodarki leśnej PEFC (www.pefc-polska.pl).</w:t>
      </w:r>
    </w:p>
    <w:p w:rsidR="00B82723" w:rsidRPr="00B82723" w:rsidRDefault="00B82723" w:rsidP="00B82723">
      <w:pPr>
        <w:numPr>
          <w:ilvl w:val="0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 xml:space="preserve">Wykonawca jest zobowiązany, w przypadku działek (4 działki) będących we władaniu lub własności RZGW w Gliwicach, do </w:t>
      </w:r>
    </w:p>
    <w:p w:rsidR="00B82723" w:rsidRPr="00B82723" w:rsidRDefault="00B82723" w:rsidP="00B82723">
      <w:pPr>
        <w:numPr>
          <w:ilvl w:val="1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powiadomienia Nadzoru Wodnego w Katowicach o terminie rozpoczęcia i zakończenia prac (teren powinien być przekazany protokolarnie przed i po ukończeniu robót);</w:t>
      </w:r>
    </w:p>
    <w:p w:rsidR="00B82723" w:rsidRPr="00B82723" w:rsidRDefault="00B82723" w:rsidP="00B82723">
      <w:pPr>
        <w:numPr>
          <w:ilvl w:val="1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uzgodnienia z Kierownikiem Zbiornika Kuźnica miejsca składowania drzew i wszystkich kwestii technicznych;</w:t>
      </w:r>
    </w:p>
    <w:p w:rsidR="00B82723" w:rsidRPr="00B82723" w:rsidRDefault="00B82723" w:rsidP="00B82723">
      <w:pPr>
        <w:numPr>
          <w:ilvl w:val="1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protokolarnego przekazania surowca drzewnego wraz z jego oznaczeniem przez osobę do tego uprawnioną, tj. brakarza;</w:t>
      </w:r>
    </w:p>
    <w:p w:rsidR="00B82723" w:rsidRPr="00B82723" w:rsidRDefault="00B82723" w:rsidP="00B82723">
      <w:pPr>
        <w:numPr>
          <w:ilvl w:val="1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natychmiastowego przerwania prac, usunięcia sprzętu i opuszczenia terenu w przypadku retencjonowania wody, wypełnienia rezerwy powodziowej Zbiornika Kuźnica.</w:t>
      </w:r>
    </w:p>
    <w:p w:rsidR="00F946B4" w:rsidRPr="00B82723" w:rsidRDefault="00F946B4" w:rsidP="00A84D90">
      <w:pPr>
        <w:numPr>
          <w:ilvl w:val="0"/>
          <w:numId w:val="4"/>
        </w:numPr>
        <w:suppressAutoHyphens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Wykonawca w terminie do 120 dni od daty zawarcia umowy zobowiązany jest przekazać Zamawiającemu </w:t>
      </w:r>
      <w:r w:rsidRPr="00B82723">
        <w:rPr>
          <w:rFonts w:ascii="Arial" w:hAnsi="Arial" w:cs="Arial"/>
          <w:color w:val="000000" w:themeColor="text1"/>
          <w:sz w:val="22"/>
          <w:szCs w:val="22"/>
        </w:rPr>
        <w:t>oświadczenie o uzyskanych porozumieniach – zgodach właścicieli/zarządców działek (właścicieli/współwłaścicieli, zarządców oraz posiadaczy/współposiadaczy nieruchomości), na wykonanie prac, wskazując w nim zestawienie numerów działek.</w:t>
      </w:r>
      <w:r w:rsidRPr="00B82723">
        <w:rPr>
          <w:rFonts w:ascii="Arial" w:hAnsi="Arial" w:cs="Arial"/>
          <w:b/>
          <w:bCs/>
          <w:color w:val="000000" w:themeColor="text1"/>
          <w:spacing w:val="10"/>
          <w:sz w:val="22"/>
          <w:szCs w:val="22"/>
        </w:rPr>
        <w:t xml:space="preserve"> </w:t>
      </w:r>
    </w:p>
    <w:p w:rsidR="00F946B4" w:rsidRPr="00B82723" w:rsidRDefault="00F946B4" w:rsidP="00A84D90">
      <w:pPr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p w:rsidR="00F946B4" w:rsidRPr="00B82723" w:rsidRDefault="00F946B4" w:rsidP="00A84D90">
      <w:pPr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82723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do opz:</w:t>
      </w:r>
    </w:p>
    <w:p w:rsidR="00F946B4" w:rsidRPr="00B82723" w:rsidRDefault="00F946B4" w:rsidP="00A84D90">
      <w:pPr>
        <w:numPr>
          <w:ilvl w:val="0"/>
          <w:numId w:val="10"/>
        </w:numPr>
        <w:tabs>
          <w:tab w:val="left" w:pos="426"/>
        </w:tabs>
        <w:ind w:left="0" w:firstLine="0"/>
        <w:jc w:val="left"/>
        <w:rPr>
          <w:rFonts w:ascii="Arial" w:hAnsi="Arial" w:cs="Arial"/>
          <w:color w:val="000000" w:themeColor="text1"/>
        </w:rPr>
      </w:pPr>
      <w:r w:rsidRPr="00B82723">
        <w:rPr>
          <w:rFonts w:ascii="Arial" w:hAnsi="Arial" w:cs="Arial"/>
          <w:color w:val="000000" w:themeColor="text1"/>
          <w:sz w:val="22"/>
          <w:szCs w:val="22"/>
        </w:rPr>
        <w:t>Wykaz działek ewidencyjnych, których części objęte są działaniami</w:t>
      </w:r>
      <w:r w:rsidRPr="00B82723">
        <w:rPr>
          <w:rFonts w:ascii="Arial" w:hAnsi="Arial" w:cs="Arial"/>
          <w:color w:val="000000" w:themeColor="text1"/>
        </w:rPr>
        <w:t>.</w:t>
      </w:r>
    </w:p>
    <w:p w:rsidR="00567686" w:rsidRDefault="00B82723" w:rsidP="00567686">
      <w:pPr>
        <w:tabs>
          <w:tab w:val="left" w:pos="426"/>
        </w:tabs>
        <w:jc w:val="right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br w:type="page"/>
      </w:r>
      <w:r w:rsidR="00567686">
        <w:rPr>
          <w:rFonts w:ascii="Arial" w:hAnsi="Arial" w:cs="Arial"/>
          <w:b/>
          <w:sz w:val="22"/>
          <w:szCs w:val="20"/>
        </w:rPr>
        <w:lastRenderedPageBreak/>
        <w:t xml:space="preserve">Załącznik do OPZ </w:t>
      </w:r>
    </w:p>
    <w:p w:rsidR="00567686" w:rsidRDefault="00567686" w:rsidP="00567686">
      <w:pPr>
        <w:tabs>
          <w:tab w:val="left" w:pos="426"/>
        </w:tabs>
        <w:jc w:val="center"/>
        <w:rPr>
          <w:rFonts w:ascii="Arial" w:hAnsi="Arial" w:cs="Arial"/>
          <w:b/>
          <w:sz w:val="22"/>
          <w:szCs w:val="20"/>
        </w:rPr>
      </w:pPr>
    </w:p>
    <w:p w:rsidR="00E9592D" w:rsidRPr="00567686" w:rsidRDefault="00E9592D" w:rsidP="00567686">
      <w:pPr>
        <w:tabs>
          <w:tab w:val="left" w:pos="426"/>
        </w:tabs>
        <w:jc w:val="center"/>
        <w:rPr>
          <w:rFonts w:ascii="Arial" w:hAnsi="Arial" w:cs="Arial"/>
          <w:b/>
          <w:sz w:val="22"/>
          <w:szCs w:val="20"/>
        </w:rPr>
      </w:pPr>
      <w:r w:rsidRPr="00567686">
        <w:rPr>
          <w:rFonts w:ascii="Arial" w:hAnsi="Arial" w:cs="Arial"/>
          <w:b/>
          <w:sz w:val="22"/>
          <w:szCs w:val="20"/>
        </w:rPr>
        <w:t>Wykaz działek ewidencyjnych, których części objęte są działaniami:</w:t>
      </w:r>
    </w:p>
    <w:p w:rsidR="00E9592D" w:rsidRPr="002F4A49" w:rsidRDefault="00E9592D" w:rsidP="00CE0E22">
      <w:pPr>
        <w:tabs>
          <w:tab w:val="left" w:pos="426"/>
        </w:tabs>
        <w:ind w:left="1713"/>
        <w:rPr>
          <w:rFonts w:ascii="Arial" w:hAnsi="Arial" w:cs="Arial"/>
          <w:sz w:val="20"/>
          <w:szCs w:val="20"/>
        </w:rPr>
      </w:pPr>
    </w:p>
    <w:p w:rsidR="00E9592D" w:rsidRPr="002F4A49" w:rsidRDefault="00E9592D" w:rsidP="00CE0E22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 w:rsidRPr="002F4A49">
        <w:rPr>
          <w:rFonts w:ascii="Arial" w:hAnsi="Arial" w:cs="Arial"/>
          <w:sz w:val="20"/>
          <w:szCs w:val="20"/>
        </w:rPr>
        <w:t>1. Usunięcie drzew, krzewów i bylin z siedliska 7140</w:t>
      </w:r>
    </w:p>
    <w:tbl>
      <w:tblPr>
        <w:tblW w:w="5117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80"/>
        <w:gridCol w:w="1685"/>
        <w:gridCol w:w="1852"/>
      </w:tblGrid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działki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Obręb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(ha)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0,4902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191/1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199/2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191/2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0,0284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210/3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0,0036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0,0735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0,0717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0,1997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0,1052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0,3164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0,218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0,0924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199/1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0,0638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9/2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Dąbrowa Górnicza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0,0014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Dąbrowa Górnicza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0,218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5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SUMA: 1,9056</w:t>
            </w:r>
          </w:p>
        </w:tc>
      </w:tr>
    </w:tbl>
    <w:p w:rsidR="00E9592D" w:rsidRPr="002F4A49" w:rsidRDefault="00E9592D" w:rsidP="00CE0E22">
      <w:pPr>
        <w:spacing w:before="240"/>
        <w:rPr>
          <w:rFonts w:ascii="Arial" w:hAnsi="Arial" w:cs="Arial"/>
          <w:sz w:val="20"/>
          <w:szCs w:val="20"/>
        </w:rPr>
      </w:pPr>
      <w:r w:rsidRPr="002F4A49">
        <w:rPr>
          <w:rFonts w:ascii="Arial" w:hAnsi="Arial" w:cs="Arial"/>
          <w:sz w:val="20"/>
          <w:szCs w:val="20"/>
        </w:rPr>
        <w:t>2. Usunięcie drzew, krzewów i bylin z siedliska 7230 wraz z 20 m buforem</w:t>
      </w:r>
    </w:p>
    <w:tbl>
      <w:tblPr>
        <w:tblW w:w="5117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80"/>
        <w:gridCol w:w="1685"/>
        <w:gridCol w:w="1852"/>
      </w:tblGrid>
      <w:tr w:rsidR="00E9592D" w:rsidRPr="002F4A49" w:rsidTr="00E9592D">
        <w:trPr>
          <w:trHeight w:val="255"/>
        </w:trPr>
        <w:tc>
          <w:tcPr>
            <w:tcW w:w="5117" w:type="dxa"/>
            <w:gridSpan w:val="3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siedlisko 7230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działki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Obręb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(ha)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0,0228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0,0089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144/1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0,3431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0,0224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0,0448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0,4108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0,2527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146/6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0,0199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0,0145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142/1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0,2511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0,269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1095/1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0,0241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0,0134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0,0726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0,0184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0,0208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109/21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0,0136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0,0108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0,0057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113/16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109/22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108/2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0,1448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108/3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0,0026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0,0044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0,0088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113/20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0,0071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113/21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113/22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0,0094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112/14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0,0165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112/15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0,0079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0,0062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0,0111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109/19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30/5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0,0534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38/13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0,9164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38/12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0,0183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0,5224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0,227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219/18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0,0386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0,0037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213/1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212/1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0,0201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214/6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0,0098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220/10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0,0269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217/8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0,1202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219/15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0,0428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218/6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0,0174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216/6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217/10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0,0323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218/5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0,0153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215/5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0,0331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0,0067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217/9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0,0445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220/6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0,0515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218/7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0,0203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213/5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0,0052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221/12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0,0074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218/3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0,0139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213/3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212/3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0,0245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218/4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215/4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0,0284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213/4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219/17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0,0229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0,0118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215/6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0,0402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0,0039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220/8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0,0294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219/16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0,0268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0,0112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216/7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219/2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0,0225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0,0034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213/2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0,0079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212/2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0,0217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34/1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0,0409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634/5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Marianki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0,0136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634/6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Marianki</w:t>
            </w: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5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SUMA: 4,8137</w:t>
            </w:r>
          </w:p>
        </w:tc>
      </w:tr>
    </w:tbl>
    <w:p w:rsidR="00E9592D" w:rsidRPr="002F4A49" w:rsidRDefault="00E9592D" w:rsidP="00CE0E22">
      <w:pPr>
        <w:ind w:left="1713"/>
        <w:rPr>
          <w:rFonts w:ascii="Arial" w:hAnsi="Arial" w:cs="Arial"/>
          <w:sz w:val="20"/>
          <w:szCs w:val="20"/>
        </w:rPr>
      </w:pPr>
    </w:p>
    <w:tbl>
      <w:tblPr>
        <w:tblW w:w="5117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80"/>
        <w:gridCol w:w="1695"/>
        <w:gridCol w:w="1842"/>
      </w:tblGrid>
      <w:tr w:rsidR="00E9592D" w:rsidRPr="002F4A49" w:rsidTr="00E9592D">
        <w:trPr>
          <w:trHeight w:val="255"/>
        </w:trPr>
        <w:tc>
          <w:tcPr>
            <w:tcW w:w="5117" w:type="dxa"/>
            <w:gridSpan w:val="3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Bufor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działki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Obręb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(ha)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146/7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146/4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0,0415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144/1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0,357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0,1318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0,1332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0,3617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0,0839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146/6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0,0253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146/2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0,1282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146/3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0,0474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142/1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0,1807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1097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0,301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1095/1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0,1628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1095/3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0,0436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113/9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0,0233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0,1999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0,0306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113/7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0,1086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1087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0,0823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113/8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0,0262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109/21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0,0081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112/8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0,0097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113/14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0,0079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0,0026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113/16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0,0308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109/22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0,0615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108/2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0,1096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108/3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0,0502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113/18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113/17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0,0097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113/19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0,0289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112/11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0,0183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112/13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0,0014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0,0097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113/22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0,0288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112/14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0,0317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112/15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0,0144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112/16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0,0443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110/8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110/9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0,0076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113/12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0,0051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0,0055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113/13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0,0258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109/19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0,0688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109/20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0,0111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30/5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0,2426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42/1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0,0238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38/13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1,5452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38/12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0,2332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0,0955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1,2148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179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0,2425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0,0041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219/18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0,0704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0,0177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213/1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0,0275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212/1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0,0794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214/6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0,0188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220/10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0,0519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217/8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0,0921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219/15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0,0372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218/6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0,0247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216/6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217/10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0,0493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218/5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0,0251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215/5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0,0204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217/9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0,0471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221/14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0,0064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220/6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0,1035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218/7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0,0227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213/5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0,0225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221/12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218/3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0,0228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213/3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0,0444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212/3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0,0453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218/4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0,0242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215/4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0,0582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214/4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0,0209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213/4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0,0227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219/17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0,0298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214/8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0,0203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215/6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0,0526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221/13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0,0474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214/3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0,0201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220/8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0,0507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219/16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0,0284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214/7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0,0193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216/7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219/2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0,0202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214/2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213/2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0,0211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212/2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0,0427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203/1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0,0693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203/5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0,0062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34/1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0,2457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634/5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Marianki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0,1188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634/6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Marianki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0,0191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SUMA: 8,7569</w:t>
            </w:r>
          </w:p>
        </w:tc>
      </w:tr>
    </w:tbl>
    <w:p w:rsidR="00E9592D" w:rsidRPr="002F4A49" w:rsidRDefault="00E9592D" w:rsidP="00CE0E22">
      <w:pPr>
        <w:spacing w:before="240"/>
        <w:rPr>
          <w:rFonts w:ascii="Arial" w:hAnsi="Arial" w:cs="Arial"/>
          <w:sz w:val="20"/>
          <w:szCs w:val="20"/>
        </w:rPr>
      </w:pPr>
      <w:r w:rsidRPr="002F4A49">
        <w:rPr>
          <w:rFonts w:ascii="Arial" w:hAnsi="Arial" w:cs="Arial"/>
          <w:sz w:val="20"/>
          <w:szCs w:val="20"/>
        </w:rPr>
        <w:t>3. Usunięcie mchów torfowców w rejonie występowania haczykowca błyszczącego</w:t>
      </w:r>
    </w:p>
    <w:tbl>
      <w:tblPr>
        <w:tblW w:w="5117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80"/>
        <w:gridCol w:w="1695"/>
        <w:gridCol w:w="1842"/>
      </w:tblGrid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2F4A49">
              <w:rPr>
                <w:rFonts w:ascii="Arial" w:hAnsi="Arial" w:cs="Arial"/>
                <w:sz w:val="20"/>
                <w:szCs w:val="20"/>
              </w:rPr>
              <w:t>Nr działki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2F4A49">
              <w:rPr>
                <w:rFonts w:ascii="Arial" w:hAnsi="Arial" w:cs="Arial"/>
                <w:sz w:val="20"/>
                <w:szCs w:val="20"/>
              </w:rPr>
              <w:t>Obręb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4A49">
              <w:rPr>
                <w:rFonts w:ascii="Arial" w:hAnsi="Arial" w:cs="Arial"/>
                <w:sz w:val="20"/>
                <w:szCs w:val="20"/>
              </w:rPr>
              <w:t>Powierzchnia (ha)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Ząbkowice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4A49">
              <w:rPr>
                <w:rFonts w:ascii="Arial" w:hAnsi="Arial" w:cs="Arial"/>
                <w:sz w:val="20"/>
                <w:szCs w:val="20"/>
              </w:rPr>
              <w:t>0,001</w:t>
            </w:r>
          </w:p>
        </w:tc>
      </w:tr>
    </w:tbl>
    <w:p w:rsidR="00E9592D" w:rsidRDefault="00E9592D" w:rsidP="00CE0E22">
      <w:pPr>
        <w:spacing w:before="240"/>
        <w:rPr>
          <w:rFonts w:ascii="Arial" w:hAnsi="Arial" w:cs="Arial"/>
          <w:sz w:val="20"/>
          <w:szCs w:val="20"/>
        </w:rPr>
      </w:pPr>
      <w:r w:rsidRPr="002F4A49">
        <w:rPr>
          <w:rFonts w:ascii="Arial" w:hAnsi="Arial" w:cs="Arial"/>
          <w:sz w:val="20"/>
          <w:szCs w:val="20"/>
        </w:rPr>
        <w:t xml:space="preserve">4. </w:t>
      </w:r>
      <w:r>
        <w:rPr>
          <w:rFonts w:ascii="Arial" w:hAnsi="Arial" w:cs="Arial"/>
          <w:sz w:val="20"/>
          <w:szCs w:val="20"/>
        </w:rPr>
        <w:t>U</w:t>
      </w:r>
      <w:r w:rsidRPr="002F4A49">
        <w:rPr>
          <w:rFonts w:ascii="Arial" w:hAnsi="Arial" w:cs="Arial"/>
          <w:sz w:val="20"/>
          <w:szCs w:val="20"/>
        </w:rPr>
        <w:t>sunięcie drzew, krzewów i bylin z istniejąc</w:t>
      </w:r>
      <w:r>
        <w:rPr>
          <w:rFonts w:ascii="Arial" w:hAnsi="Arial" w:cs="Arial"/>
          <w:sz w:val="20"/>
          <w:szCs w:val="20"/>
        </w:rPr>
        <w:t>ego</w:t>
      </w:r>
      <w:r w:rsidRPr="002F4A49">
        <w:rPr>
          <w:rFonts w:ascii="Arial" w:hAnsi="Arial" w:cs="Arial"/>
          <w:sz w:val="20"/>
          <w:szCs w:val="20"/>
        </w:rPr>
        <w:t xml:space="preserve"> i potencjaln</w:t>
      </w:r>
      <w:r>
        <w:rPr>
          <w:rFonts w:ascii="Arial" w:hAnsi="Arial" w:cs="Arial"/>
          <w:sz w:val="20"/>
          <w:szCs w:val="20"/>
        </w:rPr>
        <w:t>ego</w:t>
      </w:r>
      <w:r w:rsidRPr="002F4A49">
        <w:rPr>
          <w:rFonts w:ascii="Arial" w:hAnsi="Arial" w:cs="Arial"/>
          <w:sz w:val="20"/>
          <w:szCs w:val="20"/>
        </w:rPr>
        <w:t xml:space="preserve"> siedliska lipiennika Loesela</w:t>
      </w:r>
    </w:p>
    <w:tbl>
      <w:tblPr>
        <w:tblW w:w="5117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80"/>
        <w:gridCol w:w="1580"/>
        <w:gridCol w:w="1957"/>
      </w:tblGrid>
      <w:tr w:rsidR="00E9592D" w:rsidRPr="002F4A49" w:rsidTr="00E9592D">
        <w:trPr>
          <w:trHeight w:val="255"/>
        </w:trPr>
        <w:tc>
          <w:tcPr>
            <w:tcW w:w="5117" w:type="dxa"/>
            <w:gridSpan w:val="3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Istniejące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2F4A49">
              <w:rPr>
                <w:rFonts w:ascii="Arial" w:hAnsi="Arial" w:cs="Arial"/>
                <w:sz w:val="20"/>
                <w:szCs w:val="20"/>
              </w:rPr>
              <w:t>Nr działki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2F4A49">
              <w:rPr>
                <w:rFonts w:ascii="Arial" w:hAnsi="Arial" w:cs="Arial"/>
                <w:sz w:val="20"/>
                <w:szCs w:val="20"/>
              </w:rPr>
              <w:t>Obręb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4A49">
              <w:rPr>
                <w:rFonts w:ascii="Arial" w:hAnsi="Arial" w:cs="Arial"/>
                <w:sz w:val="20"/>
                <w:szCs w:val="20"/>
              </w:rPr>
              <w:t>Powierzchnia (ha)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0,0062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144/1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0,0638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0,0865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146/6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0,068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0,0024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0,0211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109/1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0,0061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112/8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0,0006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0,0015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109/11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0,0332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108/1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0,0385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109/12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0,0449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108/2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0,1615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112/14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0,0063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113/11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0,0041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112/5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0,0015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109/13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0,0174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30/5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0,034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38/13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0,1503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219/18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0,0313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212/1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0,0001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220/6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0,0159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221/15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0,0153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219/17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0,0047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221/16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0,0058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203/4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0,0017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1164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0,0282</w:t>
            </w:r>
          </w:p>
        </w:tc>
      </w:tr>
      <w:tr w:rsidR="00E9592D" w:rsidRPr="002F4A49" w:rsidTr="00E9592D">
        <w:trPr>
          <w:trHeight w:val="255"/>
        </w:trPr>
        <w:tc>
          <w:tcPr>
            <w:tcW w:w="1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2F4A49" w:rsidRDefault="00E9592D" w:rsidP="00E9592D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F4A4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SUMA: 0,8525</w:t>
            </w:r>
          </w:p>
        </w:tc>
      </w:tr>
    </w:tbl>
    <w:p w:rsidR="00E9592D" w:rsidRDefault="00E9592D" w:rsidP="00CE0E22">
      <w:pPr>
        <w:spacing w:before="240"/>
        <w:ind w:left="1713"/>
        <w:rPr>
          <w:rFonts w:ascii="Arial" w:hAnsi="Arial" w:cs="Arial"/>
          <w:sz w:val="20"/>
          <w:szCs w:val="20"/>
        </w:rPr>
      </w:pPr>
    </w:p>
    <w:tbl>
      <w:tblPr>
        <w:tblW w:w="5117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80"/>
        <w:gridCol w:w="1580"/>
        <w:gridCol w:w="1957"/>
      </w:tblGrid>
      <w:tr w:rsidR="00E9592D" w:rsidRPr="00056CBC" w:rsidTr="00E9592D">
        <w:trPr>
          <w:trHeight w:val="255"/>
        </w:trPr>
        <w:tc>
          <w:tcPr>
            <w:tcW w:w="5117" w:type="dxa"/>
            <w:gridSpan w:val="3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lastRenderedPageBreak/>
              <w:t>Potencjalne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Nr działki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Obręb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Powierzchnia (ha)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1096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0,051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142/2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0,0118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142/1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0,2602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1097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0,0064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1095/1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0,1504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0,0267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0,0102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0,0237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0,0286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0,0559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0,0096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112/10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0,0065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113/14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0,0075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113/16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0,0079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113/17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0,0153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113/19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0,0046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112/13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0,0236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0,0226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113/22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0,0028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112/14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0,009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112/16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0,017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113/11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0,0054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113/13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Ujejsce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0,0099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634/5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Marianki</w:t>
            </w: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56CBC">
              <w:rPr>
                <w:rFonts w:ascii="Arial" w:hAnsi="Arial" w:cs="Arial"/>
                <w:sz w:val="20"/>
                <w:szCs w:val="20"/>
              </w:rPr>
              <w:t>0,0087</w:t>
            </w:r>
          </w:p>
        </w:tc>
      </w:tr>
      <w:tr w:rsidR="00E9592D" w:rsidRPr="00056CBC" w:rsidTr="00E9592D">
        <w:trPr>
          <w:trHeight w:val="255"/>
        </w:trPr>
        <w:tc>
          <w:tcPr>
            <w:tcW w:w="1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E9592D" w:rsidRPr="00056CBC" w:rsidRDefault="00E9592D" w:rsidP="00E959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56CBC">
              <w:rPr>
                <w:rFonts w:ascii="Arial" w:hAnsi="Arial" w:cs="Arial"/>
                <w:b/>
                <w:sz w:val="20"/>
                <w:szCs w:val="20"/>
              </w:rPr>
              <w:t>SUMA: 0,7753</w:t>
            </w:r>
          </w:p>
        </w:tc>
      </w:tr>
    </w:tbl>
    <w:p w:rsidR="00E9592D" w:rsidRPr="002F4A49" w:rsidRDefault="00E9592D" w:rsidP="00CE0E22">
      <w:pPr>
        <w:ind w:left="1713"/>
        <w:rPr>
          <w:rFonts w:ascii="Arial" w:hAnsi="Arial" w:cs="Arial"/>
          <w:sz w:val="20"/>
          <w:szCs w:val="20"/>
        </w:rPr>
      </w:pPr>
    </w:p>
    <w:p w:rsidR="00E9592D" w:rsidRPr="00C74C28" w:rsidRDefault="00E9592D" w:rsidP="00E9592D">
      <w:pPr>
        <w:tabs>
          <w:tab w:val="left" w:pos="426"/>
        </w:tabs>
        <w:jc w:val="left"/>
        <w:rPr>
          <w:rFonts w:ascii="Arial" w:hAnsi="Arial" w:cs="Arial"/>
        </w:rPr>
      </w:pPr>
    </w:p>
    <w:sectPr w:rsidR="00E9592D" w:rsidRPr="00C74C28" w:rsidSect="0059306C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ABA" w:rsidRDefault="00CF0ABA" w:rsidP="00F7558D">
      <w:r>
        <w:separator/>
      </w:r>
    </w:p>
  </w:endnote>
  <w:endnote w:type="continuationSeparator" w:id="0">
    <w:p w:rsidR="00CF0ABA" w:rsidRDefault="00CF0ABA" w:rsidP="00F7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06C" w:rsidRPr="0059306C" w:rsidRDefault="0059306C">
    <w:pPr>
      <w:pStyle w:val="Stopka"/>
      <w:jc w:val="center"/>
      <w:rPr>
        <w:rFonts w:ascii="Arial" w:hAnsi="Arial" w:cs="Arial"/>
        <w:sz w:val="14"/>
        <w:szCs w:val="16"/>
      </w:rPr>
    </w:pPr>
    <w:r w:rsidRPr="0059306C">
      <w:rPr>
        <w:rFonts w:ascii="Arial" w:hAnsi="Arial" w:cs="Arial"/>
        <w:sz w:val="14"/>
        <w:szCs w:val="16"/>
      </w:rPr>
      <w:t xml:space="preserve">Strona </w:t>
    </w:r>
    <w:r w:rsidR="007E13CB" w:rsidRPr="0059306C">
      <w:rPr>
        <w:rFonts w:ascii="Arial" w:hAnsi="Arial" w:cs="Arial"/>
        <w:b/>
        <w:sz w:val="14"/>
        <w:szCs w:val="16"/>
      </w:rPr>
      <w:fldChar w:fldCharType="begin"/>
    </w:r>
    <w:r w:rsidRPr="0059306C">
      <w:rPr>
        <w:rFonts w:ascii="Arial" w:hAnsi="Arial" w:cs="Arial"/>
        <w:b/>
        <w:sz w:val="14"/>
        <w:szCs w:val="16"/>
      </w:rPr>
      <w:instrText>PAGE</w:instrText>
    </w:r>
    <w:r w:rsidR="007E13CB" w:rsidRPr="0059306C">
      <w:rPr>
        <w:rFonts w:ascii="Arial" w:hAnsi="Arial" w:cs="Arial"/>
        <w:b/>
        <w:sz w:val="14"/>
        <w:szCs w:val="16"/>
      </w:rPr>
      <w:fldChar w:fldCharType="separate"/>
    </w:r>
    <w:r w:rsidR="00781DAE">
      <w:rPr>
        <w:rFonts w:ascii="Arial" w:hAnsi="Arial" w:cs="Arial"/>
        <w:b/>
        <w:noProof/>
        <w:sz w:val="14"/>
        <w:szCs w:val="16"/>
      </w:rPr>
      <w:t>2</w:t>
    </w:r>
    <w:r w:rsidR="007E13CB" w:rsidRPr="0059306C">
      <w:rPr>
        <w:rFonts w:ascii="Arial" w:hAnsi="Arial" w:cs="Arial"/>
        <w:b/>
        <w:sz w:val="14"/>
        <w:szCs w:val="16"/>
      </w:rPr>
      <w:fldChar w:fldCharType="end"/>
    </w:r>
    <w:r w:rsidRPr="0059306C">
      <w:rPr>
        <w:rFonts w:ascii="Arial" w:hAnsi="Arial" w:cs="Arial"/>
        <w:sz w:val="14"/>
        <w:szCs w:val="16"/>
      </w:rPr>
      <w:t xml:space="preserve"> z </w:t>
    </w:r>
    <w:r w:rsidR="007E13CB" w:rsidRPr="0059306C">
      <w:rPr>
        <w:rFonts w:ascii="Arial" w:hAnsi="Arial" w:cs="Arial"/>
        <w:b/>
        <w:sz w:val="14"/>
        <w:szCs w:val="16"/>
      </w:rPr>
      <w:fldChar w:fldCharType="begin"/>
    </w:r>
    <w:r w:rsidRPr="0059306C">
      <w:rPr>
        <w:rFonts w:ascii="Arial" w:hAnsi="Arial" w:cs="Arial"/>
        <w:b/>
        <w:sz w:val="14"/>
        <w:szCs w:val="16"/>
      </w:rPr>
      <w:instrText>NUMPAGES</w:instrText>
    </w:r>
    <w:r w:rsidR="007E13CB" w:rsidRPr="0059306C">
      <w:rPr>
        <w:rFonts w:ascii="Arial" w:hAnsi="Arial" w:cs="Arial"/>
        <w:b/>
        <w:sz w:val="14"/>
        <w:szCs w:val="16"/>
      </w:rPr>
      <w:fldChar w:fldCharType="separate"/>
    </w:r>
    <w:r w:rsidR="00781DAE">
      <w:rPr>
        <w:rFonts w:ascii="Arial" w:hAnsi="Arial" w:cs="Arial"/>
        <w:b/>
        <w:noProof/>
        <w:sz w:val="14"/>
        <w:szCs w:val="16"/>
      </w:rPr>
      <w:t>10</w:t>
    </w:r>
    <w:r w:rsidR="007E13CB" w:rsidRPr="0059306C">
      <w:rPr>
        <w:rFonts w:ascii="Arial" w:hAnsi="Arial" w:cs="Arial"/>
        <w:b/>
        <w:sz w:val="14"/>
        <w:szCs w:val="16"/>
      </w:rPr>
      <w:fldChar w:fldCharType="end"/>
    </w:r>
  </w:p>
  <w:p w:rsidR="0059306C" w:rsidRDefault="0059306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2E" w:rsidRPr="0013572E" w:rsidRDefault="0013572E" w:rsidP="0013572E">
    <w:pPr>
      <w:pStyle w:val="Stopka"/>
      <w:jc w:val="center"/>
      <w:rPr>
        <w:rFonts w:ascii="Arial" w:hAnsi="Arial" w:cs="Arial"/>
        <w:sz w:val="14"/>
        <w:szCs w:val="18"/>
      </w:rPr>
    </w:pPr>
    <w:r w:rsidRPr="0013572E">
      <w:rPr>
        <w:rFonts w:ascii="Arial" w:hAnsi="Arial" w:cs="Arial"/>
        <w:sz w:val="14"/>
        <w:szCs w:val="18"/>
      </w:rPr>
      <w:t xml:space="preserve">Strona </w:t>
    </w:r>
    <w:r w:rsidR="007E13CB" w:rsidRPr="0013572E">
      <w:rPr>
        <w:rFonts w:ascii="Arial" w:hAnsi="Arial" w:cs="Arial"/>
        <w:b/>
        <w:sz w:val="14"/>
        <w:szCs w:val="18"/>
      </w:rPr>
      <w:fldChar w:fldCharType="begin"/>
    </w:r>
    <w:r w:rsidRPr="0013572E">
      <w:rPr>
        <w:rFonts w:ascii="Arial" w:hAnsi="Arial" w:cs="Arial"/>
        <w:b/>
        <w:sz w:val="14"/>
        <w:szCs w:val="18"/>
      </w:rPr>
      <w:instrText>PAGE</w:instrText>
    </w:r>
    <w:r w:rsidR="007E13CB" w:rsidRPr="0013572E">
      <w:rPr>
        <w:rFonts w:ascii="Arial" w:hAnsi="Arial" w:cs="Arial"/>
        <w:b/>
        <w:sz w:val="14"/>
        <w:szCs w:val="18"/>
      </w:rPr>
      <w:fldChar w:fldCharType="separate"/>
    </w:r>
    <w:r w:rsidR="00781DAE">
      <w:rPr>
        <w:rFonts w:ascii="Arial" w:hAnsi="Arial" w:cs="Arial"/>
        <w:b/>
        <w:noProof/>
        <w:sz w:val="14"/>
        <w:szCs w:val="18"/>
      </w:rPr>
      <w:t>1</w:t>
    </w:r>
    <w:r w:rsidR="007E13CB" w:rsidRPr="0013572E">
      <w:rPr>
        <w:rFonts w:ascii="Arial" w:hAnsi="Arial" w:cs="Arial"/>
        <w:b/>
        <w:sz w:val="14"/>
        <w:szCs w:val="18"/>
      </w:rPr>
      <w:fldChar w:fldCharType="end"/>
    </w:r>
    <w:r w:rsidRPr="0013572E">
      <w:rPr>
        <w:rFonts w:ascii="Arial" w:hAnsi="Arial" w:cs="Arial"/>
        <w:sz w:val="14"/>
        <w:szCs w:val="18"/>
      </w:rPr>
      <w:t xml:space="preserve"> z </w:t>
    </w:r>
    <w:r w:rsidR="007E13CB" w:rsidRPr="0013572E">
      <w:rPr>
        <w:rFonts w:ascii="Arial" w:hAnsi="Arial" w:cs="Arial"/>
        <w:b/>
        <w:sz w:val="14"/>
        <w:szCs w:val="18"/>
      </w:rPr>
      <w:fldChar w:fldCharType="begin"/>
    </w:r>
    <w:r w:rsidRPr="0013572E">
      <w:rPr>
        <w:rFonts w:ascii="Arial" w:hAnsi="Arial" w:cs="Arial"/>
        <w:b/>
        <w:sz w:val="14"/>
        <w:szCs w:val="18"/>
      </w:rPr>
      <w:instrText>NUMPAGES</w:instrText>
    </w:r>
    <w:r w:rsidR="007E13CB" w:rsidRPr="0013572E">
      <w:rPr>
        <w:rFonts w:ascii="Arial" w:hAnsi="Arial" w:cs="Arial"/>
        <w:b/>
        <w:sz w:val="14"/>
        <w:szCs w:val="18"/>
      </w:rPr>
      <w:fldChar w:fldCharType="separate"/>
    </w:r>
    <w:r w:rsidR="00781DAE">
      <w:rPr>
        <w:rFonts w:ascii="Arial" w:hAnsi="Arial" w:cs="Arial"/>
        <w:b/>
        <w:noProof/>
        <w:sz w:val="14"/>
        <w:szCs w:val="18"/>
      </w:rPr>
      <w:t>10</w:t>
    </w:r>
    <w:r w:rsidR="007E13CB" w:rsidRPr="0013572E">
      <w:rPr>
        <w:rFonts w:ascii="Arial" w:hAnsi="Arial" w:cs="Arial"/>
        <w:b/>
        <w:sz w:val="14"/>
        <w:szCs w:val="18"/>
      </w:rPr>
      <w:fldChar w:fldCharType="end"/>
    </w:r>
  </w:p>
  <w:p w:rsidR="0013572E" w:rsidRDefault="001357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ABA" w:rsidRDefault="00CF0ABA" w:rsidP="00F7558D">
      <w:r>
        <w:separator/>
      </w:r>
    </w:p>
  </w:footnote>
  <w:footnote w:type="continuationSeparator" w:id="0">
    <w:p w:rsidR="00CF0ABA" w:rsidRDefault="00CF0ABA" w:rsidP="00F75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06C" w:rsidRPr="0059306C" w:rsidRDefault="0059306C" w:rsidP="0059306C">
    <w:pPr>
      <w:jc w:val="left"/>
      <w:rPr>
        <w:rFonts w:ascii="Arial" w:hAnsi="Arial" w:cs="Arial"/>
        <w:color w:val="auto"/>
        <w:sz w:val="16"/>
        <w:szCs w:val="22"/>
      </w:rPr>
    </w:pPr>
    <w:r w:rsidRPr="0059306C">
      <w:rPr>
        <w:rFonts w:ascii="Arial" w:hAnsi="Arial" w:cs="Arial"/>
        <w:color w:val="auto"/>
        <w:sz w:val="16"/>
        <w:szCs w:val="22"/>
      </w:rPr>
      <w:t xml:space="preserve">Numer sprawy: </w:t>
    </w:r>
    <w:r w:rsidRPr="0059306C">
      <w:rPr>
        <w:rFonts w:ascii="Arial" w:hAnsi="Arial" w:cs="Arial"/>
        <w:b/>
        <w:color w:val="auto"/>
        <w:sz w:val="16"/>
        <w:szCs w:val="22"/>
      </w:rPr>
      <w:t>WOF-I.261.41.2021</w:t>
    </w:r>
  </w:p>
  <w:p w:rsidR="0059306C" w:rsidRPr="0059306C" w:rsidRDefault="0059306C" w:rsidP="0059306C">
    <w:pPr>
      <w:jc w:val="right"/>
      <w:rPr>
        <w:rFonts w:ascii="Arial" w:hAnsi="Arial" w:cs="Arial"/>
        <w:bCs/>
        <w:color w:val="808080" w:themeColor="background1" w:themeShade="80"/>
        <w:sz w:val="18"/>
        <w:szCs w:val="22"/>
        <w:u w:val="single"/>
      </w:rPr>
    </w:pPr>
    <w:r w:rsidRPr="0059306C">
      <w:rPr>
        <w:rFonts w:ascii="Arial" w:hAnsi="Arial" w:cs="Arial"/>
        <w:bCs/>
        <w:color w:val="808080" w:themeColor="background1" w:themeShade="80"/>
        <w:sz w:val="18"/>
        <w:szCs w:val="22"/>
      </w:rPr>
      <w:t xml:space="preserve">Szczegółowy opis przedmiotu zamówienia (OPZ) </w:t>
    </w:r>
    <w:r w:rsidRPr="0059306C">
      <w:rPr>
        <w:rFonts w:ascii="Arial" w:hAnsi="Arial" w:cs="Arial"/>
        <w:bCs/>
        <w:color w:val="808080" w:themeColor="background1" w:themeShade="80"/>
        <w:sz w:val="18"/>
        <w:szCs w:val="22"/>
        <w:u w:val="single"/>
      </w:rPr>
      <w:t>do części nr 1</w:t>
    </w:r>
  </w:p>
  <w:p w:rsidR="0059306C" w:rsidRDefault="0059306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007"/>
    <w:multiLevelType w:val="hybridMultilevel"/>
    <w:tmpl w:val="4C8AA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A3552"/>
    <w:multiLevelType w:val="hybridMultilevel"/>
    <w:tmpl w:val="37A89DEE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73251"/>
    <w:multiLevelType w:val="hybridMultilevel"/>
    <w:tmpl w:val="B544A842"/>
    <w:lvl w:ilvl="0" w:tplc="90081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24340"/>
    <w:multiLevelType w:val="hybridMultilevel"/>
    <w:tmpl w:val="CCC88EFA"/>
    <w:lvl w:ilvl="0" w:tplc="95A2E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AB6521"/>
    <w:multiLevelType w:val="hybridMultilevel"/>
    <w:tmpl w:val="DF520D36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C154B8A"/>
    <w:multiLevelType w:val="multilevel"/>
    <w:tmpl w:val="0C7C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37BF5C6F"/>
    <w:multiLevelType w:val="hybridMultilevel"/>
    <w:tmpl w:val="8BDCF7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3115B9"/>
    <w:multiLevelType w:val="hybridMultilevel"/>
    <w:tmpl w:val="878C7AC0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1965993"/>
    <w:multiLevelType w:val="hybridMultilevel"/>
    <w:tmpl w:val="4BE03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C3DB4"/>
    <w:multiLevelType w:val="hybridMultilevel"/>
    <w:tmpl w:val="2D4E4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814C51"/>
    <w:multiLevelType w:val="hybridMultilevel"/>
    <w:tmpl w:val="E48082EC"/>
    <w:lvl w:ilvl="0" w:tplc="FF06387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>
    <w:nsid w:val="58F86F81"/>
    <w:multiLevelType w:val="hybridMultilevel"/>
    <w:tmpl w:val="C3CC2364"/>
    <w:lvl w:ilvl="0" w:tplc="FF06387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883D60"/>
    <w:multiLevelType w:val="hybridMultilevel"/>
    <w:tmpl w:val="465EFF6A"/>
    <w:lvl w:ilvl="0" w:tplc="2C528C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8906F0"/>
    <w:multiLevelType w:val="hybridMultilevel"/>
    <w:tmpl w:val="E10895AE"/>
    <w:lvl w:ilvl="0" w:tplc="FF06387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0CC052B"/>
    <w:multiLevelType w:val="hybridMultilevel"/>
    <w:tmpl w:val="69DA51C2"/>
    <w:lvl w:ilvl="0" w:tplc="17FA4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E6CBD"/>
    <w:multiLevelType w:val="hybridMultilevel"/>
    <w:tmpl w:val="8F2044BE"/>
    <w:lvl w:ilvl="0" w:tplc="0822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E47384"/>
    <w:multiLevelType w:val="hybridMultilevel"/>
    <w:tmpl w:val="E438B3E4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0"/>
  </w:num>
  <w:num w:numId="3">
    <w:abstractNumId w:val="17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3"/>
  </w:num>
  <w:num w:numId="9">
    <w:abstractNumId w:val="7"/>
  </w:num>
  <w:num w:numId="10">
    <w:abstractNumId w:val="8"/>
  </w:num>
  <w:num w:numId="11">
    <w:abstractNumId w:val="12"/>
  </w:num>
  <w:num w:numId="12">
    <w:abstractNumId w:val="11"/>
  </w:num>
  <w:num w:numId="13">
    <w:abstractNumId w:val="0"/>
  </w:num>
  <w:num w:numId="14">
    <w:abstractNumId w:val="4"/>
  </w:num>
  <w:num w:numId="15">
    <w:abstractNumId w:val="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3"/>
  </w:num>
  <w:num w:numId="19">
    <w:abstractNumId w:val="14"/>
  </w:num>
  <w:num w:numId="20">
    <w:abstractNumId w:val="1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9E6642"/>
    <w:rsid w:val="000131B4"/>
    <w:rsid w:val="00016F5D"/>
    <w:rsid w:val="000254E9"/>
    <w:rsid w:val="00036F87"/>
    <w:rsid w:val="0004334E"/>
    <w:rsid w:val="000438CD"/>
    <w:rsid w:val="000634C6"/>
    <w:rsid w:val="000724BD"/>
    <w:rsid w:val="00077130"/>
    <w:rsid w:val="00087FCC"/>
    <w:rsid w:val="000957FB"/>
    <w:rsid w:val="000B1B0B"/>
    <w:rsid w:val="000B24CF"/>
    <w:rsid w:val="000C0911"/>
    <w:rsid w:val="000C3E86"/>
    <w:rsid w:val="000C4308"/>
    <w:rsid w:val="000D4EA0"/>
    <w:rsid w:val="000D5CA5"/>
    <w:rsid w:val="000E137F"/>
    <w:rsid w:val="000E7105"/>
    <w:rsid w:val="000F2217"/>
    <w:rsid w:val="000F299F"/>
    <w:rsid w:val="001022E8"/>
    <w:rsid w:val="001065E8"/>
    <w:rsid w:val="00112AD3"/>
    <w:rsid w:val="00113A29"/>
    <w:rsid w:val="00121C2B"/>
    <w:rsid w:val="001311A7"/>
    <w:rsid w:val="00133D15"/>
    <w:rsid w:val="001345A8"/>
    <w:rsid w:val="0013572E"/>
    <w:rsid w:val="00140BAA"/>
    <w:rsid w:val="00143AE5"/>
    <w:rsid w:val="00144175"/>
    <w:rsid w:val="00150D5F"/>
    <w:rsid w:val="00153121"/>
    <w:rsid w:val="00153650"/>
    <w:rsid w:val="00157128"/>
    <w:rsid w:val="001633E4"/>
    <w:rsid w:val="00174509"/>
    <w:rsid w:val="001A06B3"/>
    <w:rsid w:val="001B307E"/>
    <w:rsid w:val="001B5914"/>
    <w:rsid w:val="001C1F39"/>
    <w:rsid w:val="001C4182"/>
    <w:rsid w:val="001C4687"/>
    <w:rsid w:val="001D49A9"/>
    <w:rsid w:val="001E1126"/>
    <w:rsid w:val="001E73F5"/>
    <w:rsid w:val="001F2DA3"/>
    <w:rsid w:val="001F4726"/>
    <w:rsid w:val="00212678"/>
    <w:rsid w:val="002143CB"/>
    <w:rsid w:val="00222D88"/>
    <w:rsid w:val="0024028E"/>
    <w:rsid w:val="0024064B"/>
    <w:rsid w:val="00241EDE"/>
    <w:rsid w:val="00247A1C"/>
    <w:rsid w:val="002509EE"/>
    <w:rsid w:val="00252654"/>
    <w:rsid w:val="00256C2F"/>
    <w:rsid w:val="00276973"/>
    <w:rsid w:val="00277342"/>
    <w:rsid w:val="002778D1"/>
    <w:rsid w:val="00277D1B"/>
    <w:rsid w:val="002833C6"/>
    <w:rsid w:val="00287CC2"/>
    <w:rsid w:val="00292890"/>
    <w:rsid w:val="002A40B4"/>
    <w:rsid w:val="002A4E51"/>
    <w:rsid w:val="002C2FB5"/>
    <w:rsid w:val="002C6F2C"/>
    <w:rsid w:val="002D4254"/>
    <w:rsid w:val="0030356B"/>
    <w:rsid w:val="00325D55"/>
    <w:rsid w:val="00326061"/>
    <w:rsid w:val="00326722"/>
    <w:rsid w:val="00332C9A"/>
    <w:rsid w:val="003337CF"/>
    <w:rsid w:val="003504D4"/>
    <w:rsid w:val="0035340C"/>
    <w:rsid w:val="003651CD"/>
    <w:rsid w:val="0037350C"/>
    <w:rsid w:val="0038290D"/>
    <w:rsid w:val="003833E4"/>
    <w:rsid w:val="00383E37"/>
    <w:rsid w:val="00386A0B"/>
    <w:rsid w:val="00386BF1"/>
    <w:rsid w:val="00392970"/>
    <w:rsid w:val="00394F13"/>
    <w:rsid w:val="003B03EF"/>
    <w:rsid w:val="003B15F3"/>
    <w:rsid w:val="003B2965"/>
    <w:rsid w:val="003C0466"/>
    <w:rsid w:val="003D2481"/>
    <w:rsid w:val="003E0F7D"/>
    <w:rsid w:val="003F5256"/>
    <w:rsid w:val="004143F1"/>
    <w:rsid w:val="004301E6"/>
    <w:rsid w:val="004307BC"/>
    <w:rsid w:val="0043402E"/>
    <w:rsid w:val="00434ED0"/>
    <w:rsid w:val="00447E69"/>
    <w:rsid w:val="00460823"/>
    <w:rsid w:val="00473A7E"/>
    <w:rsid w:val="0047569C"/>
    <w:rsid w:val="004A4434"/>
    <w:rsid w:val="004A5DBA"/>
    <w:rsid w:val="004B410C"/>
    <w:rsid w:val="004B6D0E"/>
    <w:rsid w:val="004D374E"/>
    <w:rsid w:val="004D747A"/>
    <w:rsid w:val="004E10C5"/>
    <w:rsid w:val="004E133A"/>
    <w:rsid w:val="004F0F25"/>
    <w:rsid w:val="004F2C3F"/>
    <w:rsid w:val="004F5D89"/>
    <w:rsid w:val="00500946"/>
    <w:rsid w:val="00502EB2"/>
    <w:rsid w:val="005072B8"/>
    <w:rsid w:val="00532DA4"/>
    <w:rsid w:val="00532DF5"/>
    <w:rsid w:val="005371C3"/>
    <w:rsid w:val="005523DD"/>
    <w:rsid w:val="005527AD"/>
    <w:rsid w:val="005610E4"/>
    <w:rsid w:val="00567686"/>
    <w:rsid w:val="00567CC2"/>
    <w:rsid w:val="005707FB"/>
    <w:rsid w:val="00575659"/>
    <w:rsid w:val="0057645B"/>
    <w:rsid w:val="0058310F"/>
    <w:rsid w:val="00586A54"/>
    <w:rsid w:val="00590595"/>
    <w:rsid w:val="0059306C"/>
    <w:rsid w:val="00594624"/>
    <w:rsid w:val="005977EA"/>
    <w:rsid w:val="005A38CB"/>
    <w:rsid w:val="005A6693"/>
    <w:rsid w:val="005B3492"/>
    <w:rsid w:val="005B3E4B"/>
    <w:rsid w:val="005C1E01"/>
    <w:rsid w:val="005C3170"/>
    <w:rsid w:val="005C78C2"/>
    <w:rsid w:val="005D00BC"/>
    <w:rsid w:val="005D4A81"/>
    <w:rsid w:val="005D59D8"/>
    <w:rsid w:val="005E4114"/>
    <w:rsid w:val="005E68F7"/>
    <w:rsid w:val="005F3264"/>
    <w:rsid w:val="0060770A"/>
    <w:rsid w:val="006164A4"/>
    <w:rsid w:val="00621515"/>
    <w:rsid w:val="006236E1"/>
    <w:rsid w:val="006259CD"/>
    <w:rsid w:val="0062797A"/>
    <w:rsid w:val="0063382F"/>
    <w:rsid w:val="0063773F"/>
    <w:rsid w:val="006416D5"/>
    <w:rsid w:val="0065268C"/>
    <w:rsid w:val="00657A83"/>
    <w:rsid w:val="0066312C"/>
    <w:rsid w:val="006644AC"/>
    <w:rsid w:val="0066590A"/>
    <w:rsid w:val="006667BF"/>
    <w:rsid w:val="00671F97"/>
    <w:rsid w:val="00674894"/>
    <w:rsid w:val="006771B4"/>
    <w:rsid w:val="00677258"/>
    <w:rsid w:val="00685656"/>
    <w:rsid w:val="00685B3D"/>
    <w:rsid w:val="006A0CF2"/>
    <w:rsid w:val="006A0D8C"/>
    <w:rsid w:val="006A1175"/>
    <w:rsid w:val="006B1530"/>
    <w:rsid w:val="006C05AF"/>
    <w:rsid w:val="006C06AD"/>
    <w:rsid w:val="006D31FB"/>
    <w:rsid w:val="006E13EF"/>
    <w:rsid w:val="006E45EF"/>
    <w:rsid w:val="006E6ACB"/>
    <w:rsid w:val="006E7032"/>
    <w:rsid w:val="006F2AFE"/>
    <w:rsid w:val="006F3D6E"/>
    <w:rsid w:val="006F5333"/>
    <w:rsid w:val="007025B2"/>
    <w:rsid w:val="007151F1"/>
    <w:rsid w:val="007301DA"/>
    <w:rsid w:val="00732751"/>
    <w:rsid w:val="00743464"/>
    <w:rsid w:val="00744B76"/>
    <w:rsid w:val="00745364"/>
    <w:rsid w:val="00750050"/>
    <w:rsid w:val="00750862"/>
    <w:rsid w:val="007524BA"/>
    <w:rsid w:val="007540C9"/>
    <w:rsid w:val="00755026"/>
    <w:rsid w:val="00764C4B"/>
    <w:rsid w:val="00771721"/>
    <w:rsid w:val="00774D95"/>
    <w:rsid w:val="00776721"/>
    <w:rsid w:val="0078034E"/>
    <w:rsid w:val="00781DAE"/>
    <w:rsid w:val="007827EC"/>
    <w:rsid w:val="00782DA7"/>
    <w:rsid w:val="007859D4"/>
    <w:rsid w:val="00793645"/>
    <w:rsid w:val="007C3AD4"/>
    <w:rsid w:val="007C4FD1"/>
    <w:rsid w:val="007C7BE8"/>
    <w:rsid w:val="007D37BE"/>
    <w:rsid w:val="007E13CB"/>
    <w:rsid w:val="007E7057"/>
    <w:rsid w:val="007F1DEF"/>
    <w:rsid w:val="007F21D1"/>
    <w:rsid w:val="007F7B52"/>
    <w:rsid w:val="00800CE1"/>
    <w:rsid w:val="00804FBE"/>
    <w:rsid w:val="0081326B"/>
    <w:rsid w:val="008132F0"/>
    <w:rsid w:val="008174DC"/>
    <w:rsid w:val="008248D3"/>
    <w:rsid w:val="00824FAB"/>
    <w:rsid w:val="008262BB"/>
    <w:rsid w:val="00842590"/>
    <w:rsid w:val="00842BFE"/>
    <w:rsid w:val="008432B8"/>
    <w:rsid w:val="00844732"/>
    <w:rsid w:val="0085004E"/>
    <w:rsid w:val="00856078"/>
    <w:rsid w:val="00857EF9"/>
    <w:rsid w:val="00861C70"/>
    <w:rsid w:val="00861FC8"/>
    <w:rsid w:val="00862B91"/>
    <w:rsid w:val="00866D1B"/>
    <w:rsid w:val="00872517"/>
    <w:rsid w:val="0087522B"/>
    <w:rsid w:val="00881CB6"/>
    <w:rsid w:val="008837A5"/>
    <w:rsid w:val="008844E7"/>
    <w:rsid w:val="008901E0"/>
    <w:rsid w:val="008924FD"/>
    <w:rsid w:val="008A2DFB"/>
    <w:rsid w:val="008C0269"/>
    <w:rsid w:val="008C18EA"/>
    <w:rsid w:val="008C3727"/>
    <w:rsid w:val="008E00C7"/>
    <w:rsid w:val="008E020C"/>
    <w:rsid w:val="008E0D3C"/>
    <w:rsid w:val="008F00CE"/>
    <w:rsid w:val="008F113A"/>
    <w:rsid w:val="008F1BEF"/>
    <w:rsid w:val="008F5A12"/>
    <w:rsid w:val="00906811"/>
    <w:rsid w:val="0091196C"/>
    <w:rsid w:val="00914D3C"/>
    <w:rsid w:val="00920ED7"/>
    <w:rsid w:val="009260D8"/>
    <w:rsid w:val="00927E87"/>
    <w:rsid w:val="00933931"/>
    <w:rsid w:val="00935D47"/>
    <w:rsid w:val="00937305"/>
    <w:rsid w:val="009409DF"/>
    <w:rsid w:val="00941EC7"/>
    <w:rsid w:val="00943077"/>
    <w:rsid w:val="009517F8"/>
    <w:rsid w:val="009525F7"/>
    <w:rsid w:val="009772A6"/>
    <w:rsid w:val="0098330E"/>
    <w:rsid w:val="009A4284"/>
    <w:rsid w:val="009B2EAB"/>
    <w:rsid w:val="009B3756"/>
    <w:rsid w:val="009C672E"/>
    <w:rsid w:val="009D2B2D"/>
    <w:rsid w:val="009D2F71"/>
    <w:rsid w:val="009D75D9"/>
    <w:rsid w:val="009E4AFB"/>
    <w:rsid w:val="009E6642"/>
    <w:rsid w:val="009F1C7E"/>
    <w:rsid w:val="009F351C"/>
    <w:rsid w:val="009F6CB7"/>
    <w:rsid w:val="00A007D2"/>
    <w:rsid w:val="00A00EBA"/>
    <w:rsid w:val="00A037E6"/>
    <w:rsid w:val="00A23417"/>
    <w:rsid w:val="00A2422B"/>
    <w:rsid w:val="00A477D3"/>
    <w:rsid w:val="00A505E3"/>
    <w:rsid w:val="00A50A16"/>
    <w:rsid w:val="00A51B7F"/>
    <w:rsid w:val="00A52CC5"/>
    <w:rsid w:val="00A5792B"/>
    <w:rsid w:val="00A65D16"/>
    <w:rsid w:val="00A709B3"/>
    <w:rsid w:val="00A77DB9"/>
    <w:rsid w:val="00A84D90"/>
    <w:rsid w:val="00A91261"/>
    <w:rsid w:val="00A93D70"/>
    <w:rsid w:val="00AA3CFF"/>
    <w:rsid w:val="00AB45D2"/>
    <w:rsid w:val="00AB5666"/>
    <w:rsid w:val="00AB75EB"/>
    <w:rsid w:val="00AC582A"/>
    <w:rsid w:val="00AD05C8"/>
    <w:rsid w:val="00AD17A1"/>
    <w:rsid w:val="00AE7605"/>
    <w:rsid w:val="00AF73B0"/>
    <w:rsid w:val="00B044AD"/>
    <w:rsid w:val="00B17948"/>
    <w:rsid w:val="00B3036E"/>
    <w:rsid w:val="00B426CA"/>
    <w:rsid w:val="00B7544E"/>
    <w:rsid w:val="00B76BB8"/>
    <w:rsid w:val="00B80664"/>
    <w:rsid w:val="00B8071F"/>
    <w:rsid w:val="00B80F89"/>
    <w:rsid w:val="00B82723"/>
    <w:rsid w:val="00B848D4"/>
    <w:rsid w:val="00B84F95"/>
    <w:rsid w:val="00B95073"/>
    <w:rsid w:val="00BA7100"/>
    <w:rsid w:val="00BB40D3"/>
    <w:rsid w:val="00BC09D2"/>
    <w:rsid w:val="00BC1A40"/>
    <w:rsid w:val="00BD2670"/>
    <w:rsid w:val="00BE61F5"/>
    <w:rsid w:val="00BF5D55"/>
    <w:rsid w:val="00C0125F"/>
    <w:rsid w:val="00C03FA4"/>
    <w:rsid w:val="00C052CB"/>
    <w:rsid w:val="00C16C18"/>
    <w:rsid w:val="00C17577"/>
    <w:rsid w:val="00C20C7D"/>
    <w:rsid w:val="00C221CF"/>
    <w:rsid w:val="00C31CD6"/>
    <w:rsid w:val="00C359D1"/>
    <w:rsid w:val="00C40C51"/>
    <w:rsid w:val="00C51CDB"/>
    <w:rsid w:val="00C72D9C"/>
    <w:rsid w:val="00C74C28"/>
    <w:rsid w:val="00C75479"/>
    <w:rsid w:val="00C805D8"/>
    <w:rsid w:val="00C9184E"/>
    <w:rsid w:val="00C95ED1"/>
    <w:rsid w:val="00C97C2F"/>
    <w:rsid w:val="00CA7F33"/>
    <w:rsid w:val="00CB2343"/>
    <w:rsid w:val="00CB344A"/>
    <w:rsid w:val="00CB4A48"/>
    <w:rsid w:val="00CC42F4"/>
    <w:rsid w:val="00CC4D34"/>
    <w:rsid w:val="00CC5837"/>
    <w:rsid w:val="00CD4056"/>
    <w:rsid w:val="00CD5612"/>
    <w:rsid w:val="00CE0E22"/>
    <w:rsid w:val="00CE6DF7"/>
    <w:rsid w:val="00CF0ABA"/>
    <w:rsid w:val="00D12A43"/>
    <w:rsid w:val="00D33AF5"/>
    <w:rsid w:val="00D419BD"/>
    <w:rsid w:val="00D535EF"/>
    <w:rsid w:val="00D64A81"/>
    <w:rsid w:val="00D83A9E"/>
    <w:rsid w:val="00D92836"/>
    <w:rsid w:val="00D93312"/>
    <w:rsid w:val="00D9587A"/>
    <w:rsid w:val="00D96CA3"/>
    <w:rsid w:val="00D9747A"/>
    <w:rsid w:val="00DA30A9"/>
    <w:rsid w:val="00DA3AA8"/>
    <w:rsid w:val="00DA4A9C"/>
    <w:rsid w:val="00DB16A4"/>
    <w:rsid w:val="00DC04E0"/>
    <w:rsid w:val="00DC7AC3"/>
    <w:rsid w:val="00DD47A0"/>
    <w:rsid w:val="00DD62AA"/>
    <w:rsid w:val="00DE2607"/>
    <w:rsid w:val="00DF6379"/>
    <w:rsid w:val="00E02423"/>
    <w:rsid w:val="00E05548"/>
    <w:rsid w:val="00E06388"/>
    <w:rsid w:val="00E075AC"/>
    <w:rsid w:val="00E30002"/>
    <w:rsid w:val="00E32532"/>
    <w:rsid w:val="00E326E0"/>
    <w:rsid w:val="00E34485"/>
    <w:rsid w:val="00E502C0"/>
    <w:rsid w:val="00E57B31"/>
    <w:rsid w:val="00E64DF9"/>
    <w:rsid w:val="00E65685"/>
    <w:rsid w:val="00E65920"/>
    <w:rsid w:val="00E72572"/>
    <w:rsid w:val="00E8085D"/>
    <w:rsid w:val="00E82745"/>
    <w:rsid w:val="00E84321"/>
    <w:rsid w:val="00E93B8D"/>
    <w:rsid w:val="00E9592D"/>
    <w:rsid w:val="00E95D15"/>
    <w:rsid w:val="00EC0593"/>
    <w:rsid w:val="00ED1FA9"/>
    <w:rsid w:val="00ED5F32"/>
    <w:rsid w:val="00EE1E60"/>
    <w:rsid w:val="00EE5161"/>
    <w:rsid w:val="00EF52C9"/>
    <w:rsid w:val="00F01577"/>
    <w:rsid w:val="00F0207B"/>
    <w:rsid w:val="00F039D6"/>
    <w:rsid w:val="00F056AF"/>
    <w:rsid w:val="00F2479C"/>
    <w:rsid w:val="00F24959"/>
    <w:rsid w:val="00F37418"/>
    <w:rsid w:val="00F379EF"/>
    <w:rsid w:val="00F53B6B"/>
    <w:rsid w:val="00F54955"/>
    <w:rsid w:val="00F57375"/>
    <w:rsid w:val="00F57CEC"/>
    <w:rsid w:val="00F64BFD"/>
    <w:rsid w:val="00F66D99"/>
    <w:rsid w:val="00F7558D"/>
    <w:rsid w:val="00F92BF4"/>
    <w:rsid w:val="00F946B4"/>
    <w:rsid w:val="00FA26D7"/>
    <w:rsid w:val="00FA4A71"/>
    <w:rsid w:val="00FA6A73"/>
    <w:rsid w:val="00FB286B"/>
    <w:rsid w:val="00FB6CE0"/>
    <w:rsid w:val="00FC0250"/>
    <w:rsid w:val="00FE1D19"/>
    <w:rsid w:val="00FE3AEF"/>
    <w:rsid w:val="00FE4D71"/>
    <w:rsid w:val="00FF3661"/>
    <w:rsid w:val="00FF5BD1"/>
    <w:rsid w:val="00FF6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5EF"/>
    <w:pPr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E13EF"/>
    <w:pPr>
      <w:ind w:left="720"/>
    </w:pPr>
  </w:style>
  <w:style w:type="character" w:customStyle="1" w:styleId="AkapitzlistZnak">
    <w:name w:val="Akapit z listą Znak"/>
    <w:link w:val="Akapitzlist"/>
    <w:uiPriority w:val="99"/>
    <w:locked/>
    <w:rsid w:val="00941EC7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uiPriority w:val="99"/>
    <w:rsid w:val="004D37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60770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rsid w:val="00F75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58D"/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75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7558D"/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024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02423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3E0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E0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E0F7D"/>
    <w:rPr>
      <w:rFonts w:ascii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E0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E0F7D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8C3727"/>
    <w:rPr>
      <w:i/>
      <w:iCs/>
      <w:color w:val="808080"/>
    </w:rPr>
  </w:style>
  <w:style w:type="character" w:customStyle="1" w:styleId="markedcontent">
    <w:name w:val="markedcontent"/>
    <w:basedOn w:val="Domylnaczcionkaakapitu"/>
    <w:uiPriority w:val="99"/>
    <w:rsid w:val="000634C6"/>
  </w:style>
  <w:style w:type="table" w:styleId="Tabela-Siatka">
    <w:name w:val="Table Grid"/>
    <w:basedOn w:val="Standardowy"/>
    <w:uiPriority w:val="99"/>
    <w:rsid w:val="00A709B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Normalny"/>
    <w:rsid w:val="00E9592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lang w:eastAsia="pl-PL"/>
    </w:rPr>
  </w:style>
  <w:style w:type="paragraph" w:customStyle="1" w:styleId="xl65">
    <w:name w:val="xl65"/>
    <w:basedOn w:val="Normalny"/>
    <w:rsid w:val="00E9592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auto"/>
      <w:lang w:eastAsia="pl-PL"/>
    </w:rPr>
  </w:style>
  <w:style w:type="paragraph" w:customStyle="1" w:styleId="xl66">
    <w:name w:val="xl66"/>
    <w:basedOn w:val="Normalny"/>
    <w:rsid w:val="00E9592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92D050"/>
      <w:lang w:eastAsia="pl-PL"/>
    </w:rPr>
  </w:style>
  <w:style w:type="paragraph" w:customStyle="1" w:styleId="xl67">
    <w:name w:val="xl67"/>
    <w:basedOn w:val="Normalny"/>
    <w:rsid w:val="00E9592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92D050"/>
      <w:lang w:eastAsia="pl-PL"/>
    </w:rPr>
  </w:style>
  <w:style w:type="paragraph" w:customStyle="1" w:styleId="xl68">
    <w:name w:val="xl68"/>
    <w:basedOn w:val="Normalny"/>
    <w:rsid w:val="00E9592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B0F0"/>
      <w:lang w:eastAsia="pl-PL"/>
    </w:rPr>
  </w:style>
  <w:style w:type="paragraph" w:customStyle="1" w:styleId="xl69">
    <w:name w:val="xl69"/>
    <w:basedOn w:val="Normalny"/>
    <w:rsid w:val="00E9592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B0F0"/>
      <w:lang w:eastAsia="pl-PL"/>
    </w:rPr>
  </w:style>
  <w:style w:type="paragraph" w:customStyle="1" w:styleId="xl70">
    <w:name w:val="xl70"/>
    <w:basedOn w:val="Normalny"/>
    <w:rsid w:val="00E9592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FF0000"/>
      <w:lang w:eastAsia="pl-PL"/>
    </w:rPr>
  </w:style>
  <w:style w:type="paragraph" w:customStyle="1" w:styleId="xl71">
    <w:name w:val="xl71"/>
    <w:basedOn w:val="Normalny"/>
    <w:rsid w:val="00E9592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FF0000"/>
      <w:lang w:eastAsia="pl-PL"/>
    </w:rPr>
  </w:style>
  <w:style w:type="paragraph" w:customStyle="1" w:styleId="xl72">
    <w:name w:val="xl72"/>
    <w:basedOn w:val="Normalny"/>
    <w:rsid w:val="00E9592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B0F0"/>
      <w:lang w:eastAsia="pl-PL"/>
    </w:rPr>
  </w:style>
  <w:style w:type="paragraph" w:customStyle="1" w:styleId="xl73">
    <w:name w:val="xl73"/>
    <w:basedOn w:val="Normalny"/>
    <w:rsid w:val="00E9592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C00000"/>
      <w:lang w:eastAsia="pl-PL"/>
    </w:rPr>
  </w:style>
  <w:style w:type="paragraph" w:customStyle="1" w:styleId="xl74">
    <w:name w:val="xl74"/>
    <w:basedOn w:val="Normalny"/>
    <w:rsid w:val="00E9592D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C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7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29E-3540-4256-9B31-8679A0131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2411</Words>
  <Characters>14471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Wojtowicza</cp:lastModifiedBy>
  <cp:revision>3</cp:revision>
  <cp:lastPrinted>2019-07-05T10:44:00Z</cp:lastPrinted>
  <dcterms:created xsi:type="dcterms:W3CDTF">2021-12-20T08:20:00Z</dcterms:created>
  <dcterms:modified xsi:type="dcterms:W3CDTF">2021-12-21T12:07:00Z</dcterms:modified>
</cp:coreProperties>
</file>