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6298B" w14:textId="258FD6BE" w:rsidR="002D7E9E" w:rsidRDefault="0026202C" w:rsidP="002D7E9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Uchwała nr </w:t>
      </w:r>
      <w:r w:rsidR="00E430CB">
        <w:rPr>
          <w:rFonts w:ascii="Times New Roman" w:eastAsia="Times New Roman" w:hAnsi="Times New Roman" w:cs="Times New Roman"/>
          <w:b/>
          <w:sz w:val="24"/>
          <w:szCs w:val="24"/>
        </w:rPr>
        <w:t>203</w:t>
      </w:r>
    </w:p>
    <w:p w14:paraId="6CE84CD4" w14:textId="77777777" w:rsidR="002D7E9E" w:rsidRDefault="00F563CC" w:rsidP="002D7E9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Rady Działalności Pożytku Publicznego</w:t>
      </w:r>
    </w:p>
    <w:p w14:paraId="298970DC" w14:textId="4000BB38" w:rsidR="002D7E9E" w:rsidRDefault="0026202C" w:rsidP="002D7E9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 dnia </w:t>
      </w:r>
      <w:r w:rsidR="00E430CB">
        <w:rPr>
          <w:rFonts w:ascii="Times New Roman" w:eastAsia="Times New Roman" w:hAnsi="Times New Roman" w:cs="Times New Roman"/>
          <w:b/>
          <w:sz w:val="24"/>
          <w:szCs w:val="24"/>
        </w:rPr>
        <w:t xml:space="preserve">31 sierpnia </w:t>
      </w:r>
      <w:bookmarkStart w:id="0" w:name="_GoBack"/>
      <w:bookmarkEnd w:id="0"/>
      <w:r w:rsidR="00720495">
        <w:rPr>
          <w:rFonts w:ascii="Times New Roman" w:eastAsia="Times New Roman" w:hAnsi="Times New Roman" w:cs="Times New Roman"/>
          <w:b/>
          <w:sz w:val="24"/>
          <w:szCs w:val="24"/>
        </w:rPr>
        <w:t>2021</w:t>
      </w:r>
      <w:r w:rsidR="00F563CC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14:paraId="00000005" w14:textId="1118C470" w:rsidR="0005031C" w:rsidRPr="002D7E9E" w:rsidRDefault="00F563CC" w:rsidP="002D7E9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poparcia dla </w:t>
      </w:r>
      <w:r w:rsidR="00940DA1">
        <w:rPr>
          <w:rFonts w:ascii="Times New Roman" w:eastAsia="Times New Roman" w:hAnsi="Times New Roman" w:cs="Times New Roman"/>
          <w:b/>
          <w:sz w:val="24"/>
          <w:szCs w:val="24"/>
        </w:rPr>
        <w:t xml:space="preserve">petycji Ogólnopolskiej Federacji Organizacji Pozarządowych ws. szybkiej rejestracji stowarzyszeń rejestrowych </w:t>
      </w:r>
    </w:p>
    <w:p w14:paraId="70EA706D" w14:textId="77777777" w:rsidR="008D62AD" w:rsidRDefault="008D62AD" w:rsidP="008D62A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AB566E" w14:textId="77777777" w:rsidR="00A96666" w:rsidRDefault="00A96666" w:rsidP="008D62A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DA8D5A" w14:textId="03D74A33" w:rsidR="008D62AD" w:rsidRDefault="008D62AD" w:rsidP="008D62A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2AD">
        <w:rPr>
          <w:rFonts w:ascii="Times New Roman" w:eastAsia="Times New Roman" w:hAnsi="Times New Roman" w:cs="Times New Roman"/>
          <w:sz w:val="24"/>
          <w:szCs w:val="24"/>
        </w:rPr>
        <w:t>Na podstawie § 10 rozporządzenia Przewodniczącego Komitetu do spraw Pożytku Publicznego z dnia 24 października 2018 r. w sprawie Rady Działalności P</w:t>
      </w:r>
      <w:r>
        <w:rPr>
          <w:rFonts w:ascii="Times New Roman" w:eastAsia="Times New Roman" w:hAnsi="Times New Roman" w:cs="Times New Roman"/>
          <w:sz w:val="24"/>
          <w:szCs w:val="24"/>
        </w:rPr>
        <w:t>ożytku Publicznego (Dz. U. poz. </w:t>
      </w:r>
      <w:r w:rsidRPr="008D62AD">
        <w:rPr>
          <w:rFonts w:ascii="Times New Roman" w:eastAsia="Times New Roman" w:hAnsi="Times New Roman" w:cs="Times New Roman"/>
          <w:sz w:val="24"/>
          <w:szCs w:val="24"/>
        </w:rPr>
        <w:t>2052) oraz art. 35 ust. 2 ustawy z dnia 24 kwietnia 2003 r. o działalności pożytku publicznego i o wolontariacie (Dz. U. z 2020 r. poz. 1057) uchwala się stanowisko Rady Działalności Pożytku Publicznego w sprawie</w:t>
      </w:r>
      <w:r w:rsidRPr="008D62AD">
        <w:t xml:space="preserve"> </w:t>
      </w:r>
      <w:r w:rsidRPr="008D62AD">
        <w:rPr>
          <w:rFonts w:ascii="Times New Roman" w:eastAsia="Times New Roman" w:hAnsi="Times New Roman" w:cs="Times New Roman"/>
          <w:sz w:val="24"/>
          <w:szCs w:val="24"/>
        </w:rPr>
        <w:t xml:space="preserve">poparcia dla </w:t>
      </w:r>
      <w:r w:rsidR="00940DA1" w:rsidRPr="00940DA1">
        <w:rPr>
          <w:rFonts w:ascii="Times New Roman" w:eastAsia="Times New Roman" w:hAnsi="Times New Roman" w:cs="Times New Roman"/>
          <w:sz w:val="24"/>
          <w:szCs w:val="24"/>
        </w:rPr>
        <w:t xml:space="preserve">petycji Ogólnopolskiej Federacji Organizacji Pozarządowych </w:t>
      </w:r>
      <w:r w:rsidR="00214398">
        <w:rPr>
          <w:rFonts w:ascii="Times New Roman" w:eastAsia="Times New Roman" w:hAnsi="Times New Roman" w:cs="Times New Roman"/>
          <w:sz w:val="24"/>
          <w:szCs w:val="24"/>
        </w:rPr>
        <w:t xml:space="preserve">(OFOP) </w:t>
      </w:r>
      <w:r w:rsidR="00940DA1" w:rsidRPr="00940DA1">
        <w:rPr>
          <w:rFonts w:ascii="Times New Roman" w:eastAsia="Times New Roman" w:hAnsi="Times New Roman" w:cs="Times New Roman"/>
          <w:sz w:val="24"/>
          <w:szCs w:val="24"/>
        </w:rPr>
        <w:t>ws. szybkiej rejestracji stowarzyszeń rejestrowych</w:t>
      </w:r>
      <w:r w:rsidR="002143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D22239" w14:textId="77777777" w:rsidR="008D62AD" w:rsidRDefault="008D62AD" w:rsidP="008D62A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5F0931" w14:textId="6CE7EF3F" w:rsidR="002D7E9E" w:rsidRDefault="00F563CC" w:rsidP="008D62A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671F7AA0" w14:textId="77777777" w:rsidR="00A96666" w:rsidRDefault="00A96666" w:rsidP="008D62A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22E29194" w:rsidR="0005031C" w:rsidRDefault="00F563CC" w:rsidP="002D7E9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Rada Działalności Poży</w:t>
      </w:r>
      <w:r w:rsidR="00BB15E2">
        <w:rPr>
          <w:rFonts w:ascii="Times New Roman" w:eastAsia="Times New Roman" w:hAnsi="Times New Roman" w:cs="Times New Roman"/>
          <w:sz w:val="24"/>
          <w:szCs w:val="24"/>
        </w:rPr>
        <w:t xml:space="preserve">tku Publicznego </w:t>
      </w:r>
      <w:r w:rsidR="00BF5ADE">
        <w:rPr>
          <w:rFonts w:ascii="Times New Roman" w:eastAsia="Times New Roman" w:hAnsi="Times New Roman" w:cs="Times New Roman"/>
          <w:sz w:val="24"/>
          <w:szCs w:val="24"/>
        </w:rPr>
        <w:t xml:space="preserve">(RDPP) </w:t>
      </w:r>
      <w:r w:rsidR="00BB15E2">
        <w:rPr>
          <w:rFonts w:ascii="Times New Roman" w:eastAsia="Times New Roman" w:hAnsi="Times New Roman" w:cs="Times New Roman"/>
          <w:sz w:val="24"/>
          <w:szCs w:val="24"/>
        </w:rPr>
        <w:t>udziela poparcia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398">
        <w:rPr>
          <w:rFonts w:ascii="Times New Roman" w:eastAsia="Times New Roman" w:hAnsi="Times New Roman" w:cs="Times New Roman"/>
          <w:sz w:val="24"/>
          <w:szCs w:val="24"/>
        </w:rPr>
        <w:t xml:space="preserve">zawartej w </w:t>
      </w:r>
      <w:r w:rsidR="00DF24A1">
        <w:rPr>
          <w:rFonts w:ascii="Times New Roman" w:eastAsia="Times New Roman" w:hAnsi="Times New Roman" w:cs="Times New Roman"/>
          <w:sz w:val="24"/>
          <w:szCs w:val="24"/>
        </w:rPr>
        <w:t xml:space="preserve">petycji </w:t>
      </w:r>
      <w:r w:rsidR="00214398">
        <w:rPr>
          <w:rFonts w:ascii="Times New Roman" w:eastAsia="Times New Roman" w:hAnsi="Times New Roman" w:cs="Times New Roman"/>
          <w:sz w:val="24"/>
          <w:szCs w:val="24"/>
        </w:rPr>
        <w:t xml:space="preserve">OFOP </w:t>
      </w:r>
      <w:r w:rsidR="00214398" w:rsidRPr="00940DA1">
        <w:rPr>
          <w:rFonts w:ascii="Times New Roman" w:eastAsia="Times New Roman" w:hAnsi="Times New Roman" w:cs="Times New Roman"/>
          <w:sz w:val="24"/>
          <w:szCs w:val="24"/>
        </w:rPr>
        <w:t>ws. szybkiej rejestracji stowarzyszeń rejestrowych</w:t>
      </w:r>
      <w:r w:rsidR="00214398">
        <w:rPr>
          <w:rFonts w:ascii="Times New Roman" w:eastAsia="Times New Roman" w:hAnsi="Times New Roman" w:cs="Times New Roman"/>
          <w:sz w:val="24"/>
          <w:szCs w:val="24"/>
        </w:rPr>
        <w:t xml:space="preserve"> złożonej do Przewodniczącego</w:t>
      </w:r>
      <w:r w:rsidR="00214398" w:rsidRPr="00940DA1">
        <w:rPr>
          <w:rFonts w:ascii="Times New Roman" w:eastAsia="Times New Roman" w:hAnsi="Times New Roman" w:cs="Times New Roman"/>
          <w:sz w:val="24"/>
          <w:szCs w:val="24"/>
        </w:rPr>
        <w:t xml:space="preserve"> Komitetu ds. Pożytku Publicznego</w:t>
      </w:r>
      <w:r w:rsidR="00214398">
        <w:rPr>
          <w:rFonts w:ascii="Times New Roman" w:eastAsia="Times New Roman" w:hAnsi="Times New Roman" w:cs="Times New Roman"/>
          <w:sz w:val="24"/>
          <w:szCs w:val="24"/>
        </w:rPr>
        <w:t xml:space="preserve"> w dniu 15 czerwca 2021 r</w:t>
      </w:r>
      <w:r w:rsidR="00214398" w:rsidRPr="008D62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43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4A1">
        <w:rPr>
          <w:rFonts w:ascii="Times New Roman" w:eastAsia="Times New Roman" w:hAnsi="Times New Roman" w:cs="Times New Roman"/>
          <w:sz w:val="24"/>
          <w:szCs w:val="24"/>
        </w:rPr>
        <w:t>propozycji interwencji legislacyjnej mającej na celu wprowadzenie</w:t>
      </w:r>
      <w:r w:rsidR="002C54EE">
        <w:rPr>
          <w:rFonts w:ascii="Times New Roman" w:eastAsia="Times New Roman" w:hAnsi="Times New Roman" w:cs="Times New Roman"/>
          <w:sz w:val="24"/>
          <w:szCs w:val="24"/>
        </w:rPr>
        <w:t xml:space="preserve"> – równolegle do obecnie obowiązującej regulacji –</w:t>
      </w:r>
      <w:r w:rsidR="00DF24A1">
        <w:rPr>
          <w:rFonts w:ascii="Times New Roman" w:eastAsia="Times New Roman" w:hAnsi="Times New Roman" w:cs="Times New Roman"/>
          <w:sz w:val="24"/>
          <w:szCs w:val="24"/>
        </w:rPr>
        <w:t xml:space="preserve"> możliwości rejestracji stowarzyszeń rejestrowych w oparciu o wzorzec statutu dostępny w sądowym systemie informatycznym i przyspieszania w ten sposób procesu rejestracji </w:t>
      </w:r>
      <w:r w:rsidR="000010FC">
        <w:rPr>
          <w:rFonts w:ascii="Times New Roman" w:eastAsia="Times New Roman" w:hAnsi="Times New Roman" w:cs="Times New Roman"/>
          <w:sz w:val="24"/>
          <w:szCs w:val="24"/>
        </w:rPr>
        <w:t>ww. podmiotów.</w:t>
      </w:r>
    </w:p>
    <w:p w14:paraId="22772138" w14:textId="77777777" w:rsidR="00A435FA" w:rsidRPr="002D7E9E" w:rsidRDefault="00A435FA" w:rsidP="002D7E9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77777777" w:rsidR="0005031C" w:rsidRDefault="00F563CC" w:rsidP="002D7E9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3DB0281A" w14:textId="77777777" w:rsidR="00A96666" w:rsidRDefault="00A96666" w:rsidP="002D7E9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CA2C96" w14:textId="2FE1C470" w:rsidR="00BB15E2" w:rsidRPr="002C54EE" w:rsidRDefault="00BF5ADE" w:rsidP="00BB15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RDPP</w:t>
      </w:r>
      <w:r w:rsidR="00BB15E2">
        <w:rPr>
          <w:rFonts w:ascii="Times New Roman" w:eastAsia="Times New Roman" w:hAnsi="Times New Roman" w:cs="Times New Roman"/>
          <w:sz w:val="24"/>
          <w:szCs w:val="24"/>
        </w:rPr>
        <w:t xml:space="preserve"> rekomenduje niezwłoczne podjęcie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odpowiednich prac legislacyjnych, w szczególności </w:t>
      </w:r>
      <w:r w:rsidR="00BB15E2" w:rsidRPr="00BB15E2">
        <w:rPr>
          <w:rFonts w:ascii="Times New Roman" w:eastAsia="Times New Roman" w:hAnsi="Times New Roman" w:cs="Times New Roman"/>
          <w:sz w:val="24"/>
          <w:szCs w:val="24"/>
        </w:rPr>
        <w:t>wprowadzeni</w:t>
      </w:r>
      <w:r w:rsidR="00BB15E2">
        <w:rPr>
          <w:rFonts w:ascii="Times New Roman" w:eastAsia="Times New Roman" w:hAnsi="Times New Roman" w:cs="Times New Roman"/>
          <w:sz w:val="24"/>
          <w:szCs w:val="24"/>
        </w:rPr>
        <w:t>a</w:t>
      </w:r>
      <w:r w:rsidR="00BB15E2" w:rsidRPr="00BB15E2">
        <w:rPr>
          <w:rFonts w:ascii="Times New Roman" w:eastAsia="Times New Roman" w:hAnsi="Times New Roman" w:cs="Times New Roman"/>
          <w:sz w:val="24"/>
          <w:szCs w:val="24"/>
        </w:rPr>
        <w:t xml:space="preserve"> odpowiednich przepisów w ustawie z dnia 7 kwietnia 1989 r. Prawo o stowarzyszeniach oraz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BB15E2" w:rsidRPr="00BB15E2">
        <w:rPr>
          <w:rFonts w:ascii="Times New Roman" w:eastAsia="Times New Roman" w:hAnsi="Times New Roman" w:cs="Times New Roman"/>
          <w:sz w:val="24"/>
          <w:szCs w:val="24"/>
        </w:rPr>
        <w:t>ustawie z dnia 20 sierpnia 1997 r. o Krajowym Rejestrze Sądowym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obejmujących również upoważnienie ustawowe do ustanowienia </w:t>
      </w:r>
      <w:r w:rsidR="00BB15E2" w:rsidRPr="00BB15E2">
        <w:rPr>
          <w:rFonts w:ascii="Times New Roman" w:eastAsia="Times New Roman" w:hAnsi="Times New Roman" w:cs="Times New Roman"/>
          <w:sz w:val="24"/>
          <w:szCs w:val="24"/>
        </w:rPr>
        <w:t>wzorca statutu stowarzyszenia</w:t>
      </w:r>
      <w:r w:rsidR="00BB15E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Zarazem RDPP rekomenduje wykorzystanie w pracach legislacyjnych dorobku </w:t>
      </w:r>
      <w:r w:rsidR="00214398">
        <w:rPr>
          <w:rFonts w:ascii="Times New Roman" w:eastAsia="Times New Roman" w:hAnsi="Times New Roman" w:cs="Times New Roman"/>
          <w:sz w:val="24"/>
          <w:szCs w:val="24"/>
        </w:rPr>
        <w:t xml:space="preserve">Zespołu OFOP „Proste prawo dla NGO” oraz </w:t>
      </w:r>
      <w:r w:rsidR="005206DA">
        <w:rPr>
          <w:rFonts w:ascii="Times New Roman" w:eastAsia="Times New Roman" w:hAnsi="Times New Roman" w:cs="Times New Roman"/>
          <w:sz w:val="24"/>
          <w:szCs w:val="24"/>
        </w:rPr>
        <w:t xml:space="preserve">materiałów wypracowanych </w:t>
      </w:r>
      <w:r w:rsidR="00214398" w:rsidRPr="007B5A80">
        <w:rPr>
          <w:rFonts w:ascii="Times New Roman" w:eastAsia="Times New Roman" w:hAnsi="Times New Roman" w:cs="Times New Roman"/>
          <w:sz w:val="24"/>
          <w:szCs w:val="24"/>
        </w:rPr>
        <w:t xml:space="preserve">w ramach </w:t>
      </w:r>
      <w:r w:rsidR="00214398" w:rsidRPr="007B5A80">
        <w:rPr>
          <w:rFonts w:ascii="Times New Roman" w:eastAsia="Times New Roman" w:hAnsi="Times New Roman" w:cs="Times New Roman"/>
          <w:sz w:val="24"/>
          <w:szCs w:val="24"/>
        </w:rPr>
        <w:lastRenderedPageBreak/>
        <w:t>projektu „Dobre prawo dla organizacji społecznych – myśl centralnie, działaj lokalnie”</w:t>
      </w:r>
      <w:r w:rsidR="002C54EE">
        <w:rPr>
          <w:rFonts w:ascii="Times New Roman" w:eastAsia="Times New Roman" w:hAnsi="Times New Roman" w:cs="Times New Roman"/>
          <w:sz w:val="24"/>
          <w:szCs w:val="24"/>
        </w:rPr>
        <w:t xml:space="preserve">, załączonych do ww. </w:t>
      </w:r>
      <w:r w:rsidR="00C93248">
        <w:rPr>
          <w:rFonts w:ascii="Times New Roman" w:eastAsia="Times New Roman" w:hAnsi="Times New Roman" w:cs="Times New Roman"/>
          <w:sz w:val="24"/>
          <w:szCs w:val="24"/>
        </w:rPr>
        <w:t>p</w:t>
      </w:r>
      <w:r w:rsidR="002C54EE">
        <w:rPr>
          <w:rFonts w:ascii="Times New Roman" w:eastAsia="Times New Roman" w:hAnsi="Times New Roman" w:cs="Times New Roman"/>
          <w:sz w:val="24"/>
          <w:szCs w:val="24"/>
        </w:rPr>
        <w:t>etycji.</w:t>
      </w:r>
    </w:p>
    <w:p w14:paraId="47919DA7" w14:textId="3859E0E4" w:rsidR="00BB15E2" w:rsidRDefault="00BB15E2" w:rsidP="00BB15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782DE4" w14:textId="518A7373" w:rsidR="00BB15E2" w:rsidRDefault="002C54EE" w:rsidP="00BB15E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14:paraId="29FF32AE" w14:textId="77777777" w:rsidR="00A96666" w:rsidRDefault="00A96666" w:rsidP="00BB15E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B7593A" w14:textId="68E80ED7" w:rsidR="00DA76BD" w:rsidRDefault="00DA76BD" w:rsidP="00DA76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Rada Działalności Pożytku Publicznego </w:t>
      </w:r>
      <w:r w:rsidR="002C54EE">
        <w:rPr>
          <w:rFonts w:ascii="Times New Roman" w:eastAsia="Times New Roman" w:hAnsi="Times New Roman" w:cs="Times New Roman"/>
          <w:sz w:val="24"/>
          <w:szCs w:val="24"/>
        </w:rPr>
        <w:t>deklaruje gotowość udziału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prac</w:t>
      </w:r>
      <w:r w:rsidR="002C54EE">
        <w:rPr>
          <w:rFonts w:ascii="Times New Roman" w:eastAsia="Times New Roman" w:hAnsi="Times New Roman" w:cs="Times New Roman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 których mowa w </w:t>
      </w:r>
      <w:r w:rsidR="002C54EE" w:rsidRPr="002C54EE"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</w:p>
    <w:p w14:paraId="350FC8CE" w14:textId="1A8D9CBD" w:rsidR="00DA76BD" w:rsidRDefault="00DA76BD" w:rsidP="00DA76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EA4454" w14:textId="78A86A17" w:rsidR="00DA76BD" w:rsidRDefault="002C54EE" w:rsidP="00DA76B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14:paraId="3E4810C2" w14:textId="77777777" w:rsidR="00A96666" w:rsidRDefault="00A96666" w:rsidP="00DA76B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A39410" w14:textId="6DE6DF4F" w:rsidR="00BB15E2" w:rsidRDefault="00F563CC" w:rsidP="00BB15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Uchwała wchodzi w życie z dniem </w:t>
      </w:r>
      <w:r w:rsidR="00C66B74">
        <w:rPr>
          <w:rFonts w:ascii="Times New Roman" w:eastAsia="Times New Roman" w:hAnsi="Times New Roman" w:cs="Times New Roman"/>
          <w:sz w:val="24"/>
          <w:szCs w:val="24"/>
        </w:rPr>
        <w:t>podjęcia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180C82" w14:textId="77777777" w:rsidR="00BB15E2" w:rsidRDefault="00BB15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0000011" w14:textId="01EF144D" w:rsidR="0005031C" w:rsidRDefault="00F563CC" w:rsidP="00BE35F6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UZASADNIENIE</w:t>
      </w:r>
    </w:p>
    <w:p w14:paraId="639155BA" w14:textId="00C1F39C" w:rsidR="00BB15E2" w:rsidRDefault="00F563CC" w:rsidP="00BB15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Rada Działalności Pożytku Publicznego został</w:t>
      </w:r>
      <w:r w:rsidR="002D7E9E">
        <w:rPr>
          <w:rFonts w:ascii="Times New Roman" w:eastAsia="Times New Roman" w:hAnsi="Times New Roman" w:cs="Times New Roman"/>
          <w:sz w:val="24"/>
          <w:szCs w:val="24"/>
        </w:rPr>
        <w:t xml:space="preserve">a poinformowana </w:t>
      </w:r>
      <w:r w:rsidR="00BB15E2">
        <w:rPr>
          <w:rFonts w:ascii="Times New Roman" w:eastAsia="Times New Roman" w:hAnsi="Times New Roman" w:cs="Times New Roman"/>
          <w:sz w:val="24"/>
          <w:szCs w:val="24"/>
        </w:rPr>
        <w:t xml:space="preserve">o petycji </w:t>
      </w:r>
      <w:r w:rsidR="00BB15E2" w:rsidRPr="00940DA1">
        <w:rPr>
          <w:rFonts w:ascii="Times New Roman" w:eastAsia="Times New Roman" w:hAnsi="Times New Roman" w:cs="Times New Roman"/>
          <w:sz w:val="24"/>
          <w:szCs w:val="24"/>
        </w:rPr>
        <w:t>ws. szybkiej rejestracji stowarzyszeń rejestrowych</w:t>
      </w:r>
      <w:r w:rsidR="00A96666">
        <w:rPr>
          <w:rFonts w:ascii="Times New Roman" w:eastAsia="Times New Roman" w:hAnsi="Times New Roman" w:cs="Times New Roman"/>
          <w:sz w:val="24"/>
          <w:szCs w:val="24"/>
        </w:rPr>
        <w:t xml:space="preserve"> (zwanej dalej </w:t>
      </w:r>
      <w:r w:rsidR="00BB15E2">
        <w:rPr>
          <w:rFonts w:ascii="Times New Roman" w:eastAsia="Times New Roman" w:hAnsi="Times New Roman" w:cs="Times New Roman"/>
          <w:sz w:val="24"/>
          <w:szCs w:val="24"/>
        </w:rPr>
        <w:t xml:space="preserve">petycją) złożonej do </w:t>
      </w:r>
      <w:r w:rsidR="002C54EE">
        <w:rPr>
          <w:rFonts w:ascii="Times New Roman" w:eastAsia="Times New Roman" w:hAnsi="Times New Roman" w:cs="Times New Roman"/>
          <w:sz w:val="24"/>
          <w:szCs w:val="24"/>
        </w:rPr>
        <w:t>Przewodniczącego</w:t>
      </w:r>
      <w:r w:rsidR="00BB15E2" w:rsidRPr="00940DA1">
        <w:rPr>
          <w:rFonts w:ascii="Times New Roman" w:eastAsia="Times New Roman" w:hAnsi="Times New Roman" w:cs="Times New Roman"/>
          <w:sz w:val="24"/>
          <w:szCs w:val="24"/>
        </w:rPr>
        <w:t xml:space="preserve"> Komitetu ds. Pożytku Publicznego</w:t>
      </w:r>
      <w:r w:rsidR="00BB15E2">
        <w:rPr>
          <w:rFonts w:ascii="Times New Roman" w:eastAsia="Times New Roman" w:hAnsi="Times New Roman" w:cs="Times New Roman"/>
          <w:sz w:val="24"/>
          <w:szCs w:val="24"/>
        </w:rPr>
        <w:t xml:space="preserve"> w dn. 15 czerwca 2021 r</w:t>
      </w:r>
      <w:r w:rsidR="00BB15E2" w:rsidRPr="008D62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15E2">
        <w:rPr>
          <w:rFonts w:ascii="Times New Roman" w:eastAsia="Times New Roman" w:hAnsi="Times New Roman" w:cs="Times New Roman"/>
          <w:sz w:val="24"/>
          <w:szCs w:val="24"/>
        </w:rPr>
        <w:t xml:space="preserve"> przez Ogólnopolską Federację</w:t>
      </w:r>
      <w:r w:rsidR="00BB15E2" w:rsidRPr="00940DA1">
        <w:rPr>
          <w:rFonts w:ascii="Times New Roman" w:eastAsia="Times New Roman" w:hAnsi="Times New Roman" w:cs="Times New Roman"/>
          <w:sz w:val="24"/>
          <w:szCs w:val="24"/>
        </w:rPr>
        <w:t xml:space="preserve"> Organizacji Pozarządowych</w:t>
      </w:r>
      <w:r w:rsidR="00BB15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6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A96666" w:rsidRPr="00FD02B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https://ofop.eu/wp-content/uploads/2021/06/Wzorzec-statutu-stowarzyszenia-list-przewodni-i-petycja_08.06.2021.pdf</w:t>
        </w:r>
      </w:hyperlink>
      <w:r w:rsidR="00A96666">
        <w:rPr>
          <w:rFonts w:ascii="Times New Roman" w:eastAsia="Times New Roman" w:hAnsi="Times New Roman" w:cs="Times New Roman"/>
          <w:sz w:val="24"/>
          <w:szCs w:val="24"/>
        </w:rPr>
        <w:t xml:space="preserve"> (dostęp 09-08-2021)</w:t>
      </w:r>
    </w:p>
    <w:p w14:paraId="3300939E" w14:textId="49D61BD1" w:rsidR="00BB15E2" w:rsidRDefault="00DA76BD" w:rsidP="00DA76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Rozwiązanie postulowane w petycji zakłada możliwość rejestracji stowarzyszeń rejestrowych w oparciu o wzorzec statutu dostępny w sądowym systemie informatycznym i</w:t>
      </w:r>
      <w:r w:rsidR="007D24E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przyspieszania w ten sposób procesu rejestracji ww. podmiotów. W petycji wskazano, że r</w:t>
      </w:r>
      <w:r w:rsidRPr="00DA76BD">
        <w:rPr>
          <w:rFonts w:ascii="Times New Roman" w:eastAsia="Times New Roman" w:hAnsi="Times New Roman" w:cs="Times New Roman"/>
          <w:sz w:val="24"/>
          <w:szCs w:val="24"/>
        </w:rPr>
        <w:t xml:space="preserve">ozwiązanie nie powinno zastępować obecnej ścieżki rejestracji, a być w stosunku do niej rozwiązaniem dodatkowym. </w:t>
      </w:r>
      <w:r w:rsidR="00436DD0">
        <w:rPr>
          <w:rFonts w:ascii="Times New Roman" w:eastAsia="Times New Roman" w:hAnsi="Times New Roman" w:cs="Times New Roman"/>
          <w:sz w:val="24"/>
          <w:szCs w:val="24"/>
        </w:rPr>
        <w:t xml:space="preserve">Ponadto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A76BD">
        <w:rPr>
          <w:rFonts w:ascii="Times New Roman" w:eastAsia="Times New Roman" w:hAnsi="Times New Roman" w:cs="Times New Roman"/>
          <w:sz w:val="24"/>
          <w:szCs w:val="24"/>
        </w:rPr>
        <w:t>zorzec statutu powinien nie tylko umożliwiać rejestrację stowarzyszenia, ale także zapewniać możliwość dokonywania zmian dla tak zarejestrowanego podmiotu w systemie S24.</w:t>
      </w:r>
    </w:p>
    <w:p w14:paraId="05E1488C" w14:textId="4F4225BC" w:rsidR="00BB15E2" w:rsidRDefault="00DA76BD" w:rsidP="00DA76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Zwraca uwagę fakt, że podobne rozwiązanie funkcjonuje już w przedmiocie rejestracji</w:t>
      </w:r>
      <w:r w:rsidR="007D24E7">
        <w:rPr>
          <w:rFonts w:ascii="Times New Roman" w:eastAsia="Times New Roman" w:hAnsi="Times New Roman" w:cs="Times New Roman"/>
          <w:sz w:val="24"/>
          <w:szCs w:val="24"/>
        </w:rPr>
        <w:t xml:space="preserve"> podmiotów stricte gospodarczych, tj. </w:t>
      </w:r>
      <w:r>
        <w:rPr>
          <w:rFonts w:ascii="Times New Roman" w:eastAsia="Times New Roman" w:hAnsi="Times New Roman" w:cs="Times New Roman"/>
          <w:sz w:val="24"/>
          <w:szCs w:val="24"/>
        </w:rPr>
        <w:t>spółek</w:t>
      </w:r>
      <w:r w:rsidR="007D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4E7" w:rsidRPr="00DA76BD">
        <w:rPr>
          <w:rFonts w:ascii="Times New Roman" w:eastAsia="Times New Roman" w:hAnsi="Times New Roman" w:cs="Times New Roman"/>
          <w:sz w:val="24"/>
          <w:szCs w:val="24"/>
        </w:rPr>
        <w:t>z ograniczoną odpowiedzialnością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(z</w:t>
      </w:r>
      <w:r w:rsidRPr="00DA76BD">
        <w:rPr>
          <w:rFonts w:ascii="Times New Roman" w:eastAsia="Times New Roman" w:hAnsi="Times New Roman" w:cs="Times New Roman"/>
          <w:sz w:val="24"/>
          <w:szCs w:val="24"/>
        </w:rPr>
        <w:t>godnie z art. 20a ust. 2 ustawy z dnia 20 sierpnia 1997 r. o Krajowym Rejestrze Sądowym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DA76BD">
        <w:rPr>
          <w:rFonts w:ascii="Times New Roman" w:eastAsia="Times New Roman" w:hAnsi="Times New Roman" w:cs="Times New Roman"/>
          <w:sz w:val="24"/>
          <w:szCs w:val="24"/>
        </w:rPr>
        <w:t>W ustawie</w:t>
      </w:r>
      <w:r w:rsidR="007D24E7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B94DA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D24E7">
        <w:rPr>
          <w:rFonts w:ascii="Times New Roman" w:eastAsia="Times New Roman" w:hAnsi="Times New Roman" w:cs="Times New Roman"/>
          <w:sz w:val="24"/>
          <w:szCs w:val="24"/>
        </w:rPr>
        <w:t>KRS</w:t>
      </w:r>
      <w:r w:rsidRPr="00DA76BD">
        <w:rPr>
          <w:rFonts w:ascii="Times New Roman" w:eastAsia="Times New Roman" w:hAnsi="Times New Roman" w:cs="Times New Roman"/>
          <w:sz w:val="24"/>
          <w:szCs w:val="24"/>
        </w:rPr>
        <w:t xml:space="preserve"> wprost wskazane jest, że uwzględniono tu potrzebę ułatwienia rejestracji spółek (art. 19 ust. 7</w:t>
      </w:r>
      <w:r w:rsidR="007D24E7">
        <w:rPr>
          <w:rFonts w:ascii="Times New Roman" w:eastAsia="Times New Roman" w:hAnsi="Times New Roman" w:cs="Times New Roman"/>
          <w:sz w:val="24"/>
          <w:szCs w:val="24"/>
        </w:rPr>
        <w:t xml:space="preserve"> ustawy</w:t>
      </w:r>
      <w:r w:rsidRPr="00DA76BD">
        <w:rPr>
          <w:rFonts w:ascii="Times New Roman" w:eastAsia="Times New Roman" w:hAnsi="Times New Roman" w:cs="Times New Roman"/>
          <w:sz w:val="24"/>
          <w:szCs w:val="24"/>
        </w:rPr>
        <w:t>). Wzorzec spółki obecnie regulowany jest rozporządzeniem Ministra Sprawiedliwości z dnia 14 stycznia 2015 r. w sprawie określenia wzorców dotyczących spółki z ograniczoną odpowiedzialnością udostępnionych w systemie teleinformatycznym (załącznik nr 1 do rozporządzenia).</w:t>
      </w:r>
    </w:p>
    <w:p w14:paraId="3C0B6232" w14:textId="3B8A8161" w:rsidR="00DA76BD" w:rsidRDefault="00DA76BD" w:rsidP="007D24E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436DD0">
        <w:rPr>
          <w:rFonts w:ascii="Times New Roman" w:eastAsia="Times New Roman" w:hAnsi="Times New Roman" w:cs="Times New Roman"/>
          <w:sz w:val="24"/>
          <w:szCs w:val="24"/>
        </w:rPr>
        <w:t>odniesieniu do organizacji obywatelskich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inspirację mogą stanowić przepisy </w:t>
      </w:r>
      <w:r w:rsidRPr="00DA76BD">
        <w:rPr>
          <w:rFonts w:ascii="Times New Roman" w:eastAsia="Times New Roman" w:hAnsi="Times New Roman" w:cs="Times New Roman"/>
          <w:sz w:val="24"/>
          <w:szCs w:val="24"/>
        </w:rPr>
        <w:t>ustawy z</w:t>
      </w:r>
      <w:r w:rsidR="00B94DA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76BD">
        <w:rPr>
          <w:rFonts w:ascii="Times New Roman" w:eastAsia="Times New Roman" w:hAnsi="Times New Roman" w:cs="Times New Roman"/>
          <w:sz w:val="24"/>
          <w:szCs w:val="24"/>
        </w:rPr>
        <w:t>dnia 9 listopada 2018 r. o kołach gospodyń wiejskich</w:t>
      </w:r>
      <w:r w:rsidR="007D24E7">
        <w:rPr>
          <w:rFonts w:ascii="Times New Roman" w:eastAsia="Times New Roman" w:hAnsi="Times New Roman" w:cs="Times New Roman"/>
          <w:sz w:val="24"/>
          <w:szCs w:val="24"/>
        </w:rPr>
        <w:t xml:space="preserve"> - z</w:t>
      </w:r>
      <w:r w:rsidRPr="00DA76BD">
        <w:rPr>
          <w:rFonts w:ascii="Times New Roman" w:eastAsia="Times New Roman" w:hAnsi="Times New Roman" w:cs="Times New Roman"/>
          <w:sz w:val="24"/>
          <w:szCs w:val="24"/>
        </w:rPr>
        <w:t>godnie z art. 5 ust. 3 ww. ustawy koło gospodyń wiejskich może działać na podstawie wzorcowego statutu, którego treść określa załącznik do ustawy. W każdym czasie koło gospodyń wiejskich działające na podstawie wzorcowego statutu może przyjąć własny statut, zgodny z wymogami określonymi w ust. 2</w:t>
      </w:r>
      <w:r w:rsidR="00B94DA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76BD">
        <w:rPr>
          <w:rFonts w:ascii="Times New Roman" w:eastAsia="Times New Roman" w:hAnsi="Times New Roman" w:cs="Times New Roman"/>
          <w:sz w:val="24"/>
          <w:szCs w:val="24"/>
        </w:rPr>
        <w:t>ustawy.</w:t>
      </w:r>
    </w:p>
    <w:p w14:paraId="752BF20C" w14:textId="0C847AFC" w:rsidR="007D24E7" w:rsidRDefault="007D24E7" w:rsidP="007D24E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Dodatkową ważną okolicznością dla postulowanej zmiany jest fakt, że o</w:t>
      </w:r>
      <w:r w:rsidRPr="007D24E7">
        <w:rPr>
          <w:rFonts w:ascii="Times New Roman" w:eastAsia="Times New Roman" w:hAnsi="Times New Roman" w:cs="Times New Roman"/>
          <w:sz w:val="24"/>
          <w:szCs w:val="24"/>
        </w:rPr>
        <w:t>d 1 lipca 2021 r. wszystkie wnioski do rejestru przedsiębiorców Krajowego Rejestru Sądowego składane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są</w:t>
      </w:r>
      <w:r w:rsidRPr="007D24E7">
        <w:rPr>
          <w:rFonts w:ascii="Times New Roman" w:eastAsia="Times New Roman" w:hAnsi="Times New Roman" w:cs="Times New Roman"/>
          <w:sz w:val="24"/>
          <w:szCs w:val="24"/>
        </w:rPr>
        <w:t xml:space="preserve"> wyłącznie w formie elektronicznej.</w:t>
      </w:r>
    </w:p>
    <w:p w14:paraId="00000017" w14:textId="42369639" w:rsidR="0005031C" w:rsidRDefault="007D24E7" w:rsidP="007D24E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4E7">
        <w:rPr>
          <w:rFonts w:ascii="Times New Roman" w:eastAsia="Times New Roman" w:hAnsi="Times New Roman" w:cs="Times New Roman"/>
          <w:sz w:val="24"/>
          <w:szCs w:val="24"/>
        </w:rPr>
        <w:t xml:space="preserve">Przez wzgląd 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powyższe wskazania oraz </w:t>
      </w:r>
      <w:r w:rsidRPr="007D24E7">
        <w:rPr>
          <w:rFonts w:ascii="Times New Roman" w:eastAsia="Times New Roman" w:hAnsi="Times New Roman" w:cs="Times New Roman"/>
          <w:sz w:val="24"/>
          <w:szCs w:val="24"/>
        </w:rPr>
        <w:t>wagę prawa wolności do zrzeszania się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realizowaną</w:t>
      </w:r>
      <w:r w:rsidRPr="007D24E7">
        <w:rPr>
          <w:rFonts w:ascii="Times New Roman" w:eastAsia="Times New Roman" w:hAnsi="Times New Roman" w:cs="Times New Roman"/>
          <w:sz w:val="24"/>
          <w:szCs w:val="24"/>
        </w:rPr>
        <w:t xml:space="preserve"> przez polskich obywateli g</w:t>
      </w:r>
      <w:r>
        <w:rPr>
          <w:rFonts w:ascii="Times New Roman" w:eastAsia="Times New Roman" w:hAnsi="Times New Roman" w:cs="Times New Roman"/>
          <w:sz w:val="24"/>
          <w:szCs w:val="24"/>
        </w:rPr>
        <w:t>łównie w formie stowarzyszeń (w</w:t>
      </w:r>
      <w:r w:rsidRPr="007D24E7">
        <w:rPr>
          <w:rFonts w:ascii="Times New Roman" w:eastAsia="Times New Roman" w:hAnsi="Times New Roman" w:cs="Times New Roman"/>
          <w:sz w:val="24"/>
          <w:szCs w:val="24"/>
        </w:rPr>
        <w:t xml:space="preserve"> 2018 r. wg danych </w:t>
      </w:r>
      <w:r w:rsidRPr="007D24E7">
        <w:rPr>
          <w:rFonts w:ascii="Times New Roman" w:eastAsia="Times New Roman" w:hAnsi="Times New Roman" w:cs="Times New Roman"/>
          <w:sz w:val="24"/>
          <w:szCs w:val="24"/>
        </w:rPr>
        <w:lastRenderedPageBreak/>
        <w:t>GUS stowarzyszenia i podobne organizacje społeczne stanowiły najliczniejszą grupą rejestrowych organizacji non-profit - 70 tysięcy podmiotów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popieramy </w:t>
      </w:r>
      <w:r w:rsidR="00B94DAB">
        <w:rPr>
          <w:rFonts w:ascii="Times New Roman" w:eastAsia="Times New Roman" w:hAnsi="Times New Roman" w:cs="Times New Roman"/>
          <w:sz w:val="24"/>
          <w:szCs w:val="24"/>
        </w:rPr>
        <w:t>założenia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petycji.</w:t>
      </w:r>
    </w:p>
    <w:p w14:paraId="568AC8AA" w14:textId="747F1C99" w:rsidR="007B5A80" w:rsidRPr="002D7E9E" w:rsidRDefault="007B5A80" w:rsidP="007D24E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80">
        <w:rPr>
          <w:rFonts w:ascii="Times New Roman" w:eastAsia="Times New Roman" w:hAnsi="Times New Roman" w:cs="Times New Roman"/>
          <w:sz w:val="24"/>
          <w:szCs w:val="24"/>
        </w:rPr>
        <w:t>Koordynatorami działania w zakresie wypracowywania założeń wzorca statutu stowarzyszenia są organizacje członkowskie Ogólnopolskiej Federacji Organizacji Pozarządowych działające w ramach Zespołu OFOP „Proste prawo dla NGO”, tj. Stowarzyszenie Dialog Społeczny, Fundacja trzeci.org i Polska Fundacja im. Roberta Schumana. Od 8 marca 2021 r. działania podejmowane na ww. rzecz przez Fundację trzeci.org i Polską Fundację im. Roberta Schumana realizowane są w ramach projektu „Dobre prawo dla organizacji społecznych – myśl centralnie, działaj lokalnie” z dotacji programu Aktywni Obywatele – Fundusz Krajowy, finansowanego z Funduszy EOG. Działania wspierane są przez portal ngo.pl.</w:t>
      </w:r>
    </w:p>
    <w:sectPr w:rsidR="007B5A80" w:rsidRPr="002D7E9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1C"/>
    <w:rsid w:val="000010FC"/>
    <w:rsid w:val="0005031C"/>
    <w:rsid w:val="00085558"/>
    <w:rsid w:val="00214398"/>
    <w:rsid w:val="0026202C"/>
    <w:rsid w:val="002C54EE"/>
    <w:rsid w:val="002D7E9E"/>
    <w:rsid w:val="003A3B74"/>
    <w:rsid w:val="00436DD0"/>
    <w:rsid w:val="005206DA"/>
    <w:rsid w:val="0062581D"/>
    <w:rsid w:val="00626570"/>
    <w:rsid w:val="00720495"/>
    <w:rsid w:val="007B5A80"/>
    <w:rsid w:val="007B7AC1"/>
    <w:rsid w:val="007D24E7"/>
    <w:rsid w:val="008D62AD"/>
    <w:rsid w:val="00940DA1"/>
    <w:rsid w:val="00A435FA"/>
    <w:rsid w:val="00A96666"/>
    <w:rsid w:val="00B94DAB"/>
    <w:rsid w:val="00BB15E2"/>
    <w:rsid w:val="00BC17A3"/>
    <w:rsid w:val="00BE35F6"/>
    <w:rsid w:val="00BF5ADE"/>
    <w:rsid w:val="00C66B74"/>
    <w:rsid w:val="00C93248"/>
    <w:rsid w:val="00DA76BD"/>
    <w:rsid w:val="00DF24A1"/>
    <w:rsid w:val="00E430CB"/>
    <w:rsid w:val="00F5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DFCA9"/>
  <w15:docId w15:val="{A9B880BE-CA1C-4A86-8B79-2D6B3C36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DA7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ofop.eu/wp-content/uploads/2021/06/Wzorzec-statutu-stowarzyszenia-list-przewodni-i-petycja_08.06.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DFEA1-6F29-4BEC-B393-DDCB26A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Dembowska Ilona</cp:lastModifiedBy>
  <cp:revision>8</cp:revision>
  <dcterms:created xsi:type="dcterms:W3CDTF">2021-08-11T09:14:00Z</dcterms:created>
  <dcterms:modified xsi:type="dcterms:W3CDTF">2021-08-31T09:39:00Z</dcterms:modified>
</cp:coreProperties>
</file>