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8947" w14:textId="77777777" w:rsidR="005172D6" w:rsidRPr="00185C78" w:rsidRDefault="005172D6" w:rsidP="00185C78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47E99950" w14:textId="77777777" w:rsidR="00185C78" w:rsidRPr="00185C78" w:rsidRDefault="005172D6" w:rsidP="00185C7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5C78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46B422E2" w14:textId="77777777" w:rsidR="00185C78" w:rsidRPr="00185C78" w:rsidRDefault="004A771F" w:rsidP="00185C7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5C78">
        <w:rPr>
          <w:rFonts w:ascii="Arial" w:hAnsi="Arial" w:cs="Arial"/>
          <w:sz w:val="24"/>
          <w:szCs w:val="24"/>
        </w:rPr>
        <w:t>Przewodniczący</w:t>
      </w:r>
    </w:p>
    <w:p w14:paraId="60BFD840" w14:textId="77777777" w:rsidR="00185C78" w:rsidRPr="00185C78" w:rsidRDefault="004A771F" w:rsidP="00185C7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5C78">
        <w:rPr>
          <w:rFonts w:ascii="Arial" w:hAnsi="Arial" w:cs="Arial"/>
          <w:sz w:val="24"/>
          <w:szCs w:val="24"/>
        </w:rPr>
        <w:t>Warszawa, 8 marca 2023 r.</w:t>
      </w:r>
    </w:p>
    <w:p w14:paraId="3B889EAC" w14:textId="77777777" w:rsidR="00185C78" w:rsidRPr="00185C78" w:rsidRDefault="004A771F" w:rsidP="00185C7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5C78">
        <w:rPr>
          <w:rFonts w:ascii="Arial" w:eastAsia="Times New Roman" w:hAnsi="Arial" w:cs="Arial"/>
          <w:sz w:val="24"/>
          <w:szCs w:val="24"/>
          <w:lang w:eastAsia="pl-PL"/>
        </w:rPr>
        <w:t>Sygn. akt KR II R 8/23</w:t>
      </w:r>
    </w:p>
    <w:p w14:paraId="65C348AC" w14:textId="77777777" w:rsidR="00185C78" w:rsidRPr="00185C78" w:rsidRDefault="004A771F" w:rsidP="00185C7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5C78">
        <w:rPr>
          <w:rFonts w:ascii="Arial" w:hAnsi="Arial" w:cs="Arial"/>
          <w:sz w:val="24"/>
          <w:szCs w:val="24"/>
          <w:lang w:eastAsia="pl-PL"/>
        </w:rPr>
        <w:t>DPA-II.9130.</w:t>
      </w:r>
      <w:r w:rsidR="00F55E4D" w:rsidRPr="00185C78">
        <w:rPr>
          <w:rFonts w:ascii="Arial" w:hAnsi="Arial" w:cs="Arial"/>
          <w:sz w:val="24"/>
          <w:szCs w:val="24"/>
          <w:lang w:eastAsia="pl-PL"/>
        </w:rPr>
        <w:t>3</w:t>
      </w:r>
      <w:r w:rsidRPr="00185C78">
        <w:rPr>
          <w:rFonts w:ascii="Arial" w:hAnsi="Arial" w:cs="Arial"/>
          <w:sz w:val="24"/>
          <w:szCs w:val="24"/>
          <w:lang w:eastAsia="pl-PL"/>
        </w:rPr>
        <w:t>.2023</w:t>
      </w:r>
    </w:p>
    <w:p w14:paraId="1189A890" w14:textId="77777777" w:rsidR="00185C78" w:rsidRPr="00185C78" w:rsidRDefault="004A771F" w:rsidP="00185C7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5C78">
        <w:rPr>
          <w:rFonts w:ascii="Arial" w:eastAsia="Times New Roman" w:hAnsi="Arial" w:cs="Arial"/>
          <w:sz w:val="24"/>
          <w:szCs w:val="24"/>
          <w:lang w:eastAsia="pl-PL"/>
        </w:rPr>
        <w:t>ZAWIADOMIENIE</w:t>
      </w:r>
    </w:p>
    <w:p w14:paraId="2B94D0F0" w14:textId="77777777" w:rsidR="00185C78" w:rsidRPr="00185C78" w:rsidRDefault="004A771F" w:rsidP="00185C7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5C78">
        <w:rPr>
          <w:rFonts w:ascii="Arial" w:eastAsia="Times New Roman" w:hAnsi="Arial" w:cs="Arial"/>
          <w:sz w:val="24"/>
          <w:szCs w:val="24"/>
          <w:lang w:eastAsia="pl-PL"/>
        </w:rPr>
        <w:t>o wszczęciu postępowania rozpoznawczego</w:t>
      </w:r>
    </w:p>
    <w:p w14:paraId="3F4D00B3" w14:textId="77777777" w:rsidR="00185C78" w:rsidRPr="00185C78" w:rsidRDefault="004A771F" w:rsidP="00185C7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5C78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16 ust. 2, ust. 3 i ust. 4 ustawy z dnia 9 marca 2017 r. </w:t>
      </w:r>
      <w:r w:rsidRPr="00185C78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 szczególnych zasadach usuwania skutków prawnych decyzji reprywatyzacyjnych dotyczących nieruchomości warszawskich, wydanych z naruszeniem prawa </w:t>
      </w:r>
      <w:r w:rsidRPr="00185C78">
        <w:rPr>
          <w:rFonts w:ascii="Arial" w:hAnsi="Arial" w:cs="Arial"/>
          <w:sz w:val="24"/>
          <w:szCs w:val="24"/>
        </w:rPr>
        <w:t xml:space="preserve">(Dz.U. z 2021 r. poz. 795), </w:t>
      </w:r>
      <w:r w:rsidRPr="00185C78">
        <w:rPr>
          <w:rFonts w:ascii="Arial" w:eastAsia="Times New Roman" w:hAnsi="Arial" w:cs="Arial"/>
          <w:sz w:val="24"/>
          <w:szCs w:val="24"/>
          <w:lang w:eastAsia="zh-CN"/>
        </w:rPr>
        <w:t>w wykonaniu postanowienia Komisji do spraw reprywatyzacji nieruchomości warszawskich z dnia 8 marca 2023 r., sygn. akt KR II R 8/23,</w:t>
      </w:r>
    </w:p>
    <w:p w14:paraId="34C91845" w14:textId="77777777" w:rsidR="00185C78" w:rsidRPr="00185C78" w:rsidRDefault="004A771F" w:rsidP="00185C7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5C78">
        <w:rPr>
          <w:rFonts w:ascii="Arial" w:eastAsia="Times New Roman" w:hAnsi="Arial" w:cs="Arial"/>
          <w:sz w:val="24"/>
          <w:szCs w:val="24"/>
          <w:lang w:eastAsia="zh-CN"/>
        </w:rPr>
        <w:t>zawiadamiam następujące strony:</w:t>
      </w:r>
    </w:p>
    <w:p w14:paraId="3852F571" w14:textId="77777777" w:rsidR="00185C78" w:rsidRPr="00185C78" w:rsidRDefault="004A771F" w:rsidP="00185C7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5C78">
        <w:rPr>
          <w:rFonts w:ascii="Arial" w:eastAsia="Times New Roman" w:hAnsi="Arial" w:cs="Arial"/>
          <w:sz w:val="24"/>
          <w:szCs w:val="24"/>
          <w:lang w:eastAsia="zh-CN"/>
        </w:rPr>
        <w:t xml:space="preserve">- Miasto Stołeczne Warszawa, </w:t>
      </w:r>
    </w:p>
    <w:p w14:paraId="758CEBF0" w14:textId="77777777" w:rsidR="00185C78" w:rsidRPr="00185C78" w:rsidRDefault="004A771F" w:rsidP="00185C7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5C78"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Pr="00185C78">
        <w:rPr>
          <w:rFonts w:ascii="Arial" w:hAnsi="Arial" w:cs="Arial"/>
          <w:sz w:val="24"/>
          <w:szCs w:val="24"/>
        </w:rPr>
        <w:t xml:space="preserve">Irenę Marię Kuźniar, </w:t>
      </w:r>
    </w:p>
    <w:p w14:paraId="252613A8" w14:textId="77777777" w:rsidR="00185C78" w:rsidRPr="00185C78" w:rsidRDefault="004A771F" w:rsidP="00185C7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5C78">
        <w:rPr>
          <w:rFonts w:ascii="Arial" w:hAnsi="Arial" w:cs="Arial"/>
          <w:sz w:val="24"/>
          <w:szCs w:val="24"/>
        </w:rPr>
        <w:t xml:space="preserve">- Wiesławę Marię </w:t>
      </w:r>
      <w:proofErr w:type="spellStart"/>
      <w:r w:rsidRPr="00185C78">
        <w:rPr>
          <w:rFonts w:ascii="Arial" w:hAnsi="Arial" w:cs="Arial"/>
          <w:sz w:val="24"/>
          <w:szCs w:val="24"/>
        </w:rPr>
        <w:t>Kurzyk</w:t>
      </w:r>
      <w:proofErr w:type="spellEnd"/>
      <w:r w:rsidRPr="00185C78">
        <w:rPr>
          <w:rFonts w:ascii="Arial" w:hAnsi="Arial" w:cs="Arial"/>
          <w:sz w:val="24"/>
          <w:szCs w:val="24"/>
        </w:rPr>
        <w:t xml:space="preserve">, </w:t>
      </w:r>
    </w:p>
    <w:p w14:paraId="12752E3C" w14:textId="77777777" w:rsidR="00185C78" w:rsidRPr="00185C78" w:rsidRDefault="004A771F" w:rsidP="00185C7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5C78">
        <w:rPr>
          <w:rFonts w:ascii="Arial" w:hAnsi="Arial" w:cs="Arial"/>
          <w:sz w:val="24"/>
          <w:szCs w:val="24"/>
        </w:rPr>
        <w:lastRenderedPageBreak/>
        <w:t xml:space="preserve">- Jerzego </w:t>
      </w:r>
      <w:proofErr w:type="spellStart"/>
      <w:r w:rsidRPr="00185C78">
        <w:rPr>
          <w:rFonts w:ascii="Arial" w:hAnsi="Arial" w:cs="Arial"/>
          <w:sz w:val="24"/>
          <w:szCs w:val="24"/>
        </w:rPr>
        <w:t>Kurzyka</w:t>
      </w:r>
      <w:proofErr w:type="spellEnd"/>
      <w:r w:rsidRPr="00185C78">
        <w:rPr>
          <w:rFonts w:ascii="Arial" w:hAnsi="Arial" w:cs="Arial"/>
          <w:sz w:val="24"/>
          <w:szCs w:val="24"/>
        </w:rPr>
        <w:t xml:space="preserve">, </w:t>
      </w:r>
    </w:p>
    <w:p w14:paraId="2A867734" w14:textId="77777777" w:rsidR="00185C78" w:rsidRPr="00185C78" w:rsidRDefault="004A771F" w:rsidP="00185C7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5C78">
        <w:rPr>
          <w:rFonts w:ascii="Arial" w:hAnsi="Arial" w:cs="Arial"/>
          <w:sz w:val="24"/>
          <w:szCs w:val="24"/>
        </w:rPr>
        <w:t xml:space="preserve">- następców prawnych zmarłej Janiny </w:t>
      </w:r>
      <w:proofErr w:type="spellStart"/>
      <w:r w:rsidRPr="00185C78">
        <w:rPr>
          <w:rFonts w:ascii="Arial" w:hAnsi="Arial" w:cs="Arial"/>
          <w:sz w:val="24"/>
          <w:szCs w:val="24"/>
        </w:rPr>
        <w:t>Jeanette</w:t>
      </w:r>
      <w:proofErr w:type="spellEnd"/>
      <w:r w:rsidRPr="00185C78">
        <w:rPr>
          <w:rFonts w:ascii="Arial" w:hAnsi="Arial" w:cs="Arial"/>
          <w:sz w:val="24"/>
          <w:szCs w:val="24"/>
        </w:rPr>
        <w:t xml:space="preserve"> Steiner, </w:t>
      </w:r>
    </w:p>
    <w:p w14:paraId="7C25586D" w14:textId="77777777" w:rsidR="00185C78" w:rsidRPr="00185C78" w:rsidRDefault="004A771F" w:rsidP="00185C7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5C78">
        <w:rPr>
          <w:rFonts w:ascii="Arial" w:hAnsi="Arial" w:cs="Arial"/>
          <w:sz w:val="24"/>
          <w:szCs w:val="24"/>
        </w:rPr>
        <w:t>- następców prawnych zmarłego Napoleona Perkowskiego</w:t>
      </w:r>
      <w:r w:rsidR="00F57E20" w:rsidRPr="00185C78">
        <w:rPr>
          <w:rFonts w:ascii="Arial" w:hAnsi="Arial" w:cs="Arial"/>
          <w:sz w:val="24"/>
          <w:szCs w:val="24"/>
        </w:rPr>
        <w:t>,</w:t>
      </w:r>
    </w:p>
    <w:p w14:paraId="7A4D6E4C" w14:textId="77777777" w:rsidR="00185C78" w:rsidRPr="00185C78" w:rsidRDefault="004A771F" w:rsidP="00185C7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5C78">
        <w:rPr>
          <w:rFonts w:ascii="Arial" w:eastAsia="Times New Roman" w:hAnsi="Arial" w:cs="Arial"/>
          <w:sz w:val="24"/>
          <w:szCs w:val="24"/>
          <w:lang w:eastAsia="zh-CN"/>
        </w:rPr>
        <w:t xml:space="preserve">o wszczęciu w dniu 8 marca 2023 r. z urzędu postępowania rozpoznawczego </w:t>
      </w:r>
      <w:r w:rsidRPr="00185C78">
        <w:rPr>
          <w:rFonts w:ascii="Arial" w:eastAsia="Times New Roman" w:hAnsi="Arial" w:cs="Arial"/>
          <w:sz w:val="24"/>
          <w:szCs w:val="24"/>
          <w:lang w:eastAsia="zh-CN"/>
        </w:rPr>
        <w:br/>
        <w:t>w przedmiocie</w:t>
      </w:r>
      <w:r w:rsidRPr="00185C78">
        <w:rPr>
          <w:rStyle w:val="FontStyle22"/>
          <w:rFonts w:ascii="Arial" w:hAnsi="Arial" w:cs="Arial"/>
        </w:rPr>
        <w:t xml:space="preserve"> </w:t>
      </w:r>
      <w:r w:rsidRPr="00185C78">
        <w:rPr>
          <w:rFonts w:ascii="Arial" w:hAnsi="Arial" w:cs="Arial"/>
          <w:sz w:val="24"/>
          <w:szCs w:val="24"/>
        </w:rPr>
        <w:t>decyzji Prezydenta m.st. Warszawy z dnia 13 lipca 2010 r. nr 268/GK/DW/10 dotyczącej części gruntu nieruchomości położonej w Warszawie przy ul. Zakręt 4, dawny hip. nr 9767</w:t>
      </w:r>
      <w:r w:rsidR="00F57E20" w:rsidRPr="00185C78">
        <w:rPr>
          <w:rFonts w:ascii="Arial" w:hAnsi="Arial" w:cs="Arial"/>
          <w:sz w:val="24"/>
          <w:szCs w:val="24"/>
        </w:rPr>
        <w:t xml:space="preserve">. </w:t>
      </w:r>
    </w:p>
    <w:p w14:paraId="5E138C29" w14:textId="77777777" w:rsidR="00185C78" w:rsidRPr="00185C78" w:rsidRDefault="004A771F" w:rsidP="00185C7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5C78">
        <w:rPr>
          <w:rFonts w:ascii="Arial" w:hAnsi="Arial" w:cs="Arial"/>
          <w:sz w:val="24"/>
          <w:szCs w:val="24"/>
        </w:rPr>
        <w:t>Przewodniczący Komisji</w:t>
      </w:r>
    </w:p>
    <w:p w14:paraId="2B59E02A" w14:textId="77777777" w:rsidR="00185C78" w:rsidRPr="00185C78" w:rsidRDefault="004A771F" w:rsidP="00185C7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5C78">
        <w:rPr>
          <w:rFonts w:ascii="Arial" w:hAnsi="Arial" w:cs="Arial"/>
          <w:sz w:val="24"/>
          <w:szCs w:val="24"/>
        </w:rPr>
        <w:t xml:space="preserve">Sebastian Kaleta </w:t>
      </w:r>
    </w:p>
    <w:p w14:paraId="7804D55C" w14:textId="10370F7D" w:rsidR="004A771F" w:rsidRPr="00185C78" w:rsidRDefault="004A771F" w:rsidP="00185C7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5C78">
        <w:rPr>
          <w:rFonts w:ascii="Arial" w:hAnsi="Arial" w:cs="Arial"/>
          <w:sz w:val="24"/>
          <w:szCs w:val="24"/>
        </w:rPr>
        <w:t>Pouczenie:</w:t>
      </w:r>
    </w:p>
    <w:p w14:paraId="244F3EA2" w14:textId="0C82E62D" w:rsidR="004A771F" w:rsidRPr="00185C78" w:rsidRDefault="004A771F" w:rsidP="00185C78">
      <w:pPr>
        <w:spacing w:after="48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85C78">
        <w:rPr>
          <w:rFonts w:ascii="Arial" w:eastAsia="Calibri" w:hAnsi="Arial" w:cs="Arial"/>
          <w:sz w:val="24"/>
          <w:szCs w:val="24"/>
        </w:rPr>
        <w:t>1.</w:t>
      </w:r>
      <w:r w:rsidR="00B82E6F" w:rsidRPr="00185C78">
        <w:rPr>
          <w:rFonts w:ascii="Arial" w:eastAsia="Calibri" w:hAnsi="Arial" w:cs="Arial"/>
          <w:sz w:val="24"/>
          <w:szCs w:val="24"/>
        </w:rPr>
        <w:tab/>
      </w:r>
      <w:r w:rsidRPr="00185C78">
        <w:rPr>
          <w:rFonts w:ascii="Arial" w:eastAsia="Calibri" w:hAnsi="Arial" w:cs="Arial"/>
          <w:sz w:val="24"/>
          <w:szCs w:val="24"/>
        </w:rPr>
        <w:t xml:space="preserve">Zgodnie z art. 16 ust. 2 ustawy z dnia 9 marca 2017 r. o szczególnych zasadach usuwania skutków prawnych decyzji reprywatyzacyjnych dotyczących nieruchomości warszawskich, wydanych z naruszeniem prawa (Dz.U. z 2021 r. poz. 795)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0F22886C" w14:textId="14C50239" w:rsidR="004A771F" w:rsidRPr="00185C78" w:rsidRDefault="004A771F" w:rsidP="00185C78">
      <w:pPr>
        <w:spacing w:after="480" w:line="360" w:lineRule="auto"/>
        <w:contextualSpacing/>
        <w:rPr>
          <w:rFonts w:ascii="Arial" w:eastAsia="Calibri" w:hAnsi="Arial" w:cs="Arial"/>
          <w:sz w:val="24"/>
          <w:szCs w:val="24"/>
        </w:rPr>
      </w:pPr>
      <w:bookmarkStart w:id="0" w:name="_Hlk120542053"/>
      <w:r w:rsidRPr="00185C78">
        <w:rPr>
          <w:rFonts w:ascii="Arial" w:eastAsia="Calibri" w:hAnsi="Arial" w:cs="Arial"/>
          <w:sz w:val="24"/>
          <w:szCs w:val="24"/>
        </w:rPr>
        <w:t>2.</w:t>
      </w:r>
      <w:r w:rsidR="00B82E6F" w:rsidRPr="00185C78">
        <w:rPr>
          <w:rFonts w:ascii="Arial" w:eastAsia="Calibri" w:hAnsi="Arial" w:cs="Arial"/>
          <w:sz w:val="24"/>
          <w:szCs w:val="24"/>
        </w:rPr>
        <w:t xml:space="preserve"> </w:t>
      </w:r>
      <w:r w:rsidR="00B82E6F" w:rsidRPr="00185C78">
        <w:rPr>
          <w:rFonts w:ascii="Arial" w:eastAsia="Calibri" w:hAnsi="Arial" w:cs="Arial"/>
          <w:sz w:val="24"/>
          <w:szCs w:val="24"/>
        </w:rPr>
        <w:tab/>
      </w:r>
      <w:r w:rsidRPr="00185C78">
        <w:rPr>
          <w:rFonts w:ascii="Arial" w:eastAsia="Calibri" w:hAnsi="Arial" w:cs="Arial"/>
          <w:sz w:val="24"/>
          <w:szCs w:val="24"/>
        </w:rPr>
        <w:t>Zgodnie z art. 33 ustawy z dnia 14 czerwca 1960 r. – Kodeks postępowania administracyjnego (Dz. U. z 2022 r. poz. 2000):</w:t>
      </w:r>
    </w:p>
    <w:p w14:paraId="3AD85A39" w14:textId="77777777" w:rsidR="004A771F" w:rsidRPr="00185C78" w:rsidRDefault="004A771F" w:rsidP="00185C78">
      <w:pPr>
        <w:spacing w:after="48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85C78">
        <w:rPr>
          <w:rFonts w:ascii="Arial" w:eastAsia="Calibri" w:hAnsi="Arial" w:cs="Arial"/>
          <w:sz w:val="24"/>
          <w:szCs w:val="24"/>
        </w:rPr>
        <w:t>§ 1. Pełnomocnikiem strony może być osoba fizyczna posiadająca zdolność do czynności prawnych.</w:t>
      </w:r>
    </w:p>
    <w:p w14:paraId="1909FF05" w14:textId="77777777" w:rsidR="004A771F" w:rsidRPr="00185C78" w:rsidRDefault="004A771F" w:rsidP="00185C78">
      <w:pPr>
        <w:spacing w:after="48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85C78">
        <w:rPr>
          <w:rFonts w:ascii="Arial" w:eastAsia="Calibri" w:hAnsi="Arial" w:cs="Arial"/>
          <w:sz w:val="24"/>
          <w:szCs w:val="24"/>
        </w:rPr>
        <w:t>§ 2. Pełnomocnictwo powinno być udzielone na piśmie, w formie dokumentu elektronicznego lub zgłoszone do protokołu.</w:t>
      </w:r>
    </w:p>
    <w:p w14:paraId="2F893324" w14:textId="77777777" w:rsidR="004A771F" w:rsidRPr="00185C78" w:rsidRDefault="004A771F" w:rsidP="00185C78">
      <w:pPr>
        <w:spacing w:after="48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85C78">
        <w:rPr>
          <w:rFonts w:ascii="Arial" w:eastAsia="Calibri" w:hAnsi="Arial" w:cs="Arial"/>
          <w:sz w:val="24"/>
          <w:szCs w:val="24"/>
        </w:rPr>
        <w:lastRenderedPageBreak/>
        <w:t>§ 2a. Pełnomocnictwo w formie dokumentu elektronicznego powinno być opatrzone kwalifikowanym podpisem elektronicznym, podpisem zaufanym albo podpisem osobistym.</w:t>
      </w:r>
    </w:p>
    <w:p w14:paraId="3D7BBB21" w14:textId="77777777" w:rsidR="004A771F" w:rsidRPr="00185C78" w:rsidRDefault="004A771F" w:rsidP="00185C78">
      <w:pPr>
        <w:spacing w:after="48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85C78">
        <w:rPr>
          <w:rFonts w:ascii="Arial" w:eastAsia="Calibri" w:hAnsi="Arial" w:cs="Arial"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4EC6ACAA" w14:textId="77777777" w:rsidR="004A771F" w:rsidRPr="00185C78" w:rsidRDefault="004A771F" w:rsidP="00185C78">
      <w:pPr>
        <w:spacing w:after="48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85C78">
        <w:rPr>
          <w:rFonts w:ascii="Arial" w:eastAsia="Calibri" w:hAnsi="Arial" w:cs="Arial"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 przepisach wydanych na podstawie art. 18 delegacja ustawowa pkt 1 ustawy z dnia 17 lutego 2005 r. o informatyzacji działalności podmiotów realizujących zadania publiczne.</w:t>
      </w:r>
    </w:p>
    <w:p w14:paraId="36DAE122" w14:textId="77777777" w:rsidR="004A771F" w:rsidRPr="00185C78" w:rsidRDefault="004A771F" w:rsidP="00185C78">
      <w:pPr>
        <w:spacing w:after="48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85C78">
        <w:rPr>
          <w:rFonts w:ascii="Arial" w:eastAsia="Calibri" w:hAnsi="Arial" w:cs="Arial"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05FB93FF" w14:textId="77777777" w:rsidR="004A771F" w:rsidRPr="00185C78" w:rsidRDefault="004A771F" w:rsidP="00185C78">
      <w:pPr>
        <w:spacing w:after="48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85C78">
        <w:rPr>
          <w:rFonts w:ascii="Arial" w:eastAsia="Calibri" w:hAnsi="Arial" w:cs="Arial"/>
          <w:sz w:val="24"/>
          <w:szCs w:val="24"/>
        </w:rPr>
        <w:t>3.</w:t>
      </w:r>
      <w:r w:rsidRPr="00185C78">
        <w:rPr>
          <w:rFonts w:ascii="Arial" w:eastAsia="Calibri" w:hAnsi="Arial" w:cs="Arial"/>
          <w:sz w:val="24"/>
          <w:szCs w:val="24"/>
        </w:rPr>
        <w:tab/>
        <w:t>Zgodnie z art.  21 ust. 1 ustawy z dnia 6 lipca 1982 r. ustawy o radach prawnych (Dz. U.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1F694B6C" w14:textId="77777777" w:rsidR="004A771F" w:rsidRPr="00185C78" w:rsidRDefault="004A771F" w:rsidP="00185C78">
      <w:pPr>
        <w:spacing w:after="48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85C78">
        <w:rPr>
          <w:rFonts w:ascii="Arial" w:eastAsia="Calibri" w:hAnsi="Arial" w:cs="Arial"/>
          <w:sz w:val="24"/>
          <w:szCs w:val="24"/>
        </w:rPr>
        <w:t>4.</w:t>
      </w:r>
      <w:r w:rsidRPr="00185C78">
        <w:rPr>
          <w:rFonts w:ascii="Arial" w:eastAsia="Calibri" w:hAnsi="Arial" w:cs="Arial"/>
          <w:sz w:val="24"/>
          <w:szCs w:val="24"/>
        </w:rPr>
        <w:tab/>
        <w:t>Zgodnie z art.  35</w:t>
      </w:r>
      <w:r w:rsidRPr="00185C78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185C78">
        <w:rPr>
          <w:rFonts w:ascii="Arial" w:eastAsia="Calibri" w:hAnsi="Arial" w:cs="Arial"/>
          <w:sz w:val="24"/>
          <w:szCs w:val="24"/>
        </w:rPr>
        <w:t xml:space="preserve"> ust. 4 ustawy z dnia 6 lipca 1982 r. ustawy o radach prawnych (Dz. U.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257F210A" w14:textId="77777777" w:rsidR="004A771F" w:rsidRPr="00185C78" w:rsidRDefault="004A771F" w:rsidP="00185C78">
      <w:pPr>
        <w:spacing w:after="48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85C78">
        <w:rPr>
          <w:rFonts w:ascii="Arial" w:eastAsia="Calibri" w:hAnsi="Arial" w:cs="Arial"/>
          <w:sz w:val="24"/>
          <w:szCs w:val="24"/>
        </w:rPr>
        <w:lastRenderedPageBreak/>
        <w:t>5.</w:t>
      </w:r>
      <w:r w:rsidRPr="00185C78">
        <w:rPr>
          <w:rFonts w:ascii="Arial" w:eastAsia="Calibri" w:hAnsi="Arial" w:cs="Arial"/>
          <w:sz w:val="24"/>
          <w:szCs w:val="24"/>
        </w:rPr>
        <w:tab/>
        <w:t>Zgodnie z art. 25 ust. 3 ustawy z dnia 26 maja 1982 r. – Prawo o adwokaturze (Dz. U. z 2022 r. poz. 1184) w wypadku gdy adwokat prowadzący sprawę nie może wziąć osobiście udziału w rozprawie lub wykonać osobiście poszczególnych czynności w sprawie, może on udzielić substytucji.</w:t>
      </w:r>
    </w:p>
    <w:p w14:paraId="192335F5" w14:textId="77777777" w:rsidR="004A771F" w:rsidRPr="00185C78" w:rsidRDefault="004A771F" w:rsidP="00185C78">
      <w:pPr>
        <w:spacing w:after="48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85C78">
        <w:rPr>
          <w:rFonts w:ascii="Arial" w:eastAsia="Calibri" w:hAnsi="Arial" w:cs="Arial"/>
          <w:sz w:val="24"/>
          <w:szCs w:val="24"/>
        </w:rPr>
        <w:t>6.</w:t>
      </w:r>
      <w:r w:rsidRPr="00185C78">
        <w:rPr>
          <w:rFonts w:ascii="Arial" w:eastAsia="Calibri" w:hAnsi="Arial" w:cs="Arial"/>
          <w:sz w:val="24"/>
          <w:szCs w:val="24"/>
        </w:rPr>
        <w:tab/>
        <w:t>Zgodnie z art. 77 ust. 5 ustawy z dnia 26 maja 1982 r. – Prawo o adwokaturze (Dz. U. z 2022 r. poz. 1184)  aplikant adwokacki może sporządzać i podpisywać pisma procesowe związane z występowaniem adwokata przed sądami, organami ścigania i organami państwowymi, samorządowymi i innymi instytucjami - z wyraźnego upoważnienia adwokata, z  wyłączeniem apelacji, skargi kasacyjnej i skargi konstytucyjnej.</w:t>
      </w:r>
      <w:bookmarkEnd w:id="0"/>
    </w:p>
    <w:p w14:paraId="394859D3" w14:textId="77777777" w:rsidR="00C478C9" w:rsidRPr="00185C78" w:rsidRDefault="00C478C9" w:rsidP="00185C78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sectPr w:rsidR="00C478C9" w:rsidRPr="00185C78" w:rsidSect="00956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07F1" w14:textId="77777777" w:rsidR="00615415" w:rsidRDefault="00615415" w:rsidP="004A771F">
      <w:pPr>
        <w:spacing w:after="0" w:line="240" w:lineRule="auto"/>
      </w:pPr>
      <w:r>
        <w:separator/>
      </w:r>
    </w:p>
  </w:endnote>
  <w:endnote w:type="continuationSeparator" w:id="0">
    <w:p w14:paraId="48225710" w14:textId="77777777" w:rsidR="00615415" w:rsidRDefault="00615415" w:rsidP="004A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07C5" w14:textId="77777777" w:rsidR="004969F9" w:rsidRDefault="004969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8FE7" w14:textId="77777777" w:rsidR="004969F9" w:rsidRDefault="004969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59BB" w14:textId="77777777" w:rsidR="004969F9" w:rsidRDefault="004969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13DC" w14:textId="77777777" w:rsidR="00615415" w:rsidRDefault="00615415" w:rsidP="004A771F">
      <w:pPr>
        <w:spacing w:after="0" w:line="240" w:lineRule="auto"/>
      </w:pPr>
      <w:r>
        <w:separator/>
      </w:r>
    </w:p>
  </w:footnote>
  <w:footnote w:type="continuationSeparator" w:id="0">
    <w:p w14:paraId="7F591457" w14:textId="77777777" w:rsidR="00615415" w:rsidRDefault="00615415" w:rsidP="004A7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BF5B" w14:textId="77777777" w:rsidR="004969F9" w:rsidRDefault="004969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A9C1" w14:textId="77777777" w:rsidR="00A86319" w:rsidRDefault="00615415" w:rsidP="00A8631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7C0A" w14:textId="77777777" w:rsidR="009567DE" w:rsidRDefault="00615415" w:rsidP="009567DE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46BADB85" wp14:editId="4BF8C384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2591435" cy="623570"/>
          <wp:effectExtent l="0" t="0" r="0" b="5080"/>
          <wp:wrapSquare wrapText="largest"/>
          <wp:docPr id="2" name="Obraz 2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13B8"/>
    <w:multiLevelType w:val="hybridMultilevel"/>
    <w:tmpl w:val="7F40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1F"/>
    <w:rsid w:val="000F67FD"/>
    <w:rsid w:val="0013593F"/>
    <w:rsid w:val="00185C78"/>
    <w:rsid w:val="001949D0"/>
    <w:rsid w:val="004969F9"/>
    <w:rsid w:val="004A771F"/>
    <w:rsid w:val="005172D6"/>
    <w:rsid w:val="00553E94"/>
    <w:rsid w:val="00615415"/>
    <w:rsid w:val="00686A02"/>
    <w:rsid w:val="00803EC0"/>
    <w:rsid w:val="009430C9"/>
    <w:rsid w:val="00977ED5"/>
    <w:rsid w:val="00993CB5"/>
    <w:rsid w:val="009A34BA"/>
    <w:rsid w:val="00A9550C"/>
    <w:rsid w:val="00B82E6F"/>
    <w:rsid w:val="00C12A03"/>
    <w:rsid w:val="00C478C9"/>
    <w:rsid w:val="00C87B83"/>
    <w:rsid w:val="00D803B0"/>
    <w:rsid w:val="00E3399E"/>
    <w:rsid w:val="00E95231"/>
    <w:rsid w:val="00EC3E21"/>
    <w:rsid w:val="00ED09A1"/>
    <w:rsid w:val="00F55E4D"/>
    <w:rsid w:val="00F5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A5B8"/>
  <w15:chartTrackingRefBased/>
  <w15:docId w15:val="{2BD26364-AC58-465D-9801-18BF0ACB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7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71F"/>
  </w:style>
  <w:style w:type="character" w:customStyle="1" w:styleId="FontStyle22">
    <w:name w:val="Font Style22"/>
    <w:uiPriority w:val="99"/>
    <w:rsid w:val="004A771F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A771F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4A7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8.23 Zawiadomienie stron o wszczęciu postępowania [ogłoszono w BIP 27.03.2023 r.] wersja cyfrowa</vt:lpstr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8.23 Zawiadomienie stron o wszczęciu postępowania [ogłoszono w BIP 27.03.2023 r.] wersja cyfrowa</dc:title>
  <dc:subject/>
  <dc:creator>Wojnarowicz Anna  (DPA)</dc:creator>
  <cp:keywords/>
  <dc:description/>
  <cp:lastModifiedBy>Rzewińska Dorota  (DPA)</cp:lastModifiedBy>
  <cp:revision>12</cp:revision>
  <dcterms:created xsi:type="dcterms:W3CDTF">2023-03-23T13:18:00Z</dcterms:created>
  <dcterms:modified xsi:type="dcterms:W3CDTF">2023-03-27T10:41:00Z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b8e0c9c0-c539-4014-8c24-26f4499116ab</vt:lpwstr>
  </property>
</Properties>
</file>