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2F40" w14:textId="14C0E473" w:rsidR="00B50D48" w:rsidRPr="00AA0756" w:rsidRDefault="00486458" w:rsidP="00AA0756">
      <w:pPr>
        <w:pStyle w:val="Nagwek20"/>
        <w:keepNext/>
        <w:keepLines/>
        <w:shd w:val="clear" w:color="auto" w:fill="auto"/>
        <w:spacing w:after="24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bookmarkStart w:id="0" w:name="bookmark0"/>
      <w:r w:rsidRPr="00AA0756">
        <w:rPr>
          <w:rFonts w:ascii="Times New Roman" w:hAnsi="Times New Roman" w:cs="Times New Roman"/>
          <w:color w:val="auto"/>
          <w:sz w:val="28"/>
          <w:szCs w:val="24"/>
        </w:rPr>
        <w:t xml:space="preserve">Instrukcja wypełniania </w:t>
      </w:r>
      <w:r w:rsidR="00BB295B">
        <w:rPr>
          <w:rFonts w:ascii="Times New Roman" w:hAnsi="Times New Roman" w:cs="Times New Roman"/>
          <w:color w:val="auto"/>
          <w:sz w:val="28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8"/>
          <w:szCs w:val="24"/>
        </w:rPr>
        <w:t xml:space="preserve">niosku o </w:t>
      </w:r>
      <w:r w:rsidR="00E860DC" w:rsidRPr="00AA0756">
        <w:rPr>
          <w:rFonts w:ascii="Times New Roman" w:hAnsi="Times New Roman" w:cs="Times New Roman"/>
          <w:color w:val="auto"/>
          <w:sz w:val="28"/>
          <w:szCs w:val="24"/>
        </w:rPr>
        <w:t>uznanie organizacji charytatywnej lub o</w:t>
      </w:r>
      <w:r w:rsidR="00AA0756">
        <w:rPr>
          <w:rFonts w:ascii="Times New Roman" w:hAnsi="Times New Roman" w:cs="Times New Roman"/>
          <w:color w:val="auto"/>
          <w:sz w:val="28"/>
          <w:szCs w:val="24"/>
        </w:rPr>
        <w:t> </w:t>
      </w:r>
      <w:r w:rsidR="00E860DC" w:rsidRPr="00AA0756">
        <w:rPr>
          <w:rFonts w:ascii="Times New Roman" w:hAnsi="Times New Roman" w:cs="Times New Roman"/>
          <w:color w:val="auto"/>
          <w:sz w:val="28"/>
          <w:szCs w:val="24"/>
        </w:rPr>
        <w:t>przyznanie uprawnienia innej jednostce organizacyjnej lub osobie fizycznej w</w:t>
      </w:r>
      <w:r w:rsidR="00AA0756">
        <w:rPr>
          <w:rFonts w:ascii="Times New Roman" w:hAnsi="Times New Roman" w:cs="Times New Roman"/>
          <w:color w:val="auto"/>
          <w:sz w:val="28"/>
          <w:szCs w:val="24"/>
        </w:rPr>
        <w:t> </w:t>
      </w:r>
      <w:r w:rsidR="00E860DC" w:rsidRPr="00AA0756">
        <w:rPr>
          <w:rFonts w:ascii="Times New Roman" w:hAnsi="Times New Roman" w:cs="Times New Roman"/>
          <w:color w:val="auto"/>
          <w:sz w:val="28"/>
          <w:szCs w:val="24"/>
        </w:rPr>
        <w:t xml:space="preserve">ramach </w:t>
      </w:r>
      <w:r w:rsidR="00BF5A47" w:rsidRPr="00AA0756">
        <w:rPr>
          <w:rFonts w:ascii="Times New Roman" w:hAnsi="Times New Roman" w:cs="Times New Roman"/>
          <w:color w:val="auto"/>
          <w:sz w:val="28"/>
          <w:szCs w:val="24"/>
        </w:rPr>
        <w:t>mechanizmu</w:t>
      </w:r>
      <w:r w:rsidRPr="00AA0756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E860DC" w:rsidRPr="00AA0756">
        <w:rPr>
          <w:rFonts w:ascii="Times New Roman" w:hAnsi="Times New Roman" w:cs="Times New Roman"/>
          <w:color w:val="auto"/>
          <w:sz w:val="28"/>
          <w:szCs w:val="24"/>
        </w:rPr>
        <w:t>„Administrowanie rozdysponowywaniem owoców i</w:t>
      </w:r>
      <w:r w:rsidR="00AA0756">
        <w:rPr>
          <w:rFonts w:ascii="Times New Roman" w:hAnsi="Times New Roman" w:cs="Times New Roman"/>
          <w:color w:val="auto"/>
          <w:sz w:val="28"/>
          <w:szCs w:val="24"/>
        </w:rPr>
        <w:t> </w:t>
      </w:r>
      <w:r w:rsidR="00E860DC" w:rsidRPr="00AA0756">
        <w:rPr>
          <w:rFonts w:ascii="Times New Roman" w:hAnsi="Times New Roman" w:cs="Times New Roman"/>
          <w:color w:val="auto"/>
          <w:sz w:val="28"/>
          <w:szCs w:val="24"/>
        </w:rPr>
        <w:t>warzyw nieprzeznaczonych do sprzedaży”</w:t>
      </w:r>
      <w:r w:rsidRPr="00AA0756">
        <w:rPr>
          <w:rFonts w:ascii="Times New Roman" w:hAnsi="Times New Roman" w:cs="Times New Roman"/>
          <w:color w:val="auto"/>
          <w:sz w:val="28"/>
          <w:szCs w:val="24"/>
        </w:rPr>
        <w:t xml:space="preserve"> w ramach </w:t>
      </w:r>
      <w:bookmarkEnd w:id="0"/>
      <w:r w:rsidR="00166FEE" w:rsidRPr="00AA0756">
        <w:rPr>
          <w:rFonts w:ascii="Times New Roman" w:hAnsi="Times New Roman" w:cs="Times New Roman"/>
          <w:color w:val="auto"/>
          <w:sz w:val="28"/>
          <w:szCs w:val="24"/>
        </w:rPr>
        <w:t>Wspólnej Polityki Rolnej</w:t>
      </w:r>
      <w:r w:rsidR="006339E4" w:rsidRPr="00AA0756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14:paraId="02C39853" w14:textId="71E8B1CE" w:rsidR="00B50D48" w:rsidRPr="00AA0756" w:rsidRDefault="00486458" w:rsidP="00AA07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386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1"/>
      <w:r w:rsidRPr="00AA0756">
        <w:rPr>
          <w:rStyle w:val="Nagwek21"/>
          <w:rFonts w:ascii="Times New Roman" w:hAnsi="Times New Roman" w:cs="Times New Roman"/>
          <w:b/>
          <w:bCs/>
          <w:color w:val="auto"/>
          <w:sz w:val="24"/>
          <w:szCs w:val="24"/>
        </w:rPr>
        <w:t>ZALECENIA OG</w:t>
      </w:r>
      <w:r w:rsidR="005B7A81" w:rsidRPr="00AA0756">
        <w:rPr>
          <w:rStyle w:val="Nagwek21"/>
          <w:rFonts w:ascii="Times New Roman" w:hAnsi="Times New Roman" w:cs="Times New Roman"/>
          <w:b/>
          <w:bCs/>
          <w:color w:val="auto"/>
          <w:sz w:val="24"/>
          <w:szCs w:val="24"/>
        </w:rPr>
        <w:t>Ó</w:t>
      </w:r>
      <w:r w:rsidRPr="00AA0756">
        <w:rPr>
          <w:rStyle w:val="Nagwek21"/>
          <w:rFonts w:ascii="Times New Roman" w:hAnsi="Times New Roman" w:cs="Times New Roman"/>
          <w:b/>
          <w:bCs/>
          <w:color w:val="auto"/>
          <w:sz w:val="24"/>
          <w:szCs w:val="24"/>
        </w:rPr>
        <w:t>LNE</w:t>
      </w:r>
      <w:bookmarkEnd w:id="1"/>
    </w:p>
    <w:p w14:paraId="185A9A5F" w14:textId="524CCD20" w:rsidR="000B1C89" w:rsidRPr="00AA0756" w:rsidRDefault="000B1C89" w:rsidP="00AA0756">
      <w:pPr>
        <w:pStyle w:val="Teksttreci20"/>
        <w:numPr>
          <w:ilvl w:val="0"/>
          <w:numId w:val="2"/>
        </w:numPr>
        <w:shd w:val="clear" w:color="auto" w:fill="auto"/>
        <w:spacing w:before="0" w:line="240" w:lineRule="auto"/>
        <w:ind w:left="567" w:hanging="425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Przed wypełnieniem </w:t>
      </w:r>
      <w:r w:rsidR="00AA075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należy zapoznać się z przepisami dotyczącymi mechanizmu </w:t>
      </w:r>
      <w:r w:rsidR="00AA0756">
        <w:rPr>
          <w:rFonts w:ascii="Times New Roman" w:hAnsi="Times New Roman" w:cs="Times New Roman"/>
          <w:color w:val="auto"/>
          <w:sz w:val="24"/>
          <w:szCs w:val="24"/>
        </w:rPr>
        <w:t>„A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dministrowani</w:t>
      </w:r>
      <w:r w:rsidR="00AA075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rozdysponowywaniem owoców i warzyw nieprzeznaczonych do</w:t>
      </w:r>
      <w:r w:rsidR="00AA075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sprzedaży</w:t>
      </w:r>
      <w:r w:rsidR="00AA0756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A0756" w:rsidDel="00E86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określonymi w: </w:t>
      </w:r>
    </w:p>
    <w:p w14:paraId="66E0DE50" w14:textId="52D116BB" w:rsidR="000B1C89" w:rsidRPr="00AA0756" w:rsidRDefault="000B1C89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i/>
          <w:color w:val="auto"/>
        </w:rPr>
      </w:pPr>
      <w:r w:rsidRPr="00AA0756">
        <w:rPr>
          <w:rFonts w:ascii="Times New Roman" w:hAnsi="Times New Roman" w:cs="Times New Roman"/>
          <w:color w:val="auto"/>
        </w:rPr>
        <w:t>rozporządzeniu Parlamentu Europejskiego i Rady (UE) nr 1308/2013 z dnia 17 grudnia 2013 r. ustanawiającym wspólną organizację rynków produktów rolnych oraz uchylające rozporządzenia Rady (EWG) nr 922/72, (EWG) nr 234/79, (WE) nr 1037/2001 i (WE) nr</w:t>
      </w:r>
      <w:r w:rsidR="00AA0756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 xml:space="preserve">1234/2007 (Dz. Urz. UE L 347 z 20.12.2013, str. 671, z </w:t>
      </w:r>
      <w:proofErr w:type="spellStart"/>
      <w:r w:rsidRPr="00AA0756">
        <w:rPr>
          <w:rFonts w:ascii="Times New Roman" w:hAnsi="Times New Roman" w:cs="Times New Roman"/>
          <w:color w:val="auto"/>
        </w:rPr>
        <w:t>późn</w:t>
      </w:r>
      <w:proofErr w:type="spellEnd"/>
      <w:r w:rsidRPr="00AA0756">
        <w:rPr>
          <w:rFonts w:ascii="Times New Roman" w:hAnsi="Times New Roman" w:cs="Times New Roman"/>
          <w:color w:val="auto"/>
        </w:rPr>
        <w:t>. zm.)</w:t>
      </w:r>
      <w:r w:rsidR="00FC6B90" w:rsidRPr="00AA0756">
        <w:rPr>
          <w:rFonts w:ascii="Times New Roman" w:hAnsi="Times New Roman" w:cs="Times New Roman"/>
          <w:color w:val="auto"/>
        </w:rPr>
        <w:t xml:space="preserve"> – zwane dalej rozporządzeniem nr 1308/2013</w:t>
      </w:r>
      <w:r w:rsidRPr="00AA0756">
        <w:rPr>
          <w:rFonts w:ascii="Times New Roman" w:hAnsi="Times New Roman" w:cs="Times New Roman"/>
          <w:i/>
          <w:color w:val="auto"/>
        </w:rPr>
        <w:t>;</w:t>
      </w:r>
    </w:p>
    <w:p w14:paraId="5BBD9EEB" w14:textId="4BCEEBC3" w:rsidR="000B1C89" w:rsidRPr="00AA0756" w:rsidRDefault="000B1C89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rozporządzeniu wykonawczym Komisji (UE) nr 543/2011 z dnia 7 czerwca 2011 r. ustanawiającym szczegółowe zasady stosowania rozporządzenia Rady (WE) nr</w:t>
      </w:r>
      <w:r w:rsidR="00AA0756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>1234/2007 w</w:t>
      </w:r>
      <w:r w:rsidR="00AA0756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 xml:space="preserve">odniesieniu do sektora owoców i warzyw oraz sektora przetworzonych owoców i warzyw (Dz. Urz. UE L 157, 15.06.2011, str. 1-163, z </w:t>
      </w:r>
      <w:proofErr w:type="spellStart"/>
      <w:r w:rsidRPr="00AA0756">
        <w:rPr>
          <w:rFonts w:ascii="Times New Roman" w:hAnsi="Times New Roman" w:cs="Times New Roman"/>
          <w:color w:val="auto"/>
        </w:rPr>
        <w:t>późn</w:t>
      </w:r>
      <w:proofErr w:type="spellEnd"/>
      <w:r w:rsidRPr="00AA0756">
        <w:rPr>
          <w:rFonts w:ascii="Times New Roman" w:hAnsi="Times New Roman" w:cs="Times New Roman"/>
          <w:color w:val="auto"/>
        </w:rPr>
        <w:t>. zm.)</w:t>
      </w:r>
      <w:r w:rsidR="00356FF8" w:rsidRPr="00AA0756">
        <w:rPr>
          <w:rFonts w:ascii="Times New Roman" w:hAnsi="Times New Roman" w:cs="Times New Roman"/>
          <w:color w:val="auto"/>
        </w:rPr>
        <w:t xml:space="preserve"> - zwane dalej rozporządzeniem nr</w:t>
      </w:r>
      <w:r w:rsidR="00AA0756">
        <w:rPr>
          <w:rFonts w:ascii="Times New Roman" w:hAnsi="Times New Roman" w:cs="Times New Roman"/>
          <w:color w:val="auto"/>
        </w:rPr>
        <w:t> </w:t>
      </w:r>
      <w:r w:rsidR="00356FF8" w:rsidRPr="00AA0756">
        <w:rPr>
          <w:rFonts w:ascii="Times New Roman" w:hAnsi="Times New Roman" w:cs="Times New Roman"/>
          <w:color w:val="auto"/>
        </w:rPr>
        <w:t>543/2011</w:t>
      </w:r>
      <w:r w:rsidRPr="00AA0756">
        <w:rPr>
          <w:rFonts w:ascii="Times New Roman" w:hAnsi="Times New Roman" w:cs="Times New Roman"/>
          <w:color w:val="auto"/>
        </w:rPr>
        <w:t>;</w:t>
      </w:r>
    </w:p>
    <w:p w14:paraId="439CEF87" w14:textId="52A0A0F2" w:rsidR="00E57069" w:rsidRPr="00AA0756" w:rsidRDefault="00E57069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eastAsia="Times New Roman" w:hAnsi="Times New Roman" w:cs="Times New Roman"/>
          <w:color w:val="auto"/>
          <w:lang w:bidi="ar-SA"/>
        </w:rPr>
        <w:t>rozporządzeni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u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delegowan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Komisji (UE) 2017/891 z dnia 13 marca 2017 r. </w:t>
      </w:r>
      <w:r w:rsidRPr="00AA0756">
        <w:rPr>
          <w:rFonts w:ascii="Times New Roman" w:hAnsi="Times New Roman" w:cs="Times New Roman"/>
          <w:color w:val="auto"/>
        </w:rPr>
        <w:t>uzupełniając</w:t>
      </w:r>
      <w:r w:rsidR="00AA0756" w:rsidRPr="00AA0756">
        <w:rPr>
          <w:rFonts w:ascii="Times New Roman" w:hAnsi="Times New Roman" w:cs="Times New Roman"/>
          <w:color w:val="auto"/>
        </w:rPr>
        <w:t>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rozporządzenie Parlamentu Europejskiego i Rady (UE) nr 1308/2013 w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odniesieniu do sektora owoców i warzyw orz sektora przetworzonych owoców i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warzyw, uzupełniając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rozporządzenie Parlamentu Europejskiego i Rady (UE) nr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1306/2013 w odniesieniu do kar, które mają być stosowane w tych sektorach, a także zmieniając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rozporządzenie wykonawcze Komisji (UE) nr 543/2011 (Dz. U. UE L 138 z 25.05.2017, str. 4) – zwane dalej: </w:t>
      </w:r>
      <w:r w:rsidR="00356FF8" w:rsidRPr="00AA0756">
        <w:rPr>
          <w:rFonts w:ascii="Times New Roman" w:hAnsi="Times New Roman" w:cs="Times New Roman"/>
          <w:color w:val="auto"/>
        </w:rPr>
        <w:t>rozporządzeniem nr 2017/891</w:t>
      </w:r>
      <w:r w:rsidRPr="00AA0756">
        <w:rPr>
          <w:rFonts w:ascii="Times New Roman" w:eastAsia="Times New Roman" w:hAnsi="Times New Roman" w:cs="Times New Roman"/>
          <w:i/>
          <w:color w:val="auto"/>
          <w:lang w:bidi="ar-SA"/>
        </w:rPr>
        <w:t>;</w:t>
      </w:r>
    </w:p>
    <w:p w14:paraId="197B80EA" w14:textId="57C5DE39" w:rsidR="00E57069" w:rsidRPr="00AA0756" w:rsidRDefault="00E57069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rozpo</w:t>
      </w:r>
      <w:r w:rsidR="00AA0756" w:rsidRPr="00AA0756">
        <w:rPr>
          <w:rFonts w:ascii="Times New Roman" w:hAnsi="Times New Roman" w:cs="Times New Roman"/>
          <w:color w:val="auto"/>
        </w:rPr>
        <w:t>rządzeniu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wykonawcz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Komisji (UE) 2017/892 z dni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a 13 marca 2017 r. ustanawiającym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zasady stosowania rozporządzenia Parlamentu Europejskiego i Rady (UE) nr 1308/2013 w</w:t>
      </w:r>
      <w:r w:rsidR="00AA075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odniesieniu do sektora owoców i warzyw oraz sektora przetworzonych owoców i warzyw (Dz. U. UE L 138 z 25.05.2017, str. 57) – zwane dalej </w:t>
      </w:r>
      <w:r w:rsidR="00356FF8" w:rsidRPr="00AA0756">
        <w:rPr>
          <w:rFonts w:ascii="Times New Roman" w:hAnsi="Times New Roman" w:cs="Times New Roman"/>
          <w:color w:val="auto"/>
        </w:rPr>
        <w:t>rozporządzeniem nr 2017/892</w:t>
      </w:r>
      <w:r w:rsidRPr="00AA0756">
        <w:rPr>
          <w:rFonts w:ascii="Times New Roman" w:eastAsia="Times New Roman" w:hAnsi="Times New Roman" w:cs="Times New Roman"/>
          <w:i/>
          <w:color w:val="auto"/>
          <w:lang w:bidi="ar-SA"/>
        </w:rPr>
        <w:t>;</w:t>
      </w:r>
    </w:p>
    <w:p w14:paraId="148680E1" w14:textId="43CC02D2" w:rsidR="000B1C89" w:rsidRPr="00AA0756" w:rsidRDefault="000B1C89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ustawie z dnia 19 grudnia 2003 r. o organizacji rynków owoców i warzyw oraz rynku chmielu (</w:t>
      </w:r>
      <w:r w:rsidR="0083427D" w:rsidRPr="00AA0756">
        <w:rPr>
          <w:rFonts w:ascii="Times New Roman" w:hAnsi="Times New Roman" w:cs="Times New Roman"/>
          <w:color w:val="auto"/>
        </w:rPr>
        <w:t>Dz. U. z 2019 r. poz. 935</w:t>
      </w:r>
      <w:r w:rsidR="005B175A" w:rsidRPr="00AA0756">
        <w:rPr>
          <w:rFonts w:ascii="Times New Roman" w:hAnsi="Times New Roman" w:cs="Times New Roman"/>
          <w:color w:val="auto"/>
        </w:rPr>
        <w:t xml:space="preserve"> ze zm.</w:t>
      </w:r>
      <w:r w:rsidR="0083427D" w:rsidRPr="00AA0756">
        <w:rPr>
          <w:rFonts w:ascii="Times New Roman" w:hAnsi="Times New Roman" w:cs="Times New Roman"/>
          <w:color w:val="auto"/>
        </w:rPr>
        <w:t>)</w:t>
      </w:r>
      <w:r w:rsidR="00F23D41" w:rsidRPr="00AA0756">
        <w:rPr>
          <w:rFonts w:ascii="Times New Roman" w:hAnsi="Times New Roman" w:cs="Times New Roman"/>
          <w:color w:val="auto"/>
        </w:rPr>
        <w:t xml:space="preserve"> </w:t>
      </w:r>
      <w:r w:rsidR="00FC6B90" w:rsidRPr="00AA0756">
        <w:rPr>
          <w:rFonts w:ascii="Times New Roman" w:hAnsi="Times New Roman" w:cs="Times New Roman"/>
          <w:color w:val="auto"/>
        </w:rPr>
        <w:t>– zwanej dalej ustawą o organizacji rynków owoców i</w:t>
      </w:r>
      <w:r w:rsidR="00AA0756">
        <w:rPr>
          <w:rFonts w:ascii="Times New Roman" w:hAnsi="Times New Roman" w:cs="Times New Roman"/>
          <w:color w:val="auto"/>
        </w:rPr>
        <w:t> </w:t>
      </w:r>
      <w:r w:rsidR="00FC6B90" w:rsidRPr="00AA0756">
        <w:rPr>
          <w:rFonts w:ascii="Times New Roman" w:hAnsi="Times New Roman" w:cs="Times New Roman"/>
          <w:color w:val="auto"/>
        </w:rPr>
        <w:t>warzyw</w:t>
      </w:r>
      <w:r w:rsidRPr="00AA0756">
        <w:rPr>
          <w:rFonts w:ascii="Times New Roman" w:hAnsi="Times New Roman" w:cs="Times New Roman"/>
          <w:color w:val="auto"/>
        </w:rPr>
        <w:t>;</w:t>
      </w:r>
    </w:p>
    <w:p w14:paraId="7EF0218D" w14:textId="125909D1" w:rsidR="00DA5535" w:rsidRPr="00AA0756" w:rsidRDefault="000B1C89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rozporządzeniu Ministra Rolnictwa i Rozwoju Wsi z dnia 19 grudnia 2008 r. w sprawie określenia sposobu zagospodarowania owoców i warzyw nieprzeznaczonych do</w:t>
      </w:r>
      <w:r w:rsidR="00AA0756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>sprzedaży (Dz.</w:t>
      </w:r>
      <w:r w:rsidR="00C77539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>U. z 2009 r. Nr 5, poz. 29);</w:t>
      </w:r>
    </w:p>
    <w:p w14:paraId="3C39AA1F" w14:textId="199D3D67" w:rsidR="009A4D84" w:rsidRPr="00AA0756" w:rsidRDefault="009A4D84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ustaw</w:t>
      </w:r>
      <w:r w:rsidR="00AA0756">
        <w:rPr>
          <w:rFonts w:ascii="Times New Roman" w:hAnsi="Times New Roman" w:cs="Times New Roman"/>
          <w:color w:val="auto"/>
        </w:rPr>
        <w:t>ie</w:t>
      </w:r>
      <w:r w:rsidRPr="00AA0756">
        <w:rPr>
          <w:rFonts w:ascii="Times New Roman" w:hAnsi="Times New Roman" w:cs="Times New Roman"/>
          <w:color w:val="auto"/>
        </w:rPr>
        <w:t xml:space="preserve"> z dnia 29 września 1994 r. o rachunkowości (Dz. U. z 2019 r. poz. 351 ze zm.) – zwan</w:t>
      </w:r>
      <w:r w:rsidR="00AA0756">
        <w:rPr>
          <w:rFonts w:ascii="Times New Roman" w:hAnsi="Times New Roman" w:cs="Times New Roman"/>
          <w:color w:val="auto"/>
        </w:rPr>
        <w:t>ej</w:t>
      </w:r>
      <w:r w:rsidRPr="00AA0756">
        <w:rPr>
          <w:rFonts w:ascii="Times New Roman" w:hAnsi="Times New Roman" w:cs="Times New Roman"/>
          <w:color w:val="auto"/>
        </w:rPr>
        <w:t xml:space="preserve"> dalej ustawą o rachunkowości</w:t>
      </w:r>
      <w:r w:rsidR="00C77539">
        <w:rPr>
          <w:rFonts w:ascii="Times New Roman" w:hAnsi="Times New Roman" w:cs="Times New Roman"/>
          <w:color w:val="auto"/>
        </w:rPr>
        <w:t>;</w:t>
      </w:r>
    </w:p>
    <w:p w14:paraId="5EC1585F" w14:textId="5E427921" w:rsidR="00DA5535" w:rsidRPr="00AA0756" w:rsidRDefault="00F50A51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</w:t>
      </w:r>
      <w:r w:rsidR="00AA0756">
        <w:rPr>
          <w:rFonts w:ascii="Times New Roman" w:hAnsi="Times New Roman" w:cs="Times New Roman"/>
          <w:color w:val="auto"/>
        </w:rPr>
        <w:t>stawie</w:t>
      </w:r>
      <w:r w:rsidR="00DA5535" w:rsidRPr="00AA0756">
        <w:rPr>
          <w:rFonts w:ascii="Times New Roman" w:hAnsi="Times New Roman" w:cs="Times New Roman"/>
          <w:color w:val="auto"/>
        </w:rPr>
        <w:t xml:space="preserve"> </w:t>
      </w:r>
      <w:bookmarkStart w:id="2" w:name="_Hlk43976091"/>
      <w:r w:rsidR="00DA5535" w:rsidRPr="00AA0756">
        <w:rPr>
          <w:rFonts w:ascii="Times New Roman" w:hAnsi="Times New Roman" w:cs="Times New Roman"/>
          <w:color w:val="auto"/>
        </w:rPr>
        <w:t>z dnia 18 grudnia 2003 r. o krajowym systemie ewidencji producentów, ewidencji gospodarstw rolnych oraz ewidencji wniosków o przyznanie płatności (Dz. U. z 2017 r., poz.</w:t>
      </w:r>
      <w:r w:rsidR="00C77539">
        <w:rPr>
          <w:rFonts w:ascii="Times New Roman" w:hAnsi="Times New Roman" w:cs="Times New Roman"/>
          <w:color w:val="auto"/>
        </w:rPr>
        <w:t> </w:t>
      </w:r>
      <w:r w:rsidR="00DA5535" w:rsidRPr="00AA0756">
        <w:rPr>
          <w:rFonts w:ascii="Times New Roman" w:hAnsi="Times New Roman" w:cs="Times New Roman"/>
          <w:color w:val="auto"/>
        </w:rPr>
        <w:t>1853 ze zm.)</w:t>
      </w:r>
      <w:bookmarkEnd w:id="2"/>
      <w:r w:rsidR="008B18A2" w:rsidRPr="00AA0756">
        <w:rPr>
          <w:rFonts w:ascii="Times New Roman" w:hAnsi="Times New Roman" w:cs="Times New Roman"/>
          <w:color w:val="auto"/>
        </w:rPr>
        <w:t>;</w:t>
      </w:r>
    </w:p>
    <w:p w14:paraId="14A0D4E5" w14:textId="71B4A099" w:rsidR="00AA0756" w:rsidRDefault="00F50A51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</w:t>
      </w:r>
      <w:r w:rsidR="00AA0756" w:rsidRPr="00AA0756">
        <w:rPr>
          <w:rFonts w:ascii="Times New Roman" w:hAnsi="Times New Roman" w:cs="Times New Roman"/>
          <w:color w:val="auto"/>
        </w:rPr>
        <w:t>stawie</w:t>
      </w:r>
      <w:r w:rsidR="00DA5535" w:rsidRPr="00AA0756">
        <w:rPr>
          <w:rFonts w:ascii="Times New Roman" w:hAnsi="Times New Roman" w:cs="Times New Roman"/>
          <w:color w:val="auto"/>
        </w:rPr>
        <w:t xml:space="preserve"> z dnia 9 maja 2008 r. o Agencji Restrukturyzacji i Modernizacji Rolnictwa </w:t>
      </w:r>
      <w:r w:rsidR="00565B8E" w:rsidRPr="00AA0756">
        <w:rPr>
          <w:rFonts w:ascii="Times New Roman" w:hAnsi="Times New Roman" w:cs="Times New Roman"/>
          <w:color w:val="auto"/>
        </w:rPr>
        <w:t>(</w:t>
      </w:r>
      <w:r w:rsidR="00DA5535" w:rsidRPr="00AA0756">
        <w:rPr>
          <w:rFonts w:ascii="Times New Roman" w:hAnsi="Times New Roman" w:cs="Times New Roman"/>
          <w:color w:val="auto"/>
        </w:rPr>
        <w:t>Dz.</w:t>
      </w:r>
      <w:r w:rsidR="00C77539">
        <w:rPr>
          <w:rFonts w:ascii="Times New Roman" w:hAnsi="Times New Roman" w:cs="Times New Roman"/>
          <w:color w:val="auto"/>
        </w:rPr>
        <w:t> </w:t>
      </w:r>
      <w:r w:rsidR="00DA5535" w:rsidRPr="00AA0756">
        <w:rPr>
          <w:rFonts w:ascii="Times New Roman" w:hAnsi="Times New Roman" w:cs="Times New Roman"/>
          <w:color w:val="auto"/>
        </w:rPr>
        <w:t>U.</w:t>
      </w:r>
      <w:r w:rsidR="00AA0756" w:rsidRPr="00AA0756">
        <w:rPr>
          <w:rFonts w:ascii="Times New Roman" w:hAnsi="Times New Roman" w:cs="Times New Roman"/>
          <w:color w:val="auto"/>
        </w:rPr>
        <w:t> </w:t>
      </w:r>
      <w:r w:rsidR="00DA5535" w:rsidRPr="00AA0756">
        <w:rPr>
          <w:rFonts w:ascii="Times New Roman" w:hAnsi="Times New Roman" w:cs="Times New Roman"/>
          <w:color w:val="auto"/>
        </w:rPr>
        <w:t>201</w:t>
      </w:r>
      <w:r w:rsidR="00EC7CCB" w:rsidRPr="00AA0756">
        <w:rPr>
          <w:rFonts w:ascii="Times New Roman" w:hAnsi="Times New Roman" w:cs="Times New Roman"/>
          <w:color w:val="auto"/>
        </w:rPr>
        <w:t>9</w:t>
      </w:r>
      <w:r w:rsidR="00C77539">
        <w:rPr>
          <w:rFonts w:ascii="Times New Roman" w:hAnsi="Times New Roman" w:cs="Times New Roman"/>
          <w:color w:val="auto"/>
        </w:rPr>
        <w:t> r.</w:t>
      </w:r>
      <w:r w:rsidR="00DA5535" w:rsidRPr="00AA0756">
        <w:rPr>
          <w:rFonts w:ascii="Times New Roman" w:hAnsi="Times New Roman" w:cs="Times New Roman"/>
          <w:color w:val="auto"/>
        </w:rPr>
        <w:t xml:space="preserve"> poz. </w:t>
      </w:r>
      <w:r w:rsidR="00EC7CCB" w:rsidRPr="00AA0756">
        <w:rPr>
          <w:rFonts w:ascii="Times New Roman" w:hAnsi="Times New Roman" w:cs="Times New Roman"/>
          <w:color w:val="auto"/>
        </w:rPr>
        <w:t>1505</w:t>
      </w:r>
      <w:r w:rsidR="00565B8E" w:rsidRPr="00AA0756">
        <w:rPr>
          <w:rFonts w:ascii="Times New Roman" w:hAnsi="Times New Roman" w:cs="Times New Roman"/>
          <w:color w:val="auto"/>
        </w:rPr>
        <w:t>)</w:t>
      </w:r>
      <w:r w:rsidR="00DA5535" w:rsidRPr="00AA0756">
        <w:rPr>
          <w:rFonts w:ascii="Times New Roman" w:hAnsi="Times New Roman" w:cs="Times New Roman"/>
          <w:color w:val="auto"/>
        </w:rPr>
        <w:t>;</w:t>
      </w:r>
    </w:p>
    <w:p w14:paraId="7303DF0D" w14:textId="791423CA" w:rsidR="00DA5535" w:rsidRPr="00AA0756" w:rsidRDefault="00F50A51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</w:t>
      </w:r>
      <w:r w:rsidR="00DA5535" w:rsidRPr="00AA0756">
        <w:rPr>
          <w:rFonts w:ascii="Times New Roman" w:hAnsi="Times New Roman" w:cs="Times New Roman"/>
          <w:color w:val="auto"/>
        </w:rPr>
        <w:t>staw</w:t>
      </w:r>
      <w:r w:rsidR="00AA0756" w:rsidRPr="00AA0756">
        <w:rPr>
          <w:rFonts w:ascii="Times New Roman" w:hAnsi="Times New Roman" w:cs="Times New Roman"/>
          <w:color w:val="auto"/>
        </w:rPr>
        <w:t>ie</w:t>
      </w:r>
      <w:r w:rsidR="00DA5535" w:rsidRPr="00AA0756">
        <w:rPr>
          <w:rFonts w:ascii="Times New Roman" w:hAnsi="Times New Roman" w:cs="Times New Roman"/>
          <w:color w:val="auto"/>
        </w:rPr>
        <w:t xml:space="preserve"> z dnia 10 lutego 2017 r. Przepisy wprowadzające ustawę o Krajowym Ośrodku Wsparcia Rolnictwa (Dz. U z 2017 poz. 624 ze zm.);</w:t>
      </w:r>
    </w:p>
    <w:p w14:paraId="47364A16" w14:textId="4DA831AF" w:rsidR="009D5450" w:rsidRPr="00AA0756" w:rsidRDefault="00F50A51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</w:t>
      </w:r>
      <w:r w:rsidR="00DA5535" w:rsidRPr="00AA0756">
        <w:rPr>
          <w:rFonts w:ascii="Times New Roman" w:hAnsi="Times New Roman" w:cs="Times New Roman"/>
          <w:color w:val="auto"/>
        </w:rPr>
        <w:t>staw</w:t>
      </w:r>
      <w:r w:rsidR="00AA0756">
        <w:rPr>
          <w:rFonts w:ascii="Times New Roman" w:hAnsi="Times New Roman" w:cs="Times New Roman"/>
          <w:color w:val="auto"/>
        </w:rPr>
        <w:t>ie</w:t>
      </w:r>
      <w:r w:rsidR="00DA5535" w:rsidRPr="00AA0756">
        <w:rPr>
          <w:rFonts w:ascii="Times New Roman" w:hAnsi="Times New Roman" w:cs="Times New Roman"/>
          <w:color w:val="auto"/>
        </w:rPr>
        <w:t xml:space="preserve"> z dnia 21 grudnia 2000 r. o jakości handlowej artykułów rolno-spożywczych (Dz.</w:t>
      </w:r>
      <w:r w:rsidR="00C77539">
        <w:rPr>
          <w:rFonts w:ascii="Times New Roman" w:hAnsi="Times New Roman" w:cs="Times New Roman"/>
          <w:color w:val="auto"/>
        </w:rPr>
        <w:t> </w:t>
      </w:r>
      <w:r w:rsidR="00DA5535" w:rsidRPr="00AA0756">
        <w:rPr>
          <w:rFonts w:ascii="Times New Roman" w:hAnsi="Times New Roman" w:cs="Times New Roman"/>
          <w:color w:val="auto"/>
        </w:rPr>
        <w:t>U. 2019 r. poz. 2178)</w:t>
      </w:r>
      <w:r w:rsidR="000241E9" w:rsidRPr="00AA0756">
        <w:rPr>
          <w:rFonts w:ascii="Times New Roman" w:hAnsi="Times New Roman" w:cs="Times New Roman"/>
          <w:color w:val="auto"/>
        </w:rPr>
        <w:t>;</w:t>
      </w:r>
    </w:p>
    <w:p w14:paraId="33A6C556" w14:textId="0988A5BA" w:rsidR="00C6563A" w:rsidRPr="00AA0756" w:rsidRDefault="00C6563A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lastRenderedPageBreak/>
        <w:t>ustaw</w:t>
      </w:r>
      <w:r w:rsidR="00AA0756">
        <w:rPr>
          <w:rFonts w:ascii="Times New Roman" w:hAnsi="Times New Roman" w:cs="Times New Roman"/>
          <w:color w:val="auto"/>
        </w:rPr>
        <w:t>ie</w:t>
      </w:r>
      <w:r w:rsidRPr="00AA0756">
        <w:rPr>
          <w:rFonts w:ascii="Times New Roman" w:hAnsi="Times New Roman" w:cs="Times New Roman"/>
          <w:color w:val="auto"/>
        </w:rPr>
        <w:t xml:space="preserve"> z dnia 12 marca 2004 r. o pomocy społecznej (Dz.U z 2</w:t>
      </w:r>
      <w:r w:rsidR="00AA0756">
        <w:rPr>
          <w:rFonts w:ascii="Times New Roman" w:hAnsi="Times New Roman" w:cs="Times New Roman"/>
          <w:color w:val="auto"/>
        </w:rPr>
        <w:t>019 r. poz. 1507 ze zm.) – zwanej</w:t>
      </w:r>
      <w:r w:rsidRPr="00AA0756">
        <w:rPr>
          <w:rFonts w:ascii="Times New Roman" w:hAnsi="Times New Roman" w:cs="Times New Roman"/>
          <w:color w:val="auto"/>
        </w:rPr>
        <w:t xml:space="preserve"> dalej ustawą o pomocy społecznej;</w:t>
      </w:r>
    </w:p>
    <w:p w14:paraId="1FED4817" w14:textId="5558068E" w:rsidR="00C6563A" w:rsidRPr="00AA0756" w:rsidRDefault="00C6563A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ustaw</w:t>
      </w:r>
      <w:r w:rsidR="00AA0756">
        <w:rPr>
          <w:rFonts w:ascii="Times New Roman" w:hAnsi="Times New Roman" w:cs="Times New Roman"/>
          <w:color w:val="auto"/>
        </w:rPr>
        <w:t>ie</w:t>
      </w:r>
      <w:r w:rsidRPr="00AA0756">
        <w:rPr>
          <w:rFonts w:ascii="Times New Roman" w:hAnsi="Times New Roman" w:cs="Times New Roman"/>
          <w:color w:val="auto"/>
        </w:rPr>
        <w:t xml:space="preserve"> z dnia 14 czerwca 1960 r. Kodeks postępowania administracyjnego (Dz.U.</w:t>
      </w:r>
      <w:r w:rsidR="00AA0756">
        <w:rPr>
          <w:rFonts w:ascii="Times New Roman" w:hAnsi="Times New Roman" w:cs="Times New Roman"/>
          <w:color w:val="auto"/>
        </w:rPr>
        <w:t xml:space="preserve"> z </w:t>
      </w:r>
      <w:r w:rsidRPr="00AA0756">
        <w:rPr>
          <w:rFonts w:ascii="Times New Roman" w:hAnsi="Times New Roman" w:cs="Times New Roman"/>
          <w:color w:val="auto"/>
        </w:rPr>
        <w:t>2020</w:t>
      </w:r>
      <w:r w:rsidR="00AA0756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>r. poz. 256</w:t>
      </w:r>
      <w:r w:rsidR="00492E94" w:rsidRPr="00AA0756">
        <w:rPr>
          <w:rFonts w:ascii="Times New Roman" w:hAnsi="Times New Roman" w:cs="Times New Roman"/>
          <w:color w:val="auto"/>
        </w:rPr>
        <w:t>, ze zm.</w:t>
      </w:r>
      <w:r w:rsidR="00AA0756">
        <w:rPr>
          <w:rFonts w:ascii="Times New Roman" w:hAnsi="Times New Roman" w:cs="Times New Roman"/>
          <w:color w:val="auto"/>
        </w:rPr>
        <w:t>) – zwanej</w:t>
      </w:r>
      <w:r w:rsidRPr="00AA0756">
        <w:rPr>
          <w:rFonts w:ascii="Times New Roman" w:hAnsi="Times New Roman" w:cs="Times New Roman"/>
          <w:color w:val="auto"/>
        </w:rPr>
        <w:t xml:space="preserve"> dalej k.p.a.</w:t>
      </w:r>
      <w:r w:rsidR="00F50A51" w:rsidRPr="00AA0756">
        <w:rPr>
          <w:rFonts w:ascii="Times New Roman" w:hAnsi="Times New Roman" w:cs="Times New Roman"/>
          <w:color w:val="auto"/>
        </w:rPr>
        <w:t>;</w:t>
      </w:r>
    </w:p>
    <w:p w14:paraId="79C1B1B9" w14:textId="7A226B41" w:rsidR="00F50A51" w:rsidRPr="00AA0756" w:rsidRDefault="00F50A51" w:rsidP="00AA0756">
      <w:pPr>
        <w:pStyle w:val="Akapitzlist"/>
        <w:widowControl/>
        <w:numPr>
          <w:ilvl w:val="4"/>
          <w:numId w:val="6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rozporządzeni</w:t>
      </w:r>
      <w:r w:rsidR="00AA0756">
        <w:rPr>
          <w:rFonts w:ascii="Times New Roman" w:hAnsi="Times New Roman" w:cs="Times New Roman"/>
          <w:color w:val="auto"/>
        </w:rPr>
        <w:t>u</w:t>
      </w:r>
      <w:r w:rsidRPr="00AA0756">
        <w:rPr>
          <w:rFonts w:ascii="Times New Roman" w:hAnsi="Times New Roman" w:cs="Times New Roman"/>
          <w:color w:val="auto"/>
        </w:rPr>
        <w:t xml:space="preserve"> Parlamentu Europejskiego i Rady (UE) 2016/679 z dnia 27 kwietnia 2016 r. w</w:t>
      </w:r>
      <w:r w:rsidR="00C77539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>sprawie ochrony osób fizycznych w związku z przetwarzaniem danych osobowych i w sprawie swobodnego przepływu takich danych oraz uchylenia dyrektywy 95/46/WE (ogólne rozporządzenie o ochronie danych) (Dz. Urz. UE L 119 z 04.05.2016, str. 1 oraz Dz. Urz. UE L 127 z 23.05.2018, str. 2), zwan</w:t>
      </w:r>
      <w:r w:rsidR="008D44E2" w:rsidRPr="00AA0756">
        <w:rPr>
          <w:rFonts w:ascii="Times New Roman" w:hAnsi="Times New Roman" w:cs="Times New Roman"/>
          <w:color w:val="auto"/>
        </w:rPr>
        <w:t>e</w:t>
      </w:r>
      <w:r w:rsidRPr="00AA0756">
        <w:rPr>
          <w:rFonts w:ascii="Times New Roman" w:hAnsi="Times New Roman" w:cs="Times New Roman"/>
          <w:color w:val="auto"/>
        </w:rPr>
        <w:t xml:space="preserve"> dalej RODO</w:t>
      </w:r>
      <w:r w:rsidR="00565B8E" w:rsidRPr="00AA0756">
        <w:rPr>
          <w:rFonts w:ascii="Times New Roman" w:hAnsi="Times New Roman" w:cs="Times New Roman"/>
          <w:color w:val="auto"/>
        </w:rPr>
        <w:t>.</w:t>
      </w:r>
    </w:p>
    <w:p w14:paraId="0EFA4E9E" w14:textId="77777777" w:rsidR="00C6563A" w:rsidRPr="00AA0756" w:rsidRDefault="00C6563A" w:rsidP="00AA0756">
      <w:pPr>
        <w:widowControl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auto"/>
        </w:rPr>
      </w:pPr>
    </w:p>
    <w:p w14:paraId="60C53BB2" w14:textId="098FF67B" w:rsidR="002D52BD" w:rsidRPr="00AA0756" w:rsidRDefault="002D52BD" w:rsidP="00C77539">
      <w:pPr>
        <w:pStyle w:val="Teksttreci20"/>
        <w:numPr>
          <w:ilvl w:val="0"/>
          <w:numId w:val="2"/>
        </w:numPr>
        <w:shd w:val="clear" w:color="auto" w:fill="auto"/>
        <w:spacing w:before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77539">
        <w:rPr>
          <w:rFonts w:ascii="Times New Roman" w:hAnsi="Times New Roman" w:cs="Times New Roman"/>
          <w:color w:val="auto"/>
          <w:sz w:val="24"/>
          <w:szCs w:val="24"/>
        </w:rPr>
        <w:t>Definicje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A183A37" w14:textId="21F358CE" w:rsidR="00052549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 xml:space="preserve">Bezpłatna dystrybucja </w:t>
      </w:r>
      <w:r w:rsidRPr="00AA0756">
        <w:rPr>
          <w:rFonts w:ascii="Times New Roman" w:hAnsi="Times New Roman" w:cs="Times New Roman"/>
          <w:color w:val="auto"/>
        </w:rPr>
        <w:t xml:space="preserve">– </w:t>
      </w:r>
      <w:r w:rsidR="00B615A5" w:rsidRPr="00AA0756">
        <w:rPr>
          <w:rFonts w:ascii="Times New Roman" w:hAnsi="Times New Roman" w:cs="Times New Roman"/>
          <w:color w:val="auto"/>
        </w:rPr>
        <w:t>w nawiązaniu do</w:t>
      </w:r>
      <w:r w:rsidRPr="00AA0756">
        <w:rPr>
          <w:rFonts w:ascii="Times New Roman" w:hAnsi="Times New Roman" w:cs="Times New Roman"/>
          <w:color w:val="auto"/>
        </w:rPr>
        <w:t xml:space="preserve"> art. 34 ust. 4 rozporządzenia </w:t>
      </w:r>
      <w:r w:rsidR="00FC6B90" w:rsidRPr="00AA0756">
        <w:rPr>
          <w:rFonts w:ascii="Times New Roman" w:hAnsi="Times New Roman" w:cs="Times New Roman"/>
          <w:color w:val="auto"/>
        </w:rPr>
        <w:t>nr</w:t>
      </w:r>
      <w:r w:rsidR="00F60759" w:rsidRPr="00AA0756">
        <w:rPr>
          <w:rFonts w:ascii="Times New Roman" w:hAnsi="Times New Roman" w:cs="Times New Roman"/>
          <w:color w:val="auto"/>
        </w:rPr>
        <w:t xml:space="preserve"> </w:t>
      </w:r>
      <w:r w:rsidRPr="00AA0756">
        <w:rPr>
          <w:rFonts w:ascii="Times New Roman" w:hAnsi="Times New Roman" w:cs="Times New Roman"/>
          <w:color w:val="auto"/>
        </w:rPr>
        <w:t xml:space="preserve">1308/2013 oznacza </w:t>
      </w:r>
      <w:r w:rsidR="00052549" w:rsidRPr="00AA0756">
        <w:rPr>
          <w:rFonts w:ascii="Times New Roman" w:hAnsi="Times New Roman" w:cs="Times New Roman"/>
          <w:color w:val="auto"/>
        </w:rPr>
        <w:t>wycofanie z rynku owoców i warzyw, których zbywanie odbywa się w drodze:</w:t>
      </w:r>
    </w:p>
    <w:p w14:paraId="3E7E4ACA" w14:textId="77777777" w:rsidR="00052549" w:rsidRPr="00AA0756" w:rsidRDefault="00052549" w:rsidP="00AA0756">
      <w:pPr>
        <w:pStyle w:val="Akapitzlist"/>
        <w:numPr>
          <w:ilvl w:val="0"/>
          <w:numId w:val="79"/>
        </w:numPr>
        <w:spacing w:before="12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 xml:space="preserve">bezpłatnej dystrybucji wśród organizacji charytatywnych i fundacji, zatwierdzonych w tym celu przez państwa członkowskie, do wykorzystania w ich działalności służącej pomocy osobom, których prawo do otrzymywania pomocy społecznej jest uznane w prawie krajowym, w szczególności w związku z tym, że osoby te nie posiadają środków utrzymania; lub </w:t>
      </w:r>
    </w:p>
    <w:p w14:paraId="0E07F610" w14:textId="61306B9D" w:rsidR="00052549" w:rsidRPr="00AA0756" w:rsidRDefault="00052549" w:rsidP="00AA0756">
      <w:pPr>
        <w:pStyle w:val="Akapitzlist"/>
        <w:numPr>
          <w:ilvl w:val="0"/>
          <w:numId w:val="79"/>
        </w:numPr>
        <w:spacing w:before="12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bezpłatnej dystrybucji w: zakładach karnych, szkołach, placówkach, o których mowa w</w:t>
      </w:r>
      <w:r w:rsidR="00C77539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>art.</w:t>
      </w:r>
      <w:r w:rsidR="00C77539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 xml:space="preserve">22 (tj. dzieci, które regularnie uczęszczają do żłobków, przedszkoli lub szkół zarządzanych lub zatwierdzonych przez właściwe organy państw członkowskich), na obozach wypoczynkowych dla dzieci, w szpitalach lub domach spokojnej starości wyznaczonych przez państwa członkowskie, </w:t>
      </w:r>
      <w:r w:rsidRPr="00AA0756">
        <w:rPr>
          <w:rFonts w:ascii="Times New Roman" w:hAnsi="Times New Roman" w:cs="Times New Roman"/>
          <w:b/>
          <w:color w:val="auto"/>
        </w:rPr>
        <w:t xml:space="preserve">które podejmują wszelkie niezbędne kroki dla zapewnienia, aby dystrybuowane w ten sposób ilości produktów </w:t>
      </w:r>
      <w:r w:rsidR="00F60759" w:rsidRPr="00AA0756">
        <w:rPr>
          <w:rFonts w:ascii="Times New Roman" w:hAnsi="Times New Roman" w:cs="Times New Roman"/>
          <w:b/>
          <w:color w:val="auto"/>
        </w:rPr>
        <w:t xml:space="preserve">będą </w:t>
      </w:r>
      <w:r w:rsidRPr="00AA0756">
        <w:rPr>
          <w:rFonts w:ascii="Times New Roman" w:hAnsi="Times New Roman" w:cs="Times New Roman"/>
          <w:b/>
          <w:color w:val="auto"/>
        </w:rPr>
        <w:t>stanowiły uzupełnienie ilości normalnie kupowanych przez placówki tego rodzaju</w:t>
      </w:r>
      <w:r w:rsidRPr="00AA0756">
        <w:rPr>
          <w:rFonts w:ascii="Times New Roman" w:hAnsi="Times New Roman" w:cs="Times New Roman"/>
          <w:color w:val="auto"/>
        </w:rPr>
        <w:t>.</w:t>
      </w:r>
    </w:p>
    <w:p w14:paraId="7E0B4EAB" w14:textId="248C56D0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Inne przeznaczenie</w:t>
      </w:r>
      <w:r w:rsidRPr="00AA0756">
        <w:rPr>
          <w:rFonts w:ascii="Times New Roman" w:hAnsi="Times New Roman" w:cs="Times New Roman"/>
          <w:color w:val="auto"/>
        </w:rPr>
        <w:t xml:space="preserve"> oznacza przekazanie produktów wycofanych z rynku na pasze dla zwierząt znajdujących się:</w:t>
      </w:r>
    </w:p>
    <w:p w14:paraId="12D5FEB9" w14:textId="77777777" w:rsidR="002D52BD" w:rsidRPr="00AA0756" w:rsidRDefault="002D52BD" w:rsidP="00AA0756">
      <w:pPr>
        <w:widowControl/>
        <w:numPr>
          <w:ilvl w:val="1"/>
          <w:numId w:val="77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w gospodarstwach rolnych,</w:t>
      </w:r>
    </w:p>
    <w:p w14:paraId="3699A858" w14:textId="77777777" w:rsidR="002D52BD" w:rsidRPr="00AA0756" w:rsidRDefault="002D52BD" w:rsidP="00AA0756">
      <w:pPr>
        <w:widowControl/>
        <w:numPr>
          <w:ilvl w:val="1"/>
          <w:numId w:val="77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w ogrodach zoologicznych,</w:t>
      </w:r>
    </w:p>
    <w:p w14:paraId="3FDC0718" w14:textId="77777777" w:rsidR="002D52BD" w:rsidRPr="00AA0756" w:rsidRDefault="002D52BD" w:rsidP="00AA0756">
      <w:pPr>
        <w:widowControl/>
        <w:numPr>
          <w:ilvl w:val="1"/>
          <w:numId w:val="77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w parkach narodowych i parkach krajobrazowych,</w:t>
      </w:r>
    </w:p>
    <w:p w14:paraId="7708F65D" w14:textId="77777777" w:rsidR="002D52BD" w:rsidRPr="00AA0756" w:rsidRDefault="002D52BD" w:rsidP="00AA0756">
      <w:pPr>
        <w:widowControl/>
        <w:numPr>
          <w:ilvl w:val="1"/>
          <w:numId w:val="77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w rezerwatach przyrody,</w:t>
      </w:r>
    </w:p>
    <w:p w14:paraId="2DE0350A" w14:textId="77777777" w:rsidR="002D52BD" w:rsidRPr="00AA0756" w:rsidRDefault="002D52BD" w:rsidP="00AA0756">
      <w:pPr>
        <w:widowControl/>
        <w:numPr>
          <w:ilvl w:val="1"/>
          <w:numId w:val="77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na terenach obwodów łowieckich, jeżeli zwierzęta te są przedmiotem gospodarki łowieckiej.</w:t>
      </w:r>
    </w:p>
    <w:p w14:paraId="0D5F7FCD" w14:textId="79573220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Organizacja charytatywna</w:t>
      </w:r>
      <w:r w:rsidRPr="00AA0756">
        <w:rPr>
          <w:rFonts w:ascii="Times New Roman" w:hAnsi="Times New Roman" w:cs="Times New Roman"/>
          <w:color w:val="auto"/>
        </w:rPr>
        <w:t xml:space="preserve"> uczestnicząca w mechanizmie administrowania rozdysponowywaniem owoców i warzyw nieprzeznaczonych do sprzedaży – jednostka organizacyjna uznana decyzją Prezesa ARR</w:t>
      </w:r>
      <w:r w:rsidR="00356FF8" w:rsidRPr="00AA0756">
        <w:rPr>
          <w:rFonts w:ascii="Times New Roman" w:hAnsi="Times New Roman" w:cs="Times New Roman"/>
          <w:color w:val="auto"/>
        </w:rPr>
        <w:t>/</w:t>
      </w:r>
      <w:r w:rsidR="00EC7CCB" w:rsidRPr="00AA0756">
        <w:rPr>
          <w:rFonts w:ascii="Times New Roman" w:hAnsi="Times New Roman" w:cs="Times New Roman"/>
          <w:color w:val="auto"/>
        </w:rPr>
        <w:t xml:space="preserve">Prezesa </w:t>
      </w:r>
      <w:r w:rsidR="00356FF8" w:rsidRPr="00AA0756">
        <w:rPr>
          <w:rFonts w:ascii="Times New Roman" w:hAnsi="Times New Roman" w:cs="Times New Roman"/>
          <w:color w:val="auto"/>
        </w:rPr>
        <w:t>ARiMR</w:t>
      </w:r>
      <w:r w:rsidRPr="00AA0756">
        <w:rPr>
          <w:rFonts w:ascii="Times New Roman" w:hAnsi="Times New Roman" w:cs="Times New Roman"/>
          <w:color w:val="auto"/>
        </w:rPr>
        <w:t xml:space="preserve"> za organizację charytatywną uprawnioną do dystrybucji otrzymywanych od organizacji producentów i ich zrzeszeń nieprzeznaczonych do sprzedaży owoców i warzyw.</w:t>
      </w:r>
    </w:p>
    <w:p w14:paraId="2B15AB3E" w14:textId="7E88AC94" w:rsidR="00EC7CCB" w:rsidRPr="00AA0756" w:rsidRDefault="00EC7CCB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 xml:space="preserve">Inna jednostka organizacyjna </w:t>
      </w:r>
      <w:r w:rsidRPr="00AA0756">
        <w:rPr>
          <w:rFonts w:ascii="Times New Roman" w:hAnsi="Times New Roman" w:cs="Times New Roman"/>
          <w:color w:val="auto"/>
        </w:rPr>
        <w:t>–</w:t>
      </w:r>
      <w:r w:rsidRPr="00AA0756">
        <w:rPr>
          <w:rFonts w:ascii="Times New Roman" w:hAnsi="Times New Roman" w:cs="Times New Roman"/>
          <w:b/>
          <w:color w:val="auto"/>
        </w:rPr>
        <w:t xml:space="preserve"> </w:t>
      </w:r>
      <w:r w:rsidRPr="00AA0756">
        <w:rPr>
          <w:rFonts w:ascii="Times New Roman" w:hAnsi="Times New Roman" w:cs="Times New Roman"/>
          <w:color w:val="auto"/>
        </w:rPr>
        <w:t>jednostka wyznaczona decyzją Prezesa ARR/ Prezesa ARiMR jako uprawniona do bezpłatnego otrzymywania nieprzeznaczonych do sprzedaży owoców i</w:t>
      </w:r>
      <w:r w:rsidR="00C77539">
        <w:rPr>
          <w:rFonts w:ascii="Times New Roman" w:hAnsi="Times New Roman" w:cs="Times New Roman"/>
          <w:color w:val="auto"/>
        </w:rPr>
        <w:t> </w:t>
      </w:r>
      <w:r w:rsidRPr="00AA0756">
        <w:rPr>
          <w:rFonts w:ascii="Times New Roman" w:hAnsi="Times New Roman" w:cs="Times New Roman"/>
          <w:color w:val="auto"/>
        </w:rPr>
        <w:t xml:space="preserve">warzyw od organizacji producentów i ich zrzeszeń (tj.: szpitale, domy opieki społecznej, domy dziecka, ośrodki wypoczynkowe dla dzieci, szkoły, zakłady karne, inne podmioty zużywające owoce i warzywa do skarmiania zwierząt itp.). </w:t>
      </w:r>
    </w:p>
    <w:p w14:paraId="23B693AC" w14:textId="212AF634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Osoba fizyczna</w:t>
      </w:r>
      <w:r w:rsidRPr="00AA0756">
        <w:rPr>
          <w:rFonts w:ascii="Times New Roman" w:hAnsi="Times New Roman" w:cs="Times New Roman"/>
          <w:color w:val="auto"/>
        </w:rPr>
        <w:t xml:space="preserve"> – osoba fizyczna uprawniona decyzją Prezesa ARR/ </w:t>
      </w:r>
      <w:r w:rsidR="00EC7CCB" w:rsidRPr="00AA0756">
        <w:rPr>
          <w:rFonts w:ascii="Times New Roman" w:hAnsi="Times New Roman" w:cs="Times New Roman"/>
          <w:color w:val="auto"/>
        </w:rPr>
        <w:t xml:space="preserve">Prezesa </w:t>
      </w:r>
      <w:r w:rsidRPr="00AA0756">
        <w:rPr>
          <w:rFonts w:ascii="Times New Roman" w:hAnsi="Times New Roman" w:cs="Times New Roman"/>
          <w:color w:val="auto"/>
        </w:rPr>
        <w:t xml:space="preserve">ARiMR do otrzymywania od organizacji producentów i ich zrzeszeń bezpłatnie owoców i warzyw nieprzeznaczonych do sprzedaży (np. hodowca zwierząt używający owoce i warzywa do ich </w:t>
      </w:r>
      <w:r w:rsidRPr="00AA0756">
        <w:rPr>
          <w:rFonts w:ascii="Times New Roman" w:hAnsi="Times New Roman" w:cs="Times New Roman"/>
          <w:color w:val="auto"/>
        </w:rPr>
        <w:lastRenderedPageBreak/>
        <w:t>skarmiania).</w:t>
      </w:r>
    </w:p>
    <w:p w14:paraId="41105074" w14:textId="5B700A9F" w:rsidR="0083767D" w:rsidRPr="00AA0756" w:rsidRDefault="0083767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Odbiorca końcowy</w:t>
      </w:r>
      <w:r w:rsidRPr="00AA0756">
        <w:rPr>
          <w:rFonts w:ascii="Times New Roman" w:hAnsi="Times New Roman" w:cs="Times New Roman"/>
          <w:color w:val="auto"/>
        </w:rPr>
        <w:t xml:space="preserve"> – </w:t>
      </w:r>
      <w:r w:rsidRPr="00AA0756">
        <w:rPr>
          <w:rFonts w:ascii="Times New Roman" w:hAnsi="Times New Roman" w:cs="Times New Roman"/>
          <w:b/>
          <w:color w:val="auto"/>
          <w:u w:val="single"/>
        </w:rPr>
        <w:t>bezpośredni</w:t>
      </w:r>
      <w:r w:rsidRPr="00AA0756">
        <w:rPr>
          <w:rFonts w:ascii="Times New Roman" w:hAnsi="Times New Roman" w:cs="Times New Roman"/>
          <w:color w:val="auto"/>
        </w:rPr>
        <w:t xml:space="preserve"> </w:t>
      </w:r>
      <w:r w:rsidRPr="00AA0756">
        <w:rPr>
          <w:rFonts w:ascii="Times New Roman" w:hAnsi="Times New Roman" w:cs="Times New Roman"/>
          <w:b/>
          <w:color w:val="auto"/>
          <w:u w:val="single"/>
        </w:rPr>
        <w:t>podopieczny</w:t>
      </w:r>
      <w:r w:rsidRPr="00AA0756">
        <w:rPr>
          <w:rFonts w:ascii="Times New Roman" w:hAnsi="Times New Roman" w:cs="Times New Roman"/>
          <w:color w:val="auto"/>
        </w:rPr>
        <w:t xml:space="preserve"> uznanej organizacji charytatywnej bądź wyznaczonej innej jednostki organizacyjnej - osoba uprawniona do otrzymania produktów wycofywanych z rynku w ramach bezpłatnej dystrybucji, tj. osoba, która spełnia kryteria ustawy o pomocy społecznej lub jest dzieckiem regularnie uczęszczającym do żłobka/przedszkola/szkoły lub jest uczestnikiem obozu wypoczynkowego dla dzieci, bądź podopiecznym szpitala lub domu spokojnej starości, osobą osadzoną w placówce penitencjarnej itp.</w:t>
      </w:r>
    </w:p>
    <w:p w14:paraId="2E4BE9CE" w14:textId="45F80AAC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 xml:space="preserve">Produkty nieprzeznaczone do sprzedaży (wycofane z rynku) </w:t>
      </w:r>
      <w:r w:rsidRPr="00AA0756">
        <w:rPr>
          <w:rFonts w:ascii="Times New Roman" w:hAnsi="Times New Roman" w:cs="Times New Roman"/>
          <w:color w:val="auto"/>
        </w:rPr>
        <w:t>– świeże owoce i warzywa wyprodukowane przez członków organizacji producentów lub ich zrzeszenia, wycofane ze sprzedaży w uznanych przez nich ilościach i okresach. Produkty nieprzeznaczone do sprzedaży muszą spełniać wymogi jakości handlowej:</w:t>
      </w:r>
    </w:p>
    <w:p w14:paraId="31553FC8" w14:textId="77777777" w:rsidR="002D52BD" w:rsidRPr="00AA0756" w:rsidRDefault="002D52BD" w:rsidP="00AA0756">
      <w:pPr>
        <w:widowControl/>
        <w:numPr>
          <w:ilvl w:val="0"/>
          <w:numId w:val="74"/>
        </w:numPr>
        <w:ind w:right="-11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co najmniej dla II klasy jakości, jeśli istnieją dla tych produktów normy handlowe,</w:t>
      </w:r>
    </w:p>
    <w:p w14:paraId="2E7C9B1F" w14:textId="55583FB6" w:rsidR="002D52BD" w:rsidRPr="00AA0756" w:rsidRDefault="002D52BD" w:rsidP="00AA0756">
      <w:pPr>
        <w:widowControl/>
        <w:numPr>
          <w:ilvl w:val="0"/>
          <w:numId w:val="74"/>
        </w:numPr>
        <w:ind w:right="-11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 xml:space="preserve">minimalne wymogi, o których mowa w załączniku </w:t>
      </w:r>
      <w:r w:rsidR="00AA2EA8" w:rsidRPr="00AA0756">
        <w:rPr>
          <w:rFonts w:ascii="Times New Roman" w:hAnsi="Times New Roman" w:cs="Times New Roman"/>
          <w:color w:val="auto"/>
        </w:rPr>
        <w:t xml:space="preserve">III </w:t>
      </w:r>
      <w:r w:rsidRPr="00AA0756">
        <w:rPr>
          <w:rFonts w:ascii="Times New Roman" w:hAnsi="Times New Roman" w:cs="Times New Roman"/>
          <w:color w:val="auto"/>
        </w:rPr>
        <w:t xml:space="preserve">do rozporządzenia Nr </w:t>
      </w:r>
      <w:r w:rsidR="00AA2EA8" w:rsidRPr="00AA0756">
        <w:rPr>
          <w:rFonts w:ascii="Times New Roman" w:hAnsi="Times New Roman" w:cs="Times New Roman"/>
          <w:color w:val="auto"/>
        </w:rPr>
        <w:t>2017/892</w:t>
      </w:r>
      <w:r w:rsidRPr="00AA0756">
        <w:rPr>
          <w:rFonts w:ascii="Times New Roman" w:hAnsi="Times New Roman" w:cs="Times New Roman"/>
          <w:color w:val="auto"/>
        </w:rPr>
        <w:t>, jeśli dla</w:t>
      </w:r>
      <w:r w:rsidR="00C77539">
        <w:rPr>
          <w:rFonts w:ascii="Times New Roman" w:hAnsi="Times New Roman" w:cs="Times New Roman"/>
          <w:color w:val="auto"/>
        </w:rPr>
        <w:t xml:space="preserve"> </w:t>
      </w:r>
      <w:r w:rsidRPr="00AA0756">
        <w:rPr>
          <w:rFonts w:ascii="Times New Roman" w:hAnsi="Times New Roman" w:cs="Times New Roman"/>
          <w:color w:val="auto"/>
        </w:rPr>
        <w:t>tych produktów nie ma ustanowionych norm handlowych.</w:t>
      </w:r>
    </w:p>
    <w:p w14:paraId="7D57C854" w14:textId="24328AAF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Rejestr uznanych organizacji charytatywnych i uprawnionych innych jednostek organizacyjnych lub osób fizycznych</w:t>
      </w:r>
      <w:r w:rsidRPr="00AA0756">
        <w:rPr>
          <w:rFonts w:ascii="Times New Roman" w:hAnsi="Times New Roman" w:cs="Times New Roman"/>
          <w:color w:val="auto"/>
        </w:rPr>
        <w:t xml:space="preserve"> – jawny spis uznanych przez</w:t>
      </w:r>
      <w:r w:rsidR="00356FF8" w:rsidRPr="00AA0756">
        <w:rPr>
          <w:rFonts w:ascii="Times New Roman" w:hAnsi="Times New Roman" w:cs="Times New Roman"/>
          <w:color w:val="auto"/>
        </w:rPr>
        <w:t xml:space="preserve"> Prezesa</w:t>
      </w:r>
      <w:r w:rsidRPr="00AA0756">
        <w:rPr>
          <w:rFonts w:ascii="Times New Roman" w:hAnsi="Times New Roman" w:cs="Times New Roman"/>
          <w:color w:val="auto"/>
        </w:rPr>
        <w:t xml:space="preserve"> ARR /</w:t>
      </w:r>
      <w:r w:rsidR="006D7348" w:rsidRPr="00AA0756">
        <w:rPr>
          <w:rFonts w:ascii="Times New Roman" w:hAnsi="Times New Roman" w:cs="Times New Roman"/>
          <w:color w:val="auto"/>
        </w:rPr>
        <w:t xml:space="preserve">Prezesa </w:t>
      </w:r>
      <w:r w:rsidRPr="00AA0756">
        <w:rPr>
          <w:rFonts w:ascii="Times New Roman" w:hAnsi="Times New Roman" w:cs="Times New Roman"/>
          <w:color w:val="auto"/>
        </w:rPr>
        <w:t xml:space="preserve">ARiMR organizacji charytatywnych oraz uprawnionych innych jednostek organizacyjnych lub osób fizycznych, upoważniający je do dokonywania </w:t>
      </w:r>
      <w:r w:rsidR="00824D82" w:rsidRPr="00AA0756">
        <w:rPr>
          <w:rFonts w:ascii="Times New Roman" w:hAnsi="Times New Roman" w:cs="Times New Roman"/>
          <w:color w:val="auto"/>
        </w:rPr>
        <w:t xml:space="preserve">bezpłatnej </w:t>
      </w:r>
      <w:r w:rsidRPr="00AA0756">
        <w:rPr>
          <w:rFonts w:ascii="Times New Roman" w:hAnsi="Times New Roman" w:cs="Times New Roman"/>
          <w:color w:val="auto"/>
        </w:rPr>
        <w:t xml:space="preserve">dystrybucji nieprzeznaczonych do sprzedaży owoców i warzyw.   </w:t>
      </w:r>
    </w:p>
    <w:p w14:paraId="2BAD3714" w14:textId="77777777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Rok gospodarczy</w:t>
      </w:r>
      <w:r w:rsidRPr="00AA0756">
        <w:rPr>
          <w:rFonts w:ascii="Times New Roman" w:hAnsi="Times New Roman" w:cs="Times New Roman"/>
          <w:color w:val="auto"/>
        </w:rPr>
        <w:t xml:space="preserve"> – okres handlowy ustalony odrębnie dla każdego produktu świeżego, objętego wspólną organizacją rynku owoców i warzyw.</w:t>
      </w:r>
    </w:p>
    <w:p w14:paraId="2F26B7C8" w14:textId="48C1C361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Świadectwo przejęcia owoców i warzyw nieprzeznaczonych do sprzedaży</w:t>
      </w:r>
      <w:r w:rsidRPr="00AA0756">
        <w:rPr>
          <w:rFonts w:ascii="Times New Roman" w:hAnsi="Times New Roman" w:cs="Times New Roman"/>
          <w:color w:val="auto"/>
        </w:rPr>
        <w:t xml:space="preserve"> – dokument, którego wzór określony jest przez </w:t>
      </w:r>
      <w:r w:rsidR="00356FF8" w:rsidRPr="00AA0756">
        <w:rPr>
          <w:rFonts w:ascii="Times New Roman" w:hAnsi="Times New Roman" w:cs="Times New Roman"/>
          <w:color w:val="auto"/>
        </w:rPr>
        <w:t>ARiMR</w:t>
      </w:r>
      <w:r w:rsidRPr="00AA0756">
        <w:rPr>
          <w:rFonts w:ascii="Times New Roman" w:hAnsi="Times New Roman" w:cs="Times New Roman"/>
          <w:color w:val="auto"/>
        </w:rPr>
        <w:t>, poświadczający odbiór owoców i warzyw nieprzeznaczonych do sprzedaży przez uprawnione do tego podmioty.</w:t>
      </w:r>
    </w:p>
    <w:p w14:paraId="533AA7A2" w14:textId="18FB3AD1" w:rsidR="00356FF8" w:rsidRPr="00AA0756" w:rsidRDefault="00356FF8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Świadectwo wykonania czynności uniemożliwiających wprowadzenie do obrotu lub bezpośredniej konsumpcji owoców i warzyw nieprzeznaczonych do sprzedaży</w:t>
      </w:r>
      <w:r w:rsidRPr="00AA0756">
        <w:rPr>
          <w:rFonts w:ascii="Times New Roman" w:hAnsi="Times New Roman" w:cs="Times New Roman"/>
          <w:color w:val="auto"/>
        </w:rPr>
        <w:t xml:space="preserve"> – dokument, którego wzór określony jest przez ARiMR, poświadczający wykonanie czynności uniemożliwiających konsumpcję.</w:t>
      </w:r>
    </w:p>
    <w:p w14:paraId="7B65525D" w14:textId="41FF3257" w:rsidR="002D52BD" w:rsidRPr="00AA0756" w:rsidRDefault="002D52BD" w:rsidP="00AA0756">
      <w:pPr>
        <w:pStyle w:val="Akapitzlist"/>
        <w:numPr>
          <w:ilvl w:val="0"/>
          <w:numId w:val="76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 xml:space="preserve">Uznanie/uprawnienie </w:t>
      </w:r>
      <w:r w:rsidRPr="00AA0756">
        <w:rPr>
          <w:rFonts w:ascii="Times New Roman" w:hAnsi="Times New Roman" w:cs="Times New Roman"/>
          <w:color w:val="auto"/>
        </w:rPr>
        <w:t>– formalne stwierdzenie, decyzją Prezesa ARR</w:t>
      </w:r>
      <w:r w:rsidR="00D80086" w:rsidRPr="00AA0756">
        <w:rPr>
          <w:rFonts w:ascii="Times New Roman" w:hAnsi="Times New Roman" w:cs="Times New Roman"/>
          <w:color w:val="auto"/>
        </w:rPr>
        <w:t>/</w:t>
      </w:r>
      <w:r w:rsidR="006D7348" w:rsidRPr="00AA0756">
        <w:rPr>
          <w:rFonts w:ascii="Times New Roman" w:hAnsi="Times New Roman" w:cs="Times New Roman"/>
          <w:color w:val="auto"/>
        </w:rPr>
        <w:t xml:space="preserve">Prezesa </w:t>
      </w:r>
      <w:r w:rsidR="000B1C89" w:rsidRPr="00AA0756">
        <w:rPr>
          <w:rFonts w:ascii="Times New Roman" w:hAnsi="Times New Roman" w:cs="Times New Roman"/>
          <w:color w:val="auto"/>
        </w:rPr>
        <w:t>ARiMR</w:t>
      </w:r>
      <w:r w:rsidRPr="00AA0756">
        <w:rPr>
          <w:rFonts w:ascii="Times New Roman" w:hAnsi="Times New Roman" w:cs="Times New Roman"/>
          <w:color w:val="auto"/>
        </w:rPr>
        <w:t>, na podstawie wyników weryfikacji dokumentacji, że jednostka organizacyjna lub osoba</w:t>
      </w:r>
      <w:r w:rsidR="000B1C89" w:rsidRPr="00AA0756">
        <w:rPr>
          <w:rFonts w:ascii="Times New Roman" w:hAnsi="Times New Roman" w:cs="Times New Roman"/>
          <w:color w:val="auto"/>
        </w:rPr>
        <w:t xml:space="preserve"> </w:t>
      </w:r>
      <w:r w:rsidRPr="00AA0756">
        <w:rPr>
          <w:rFonts w:ascii="Times New Roman" w:hAnsi="Times New Roman" w:cs="Times New Roman"/>
          <w:color w:val="auto"/>
        </w:rPr>
        <w:t>fizyczna spełnia wymogi w ramach mechanizmu WPR „Administrowanie rozdysponowywaniem owoców i warzyw nieprzeznaczonych do sprzedaży”.</w:t>
      </w:r>
    </w:p>
    <w:p w14:paraId="24B7551C" w14:textId="0178573D" w:rsidR="00B50D48" w:rsidRDefault="00BF09B5" w:rsidP="00AA0756">
      <w:pPr>
        <w:pStyle w:val="Akapitzlist"/>
        <w:numPr>
          <w:ilvl w:val="0"/>
          <w:numId w:val="76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 xml:space="preserve">Rekomenduje się sporządzenie dokumentów </w:t>
      </w:r>
      <w:bookmarkStart w:id="3" w:name="_Hlk43969853"/>
      <w:r w:rsidR="00486458" w:rsidRPr="00AA0756">
        <w:rPr>
          <w:rFonts w:ascii="Times New Roman" w:hAnsi="Times New Roman" w:cs="Times New Roman"/>
          <w:b/>
          <w:color w:val="auto"/>
        </w:rPr>
        <w:t xml:space="preserve">Wniosek </w:t>
      </w:r>
      <w:r w:rsidR="00E860DC" w:rsidRPr="00AA0756">
        <w:rPr>
          <w:rFonts w:ascii="Times New Roman" w:hAnsi="Times New Roman" w:cs="Times New Roman"/>
          <w:b/>
          <w:color w:val="auto"/>
        </w:rPr>
        <w:t>o uznanie organizacji charytatywnej</w:t>
      </w:r>
      <w:r w:rsidR="00E860DC" w:rsidRPr="00AA0756">
        <w:rPr>
          <w:rFonts w:ascii="Times New Roman" w:hAnsi="Times New Roman" w:cs="Times New Roman"/>
          <w:color w:val="auto"/>
        </w:rPr>
        <w:t xml:space="preserve"> lub </w:t>
      </w:r>
      <w:r w:rsidR="00E860DC" w:rsidRPr="00AA0756">
        <w:rPr>
          <w:rFonts w:ascii="Times New Roman" w:hAnsi="Times New Roman" w:cs="Times New Roman"/>
          <w:b/>
          <w:color w:val="auto"/>
        </w:rPr>
        <w:t>Wniosek o przyznanie uprawnienia innej jednostce organizacyjnej lub osobie fizycznej</w:t>
      </w:r>
      <w:bookmarkEnd w:id="3"/>
      <w:r w:rsidR="00486458" w:rsidRPr="00AA0756">
        <w:rPr>
          <w:rFonts w:ascii="Times New Roman" w:hAnsi="Times New Roman" w:cs="Times New Roman"/>
          <w:color w:val="auto"/>
        </w:rPr>
        <w:t xml:space="preserve">, </w:t>
      </w:r>
      <w:r w:rsidR="00356FF8" w:rsidRPr="00AA0756">
        <w:rPr>
          <w:rFonts w:ascii="Times New Roman" w:hAnsi="Times New Roman" w:cs="Times New Roman"/>
          <w:color w:val="auto"/>
        </w:rPr>
        <w:t xml:space="preserve">zwane </w:t>
      </w:r>
      <w:r w:rsidR="00486458" w:rsidRPr="00AA0756">
        <w:rPr>
          <w:rFonts w:ascii="Times New Roman" w:hAnsi="Times New Roman" w:cs="Times New Roman"/>
          <w:color w:val="auto"/>
        </w:rPr>
        <w:t xml:space="preserve">dalej </w:t>
      </w:r>
      <w:r w:rsidR="00166FEE" w:rsidRPr="00AA0756">
        <w:rPr>
          <w:rFonts w:ascii="Times New Roman" w:hAnsi="Times New Roman" w:cs="Times New Roman"/>
          <w:color w:val="auto"/>
        </w:rPr>
        <w:t>„</w:t>
      </w:r>
      <w:r w:rsidR="00BB295B">
        <w:rPr>
          <w:rFonts w:ascii="Times New Roman" w:hAnsi="Times New Roman" w:cs="Times New Roman"/>
          <w:color w:val="auto"/>
        </w:rPr>
        <w:t>W</w:t>
      </w:r>
      <w:r w:rsidR="00486458" w:rsidRPr="00AA0756">
        <w:rPr>
          <w:rFonts w:ascii="Times New Roman" w:hAnsi="Times New Roman" w:cs="Times New Roman"/>
          <w:color w:val="auto"/>
        </w:rPr>
        <w:t>nioskiem</w:t>
      </w:r>
      <w:r w:rsidR="00166FEE" w:rsidRPr="00AA0756">
        <w:rPr>
          <w:rFonts w:ascii="Times New Roman" w:hAnsi="Times New Roman" w:cs="Times New Roman"/>
          <w:color w:val="auto"/>
        </w:rPr>
        <w:t>”</w:t>
      </w:r>
      <w:r w:rsidR="00486458" w:rsidRPr="00AA0756">
        <w:rPr>
          <w:rFonts w:ascii="Times New Roman" w:hAnsi="Times New Roman" w:cs="Times New Roman"/>
          <w:color w:val="auto"/>
        </w:rPr>
        <w:t xml:space="preserve"> </w:t>
      </w:r>
      <w:bookmarkStart w:id="4" w:name="_Hlk43969909"/>
      <w:r w:rsidR="00486458" w:rsidRPr="00AA0756">
        <w:rPr>
          <w:rFonts w:ascii="Times New Roman" w:hAnsi="Times New Roman" w:cs="Times New Roman"/>
          <w:color w:val="auto"/>
        </w:rPr>
        <w:t xml:space="preserve">przy wykorzystaniu formularza udostępnionego przez Agencję Restrukturyzacji i Modernizacji Rolnictwa </w:t>
      </w:r>
      <w:bookmarkEnd w:id="4"/>
      <w:r w:rsidR="00486458" w:rsidRPr="00AA0756">
        <w:rPr>
          <w:rFonts w:ascii="Times New Roman" w:hAnsi="Times New Roman" w:cs="Times New Roman"/>
          <w:color w:val="auto"/>
        </w:rPr>
        <w:t xml:space="preserve">na stronie internetowej </w:t>
      </w:r>
      <w:hyperlink r:id="rId12" w:history="1">
        <w:r w:rsidR="00486458" w:rsidRPr="00AA0756">
          <w:rPr>
            <w:rFonts w:ascii="Times New Roman" w:hAnsi="Times New Roman" w:cs="Times New Roman"/>
            <w:color w:val="auto"/>
          </w:rPr>
          <w:t>www.arimr.gov.pl</w:t>
        </w:r>
      </w:hyperlink>
      <w:r w:rsidR="00476E8C" w:rsidRPr="00AA0756">
        <w:rPr>
          <w:rFonts w:ascii="Times New Roman" w:hAnsi="Times New Roman" w:cs="Times New Roman"/>
          <w:color w:val="auto"/>
        </w:rPr>
        <w:t xml:space="preserve"> oraz dostępnego w Oddziałach Regionalnych </w:t>
      </w:r>
      <w:r w:rsidR="003B3B71" w:rsidRPr="00AA0756">
        <w:rPr>
          <w:rFonts w:ascii="Times New Roman" w:hAnsi="Times New Roman" w:cs="Times New Roman"/>
          <w:color w:val="auto"/>
        </w:rPr>
        <w:t>i</w:t>
      </w:r>
      <w:r w:rsidR="00E860DC" w:rsidRPr="00AA0756">
        <w:rPr>
          <w:rFonts w:ascii="Times New Roman" w:hAnsi="Times New Roman" w:cs="Times New Roman"/>
          <w:color w:val="auto"/>
        </w:rPr>
        <w:t xml:space="preserve"> Biurach Powiatowych </w:t>
      </w:r>
      <w:r w:rsidR="00476E8C" w:rsidRPr="00AA0756">
        <w:rPr>
          <w:rFonts w:ascii="Times New Roman" w:hAnsi="Times New Roman" w:cs="Times New Roman"/>
          <w:color w:val="auto"/>
        </w:rPr>
        <w:t>ARiMR</w:t>
      </w:r>
      <w:r w:rsidR="00486458" w:rsidRPr="00AA0756">
        <w:rPr>
          <w:rFonts w:ascii="Times New Roman" w:hAnsi="Times New Roman" w:cs="Times New Roman"/>
          <w:color w:val="auto"/>
        </w:rPr>
        <w:t xml:space="preserve">. </w:t>
      </w:r>
    </w:p>
    <w:p w14:paraId="7094F142" w14:textId="77777777" w:rsidR="00C77539" w:rsidRDefault="00C77539" w:rsidP="00C77539">
      <w:pPr>
        <w:pStyle w:val="Akapitzlist"/>
        <w:spacing w:before="240"/>
        <w:ind w:left="714"/>
        <w:contextualSpacing w:val="0"/>
        <w:jc w:val="both"/>
        <w:rPr>
          <w:rFonts w:ascii="Times New Roman" w:hAnsi="Times New Roman" w:cs="Times New Roman"/>
          <w:color w:val="auto"/>
        </w:rPr>
      </w:pPr>
    </w:p>
    <w:p w14:paraId="68F02448" w14:textId="751E295C" w:rsidR="00C77539" w:rsidRPr="00AA0756" w:rsidRDefault="00C77539" w:rsidP="00C77539">
      <w:pPr>
        <w:pStyle w:val="Teksttreci20"/>
        <w:numPr>
          <w:ilvl w:val="0"/>
          <w:numId w:val="2"/>
        </w:numPr>
        <w:shd w:val="clear" w:color="auto" w:fill="auto"/>
        <w:spacing w:before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77539">
        <w:rPr>
          <w:rFonts w:ascii="Times New Roman" w:hAnsi="Times New Roman" w:cs="Times New Roman"/>
          <w:color w:val="auto"/>
          <w:sz w:val="24"/>
          <w:szCs w:val="24"/>
        </w:rPr>
        <w:t>Pozostałe</w:t>
      </w:r>
      <w:r>
        <w:rPr>
          <w:rFonts w:ascii="Times New Roman" w:hAnsi="Times New Roman" w:cs="Times New Roman"/>
          <w:color w:val="auto"/>
        </w:rPr>
        <w:t xml:space="preserve"> informacje</w:t>
      </w:r>
    </w:p>
    <w:p w14:paraId="2CA41A5A" w14:textId="39CB8675" w:rsidR="00774E02" w:rsidRPr="00AA0756" w:rsidRDefault="00774E02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momencie składania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Wnioskodawca 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musi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posiadać numer identyfikacyjny nadany w systemie ewidencji producentów lub też wystąpić o jego nadanie do Biura Powiatowego ARiMR, właściwego terytorialnie ze względu na miejsce zamieszkania lub siedz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ibę najpóźniej w dniu złożenia 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o przyznanie wsparcia. Dane we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powinny być zgodne z danymi, jakie zostały podane we 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>Wniosku o wpis do ewidencji producentów (EP)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. W przypadku, gdy dane dotyczące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nioskodawcy są inne niż dane w EP,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nioskodawca powinien niezwłocznie zgłosić aktualizację danych do właściwego Biura Powiatowego ARiMR. Brak zgodności danych będzie powodował konieczność składania wyjaśnień, a w uzasadnionych przypadkach odmowę uczestnictwa w mechanizm</w:t>
      </w:r>
      <w:r w:rsidR="00C77539">
        <w:rPr>
          <w:rFonts w:ascii="Times New Roman" w:hAnsi="Times New Roman" w:cs="Times New Roman"/>
          <w:color w:val="auto"/>
          <w:sz w:val="24"/>
          <w:szCs w:val="24"/>
        </w:rPr>
        <w:t>ie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DD1F35" w14:textId="36D77877" w:rsidR="00CE0FA4" w:rsidRPr="00AA0756" w:rsidRDefault="00CE0FA4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Wniosek może zostać złożony do Prezesa ARiMR w każdym terminie.</w:t>
      </w:r>
    </w:p>
    <w:p w14:paraId="7202FCEE" w14:textId="161AC6E5" w:rsidR="00CE0FA4" w:rsidRPr="00AA0756" w:rsidRDefault="00CE0FA4" w:rsidP="00AA0756">
      <w:pPr>
        <w:pStyle w:val="Teksttreci20"/>
        <w:shd w:val="clear" w:color="auto" w:fill="auto"/>
        <w:spacing w:before="0" w:line="240" w:lineRule="auto"/>
        <w:ind w:left="76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Za datę złożenia Wniosku</w:t>
      </w:r>
      <w:r w:rsidR="00BF2CD4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</w:t>
      </w:r>
      <w:r w:rsidR="00905822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przyjmuje 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się datę jego wpływu </w:t>
      </w:r>
      <w:r w:rsidR="00824D82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w oryginale 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do </w:t>
      </w:r>
      <w:r w:rsidR="00FC6B90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Centrali 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ARiMR.</w:t>
      </w:r>
    </w:p>
    <w:p w14:paraId="2BDFFF83" w14:textId="10DA9AA4" w:rsidR="003B3B71" w:rsidRPr="00AA0756" w:rsidRDefault="003B3B71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BB295B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W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niosku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należy dołączyć:</w:t>
      </w:r>
    </w:p>
    <w:p w14:paraId="4B5A1A62" w14:textId="503B46E3" w:rsidR="003B3B71" w:rsidRPr="00AA0756" w:rsidRDefault="003B3B71" w:rsidP="00AA0756">
      <w:pPr>
        <w:pStyle w:val="Akapitzlist"/>
        <w:widowControl/>
        <w:numPr>
          <w:ilvl w:val="4"/>
          <w:numId w:val="70"/>
        </w:numPr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 xml:space="preserve">dokumenty wskazujące organy i osoby uprawnione do reprezentowania </w:t>
      </w:r>
      <w:r w:rsidR="00BB295B">
        <w:rPr>
          <w:rFonts w:ascii="Times New Roman" w:hAnsi="Times New Roman" w:cs="Times New Roman"/>
          <w:color w:val="auto"/>
        </w:rPr>
        <w:t>W</w:t>
      </w:r>
      <w:r w:rsidRPr="00AA0756">
        <w:rPr>
          <w:rFonts w:ascii="Times New Roman" w:hAnsi="Times New Roman" w:cs="Times New Roman"/>
          <w:color w:val="auto"/>
        </w:rPr>
        <w:t>nioskodawcy,</w:t>
      </w:r>
    </w:p>
    <w:p w14:paraId="5AB2FA9D" w14:textId="726AF568" w:rsidR="003B3B71" w:rsidRPr="00AA0756" w:rsidRDefault="003B3B71" w:rsidP="00AA0756">
      <w:pPr>
        <w:pStyle w:val="Akapitzlist"/>
        <w:widowControl/>
        <w:numPr>
          <w:ilvl w:val="4"/>
          <w:numId w:val="70"/>
        </w:numPr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statut albo umow</w:t>
      </w:r>
      <w:r w:rsidR="00FC6B90" w:rsidRPr="00AA0756">
        <w:rPr>
          <w:rFonts w:ascii="Times New Roman" w:hAnsi="Times New Roman" w:cs="Times New Roman"/>
          <w:color w:val="auto"/>
        </w:rPr>
        <w:t>ę</w:t>
      </w:r>
      <w:r w:rsidRPr="00AA0756">
        <w:rPr>
          <w:rFonts w:ascii="Times New Roman" w:hAnsi="Times New Roman" w:cs="Times New Roman"/>
          <w:color w:val="auto"/>
        </w:rPr>
        <w:t xml:space="preserve"> o utworzeniu jednostki organizacyjnej.</w:t>
      </w:r>
    </w:p>
    <w:p w14:paraId="1F455126" w14:textId="05B4FD0C" w:rsidR="003B3B71" w:rsidRPr="00AA0756" w:rsidRDefault="003B3B71" w:rsidP="00AA0756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Jednakże jeśli dokumenty powyższe były uprzednio złożone w ARiMR i</w:t>
      </w:r>
      <w:r w:rsidR="00BB295B">
        <w:rPr>
          <w:rFonts w:ascii="Times New Roman" w:hAnsi="Times New Roman" w:cs="Times New Roman"/>
          <w:color w:val="auto"/>
        </w:rPr>
        <w:t xml:space="preserve"> są aktualne na dzień złożenia W</w:t>
      </w:r>
      <w:r w:rsidRPr="00AA0756">
        <w:rPr>
          <w:rFonts w:ascii="Times New Roman" w:hAnsi="Times New Roman" w:cs="Times New Roman"/>
          <w:color w:val="auto"/>
        </w:rPr>
        <w:t>niosku, nie są one wymagane.</w:t>
      </w:r>
    </w:p>
    <w:p w14:paraId="4146D8CD" w14:textId="3870FB91" w:rsidR="003B3B71" w:rsidRPr="00AA0756" w:rsidRDefault="00C77539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Pozostałe d</w:t>
      </w:r>
      <w:r w:rsidR="003B3B71" w:rsidRPr="00AA0756">
        <w:rPr>
          <w:rFonts w:ascii="Times New Roman" w:hAnsi="Times New Roman" w:cs="Times New Roman"/>
          <w:color w:val="auto"/>
          <w:sz w:val="24"/>
          <w:szCs w:val="24"/>
        </w:rPr>
        <w:t>okumenty przesyłane do ARiMR mogą być oryginałami albo kopiami potwierdzonymi za zgodność z oryginałem przez:</w:t>
      </w:r>
    </w:p>
    <w:p w14:paraId="55F7FA93" w14:textId="77777777" w:rsidR="003B3B71" w:rsidRPr="00AA0756" w:rsidRDefault="003B3B71" w:rsidP="00AA0756">
      <w:pPr>
        <w:pStyle w:val="Akapitzlist"/>
        <w:widowControl/>
        <w:numPr>
          <w:ilvl w:val="3"/>
          <w:numId w:val="71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instytucję, w której aktach znajduje się oryginalny dokument (jednak nie wytworzony/wydany przez tę instytucję),</w:t>
      </w:r>
    </w:p>
    <w:p w14:paraId="2554CBE5" w14:textId="77777777" w:rsidR="003B3B71" w:rsidRPr="00AA0756" w:rsidRDefault="003B3B71" w:rsidP="00AA0756">
      <w:pPr>
        <w:pStyle w:val="Akapitzlist"/>
        <w:widowControl/>
        <w:numPr>
          <w:ilvl w:val="3"/>
          <w:numId w:val="71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upoważnionego pracownika instytucji, w której aktach znajduje się oryginalny dokument (jednak nie wytworzony/wydany przez tę instytucję), wraz z załączeniem pełnomocnictwa w/w pracownika przez osoby uprawnione do reprezentacji podmiotu,</w:t>
      </w:r>
    </w:p>
    <w:p w14:paraId="411ED8A6" w14:textId="77777777" w:rsidR="003B3B71" w:rsidRPr="00AA0756" w:rsidRDefault="003B3B71" w:rsidP="00AA0756">
      <w:pPr>
        <w:pStyle w:val="Akapitzlist"/>
        <w:widowControl/>
        <w:numPr>
          <w:ilvl w:val="3"/>
          <w:numId w:val="71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instytucję, która wystawiła dokument (urzędowe poświadczenie),</w:t>
      </w:r>
    </w:p>
    <w:p w14:paraId="576A2495" w14:textId="77777777" w:rsidR="003B3B71" w:rsidRPr="00AA0756" w:rsidRDefault="003B3B71" w:rsidP="00AA0756">
      <w:pPr>
        <w:pStyle w:val="Akapitzlist"/>
        <w:widowControl/>
        <w:numPr>
          <w:ilvl w:val="3"/>
          <w:numId w:val="71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notariusza,</w:t>
      </w:r>
    </w:p>
    <w:p w14:paraId="1E0A3E86" w14:textId="77777777" w:rsidR="003B3B71" w:rsidRPr="00AA0756" w:rsidRDefault="003B3B71" w:rsidP="00AA0756">
      <w:pPr>
        <w:pStyle w:val="Akapitzlist"/>
        <w:widowControl/>
        <w:numPr>
          <w:ilvl w:val="3"/>
          <w:numId w:val="71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występującego w sprawie pełnomocnika strony będącego adwokatem lub radcą prawnym,</w:t>
      </w:r>
    </w:p>
    <w:p w14:paraId="0A0D5EB8" w14:textId="77777777" w:rsidR="003B3B71" w:rsidRPr="00AA0756" w:rsidRDefault="003B3B71" w:rsidP="00AA0756">
      <w:pPr>
        <w:pStyle w:val="Akapitzlist"/>
        <w:widowControl/>
        <w:numPr>
          <w:ilvl w:val="3"/>
          <w:numId w:val="71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upoważnionego pracownika ARiMR, po przedłożeniu do wglądu oryginału dokumentu, którego kopia ma być poświadczona.</w:t>
      </w:r>
    </w:p>
    <w:p w14:paraId="3DF7699F" w14:textId="77777777" w:rsidR="003B3B71" w:rsidRPr="00AA0756" w:rsidRDefault="003B3B71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Ponadto, podpisując Wniosek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osoby zarządzające jednostką organizacyjną lub osoby fizyczne wyrażają zgodę na przeprowadzenie kontroli w zakresie określonym przepisami Unii Europejskiej oraz zobowiązują się do:</w:t>
      </w:r>
    </w:p>
    <w:p w14:paraId="579BDC1E" w14:textId="77777777" w:rsidR="003B3B71" w:rsidRPr="00AA0756" w:rsidRDefault="003B3B71" w:rsidP="00AA0756">
      <w:pPr>
        <w:pStyle w:val="Akapitzlist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przestrzegania przepisów Unii Europejskiej o nieprzeznaczeniu owoców i warzyw do sprzedaży,</w:t>
      </w:r>
    </w:p>
    <w:p w14:paraId="11583F32" w14:textId="77777777" w:rsidR="003B3B71" w:rsidRPr="00AA0756" w:rsidRDefault="003B3B71" w:rsidP="00AA0756">
      <w:pPr>
        <w:pStyle w:val="Akapitzlist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prowadzenia odrębnych rejestrów zapasów owoców i warzyw oraz odrębnej rachunkowości dotyczącej działań związanych z zagospodarowaniem owoców i warzyw nieprzeznaczonych do sprzedaży,</w:t>
      </w:r>
    </w:p>
    <w:p w14:paraId="017D21E8" w14:textId="504651F4" w:rsidR="003B3B71" w:rsidRPr="00AA0756" w:rsidRDefault="003B3B71" w:rsidP="00AA0756">
      <w:pPr>
        <w:pStyle w:val="Akapitzlist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przekazywania Prezesowi Agencji świadectwa przejęcia owoców i warzyw nieprzeznaczonych do sprzedaży</w:t>
      </w:r>
      <w:r w:rsidR="0020621F" w:rsidRPr="00AA0756">
        <w:rPr>
          <w:rFonts w:ascii="Times New Roman" w:hAnsi="Times New Roman" w:cs="Times New Roman"/>
          <w:color w:val="auto"/>
        </w:rPr>
        <w:t>/</w:t>
      </w:r>
      <w:r w:rsidR="00285F95" w:rsidRPr="00AA0756">
        <w:rPr>
          <w:rFonts w:ascii="Times New Roman" w:hAnsi="Times New Roman" w:cs="Times New Roman"/>
          <w:iCs/>
          <w:color w:val="auto"/>
        </w:rPr>
        <w:t>ś</w:t>
      </w:r>
      <w:r w:rsidR="0020621F" w:rsidRPr="00AA0756">
        <w:rPr>
          <w:rFonts w:ascii="Times New Roman" w:hAnsi="Times New Roman" w:cs="Times New Roman"/>
          <w:iCs/>
          <w:color w:val="auto"/>
        </w:rPr>
        <w:t>wiadectw</w:t>
      </w:r>
      <w:r w:rsidR="00C6563A" w:rsidRPr="00AA0756">
        <w:rPr>
          <w:rFonts w:ascii="Times New Roman" w:hAnsi="Times New Roman" w:cs="Times New Roman"/>
          <w:iCs/>
          <w:color w:val="auto"/>
        </w:rPr>
        <w:t>a</w:t>
      </w:r>
      <w:r w:rsidR="0020621F" w:rsidRPr="00AA0756">
        <w:rPr>
          <w:rFonts w:ascii="Times New Roman" w:hAnsi="Times New Roman" w:cs="Times New Roman"/>
          <w:iCs/>
          <w:color w:val="auto"/>
        </w:rPr>
        <w:t xml:space="preserve"> wykonania czynności uniemożliwiających wprowadzenie do obrotu lub bezpośredniej konsumpcji owoców i warz</w:t>
      </w:r>
      <w:r w:rsidR="00285F95" w:rsidRPr="00AA0756">
        <w:rPr>
          <w:rFonts w:ascii="Times New Roman" w:hAnsi="Times New Roman" w:cs="Times New Roman"/>
          <w:iCs/>
          <w:color w:val="auto"/>
        </w:rPr>
        <w:t>yw nieprzeznaczonych do sprzedaż</w:t>
      </w:r>
      <w:r w:rsidR="0020621F" w:rsidRPr="00AA0756">
        <w:rPr>
          <w:rFonts w:ascii="Times New Roman" w:hAnsi="Times New Roman" w:cs="Times New Roman"/>
          <w:iCs/>
          <w:color w:val="auto"/>
        </w:rPr>
        <w:t>y</w:t>
      </w:r>
      <w:r w:rsidR="00285F95" w:rsidRPr="00AA0756">
        <w:rPr>
          <w:rFonts w:ascii="Times New Roman" w:hAnsi="Times New Roman" w:cs="Times New Roman"/>
          <w:iCs/>
          <w:color w:val="auto"/>
        </w:rPr>
        <w:t>.</w:t>
      </w:r>
    </w:p>
    <w:p w14:paraId="388A725C" w14:textId="6054F74E" w:rsidR="003B3B71" w:rsidRPr="00AA0756" w:rsidRDefault="003B3B71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Uznanie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jednostki organizacyjnej za organizację charytatywną/ wyznaczenie </w:t>
      </w:r>
      <w:r w:rsidR="00824D8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innej jednostki organizacyjnej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lub </w:t>
      </w:r>
      <w:r w:rsidR="00824D8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osoby fizycznej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jako </w:t>
      </w:r>
      <w:r w:rsidR="00824D8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uprawnionej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do otrzymania bezpłatnie owoców i</w:t>
      </w:r>
      <w:r w:rsidR="00C7753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warzyw nieprzeznaczonych do sprzedaży odbywa się w drodze decyzji administracyjnej, wydanej przez Prezesa ARiMR (Dyrektora </w:t>
      </w:r>
      <w:r w:rsidR="00FC6B90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lub Zastępcę Dyrektora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Departamentu </w:t>
      </w:r>
      <w:r w:rsidR="00FC6B90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Rynków Rolnych,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działającego z upoważnienia Prezesa ARiMR nadanego w formie pisemnej).</w:t>
      </w:r>
    </w:p>
    <w:p w14:paraId="493BE4E2" w14:textId="35E4460B" w:rsidR="0031327B" w:rsidRPr="00AA0756" w:rsidRDefault="00712B74" w:rsidP="00AA0756">
      <w:pPr>
        <w:pStyle w:val="Teksttreci20"/>
        <w:shd w:val="clear" w:color="auto" w:fill="auto"/>
        <w:tabs>
          <w:tab w:val="left" w:pos="736"/>
        </w:tabs>
        <w:spacing w:before="0" w:line="240" w:lineRule="auto"/>
        <w:ind w:left="76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31327B" w:rsidRPr="00AA0756">
        <w:rPr>
          <w:rFonts w:ascii="Times New Roman" w:hAnsi="Times New Roman" w:cs="Times New Roman"/>
          <w:color w:val="auto"/>
          <w:sz w:val="24"/>
          <w:szCs w:val="24"/>
        </w:rPr>
        <w:t>Rejestr</w:t>
      </w:r>
      <w:r w:rsidR="0031327B" w:rsidRPr="00AA07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1327B" w:rsidRPr="00AA0756">
        <w:rPr>
          <w:rFonts w:ascii="Times New Roman" w:hAnsi="Times New Roman" w:cs="Times New Roman"/>
          <w:color w:val="auto"/>
          <w:sz w:val="24"/>
          <w:szCs w:val="24"/>
        </w:rPr>
        <w:t>ww.</w:t>
      </w:r>
      <w:r w:rsidR="0031327B" w:rsidRPr="00AA07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jednostek, dostępny </w:t>
      </w:r>
      <w:r w:rsidR="00B636ED" w:rsidRPr="00AA0756">
        <w:rPr>
          <w:rFonts w:ascii="Times New Roman" w:eastAsia="Times New Roman" w:hAnsi="Times New Roman" w:cs="Times New Roman"/>
          <w:color w:val="auto"/>
          <w:sz w:val="24"/>
          <w:szCs w:val="24"/>
        </w:rPr>
        <w:t>jest</w:t>
      </w:r>
      <w:r w:rsidR="0031327B" w:rsidRPr="00AA07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stronie internetowej ARiMR.</w:t>
      </w:r>
    </w:p>
    <w:p w14:paraId="1CEF0242" w14:textId="71A4DD21" w:rsidR="0031327B" w:rsidRPr="00AA0756" w:rsidRDefault="0031327B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Jeżeli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nastąpi zmiana dotycząca informacji, na podstawie których Prezes ARiMR wydał decyzję o uznaniu jednostki organizacyjnej za organizację charytatywną/ </w:t>
      </w:r>
      <w:r w:rsidR="00824D8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wyznaczeniu innej jednostki organizacyjnej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lub </w:t>
      </w:r>
      <w:r w:rsidR="00824D8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osoby fizycznej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jako </w:t>
      </w:r>
      <w:r w:rsidR="00824D8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uprawnionej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do otrzymania bezpłatnie owoców i warzyw nieprzeznaczonych do sprzedaży, należy </w:t>
      </w:r>
      <w:r w:rsidR="00C6563A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niezwłocznie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powiadomić o tym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lastRenderedPageBreak/>
        <w:t>fakcie ARiMR</w:t>
      </w:r>
      <w:r w:rsidR="00C6563A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(zgodnie z art. 41. k.p.a.</w:t>
      </w:r>
      <w:r w:rsidR="0006599C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8B18A2" w:rsidRPr="00AA0756">
        <w:rPr>
          <w:rFonts w:ascii="Times New Roman" w:hAnsi="Times New Roman" w:cs="Times New Roman"/>
          <w:color w:val="auto"/>
          <w:sz w:val="24"/>
          <w:szCs w:val="24"/>
        </w:rPr>
        <w:t>art.14 ust.1 ustawy z dnia 18 grudnia 2003 r. o</w:t>
      </w:r>
      <w:r w:rsidR="00C7753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8B18A2" w:rsidRPr="00AA0756">
        <w:rPr>
          <w:rFonts w:ascii="Times New Roman" w:hAnsi="Times New Roman" w:cs="Times New Roman"/>
          <w:color w:val="auto"/>
          <w:sz w:val="24"/>
          <w:szCs w:val="24"/>
        </w:rPr>
        <w:t>krajowym systemie ewidencji producentów, ewidencji gospodarstw rolnych oraz ewidencji wniosków o przyznanie płatności (Dz. U. z 2017 r., poz. 1853 ze zm.)</w:t>
      </w:r>
      <w:r w:rsidR="00C6563A" w:rsidRPr="00AA075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4F25" w:rsidRPr="00AA075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145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Zmiany można zgłosić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wykorzystując do tego odpowiedni formularz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niosku</w:t>
      </w:r>
      <w:r w:rsidR="005003A7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364877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złożyć należy również </w:t>
      </w:r>
      <w:r w:rsidR="005003A7" w:rsidRPr="00AA0756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r w:rsidR="00364877" w:rsidRPr="00AA0756">
        <w:rPr>
          <w:rFonts w:ascii="Times New Roman" w:hAnsi="Times New Roman" w:cs="Times New Roman"/>
          <w:color w:val="auto"/>
          <w:sz w:val="24"/>
          <w:szCs w:val="24"/>
        </w:rPr>
        <w:t>i poświadczające zmianę</w:t>
      </w:r>
      <w:r w:rsidR="005003A7" w:rsidRPr="00AA075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i zaznaczając, że jest to </w:t>
      </w:r>
      <w:r w:rsidR="00B636ED" w:rsidRPr="00AA0756">
        <w:rPr>
          <w:rFonts w:ascii="Times New Roman" w:hAnsi="Times New Roman" w:cs="Times New Roman"/>
          <w:i/>
          <w:color w:val="auto"/>
          <w:sz w:val="24"/>
          <w:szCs w:val="24"/>
        </w:rPr>
        <w:t>Aktualizacja danych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, bądź pisemnie jeżeli zmiany dotyczą osób </w:t>
      </w:r>
      <w:r w:rsidR="00B94ED0" w:rsidRPr="00AA0756">
        <w:rPr>
          <w:rFonts w:ascii="Times New Roman" w:hAnsi="Times New Roman" w:cs="Times New Roman"/>
          <w:color w:val="auto"/>
          <w:sz w:val="24"/>
          <w:szCs w:val="24"/>
        </w:rPr>
        <w:t>uprawnionych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do r</w:t>
      </w:r>
      <w:r w:rsidR="00C77539">
        <w:rPr>
          <w:rFonts w:ascii="Times New Roman" w:hAnsi="Times New Roman" w:cs="Times New Roman"/>
          <w:color w:val="auto"/>
          <w:sz w:val="24"/>
          <w:szCs w:val="24"/>
        </w:rPr>
        <w:t xml:space="preserve">eprezentacji danej jednostki. </w:t>
      </w:r>
    </w:p>
    <w:p w14:paraId="374A7650" w14:textId="5C445DE4" w:rsidR="003B3B71" w:rsidRPr="00AA0756" w:rsidRDefault="003B3B71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Otrzymywane w ramach bezpłatnej dystrybucji owoce i warzywa,</w:t>
      </w:r>
      <w:r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przeznaczone do spożycia jako produkty świeże, powinny być dystrybuowane do odbiorców końcowych zgodnie z</w:t>
      </w:r>
      <w:r w:rsidR="00C7753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obowiązującymi przepisami, tj.:</w:t>
      </w:r>
    </w:p>
    <w:p w14:paraId="10A1C72E" w14:textId="72DBF466" w:rsidR="003B3B71" w:rsidRPr="00AA0756" w:rsidRDefault="003B3B71" w:rsidP="00AA0756">
      <w:pPr>
        <w:pStyle w:val="Akapitzlist"/>
        <w:widowControl/>
        <w:numPr>
          <w:ilvl w:val="1"/>
          <w:numId w:val="82"/>
        </w:numPr>
        <w:shd w:val="clear" w:color="auto" w:fill="FFFFFF"/>
        <w:spacing w:before="120"/>
        <w:ind w:left="1418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Organizacja charytatywna –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zobowiązana jest wykorzystywać otrzymane w ramach bezpłatnej dystrybucji produkty w swojej działalności służącej pomocy osobom, których </w:t>
      </w:r>
      <w:r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prawo do otrzymywania pomocy społecznej jest uznane w prawie krajowym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, w</w:t>
      </w:r>
      <w:r w:rsidR="00C77539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szczególności w związku z tym, że osoby te nie posiadają środków utrzymania (art. 34 ust. 4 </w:t>
      </w:r>
      <w:r w:rsidR="00364877"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rozporządzenia 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nr 1308/2013).</w:t>
      </w:r>
      <w:r w:rsidR="00C6563A"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W prawodawstwie polskim podstawowym aktem prawnym regulującym kwestie dotyczące beneficjentów </w:t>
      </w:r>
      <w:r w:rsidR="00C77539">
        <w:rPr>
          <w:rFonts w:ascii="Times New Roman" w:eastAsia="Times New Roman" w:hAnsi="Times New Roman" w:cs="Times New Roman"/>
          <w:color w:val="auto"/>
          <w:lang w:bidi="ar-SA"/>
        </w:rPr>
        <w:t>pomocy społecznej jest ustawa z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dnia 12 marca 2004 r. o pomocy społecznej (Dz. U. z 201</w:t>
      </w:r>
      <w:r w:rsidR="00F60759" w:rsidRPr="00AA075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r. poz. </w:t>
      </w:r>
      <w:r w:rsidR="000A0C26" w:rsidRPr="00AA0756">
        <w:rPr>
          <w:rFonts w:ascii="Times New Roman" w:eastAsia="Times New Roman" w:hAnsi="Times New Roman" w:cs="Times New Roman"/>
          <w:color w:val="auto"/>
          <w:lang w:bidi="ar-SA"/>
        </w:rPr>
        <w:t>150</w:t>
      </w:r>
      <w:r w:rsidR="00F60759" w:rsidRPr="00AA0756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100D25"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ze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zm.)</w:t>
      </w:r>
    </w:p>
    <w:p w14:paraId="455AB3B6" w14:textId="7F282387" w:rsidR="003B3B71" w:rsidRPr="00AA0756" w:rsidRDefault="003B3B71" w:rsidP="000C0416">
      <w:pPr>
        <w:pStyle w:val="Akapitzlist"/>
        <w:widowControl/>
        <w:numPr>
          <w:ilvl w:val="1"/>
          <w:numId w:val="82"/>
        </w:numPr>
        <w:shd w:val="clear" w:color="auto" w:fill="FFFFFF"/>
        <w:spacing w:before="120"/>
        <w:ind w:left="1418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Inne uprawnione jednostki organizacyjne lub osoby fizyczne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(tj. zakłady karne, szkoły, placówki, o których mowa w art. 22 rozporządzenia</w:t>
      </w:r>
      <w:r w:rsidR="000C0416">
        <w:rPr>
          <w:rFonts w:ascii="Times New Roman" w:eastAsia="Times New Roman" w:hAnsi="Times New Roman" w:cs="Times New Roman"/>
          <w:color w:val="auto"/>
          <w:lang w:bidi="ar-SA"/>
        </w:rPr>
        <w:t xml:space="preserve"> nr 1308/2013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, obozy wypoczynkowe dla dzieci, szpitale lub domy spokojnej starości)  </w:t>
      </w: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–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zobowiązane są do zapewnienia, aby dystrybuowane przez nie owoce i warzywa przeznaczone były dla osób (podopiecznych) regularnie uczęszczających/ przebywających w danej placówce (np. </w:t>
      </w:r>
      <w:r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dzieci w żłobkach, przedszkolach, szkołach, pensjonariusze domów spokojnej starości, szpitali itp.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). Dystrybucja powinna przebiegać w sposób racjonalny w oparciu o możliwości konsumpcyjne podopiecznych danej placówki.</w:t>
      </w:r>
      <w:r w:rsidR="00E43265"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Ponadto zgodnie z obowiązującymi przepisami owoce lub warzywa otrzymane bezpłatnie od producentów</w:t>
      </w:r>
      <w:r w:rsidR="00E43265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nie mogą</w:t>
      </w:r>
      <w:r w:rsidR="00E43265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zastąpić ilości normalnie kupowanych przez jednostkę, która te produkty otrzymała. Mogą być jedynie uzupełnieniem tych ilości.</w:t>
      </w:r>
    </w:p>
    <w:p w14:paraId="43AD29E1" w14:textId="41E7F53E" w:rsidR="003B3B71" w:rsidRPr="00AA0756" w:rsidRDefault="003B3B71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Każda</w:t>
      </w:r>
      <w:r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r w:rsidR="00CE742E"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uznana 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organizacja charytatywna</w:t>
      </w:r>
      <w:r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="00CE742E"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oraz uprawniona </w:t>
      </w:r>
      <w:r w:rsidR="00CE742E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inna jednostka organizacyjna lub osoba fizyczna </w:t>
      </w:r>
      <w:r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będąca odbiorcą owoców i warzyw wycofywanych z rynku w ramach bezpłatnej dystrybucji </w:t>
      </w:r>
      <w:r w:rsidR="0083767D"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jest odpowiedzialna za prawidłową i racjonalną dystrybucję produktów wśród swoich podopiecznych i jest </w:t>
      </w:r>
      <w:r w:rsidRPr="00AA0756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zobowiązana m.in. do:</w:t>
      </w:r>
    </w:p>
    <w:p w14:paraId="652C71A1" w14:textId="1739A00D" w:rsidR="003B3B71" w:rsidRPr="00AA0756" w:rsidRDefault="003B3B71" w:rsidP="00AA0756">
      <w:pPr>
        <w:pStyle w:val="Akapitzlist"/>
        <w:widowControl/>
        <w:numPr>
          <w:ilvl w:val="0"/>
          <w:numId w:val="83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przestrzegania przepisów Unii Europejskiej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 o nieprzeznaczeniu owoców i warzyw do sprzedaży,</w:t>
      </w:r>
    </w:p>
    <w:p w14:paraId="23B810BA" w14:textId="05CEAED7" w:rsidR="0083767D" w:rsidRPr="00AA0756" w:rsidRDefault="003B3B71" w:rsidP="00AA0756">
      <w:pPr>
        <w:pStyle w:val="Akapitzlist"/>
        <w:widowControl/>
        <w:numPr>
          <w:ilvl w:val="0"/>
          <w:numId w:val="83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prowadzenia odrębnych ewidencji</w:t>
      </w:r>
      <w:r w:rsidR="0083767D" w:rsidRPr="00AA0756">
        <w:rPr>
          <w:rFonts w:ascii="Times New Roman" w:eastAsia="Times New Roman" w:hAnsi="Times New Roman" w:cs="Times New Roman"/>
          <w:bCs/>
          <w:color w:val="auto"/>
          <w:lang w:bidi="ar-SA"/>
        </w:rPr>
        <w:t>, zgodnie z ustawą o rachunkowości,</w:t>
      </w:r>
      <w:r w:rsidR="000C041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otrzymanych w</w:t>
      </w:r>
      <w:r w:rsidR="00C77539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ramach bezpłatnej dystrybucji owoców i warzyw oraz działań związanych z ich zagospodarowaniem, które powinny zawierać w szczególności dane dotyczące: </w:t>
      </w:r>
      <w:r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daty wydania otrzymanych produktów, rodzaju wydanych produktów, ilości netto ogółem wydanych produktów oraz liczbę osób uprawnionych, które otrzymały wycofany produkt, a w przypadku przechowywania produktów - także ewidencji materiałowej (PZ, WZ)</w:t>
      </w:r>
      <w:r w:rsidR="0083767D" w:rsidRPr="00AA0756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14:paraId="751025F8" w14:textId="1CFC23D6" w:rsidR="003B3B71" w:rsidRPr="00AA0756" w:rsidRDefault="00821804" w:rsidP="00AA0756">
      <w:pPr>
        <w:pStyle w:val="Akapitzlist"/>
        <w:widowControl/>
        <w:numPr>
          <w:ilvl w:val="0"/>
          <w:numId w:val="83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sprawdzania statusu osób uprawnionych do otrzymywania produktów oraz do sporządzania, prowadzenia i przechowywania list takich osób (listy powinny jednoznacznie wskazywać osobę oraz stanowić potwierdzenie, że osoba ta otrzymała dany produkt we wskazanej ilości i w określonym terminie)</w:t>
      </w:r>
      <w:r w:rsidR="000C0416">
        <w:rPr>
          <w:rFonts w:ascii="Times New Roman" w:eastAsia="Times New Roman" w:hAnsi="Times New Roman" w:cs="Times New Roman"/>
          <w:color w:val="auto"/>
          <w:u w:val="single"/>
          <w:lang w:bidi="ar-SA"/>
        </w:rPr>
        <w:t>.</w:t>
      </w:r>
    </w:p>
    <w:p w14:paraId="078D9E4C" w14:textId="0FF79CBD" w:rsidR="003B3B71" w:rsidRPr="00AA0756" w:rsidRDefault="0022134D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Każda uznana organizacja charytatywna oraz uprawniona inna jednostka organizacyjna lub osoba fizyczna podlega kontroli. </w:t>
      </w:r>
      <w:r w:rsidR="003B3B71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W przypadku </w:t>
      </w:r>
      <w:r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ustalenia nieprawidłowości wynikających z </w:t>
      </w:r>
      <w:r w:rsidR="003B3B71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nieprzestrzegania przez </w:t>
      </w:r>
      <w:r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odbiorców produktów </w:t>
      </w:r>
      <w:r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lastRenderedPageBreak/>
        <w:t>nieprzeznaczonych do sprzedaży</w:t>
      </w:r>
      <w:r w:rsidR="003B3B71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 wyżej wymienionych zobowiązań (wymagań), zastosowanie mają sankcje określone w art. </w:t>
      </w:r>
      <w:r w:rsidR="004D1C13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64 </w:t>
      </w:r>
      <w:r w:rsidR="003B3B71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rozporządzenia nr </w:t>
      </w:r>
      <w:r w:rsidR="004D1C13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2017/891</w:t>
      </w:r>
      <w:r w:rsidR="00736CF3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, </w:t>
      </w:r>
      <w:r w:rsidR="003B3B71" w:rsidRPr="00AA0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tj.:</w:t>
      </w:r>
    </w:p>
    <w:p w14:paraId="5EFE7F2E" w14:textId="7C2AD143" w:rsidR="003B3B71" w:rsidRPr="00AA0756" w:rsidRDefault="003B3B71" w:rsidP="00AA0756">
      <w:pPr>
        <w:pStyle w:val="Akapitzlist"/>
        <w:widowControl/>
        <w:numPr>
          <w:ilvl w:val="0"/>
          <w:numId w:val="69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cofnięcie uznania oraz skreślenie z Rejestru uznanych organizacji charytatywnych i</w:t>
      </w:r>
      <w:r w:rsidR="00C7753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uprawnionych innych jednostek organizacyjnych oraz osób fizycznych (odbiorcy nie kwalifikują się do otrzymywania produktów wycofanych). Sankcja ta staje się natychmiast skuteczna i obowiązuje co najmniej przez jeden rok gospodarczy.</w:t>
      </w:r>
    </w:p>
    <w:p w14:paraId="6462030A" w14:textId="77777777" w:rsidR="003B3B71" w:rsidRPr="00AA0756" w:rsidRDefault="003B3B71" w:rsidP="00AA0756">
      <w:pPr>
        <w:pStyle w:val="Akapitzlist"/>
        <w:widowControl/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oraz</w:t>
      </w:r>
    </w:p>
    <w:p w14:paraId="1F1B9617" w14:textId="2944C9E4" w:rsidR="003B3B71" w:rsidRPr="00AA0756" w:rsidRDefault="003B3B71" w:rsidP="00AA0756">
      <w:pPr>
        <w:pStyle w:val="Akapitzlist"/>
        <w:widowControl/>
        <w:numPr>
          <w:ilvl w:val="0"/>
          <w:numId w:val="69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sankcja finansowa – nałożenie przez ARiMR kary na odbiorcę produktów wycofanych z rynku, tj. kwoty o równowartości wsparcia przyznanego producentowi, który przekazał produkty </w:t>
      </w:r>
      <w:r w:rsidR="00774E02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danemu odbiorcy</w:t>
      </w:r>
      <w:r w:rsidR="000C041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,</w:t>
      </w: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w tym kosztów sortowania, pakowania oraz transportu. </w:t>
      </w:r>
    </w:p>
    <w:p w14:paraId="2670761E" w14:textId="04CE159C" w:rsidR="003B3B71" w:rsidRPr="00AA0756" w:rsidRDefault="003B3B71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Wnioskodawcy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zobowiązani są do przechowywania wszelkiej dokumentacji związanej </w:t>
      </w:r>
      <w:r w:rsidR="00905822" w:rsidRPr="00AA0756">
        <w:rPr>
          <w:rFonts w:ascii="Times New Roman" w:hAnsi="Times New Roman" w:cs="Times New Roman"/>
          <w:color w:val="auto"/>
          <w:sz w:val="24"/>
          <w:szCs w:val="24"/>
        </w:rPr>
        <w:t>z 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zagospodarowaniem owoców i warzyw nieprzeznaczonych do sprzedaży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przez okres 5 lat</w:t>
      </w:r>
      <w:r w:rsidR="00905822" w:rsidRPr="00AA0756">
        <w:rPr>
          <w:rFonts w:ascii="Times New Roman" w:hAnsi="Times New Roman" w:cs="Times New Roman"/>
          <w:color w:val="auto"/>
          <w:sz w:val="24"/>
          <w:szCs w:val="24"/>
        </w:rPr>
        <w:t>, liczony od końca roku kalendarzowego którego dotyczą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74E02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Dokumentacja powinna jednoznacznie wskazywać końcowego odbiorcę.</w:t>
      </w:r>
    </w:p>
    <w:p w14:paraId="133FC7DF" w14:textId="6D6D8C00" w:rsidR="00145FB0" w:rsidRPr="00AA0756" w:rsidRDefault="000C0416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Złożenie</w:t>
      </w:r>
      <w:r w:rsidR="00BB295B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W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niosku</w:t>
      </w:r>
      <w:r w:rsidR="00126755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,</w:t>
      </w:r>
      <w:r w:rsidR="00486458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</w:t>
      </w:r>
      <w:r w:rsidR="00C000E5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z wykorzystaniem formularza opracowanego przez Agencję, </w:t>
      </w:r>
      <w:r w:rsidR="008B70D1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u</w:t>
      </w:r>
      <w:r w:rsidR="00486458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możliwi pracownikom </w:t>
      </w:r>
      <w:r w:rsidR="00BC64EF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ARiMR </w:t>
      </w:r>
      <w:r w:rsidR="00486458"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sprawną</w:t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jego obsługę</w:t>
      </w:r>
      <w:r w:rsidR="00166FEE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>i skróci czas jego oceny.</w:t>
      </w:r>
    </w:p>
    <w:p w14:paraId="6384F72A" w14:textId="7EB421E4" w:rsidR="000B572E" w:rsidRPr="00AA0756" w:rsidRDefault="000B572E" w:rsidP="00AA0756">
      <w:pPr>
        <w:pStyle w:val="Teksttreci20"/>
        <w:numPr>
          <w:ilvl w:val="0"/>
          <w:numId w:val="82"/>
        </w:numPr>
        <w:shd w:val="clear" w:color="auto" w:fill="auto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Pr="00AA07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przypadku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, gdy zakres niezbędnych informacji nie mieści się w przewidzianych do tego tabelach i rubrykach, dane te należy zamieścić na dodatkowych kartkach (np. kopie stron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niosku, kopie stron formularzy załączników) ze wskazaniem, której części dokumentu dotyczą oraz z adnotacją w formularzu, że dana rubryka lub tabela została dołączona. Dodatkowe strony należy podpisać oraz opatrzyć datą i dołączyć do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niosku przy pomocy zszywacza.</w:t>
      </w:r>
    </w:p>
    <w:p w14:paraId="31F24217" w14:textId="17A05D18" w:rsidR="000B572E" w:rsidRPr="00AA0756" w:rsidRDefault="00BB295B" w:rsidP="00AA0756">
      <w:pPr>
        <w:pStyle w:val="Teksttreci20"/>
        <w:numPr>
          <w:ilvl w:val="0"/>
          <w:numId w:val="2"/>
        </w:numPr>
        <w:shd w:val="clear" w:color="auto" w:fill="auto"/>
        <w:spacing w:before="120" w:line="240" w:lineRule="auto"/>
        <w:ind w:left="760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Przed złożeniem W</w:t>
      </w:r>
      <w:r w:rsidR="000B572E" w:rsidRPr="00AA0756">
        <w:rPr>
          <w:rFonts w:ascii="Times New Roman" w:hAnsi="Times New Roman" w:cs="Times New Roman"/>
          <w:color w:val="auto"/>
          <w:sz w:val="24"/>
          <w:szCs w:val="24"/>
        </w:rPr>
        <w:t>niosku należy upewnić się, czy:</w:t>
      </w:r>
    </w:p>
    <w:p w14:paraId="35DE4C6A" w14:textId="23DC6645" w:rsidR="000B572E" w:rsidRPr="00AA0756" w:rsidRDefault="000B572E" w:rsidP="00AA0756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before="0" w:line="240" w:lineRule="auto"/>
        <w:ind w:left="112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wypełnione zostały wszystkie pola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dotyczące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nioskodawcy,</w:t>
      </w:r>
    </w:p>
    <w:p w14:paraId="6020E715" w14:textId="144356BA" w:rsidR="00145FB0" w:rsidRPr="00AA0756" w:rsidRDefault="000B572E" w:rsidP="00AA0756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ind w:left="112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składany w wersji papierowej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niosek został własnoręcznie podpisany przez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nioskodawcę albo osoby reprezentujące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nioskodawcę albo przez jego pełnomocnika w wyznaczonym do tego miejscu w sposób czytelny (dopuszczalne jest złożenie parafki wraz z pieczęcią imienną) oraz opatrzony pieczęcią firmy (o ile posiada)</w:t>
      </w:r>
      <w:r w:rsidR="00145FB0" w:rsidRPr="00AA07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440B87C" w14:textId="1DFCEF79" w:rsidR="000B572E" w:rsidRPr="00AA0756" w:rsidRDefault="000C0416" w:rsidP="00AA0756">
      <w:pPr>
        <w:pStyle w:val="Akapitzlist"/>
        <w:widowControl/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Złożenie</w:t>
      </w:r>
      <w:r w:rsidR="00BB295B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niekompletnego W</w:t>
      </w:r>
      <w:r w:rsidR="00145FB0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niosku (bez wymagan</w:t>
      </w:r>
      <w:r w:rsidR="00BB295B">
        <w:rPr>
          <w:rFonts w:ascii="Times New Roman" w:eastAsia="Times New Roman" w:hAnsi="Times New Roman" w:cs="Times New Roman"/>
          <w:color w:val="auto"/>
          <w:u w:val="single"/>
          <w:lang w:bidi="ar-SA"/>
        </w:rPr>
        <w:t>ych załączników) bądź złożenie W</w:t>
      </w:r>
      <w:r w:rsidR="00145FB0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niosku bez wypełnienia wszystkich wymaganych pól, może skutkować wydłużeniem czasu na rozpatrywanie </w:t>
      </w:r>
      <w:r w:rsidR="00BB295B">
        <w:rPr>
          <w:rFonts w:ascii="Times New Roman" w:eastAsia="Times New Roman" w:hAnsi="Times New Roman" w:cs="Times New Roman"/>
          <w:color w:val="auto"/>
          <w:u w:val="single"/>
          <w:lang w:bidi="ar-SA"/>
        </w:rPr>
        <w:t>W</w:t>
      </w:r>
      <w:r w:rsidR="00145FB0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niosku</w:t>
      </w:r>
      <w:r w:rsidR="00774E02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. Złożenie niekompletnego </w:t>
      </w:r>
      <w:r w:rsidR="00BB295B">
        <w:rPr>
          <w:rFonts w:ascii="Times New Roman" w:eastAsia="Times New Roman" w:hAnsi="Times New Roman" w:cs="Times New Roman"/>
          <w:color w:val="auto"/>
          <w:u w:val="single"/>
          <w:lang w:bidi="ar-SA"/>
        </w:rPr>
        <w:t>W</w:t>
      </w:r>
      <w:r w:rsidR="00774E02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niosku powoduje konieczność wystosowania wezwania do uzupełnienia braków bądź złożenia wyjaśnień, czego konsekwencją jest </w:t>
      </w:r>
      <w:r w:rsidR="00145FB0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wydłużenie czasu na wydanie </w:t>
      </w:r>
      <w:r w:rsidR="00C000E5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rozstrzygnięcia </w:t>
      </w:r>
      <w:r w:rsidR="00145FB0" w:rsidRPr="00AA0756">
        <w:rPr>
          <w:rFonts w:ascii="Times New Roman" w:eastAsia="Times New Roman" w:hAnsi="Times New Roman" w:cs="Times New Roman"/>
          <w:color w:val="auto"/>
          <w:u w:val="single"/>
          <w:lang w:bidi="ar-SA"/>
        </w:rPr>
        <w:t>administracyjnego.</w:t>
      </w:r>
    </w:p>
    <w:p w14:paraId="438E0467" w14:textId="528F1501" w:rsidR="00B50D48" w:rsidRPr="00AA0756" w:rsidRDefault="00486458" w:rsidP="00AA0756">
      <w:pPr>
        <w:pStyle w:val="Teksttreci20"/>
        <w:numPr>
          <w:ilvl w:val="0"/>
          <w:numId w:val="2"/>
        </w:numPr>
        <w:shd w:val="clear" w:color="auto" w:fill="auto"/>
        <w:spacing w:before="120" w:line="240" w:lineRule="auto"/>
        <w:ind w:left="760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Prawdziwość przedstawionych danych zawartych w Oświadczeniach stanowiących załączniki do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niosku oraz innych dokumentów dosta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rczanych wraz z formularzem 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może zostać zweryfikowana przez ARiMR oraz inne organy kontroli z terytorium RP oraz KE. W przypadku stwierdzenia rozbieżności ARiMR ma prawo wezwać do złożenia wyjaśnień albo </w:t>
      </w:r>
      <w:r w:rsidR="009C42C8" w:rsidRPr="00AA0756">
        <w:rPr>
          <w:rFonts w:ascii="Times New Roman" w:hAnsi="Times New Roman" w:cs="Times New Roman"/>
          <w:color w:val="auto"/>
          <w:sz w:val="24"/>
          <w:szCs w:val="24"/>
        </w:rPr>
        <w:t>nałożyć stosowną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kar</w:t>
      </w:r>
      <w:r w:rsidR="009C42C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ę, zgodnie z art. </w:t>
      </w:r>
      <w:r w:rsidR="006D5EF3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64 </w:t>
      </w:r>
      <w:r w:rsidR="009C42C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rozporządzenia nr </w:t>
      </w:r>
      <w:r w:rsidR="006D5EF3" w:rsidRPr="00AA0756">
        <w:rPr>
          <w:rFonts w:ascii="Times New Roman" w:hAnsi="Times New Roman" w:cs="Times New Roman"/>
          <w:color w:val="auto"/>
          <w:sz w:val="24"/>
          <w:szCs w:val="24"/>
        </w:rPr>
        <w:t>2017/891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65458C" w14:textId="77777777" w:rsidR="00B50D48" w:rsidRPr="00AA0756" w:rsidRDefault="00486458" w:rsidP="00AA0756">
      <w:pPr>
        <w:pStyle w:val="Teksttreci20"/>
        <w:numPr>
          <w:ilvl w:val="0"/>
          <w:numId w:val="2"/>
        </w:numPr>
        <w:shd w:val="clear" w:color="auto" w:fill="auto"/>
        <w:spacing w:before="120" w:line="240" w:lineRule="auto"/>
        <w:ind w:left="760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W przypadku składania uzupełnień, poprawnych/poprawionych dokumentów lub wyjaśnień:</w:t>
      </w:r>
    </w:p>
    <w:p w14:paraId="0D29D01F" w14:textId="5FDA0AED" w:rsidR="00B50D48" w:rsidRPr="00AA0756" w:rsidRDefault="00486458" w:rsidP="00AA0756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ind w:left="1100" w:hanging="34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osobiście lub przez osobę upoważnioną, o terminowości ich złożenia decyduje data złożenia dokumentów w ARiMR;</w:t>
      </w:r>
    </w:p>
    <w:p w14:paraId="1821FAF3" w14:textId="4AE2028F" w:rsidR="00B50D48" w:rsidRPr="00AA0756" w:rsidRDefault="00486458" w:rsidP="00AA0756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ind w:left="1100" w:hanging="34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za pośrednictwem polskiej placówki operatora wyznaczonego, o terminowości ich złożenia decyduje data nadania (data stempla pocztowego). Zalecane jest, aby wysyłka dokonywana była przesyłką rejestrowaną (list polecony, paczka pocztowa) z uwagi na możliwość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lastRenderedPageBreak/>
        <w:t>potwierdzenia daty nadania przesyłki;</w:t>
      </w:r>
    </w:p>
    <w:p w14:paraId="1DE19091" w14:textId="435D4F45" w:rsidR="00577BE4" w:rsidRPr="00AA0756" w:rsidRDefault="00486458" w:rsidP="00AA0756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ind w:left="1100" w:hanging="34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przypadku złożenia dokumentów za pomocą innego operatora pocztowego lub poczty kurierskiej o terminowości złożenia dokumentów decyduje </w:t>
      </w:r>
      <w:r w:rsidR="000C0416">
        <w:rPr>
          <w:rFonts w:ascii="Times New Roman" w:hAnsi="Times New Roman" w:cs="Times New Roman"/>
          <w:color w:val="auto"/>
          <w:sz w:val="24"/>
          <w:szCs w:val="24"/>
        </w:rPr>
        <w:t>data wpływu dokumentów do ARiMR.</w:t>
      </w:r>
    </w:p>
    <w:p w14:paraId="0EF0E539" w14:textId="5CBFDFD5" w:rsidR="00B50D48" w:rsidRPr="00AA0756" w:rsidRDefault="00486458" w:rsidP="00AA0756">
      <w:pPr>
        <w:pStyle w:val="Teksttreci20"/>
        <w:numPr>
          <w:ilvl w:val="0"/>
          <w:numId w:val="2"/>
        </w:numPr>
        <w:shd w:val="clear" w:color="auto" w:fill="auto"/>
        <w:spacing w:before="120" w:line="240" w:lineRule="auto"/>
        <w:ind w:left="760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niosku występują następujące rodzaje sekcji/pól:</w:t>
      </w:r>
    </w:p>
    <w:p w14:paraId="08CF68C4" w14:textId="12DD29B4" w:rsidR="00B50D48" w:rsidRPr="00AA0756" w:rsidRDefault="00486458" w:rsidP="00AA0756">
      <w:pPr>
        <w:pStyle w:val="Teksttreci20"/>
        <w:shd w:val="clear" w:color="auto" w:fill="auto"/>
        <w:spacing w:before="0" w:line="240" w:lineRule="auto"/>
        <w:ind w:left="112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[SEKCJA/POLE OBOWIĄZKOWE]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pozycje obowiązkowe do wypełnienia przez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nioskodawcę poprzez</w:t>
      </w:r>
      <w:r w:rsidR="003E3AE6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wpisanie odpowiednich danych lub zaznaczenie odpowiedniego pola</w:t>
      </w:r>
      <w:r w:rsidR="003E3AE6" w:rsidRPr="00AA075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7F2E1E0" w14:textId="701452FA" w:rsidR="00B50D48" w:rsidRPr="00AA0756" w:rsidRDefault="00486458" w:rsidP="00AA0756">
      <w:pPr>
        <w:pStyle w:val="Teksttreci20"/>
        <w:shd w:val="clear" w:color="auto" w:fill="auto"/>
        <w:spacing w:before="0" w:line="240" w:lineRule="auto"/>
        <w:ind w:left="112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[POLE WYPEŁNIA PRACOWNIK ARiMR]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pole wypełniane przez pracownika ARiMR</w:t>
      </w:r>
      <w:r w:rsidR="003E3AE6" w:rsidRPr="00AA075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6C1BCEE" w14:textId="27BCAE78" w:rsidR="008D44E2" w:rsidRPr="00AA0756" w:rsidRDefault="00486458" w:rsidP="00AA0756">
      <w:pPr>
        <w:pStyle w:val="Teksttreci20"/>
        <w:shd w:val="clear" w:color="auto" w:fill="auto"/>
        <w:spacing w:before="0" w:after="383" w:line="240" w:lineRule="auto"/>
        <w:ind w:left="112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[SEKCJA/POLE OBOWIĄZKOWE O ILE DOTYCZY]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pozycje obowiązkowe o ile </w:t>
      </w:r>
      <w:r w:rsidR="008D44E2" w:rsidRPr="00AA0756">
        <w:rPr>
          <w:rFonts w:ascii="Times New Roman" w:hAnsi="Times New Roman" w:cs="Times New Roman"/>
          <w:color w:val="auto"/>
          <w:sz w:val="24"/>
          <w:szCs w:val="24"/>
        </w:rPr>
        <w:t>dotyczą Wnioskodawcy.</w:t>
      </w:r>
    </w:p>
    <w:p w14:paraId="6ACE16A6" w14:textId="60277AAE" w:rsidR="005F1EAB" w:rsidRPr="00AA0756" w:rsidRDefault="008D44E2" w:rsidP="00BB295B">
      <w:pPr>
        <w:pStyle w:val="Teksttreci20"/>
        <w:numPr>
          <w:ilvl w:val="0"/>
          <w:numId w:val="2"/>
        </w:numPr>
        <w:shd w:val="clear" w:color="auto" w:fill="auto"/>
        <w:spacing w:before="0" w:line="240" w:lineRule="auto"/>
        <w:ind w:left="760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Uznana organizacja charytatywna </w:t>
      </w:r>
      <w:r w:rsidR="00AA4871" w:rsidRPr="00AA0756">
        <w:rPr>
          <w:rFonts w:ascii="Times New Roman" w:hAnsi="Times New Roman" w:cs="Times New Roman"/>
          <w:color w:val="auto"/>
          <w:sz w:val="24"/>
          <w:szCs w:val="24"/>
        </w:rPr>
        <w:t>lub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uprawniona inna jednostka organizacyjna lub osoba fizyczna, tj. odbiorca produktów wycofywanych z rynku wskazany w Rejestrze prowadzonym przez Prezesa ARiMR zobowiązana jest do przestrzegania przepisów RODO, w tym realizacji obowiązków informacyjnych wynikających z art. 13 i 14 RODO wobec wszystkich osób, których </w:t>
      </w:r>
      <w:r w:rsidR="005F1EAB" w:rsidRPr="00AA0756">
        <w:rPr>
          <w:rFonts w:ascii="Times New Roman" w:hAnsi="Times New Roman" w:cs="Times New Roman"/>
          <w:color w:val="auto"/>
          <w:sz w:val="24"/>
          <w:szCs w:val="24"/>
        </w:rPr>
        <w:t>dane pozyskiwać będzie pośrednio lub bezpośrednio w związku z udziałem w mechanizmie „Administrowanie rozdysponowywaniem owoców i warzyw nieprzeznaczonych do sprzedaży”.</w:t>
      </w:r>
    </w:p>
    <w:p w14:paraId="2D297DBE" w14:textId="1C174387" w:rsidR="005F1EAB" w:rsidRPr="00AA0756" w:rsidRDefault="005F1EAB" w:rsidP="00BB295B">
      <w:pPr>
        <w:pStyle w:val="Teksttreci20"/>
        <w:shd w:val="clear" w:color="auto" w:fill="auto"/>
        <w:spacing w:before="0" w:line="240" w:lineRule="auto"/>
        <w:ind w:left="7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Wszystkie podmioty uczestniczące w przedmiotowym mechanizmie zobowiązane są do przestrzegania przepisów RODO, w tym do realizacji obowiązków informacyjnych wynikających z art. 13 i 14 RODO wobec wszystkich osób, których dane udostępnione będą odbiorcom produktów wycofywanych z rynku wskazanym w Rejestrze prowadzonym przez Prezesa ARiMR.</w:t>
      </w:r>
    </w:p>
    <w:p w14:paraId="5BD00A77" w14:textId="64DC38C7" w:rsidR="00B50D48" w:rsidRPr="00AA0756" w:rsidRDefault="005F1EAB" w:rsidP="00BB295B">
      <w:pPr>
        <w:pStyle w:val="Teksttreci20"/>
        <w:shd w:val="clear" w:color="auto" w:fill="auto"/>
        <w:spacing w:before="0" w:after="240" w:line="240" w:lineRule="auto"/>
        <w:ind w:left="7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Odbiorcy produktów wycofywanych z rynku wskazani w Rejestrze prowadzonym przez Prezesa ARiMR jak również pozostałe podmioty biorące udział w przedmiotowym mechanizmie, realizując obowiązki informacyjne wynikające z art. 13 bądź 14 RODO zobowiązane są do wskazania ARiMR jako odbiorcy danych </w:t>
      </w:r>
      <w:r w:rsidR="00632B1C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udostępnianych im w związku z udziałem uznanej organizacji charytatywnej </w:t>
      </w:r>
      <w:r w:rsidR="00AA4871" w:rsidRPr="00AA0756">
        <w:rPr>
          <w:rFonts w:ascii="Times New Roman" w:hAnsi="Times New Roman" w:cs="Times New Roman"/>
          <w:color w:val="auto"/>
          <w:sz w:val="24"/>
          <w:szCs w:val="24"/>
        </w:rPr>
        <w:t>lub</w:t>
      </w:r>
      <w:r w:rsidR="00632B1C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uprawnionej innej jednostki organizacyjnej lub osoby fizycznej w</w:t>
      </w:r>
      <w:r w:rsidR="00C7753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632B1C" w:rsidRPr="00AA0756">
        <w:rPr>
          <w:rFonts w:ascii="Times New Roman" w:hAnsi="Times New Roman" w:cs="Times New Roman"/>
          <w:color w:val="auto"/>
          <w:sz w:val="24"/>
          <w:szCs w:val="24"/>
        </w:rPr>
        <w:t>mechanizmie „Administrowanie rozdysponowywaniem owoców i warzyw nieprzeznaczonych do sprzedaży”.</w:t>
      </w:r>
      <w:r w:rsidR="00632B1C" w:rsidRPr="00AA0756" w:rsidDel="008D44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72E6AFE" w14:textId="77777777" w:rsidR="00B50D48" w:rsidRPr="00AA0756" w:rsidRDefault="00486458" w:rsidP="00AA0756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" w:name="bookmark3"/>
      <w:r w:rsidRPr="00AA0756">
        <w:rPr>
          <w:rFonts w:ascii="Times New Roman" w:hAnsi="Times New Roman" w:cs="Times New Roman"/>
          <w:color w:val="auto"/>
          <w:sz w:val="24"/>
          <w:szCs w:val="24"/>
          <w:u w:val="single"/>
        </w:rPr>
        <w:t>INSTRUKCJA WYPEŁNIANIA POSZCZEGÓLNYCH PUNKTÓW WNIOSKU</w:t>
      </w:r>
      <w:bookmarkEnd w:id="5"/>
    </w:p>
    <w:p w14:paraId="697BC4C5" w14:textId="77777777" w:rsidR="00063C32" w:rsidRPr="00AA0756" w:rsidRDefault="00486458" w:rsidP="00AA0756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Potwierdzenie przyjęcia przez </w:t>
      </w:r>
      <w:r w:rsidR="00145FB0" w:rsidRPr="00AA0756">
        <w:rPr>
          <w:rFonts w:ascii="Times New Roman" w:hAnsi="Times New Roman" w:cs="Times New Roman"/>
          <w:b/>
          <w:color w:val="auto"/>
          <w:sz w:val="24"/>
          <w:szCs w:val="24"/>
        </w:rPr>
        <w:t>Kancelarię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ARiMR/pieczęć</w:t>
      </w:r>
      <w:r w:rsidR="001833B6" w:rsidRPr="00AA0756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[POLE WYPEŁNIA PRACOWNIK ARiMR] </w:t>
      </w:r>
    </w:p>
    <w:p w14:paraId="2ACB8477" w14:textId="4C38A83C" w:rsidR="00B50D48" w:rsidRPr="00AA0756" w:rsidRDefault="00486458" w:rsidP="00AA0756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Znak sprawy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[POLE WYPEŁNIA PRACOWNIK ARiMR]</w:t>
      </w:r>
    </w:p>
    <w:p w14:paraId="60B104CD" w14:textId="77777777" w:rsidR="009A19D3" w:rsidRPr="00AA0756" w:rsidRDefault="009A19D3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BFFFF77" w14:textId="31CCBF3C" w:rsidR="00AA2B6E" w:rsidRPr="00AA0756" w:rsidRDefault="00AA2B6E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Data przyjęcia i podpis -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[POLE WYPEŁNIA PRACOWNIK ARiMR]</w:t>
      </w:r>
    </w:p>
    <w:p w14:paraId="16D12BCE" w14:textId="77777777" w:rsidR="00AA2B6E" w:rsidRPr="00AA0756" w:rsidRDefault="00AA2B6E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065D211" w14:textId="77777777" w:rsidR="00B50D48" w:rsidRPr="00AA0756" w:rsidRDefault="00486458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Cel złożenia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[SEKCJA OBOWIĄZKOWA]:</w:t>
      </w:r>
    </w:p>
    <w:p w14:paraId="0D365F35" w14:textId="1736E4AA" w:rsidR="00615C7A" w:rsidRPr="00AA0756" w:rsidRDefault="00486458" w:rsidP="00AA0756">
      <w:pPr>
        <w:pStyle w:val="Teksttreci20"/>
        <w:shd w:val="clear" w:color="auto" w:fill="auto"/>
        <w:tabs>
          <w:tab w:val="left" w:pos="1997"/>
          <w:tab w:val="left" w:pos="2309"/>
          <w:tab w:val="left" w:pos="2828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Wstawić „</w:t>
      </w:r>
      <w:r w:rsidRPr="00AA0756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X"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ten kwadrat, który określa cel, w jakim składa się formularz, tzn. w pole o treści: </w:t>
      </w:r>
    </w:p>
    <w:p w14:paraId="1D38A84D" w14:textId="2ED9CD67" w:rsidR="00B50D48" w:rsidRDefault="009A19D3" w:rsidP="00AA0756">
      <w:pPr>
        <w:pStyle w:val="Teksttreci20"/>
        <w:shd w:val="clear" w:color="auto" w:fill="auto"/>
        <w:tabs>
          <w:tab w:val="left" w:pos="1997"/>
          <w:tab w:val="left" w:pos="2309"/>
          <w:tab w:val="left" w:pos="2828"/>
          <w:tab w:val="left" w:pos="7091"/>
          <w:tab w:val="left" w:pos="7878"/>
        </w:tabs>
        <w:spacing w:before="0" w:line="240" w:lineRule="auto"/>
        <w:ind w:left="1996" w:hanging="1996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Style w:val="Teksttreci2PogrubienieKursywa"/>
          <w:rFonts w:ascii="Times New Roman" w:hAnsi="Times New Roman" w:cs="Times New Roman"/>
          <w:color w:val="auto"/>
          <w:sz w:val="24"/>
          <w:szCs w:val="24"/>
        </w:rPr>
        <w:t xml:space="preserve">Wniosek </w:t>
      </w:r>
      <w:r w:rsidR="00486458" w:rsidRPr="00AA0756">
        <w:rPr>
          <w:rStyle w:val="Teksttreci2PogrubienieKursywa"/>
          <w:rFonts w:ascii="Times New Roman" w:hAnsi="Times New Roman" w:cs="Times New Roman"/>
          <w:color w:val="auto"/>
          <w:sz w:val="24"/>
          <w:szCs w:val="24"/>
        </w:rPr>
        <w:t>-</w:t>
      </w:r>
      <w:r w:rsidR="00AA2B6E" w:rsidRPr="00AA0756">
        <w:rPr>
          <w:rFonts w:ascii="Times New Roman" w:hAnsi="Times New Roman" w:cs="Times New Roman"/>
          <w:color w:val="auto"/>
          <w:sz w:val="24"/>
          <w:szCs w:val="24"/>
        </w:rPr>
        <w:tab/>
        <w:t xml:space="preserve">jeśli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nioskodawca ubiega się o </w:t>
      </w:r>
      <w:r w:rsidR="00145FB0" w:rsidRPr="00AA0756">
        <w:rPr>
          <w:rFonts w:ascii="Times New Roman" w:hAnsi="Times New Roman" w:cs="Times New Roman"/>
          <w:color w:val="auto"/>
          <w:sz w:val="24"/>
          <w:szCs w:val="24"/>
        </w:rPr>
        <w:t>uznanie/ przyznanie uprawnienia do odbioru owoców i warzyw</w:t>
      </w:r>
      <w:r w:rsidR="00D6037B" w:rsidRPr="00AA075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DB6EE18" w14:textId="2D0A4C9E" w:rsidR="000C0416" w:rsidRPr="00AA0756" w:rsidRDefault="000C0416" w:rsidP="00AA0756">
      <w:pPr>
        <w:pStyle w:val="Teksttreci20"/>
        <w:shd w:val="clear" w:color="auto" w:fill="auto"/>
        <w:tabs>
          <w:tab w:val="left" w:pos="1997"/>
          <w:tab w:val="left" w:pos="2309"/>
          <w:tab w:val="left" w:pos="2828"/>
          <w:tab w:val="left" w:pos="7091"/>
          <w:tab w:val="left" w:pos="7878"/>
        </w:tabs>
        <w:spacing w:before="0" w:line="240" w:lineRule="auto"/>
        <w:ind w:left="1996" w:hanging="1996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Style w:val="Teksttreci2PogrubienieKursywa"/>
          <w:rFonts w:ascii="Times New Roman" w:hAnsi="Times New Roman" w:cs="Times New Roman"/>
          <w:color w:val="auto"/>
          <w:sz w:val="24"/>
          <w:szCs w:val="24"/>
        </w:rPr>
        <w:t>Aktualizacja danych -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ab/>
        <w:t>jeśli 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nioskodawca informuje o zmianie danych, na podstawie których Prezes ARR/ARiMR wydał wcześniej decyzję w sprawie </w:t>
      </w:r>
      <w:r>
        <w:rPr>
          <w:rFonts w:ascii="Times New Roman" w:hAnsi="Times New Roman" w:cs="Times New Roman"/>
          <w:color w:val="auto"/>
          <w:sz w:val="24"/>
          <w:szCs w:val="24"/>
        </w:rPr>
        <w:t>uznania/ przyznania uprawnienia,</w:t>
      </w:r>
    </w:p>
    <w:p w14:paraId="0236F6F6" w14:textId="012D1937" w:rsidR="00B50D48" w:rsidRPr="00AA0756" w:rsidRDefault="00D6037B" w:rsidP="00AA0756">
      <w:pPr>
        <w:pStyle w:val="Teksttreci20"/>
        <w:shd w:val="clear" w:color="auto" w:fill="auto"/>
        <w:tabs>
          <w:tab w:val="left" w:pos="1985"/>
        </w:tabs>
        <w:spacing w:before="0" w:after="49" w:line="240" w:lineRule="auto"/>
        <w:ind w:left="1985" w:hanging="1985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Style w:val="Teksttreci2PogrubienieKursywa"/>
          <w:rFonts w:ascii="Times New Roman" w:hAnsi="Times New Roman" w:cs="Times New Roman"/>
          <w:color w:val="auto"/>
          <w:sz w:val="24"/>
          <w:szCs w:val="24"/>
        </w:rPr>
        <w:t>Korekta wniosku -</w:t>
      </w:r>
      <w:r w:rsidRPr="00AA0756">
        <w:rPr>
          <w:rStyle w:val="Teksttreci2PogrubienieKursywa"/>
          <w:rFonts w:ascii="Times New Roman" w:hAnsi="Times New Roman" w:cs="Times New Roman"/>
          <w:color w:val="auto"/>
          <w:sz w:val="24"/>
          <w:szCs w:val="24"/>
        </w:rPr>
        <w:tab/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jeśli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>nioskodawca składa korektę do wcześniej</w:t>
      </w:r>
      <w:r w:rsidR="009A19D3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złożonego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>niosku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ED117B" w14:textId="045247FC" w:rsidR="00B636ED" w:rsidRPr="00AA0756" w:rsidRDefault="00B636ED" w:rsidP="00AA0756">
      <w:pPr>
        <w:pStyle w:val="Teksttreci20"/>
        <w:shd w:val="clear" w:color="auto" w:fill="auto"/>
        <w:tabs>
          <w:tab w:val="left" w:pos="1997"/>
          <w:tab w:val="left" w:pos="2309"/>
          <w:tab w:val="left" w:pos="2838"/>
          <w:tab w:val="left" w:pos="7091"/>
          <w:tab w:val="left" w:pos="7878"/>
        </w:tabs>
        <w:spacing w:before="0" w:line="240" w:lineRule="auto"/>
        <w:ind w:left="1996" w:hanging="1996"/>
        <w:rPr>
          <w:rFonts w:ascii="Times New Roman" w:hAnsi="Times New Roman" w:cs="Times New Roman"/>
          <w:color w:val="auto"/>
          <w:sz w:val="24"/>
          <w:szCs w:val="24"/>
        </w:rPr>
      </w:pPr>
    </w:p>
    <w:p w14:paraId="5083886D" w14:textId="483BA3EC" w:rsidR="00145FB0" w:rsidRPr="00AA0756" w:rsidRDefault="00993833" w:rsidP="00AA0756">
      <w:pPr>
        <w:pStyle w:val="Teksttreci20"/>
        <w:shd w:val="clear" w:color="auto" w:fill="auto"/>
        <w:tabs>
          <w:tab w:val="left" w:pos="284"/>
        </w:tabs>
        <w:spacing w:before="0" w:after="49"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</w:t>
      </w:r>
      <w:r w:rsidR="00145FB0"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DANE </w:t>
      </w:r>
      <w:r w:rsidR="00145FB0" w:rsidRPr="000C0416">
        <w:rPr>
          <w:rFonts w:ascii="Times New Roman" w:hAnsi="Times New Roman" w:cs="Times New Roman"/>
          <w:b/>
          <w:color w:val="auto"/>
          <w:sz w:val="28"/>
          <w:szCs w:val="24"/>
        </w:rPr>
        <w:t>REJESTRACYJNE</w:t>
      </w:r>
    </w:p>
    <w:p w14:paraId="34D87701" w14:textId="68906F3B" w:rsidR="000C087C" w:rsidRPr="00AA0756" w:rsidRDefault="000C087C" w:rsidP="00AA0756">
      <w:pPr>
        <w:pStyle w:val="Teksttreci20"/>
        <w:numPr>
          <w:ilvl w:val="1"/>
          <w:numId w:val="81"/>
        </w:numPr>
        <w:shd w:val="clear" w:color="auto" w:fill="auto"/>
        <w:tabs>
          <w:tab w:val="left" w:pos="27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NUMER IDENTYFIKACYJNY</w:t>
      </w:r>
      <w:r w:rsidR="000C04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EP</w:t>
      </w:r>
    </w:p>
    <w:p w14:paraId="6F5A423E" w14:textId="44135210" w:rsidR="000C087C" w:rsidRPr="00AA0756" w:rsidRDefault="00DD340E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B5DD4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87C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polu 1.1 należy wpisać numer identyfikacyjny producenta nadany zgodnie z ustawą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z dnia 18 grudnia 2003 r. 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>o krajowym systemie ewidencji producentów, ewidencji gospodarstw rolnych oraz ewidencji wniosków o przyznanie płatności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(Dz. U. z 2017 r. poz. 1853 ze zm.) </w:t>
      </w:r>
      <w:r w:rsidR="000C087C" w:rsidRPr="00AA0756">
        <w:rPr>
          <w:rFonts w:ascii="Times New Roman" w:hAnsi="Times New Roman" w:cs="Times New Roman"/>
          <w:color w:val="auto"/>
          <w:sz w:val="24"/>
          <w:szCs w:val="24"/>
        </w:rPr>
        <w:t>przez właściwe ze względu na siedzibę beneficjenta Biuro Powiatowe ARiMR.</w:t>
      </w:r>
    </w:p>
    <w:p w14:paraId="5BD329B6" w14:textId="09D045E9" w:rsidR="00BB5DD4" w:rsidRPr="00AA0756" w:rsidRDefault="000C087C" w:rsidP="000C0416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Dane we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powinny być zgodne z danymi, jakie zostały podane we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o wpis do ewidencji producentów (EP). W przypadku, gdy dane dotyczące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Wnioskodawcy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są inne niż dane w EP, </w:t>
      </w:r>
      <w:r w:rsidR="00BB295B">
        <w:rPr>
          <w:rFonts w:ascii="Times New Roman" w:hAnsi="Times New Roman" w:cs="Times New Roman"/>
          <w:color w:val="auto"/>
          <w:sz w:val="24"/>
          <w:szCs w:val="24"/>
        </w:rPr>
        <w:t>Wnioskodawca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powinien niezwłocznie zgłosić aktualizację danych do właściwego Biura Powiatowego ARiMR. Brak zgodności danych będzie powodował konieczność składania wyjaśnień.</w:t>
      </w:r>
    </w:p>
    <w:p w14:paraId="57B41B44" w14:textId="41E68388" w:rsidR="00B50D48" w:rsidRPr="00AA0756" w:rsidRDefault="00486458" w:rsidP="00AA0756">
      <w:pPr>
        <w:pStyle w:val="Teksttreci20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DANE </w:t>
      </w:r>
      <w:r w:rsidR="002D5218" w:rsidRPr="00AA0756">
        <w:rPr>
          <w:rFonts w:ascii="Times New Roman" w:hAnsi="Times New Roman" w:cs="Times New Roman"/>
          <w:b/>
          <w:color w:val="auto"/>
          <w:sz w:val="24"/>
          <w:szCs w:val="24"/>
        </w:rPr>
        <w:t>REJESTRACYJNE</w:t>
      </w:r>
      <w:r w:rsidR="002D5218" w:rsidRPr="00AA0756" w:rsidDel="002D52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5218" w:rsidRPr="00AA0756">
        <w:rPr>
          <w:rFonts w:ascii="Times New Roman" w:hAnsi="Times New Roman" w:cs="Times New Roman"/>
          <w:b/>
          <w:color w:val="auto"/>
          <w:sz w:val="24"/>
          <w:szCs w:val="24"/>
        </w:rPr>
        <w:t>PODMIOTU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- [SEKCJA OBOWIĄZKOWA]</w:t>
      </w:r>
    </w:p>
    <w:p w14:paraId="3386D5B9" w14:textId="6B7D5243" w:rsidR="00B50D48" w:rsidRPr="00AA0756" w:rsidRDefault="00486458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zależności od statusu prawnego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nioskodawcy należy wypełnić odpowiednie pola, zgodnie ze stanem faktycznym, potwierdzonym w dołączonych dokumentach.</w:t>
      </w:r>
    </w:p>
    <w:p w14:paraId="66FEE196" w14:textId="001240E3" w:rsidR="00B50D48" w:rsidRPr="00AA0756" w:rsidRDefault="00486458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9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B9606B" w:rsidRPr="00AA0756">
        <w:rPr>
          <w:rFonts w:ascii="Times New Roman" w:hAnsi="Times New Roman" w:cs="Times New Roman"/>
          <w:b/>
          <w:color w:val="auto"/>
          <w:sz w:val="24"/>
          <w:szCs w:val="24"/>
        </w:rPr>
        <w:t>AZWISKO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/N</w:t>
      </w:r>
      <w:r w:rsidR="00B9606B" w:rsidRPr="00AA0756">
        <w:rPr>
          <w:rFonts w:ascii="Times New Roman" w:hAnsi="Times New Roman" w:cs="Times New Roman"/>
          <w:b/>
          <w:color w:val="auto"/>
          <w:sz w:val="24"/>
          <w:szCs w:val="24"/>
        </w:rPr>
        <w:t>AZWA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[POLE OBOWIĄZKOWE] pozycja wymagana dla wszystkich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nioskodawców.</w:t>
      </w:r>
    </w:p>
    <w:p w14:paraId="5B2118F9" w14:textId="45222239" w:rsidR="00B50D48" w:rsidRPr="00AA0756" w:rsidRDefault="00486458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Osoba prawna/Jednostka organizacyjna nieposiadająca osobowości prawnej w polu </w:t>
      </w:r>
      <w:r w:rsidR="000427C6" w:rsidRPr="00AA075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.1 wpisuje pełną, oficjalną nazwę, pod jaką podmiot został zarejestrowany, zgodnie z wpisem do Krajowego Rejestru Sądowego. Należy zwrócić uwagę na wpisanie występujących w nazwie myślników, cudzysłowów, znaków specjalnych.</w:t>
      </w:r>
    </w:p>
    <w:p w14:paraId="1FC7EE5D" w14:textId="2114556A" w:rsidR="00B50D48" w:rsidRPr="00AA0756" w:rsidRDefault="00486458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Osoba fizyczna prowadząca działalność gospodarczą, w polu </w:t>
      </w:r>
      <w:r w:rsidR="002D5218" w:rsidRPr="00AA075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.1 wpisuje wyłącznie nazwisko. Nie należy wpisywać nazwy firmy, pod którą działalność prowadzi osoba fizyczna.</w:t>
      </w:r>
    </w:p>
    <w:p w14:paraId="54101A75" w14:textId="75002048" w:rsidR="00B50D48" w:rsidRPr="00AA0756" w:rsidRDefault="00486458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9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B9606B" w:rsidRPr="00AA0756">
        <w:rPr>
          <w:rFonts w:ascii="Times New Roman" w:hAnsi="Times New Roman" w:cs="Times New Roman"/>
          <w:b/>
          <w:color w:val="auto"/>
          <w:sz w:val="24"/>
          <w:szCs w:val="24"/>
        </w:rPr>
        <w:t>IERWSZE IMIĘ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[POLE OBOWIĄZKOWE O ILE DOTYCZY] pozycja wymagana dla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nioskodawcy będącego osobą fizyczną.</w:t>
      </w:r>
    </w:p>
    <w:p w14:paraId="458277BB" w14:textId="3F03F078" w:rsidR="00B50D48" w:rsidRPr="00AA0756" w:rsidRDefault="00486458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9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B9606B" w:rsidRPr="00AA0756">
        <w:rPr>
          <w:rFonts w:ascii="Times New Roman" w:hAnsi="Times New Roman" w:cs="Times New Roman"/>
          <w:b/>
          <w:color w:val="auto"/>
          <w:sz w:val="24"/>
          <w:szCs w:val="24"/>
        </w:rPr>
        <w:t>BYWATELSTWO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(kod kraju)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należy wpisać odpowiedni kod kraju. Obywatele Polski jako kod kraju wpisują PL, natomiast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nioskodawcy niebędący obywatelami Polski wpisują kod właściwy dla kraju, którego są obywatelami.</w:t>
      </w:r>
    </w:p>
    <w:p w14:paraId="39381527" w14:textId="7E0BCB13" w:rsidR="00B50D48" w:rsidRPr="00AA0756" w:rsidRDefault="00486458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B9606B" w:rsidRPr="00AA0756">
        <w:rPr>
          <w:rFonts w:ascii="Times New Roman" w:hAnsi="Times New Roman" w:cs="Times New Roman"/>
          <w:b/>
          <w:color w:val="auto"/>
          <w:sz w:val="24"/>
          <w:szCs w:val="24"/>
        </w:rPr>
        <w:t>UMER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NIP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- [POLE OBOWIĄZKOWE O ILE DOTYCZY]</w:t>
      </w:r>
    </w:p>
    <w:p w14:paraId="3301E888" w14:textId="7A618E90" w:rsidR="00063C32" w:rsidRPr="00AA0756" w:rsidRDefault="00063C32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Numer NIP wpisują obowiązkowo wszyscy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nioskodawcy, którym numer ten został nadany. Pole nieobowiązkowe dla osób fizycznych objętych rejestrem PESEL nieprowadzących działalności gospodarczej lub niebędących zarejestrowanymi podatnikami podatku od towarów i usług (VAT).</w:t>
      </w:r>
    </w:p>
    <w:p w14:paraId="2F4EB840" w14:textId="3B404E4A" w:rsidR="00063C32" w:rsidRPr="00AA0756" w:rsidRDefault="00063C32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NUMER DODATKOWY NIP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- [POLE OBOWIĄZKOWE O ILE DOTYCZY]</w:t>
      </w:r>
    </w:p>
    <w:p w14:paraId="6AC21739" w14:textId="4BC267CB" w:rsidR="00063C32" w:rsidRPr="00AA0756" w:rsidRDefault="00063C32" w:rsidP="00AA0756">
      <w:p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 xml:space="preserve">Numer dodatkowy NIP wpisują obowiązkowo wszyscy </w:t>
      </w:r>
      <w:r w:rsidR="00EE67CA">
        <w:rPr>
          <w:rFonts w:ascii="Times New Roman" w:hAnsi="Times New Roman" w:cs="Times New Roman"/>
          <w:color w:val="auto"/>
        </w:rPr>
        <w:t>W</w:t>
      </w:r>
      <w:r w:rsidRPr="00AA0756">
        <w:rPr>
          <w:rFonts w:ascii="Times New Roman" w:hAnsi="Times New Roman" w:cs="Times New Roman"/>
          <w:color w:val="auto"/>
        </w:rPr>
        <w:t>nioskodawcy, którym numer ten został nadany</w:t>
      </w:r>
      <w:r w:rsidR="005968E9" w:rsidRPr="00AA0756">
        <w:rPr>
          <w:rFonts w:ascii="Times New Roman" w:hAnsi="Times New Roman" w:cs="Times New Roman"/>
          <w:color w:val="auto"/>
        </w:rPr>
        <w:t>, w szczególności jednostki samorządu terytorialnego w związku z zapisami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</w:t>
      </w:r>
      <w:r w:rsidR="00C77539">
        <w:rPr>
          <w:rFonts w:ascii="Times New Roman" w:hAnsi="Times New Roman" w:cs="Times New Roman"/>
          <w:color w:val="auto"/>
        </w:rPr>
        <w:t> </w:t>
      </w:r>
      <w:r w:rsidR="005968E9" w:rsidRPr="00AA0756">
        <w:rPr>
          <w:rFonts w:ascii="Times New Roman" w:hAnsi="Times New Roman" w:cs="Times New Roman"/>
          <w:color w:val="auto"/>
        </w:rPr>
        <w:t>Wolnym Handlu przez jednostki samorządu terytorialnego</w:t>
      </w:r>
      <w:r w:rsidR="00831E3A" w:rsidRPr="00AA0756">
        <w:rPr>
          <w:rFonts w:ascii="Times New Roman" w:hAnsi="Times New Roman" w:cs="Times New Roman"/>
          <w:color w:val="auto"/>
        </w:rPr>
        <w:t xml:space="preserve"> (Dz. U. z 2018</w:t>
      </w:r>
      <w:r w:rsidR="005968E9" w:rsidRPr="00AA0756">
        <w:rPr>
          <w:rFonts w:ascii="Times New Roman" w:hAnsi="Times New Roman" w:cs="Times New Roman"/>
          <w:color w:val="auto"/>
        </w:rPr>
        <w:t xml:space="preserve"> r. poz. </w:t>
      </w:r>
      <w:r w:rsidR="00831E3A" w:rsidRPr="00AA0756">
        <w:rPr>
          <w:rFonts w:ascii="Times New Roman" w:hAnsi="Times New Roman" w:cs="Times New Roman"/>
          <w:color w:val="auto"/>
        </w:rPr>
        <w:t>280</w:t>
      </w:r>
      <w:r w:rsidR="005968E9" w:rsidRPr="00AA0756">
        <w:rPr>
          <w:rFonts w:ascii="Times New Roman" w:hAnsi="Times New Roman" w:cs="Times New Roman"/>
          <w:color w:val="auto"/>
        </w:rPr>
        <w:t>).</w:t>
      </w:r>
    </w:p>
    <w:p w14:paraId="2B06F243" w14:textId="5E16BE29" w:rsidR="00B50D48" w:rsidRPr="00AA0756" w:rsidRDefault="00486458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9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REGON</w:t>
      </w:r>
      <w:r w:rsidR="001833B6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- [POLE OBOWIĄZKOWE O ILE DOTYCZY]</w:t>
      </w:r>
    </w:p>
    <w:p w14:paraId="4488BBAC" w14:textId="26BADFD7" w:rsidR="00B50D48" w:rsidRPr="00AA0756" w:rsidRDefault="00486458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Numer REGON wpisują obowiązkowo wszyscy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nioskodawcy, którym numer ten został nadany. </w:t>
      </w:r>
    </w:p>
    <w:p w14:paraId="4C948C53" w14:textId="77777777" w:rsidR="00B50D48" w:rsidRPr="00AA0756" w:rsidRDefault="00486458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Należy wpisać numer REGON w poprawnym formacie (wymagana ilość znaków liczbowych).</w:t>
      </w:r>
    </w:p>
    <w:p w14:paraId="79D839FE" w14:textId="3440138B" w:rsidR="00B50D48" w:rsidRPr="00AA0756" w:rsidRDefault="00486458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9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457B81" w:rsidRPr="00AA0756">
        <w:rPr>
          <w:rFonts w:ascii="Times New Roman" w:hAnsi="Times New Roman" w:cs="Times New Roman"/>
          <w:b/>
          <w:color w:val="auto"/>
          <w:sz w:val="24"/>
          <w:szCs w:val="24"/>
        </w:rPr>
        <w:t>UMER W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57B81" w:rsidRPr="00AA0756">
        <w:rPr>
          <w:rFonts w:ascii="Times New Roman" w:hAnsi="Times New Roman" w:cs="Times New Roman"/>
          <w:b/>
          <w:color w:val="auto"/>
          <w:sz w:val="24"/>
          <w:szCs w:val="24"/>
        </w:rPr>
        <w:t>REJESTRZE PRZEDSIĘBIORCÓW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KRS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B9606B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[POLE OBOWIĄZKOWE O ILE DOTYCZY]</w:t>
      </w:r>
      <w:r w:rsidR="005968E9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68E9" w:rsidRPr="00AA0756">
        <w:rPr>
          <w:rFonts w:ascii="Times New Roman" w:hAnsi="Times New Roman" w:cs="Times New Roman"/>
          <w:color w:val="auto"/>
          <w:sz w:val="24"/>
          <w:szCs w:val="24"/>
        </w:rPr>
        <w:br/>
        <w:t xml:space="preserve">Wnioskodawcy </w:t>
      </w:r>
      <w:r w:rsidR="00CE742E" w:rsidRPr="00AA0756">
        <w:rPr>
          <w:rFonts w:ascii="Times New Roman" w:hAnsi="Times New Roman" w:cs="Times New Roman"/>
          <w:color w:val="auto"/>
          <w:sz w:val="24"/>
          <w:szCs w:val="24"/>
        </w:rPr>
        <w:t>niebędący</w:t>
      </w:r>
      <w:r w:rsidR="005968E9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spółką cywilną oraz osobą fizyczną wpisują numer nadany w rejestrze przedsiębiorców KRS, zgodnie z załączonym oświadczeniem. Należy wpisać numer KRS w poprawnym formacie (wymagana ilość znaków liczbowych).</w:t>
      </w:r>
    </w:p>
    <w:p w14:paraId="3E08EFA5" w14:textId="30C5E734" w:rsidR="00B50D48" w:rsidRPr="00AA0756" w:rsidRDefault="005968E9" w:rsidP="000C0416">
      <w:pPr>
        <w:pStyle w:val="Teksttreci20"/>
        <w:numPr>
          <w:ilvl w:val="1"/>
          <w:numId w:val="73"/>
        </w:numPr>
        <w:shd w:val="clear" w:color="auto" w:fill="auto"/>
        <w:tabs>
          <w:tab w:val="left" w:pos="439"/>
        </w:tabs>
        <w:spacing w:before="0" w:after="124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PESEL - 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[POLE OBOWIĄZKOWE O ILE DOTYCZY]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br/>
        <w:t>W</w:t>
      </w:r>
      <w:r w:rsidR="00486458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nioskodawcy będący osobą fizyczną wpisują numer PESEL. </w:t>
      </w:r>
    </w:p>
    <w:p w14:paraId="00FC1224" w14:textId="5CAE7215" w:rsidR="00B50D48" w:rsidRPr="00AA0756" w:rsidRDefault="00486458" w:rsidP="00AA0756">
      <w:pPr>
        <w:pStyle w:val="Teksttreci20"/>
        <w:numPr>
          <w:ilvl w:val="0"/>
          <w:numId w:val="73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ADRES PODMIOTU [zamieszkania osoby fizycznej/adres siedziby os. prawnej lub jednostki 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organizacyjnej nieposiadającej osobowości prawnej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[POLA OBOWIĄZKOWE]</w:t>
      </w:r>
    </w:p>
    <w:p w14:paraId="6150B1EA" w14:textId="77777777" w:rsidR="00B50D48" w:rsidRPr="00AA0756" w:rsidRDefault="00486458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Należy podać:</w:t>
      </w:r>
    </w:p>
    <w:p w14:paraId="6FC638BF" w14:textId="77777777" w:rsidR="00B50D48" w:rsidRPr="00AA0756" w:rsidRDefault="00486458" w:rsidP="00AA0756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adres zameldowania na pobyt stały lub czasowy - w przypadku osób fizycznych. W przypadku adresu zameldowania poza granicami Rzeczpospolitej Polskiej, należy w polu 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>Miejscowość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podać dodatkowo nazwę kraju;</w:t>
      </w:r>
    </w:p>
    <w:p w14:paraId="227BDB6B" w14:textId="77777777" w:rsidR="00B50D48" w:rsidRPr="00AA0756" w:rsidRDefault="00486458" w:rsidP="00AA0756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adres siedziby (zgodnie z dokumentami rejestrowymi) - w przypadku osób prawnych, jednostek organizacyjnych nieposiadających osobowości prawnej;</w:t>
      </w:r>
    </w:p>
    <w:p w14:paraId="049D5E3C" w14:textId="77777777" w:rsidR="00B50D48" w:rsidRPr="00AA0756" w:rsidRDefault="00486458" w:rsidP="00AA0756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adres prowadzenia działalności - w przypadku wspólników spółki cywilnej.</w:t>
      </w:r>
    </w:p>
    <w:p w14:paraId="2403A259" w14:textId="69309394" w:rsidR="00B50D48" w:rsidRPr="00AA0756" w:rsidRDefault="00486458" w:rsidP="000C0416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przypadku, gdy którekolwiek z pól sekcji nie dotyczy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nioskodawcy, w pole to należy wstawić kreskę.</w:t>
      </w:r>
    </w:p>
    <w:p w14:paraId="69492CEF" w14:textId="78BAF2DA" w:rsidR="00B33E4A" w:rsidRPr="00AA0756" w:rsidRDefault="00486458" w:rsidP="00AA0756">
      <w:pPr>
        <w:pStyle w:val="Teksttreci20"/>
        <w:numPr>
          <w:ilvl w:val="0"/>
          <w:numId w:val="73"/>
        </w:numPr>
        <w:shd w:val="clear" w:color="auto" w:fill="auto"/>
        <w:tabs>
          <w:tab w:val="left" w:pos="28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ADRES DO KORESPONDENCJI [jeżeli inny niż w pkt.</w:t>
      </w:r>
      <w:r w:rsidR="008740A8" w:rsidRPr="00AA07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</w:t>
      </w:r>
      <w:r w:rsidRPr="00AA0756">
        <w:rPr>
          <w:rFonts w:ascii="Times New Roman" w:hAnsi="Times New Roman" w:cs="Times New Roman"/>
          <w:b/>
          <w:color w:val="auto"/>
          <w:sz w:val="24"/>
          <w:szCs w:val="24"/>
        </w:rPr>
        <w:t>]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</w:p>
    <w:p w14:paraId="0EE64FDA" w14:textId="77777777" w:rsidR="00B33E4A" w:rsidRPr="00AA0756" w:rsidRDefault="00B33E4A" w:rsidP="00AA0756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[SEKCJA OBOWIĄZKOWA O ILE DOTYCZY]</w:t>
      </w:r>
    </w:p>
    <w:p w14:paraId="34921FAF" w14:textId="079A84DD" w:rsidR="00B33E4A" w:rsidRPr="00AA0756" w:rsidRDefault="00B33E4A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Należy wypełnić w przypadku, gdy adres do korespondencji jest inny niż adres zamieszkania/ adres siedziby. W przeciwnym razie w polach sekcji 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>Adres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67CA">
        <w:rPr>
          <w:rFonts w:ascii="Times New Roman" w:hAnsi="Times New Roman" w:cs="Times New Roman"/>
          <w:i/>
          <w:color w:val="auto"/>
          <w:sz w:val="24"/>
          <w:szCs w:val="24"/>
        </w:rPr>
        <w:t>do korespondencji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67CA" w:rsidRPr="00EE67CA">
        <w:rPr>
          <w:rFonts w:ascii="Times New Roman" w:hAnsi="Times New Roman" w:cs="Times New Roman"/>
          <w:i/>
          <w:color w:val="auto"/>
          <w:sz w:val="24"/>
          <w:szCs w:val="24"/>
        </w:rPr>
        <w:t xml:space="preserve">[jeżeli inny niż w </w:t>
      </w:r>
      <w:proofErr w:type="spellStart"/>
      <w:r w:rsidR="00EE67CA" w:rsidRPr="00EE67CA">
        <w:rPr>
          <w:rFonts w:ascii="Times New Roman" w:hAnsi="Times New Roman" w:cs="Times New Roman"/>
          <w:i/>
          <w:color w:val="auto"/>
          <w:sz w:val="24"/>
          <w:szCs w:val="24"/>
        </w:rPr>
        <w:t>okt</w:t>
      </w:r>
      <w:proofErr w:type="spellEnd"/>
      <w:r w:rsidR="00EE67CA" w:rsidRPr="00EE67C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3]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należy wstawić kreski lub pozostawić niewypełnione.</w:t>
      </w:r>
    </w:p>
    <w:p w14:paraId="64D64CF8" w14:textId="77777777" w:rsidR="00B33E4A" w:rsidRPr="00AA0756" w:rsidRDefault="00B33E4A" w:rsidP="000C041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 przypadku adresu do korespondencji znajdującego się poza granicami Rzeczpospolitej Polskiej, należy w polu </w:t>
      </w:r>
      <w:r w:rsidRPr="00AA0756">
        <w:rPr>
          <w:rFonts w:ascii="Times New Roman" w:hAnsi="Times New Roman" w:cs="Times New Roman"/>
          <w:i/>
          <w:color w:val="auto"/>
          <w:sz w:val="24"/>
          <w:szCs w:val="24"/>
        </w:rPr>
        <w:t>Miejscowość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podać dodatkowo nazwę kraju.</w:t>
      </w:r>
    </w:p>
    <w:p w14:paraId="203E3E3C" w14:textId="68F2ABCF" w:rsidR="00B33E4A" w:rsidRPr="00AA0756" w:rsidRDefault="00B33E4A" w:rsidP="00AA0756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Wszelka korespondencja związana ze złożonym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nioskiem będzie przesyłana wyłącznie na wskazany we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adres do korespondencji. Jeżeli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>nioskodawca ustanowił pełnomocnika w sekcji tej należy wpisać adres pełnomocnika, wówczas korespondencja będzie wysyłana tylko na adres podany w sekcji</w:t>
      </w:r>
      <w:r w:rsidR="00C7753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AE421F" w14:textId="77777777" w:rsidR="00B33E4A" w:rsidRPr="00AA0756" w:rsidRDefault="00B33E4A" w:rsidP="00AA0756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D484CBE" w14:textId="77777777" w:rsidR="00D443C5" w:rsidRPr="00D443C5" w:rsidRDefault="00B33E4A" w:rsidP="00A50BDA">
      <w:pPr>
        <w:pStyle w:val="Teksttreci20"/>
        <w:numPr>
          <w:ilvl w:val="0"/>
          <w:numId w:val="73"/>
        </w:numPr>
        <w:shd w:val="clear" w:color="auto" w:fill="auto"/>
        <w:tabs>
          <w:tab w:val="left" w:pos="2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443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443C5">
        <w:rPr>
          <w:rFonts w:ascii="Times New Roman" w:hAnsi="Times New Roman" w:cs="Times New Roman"/>
          <w:b/>
          <w:sz w:val="24"/>
          <w:szCs w:val="24"/>
        </w:rPr>
        <w:t>DANE OS</w:t>
      </w:r>
      <w:r w:rsidR="00EE67CA" w:rsidRPr="00D443C5">
        <w:rPr>
          <w:rFonts w:ascii="Times New Roman" w:hAnsi="Times New Roman" w:cs="Times New Roman"/>
          <w:b/>
          <w:sz w:val="24"/>
          <w:szCs w:val="24"/>
        </w:rPr>
        <w:t>OBY</w:t>
      </w:r>
      <w:r w:rsidRPr="00D443C5">
        <w:rPr>
          <w:rFonts w:ascii="Times New Roman" w:hAnsi="Times New Roman" w:cs="Times New Roman"/>
          <w:b/>
          <w:sz w:val="24"/>
          <w:szCs w:val="24"/>
        </w:rPr>
        <w:t xml:space="preserve"> UP</w:t>
      </w:r>
      <w:r w:rsidR="00EE67CA" w:rsidRPr="00D443C5">
        <w:rPr>
          <w:rFonts w:ascii="Times New Roman" w:hAnsi="Times New Roman" w:cs="Times New Roman"/>
          <w:b/>
          <w:sz w:val="24"/>
          <w:szCs w:val="24"/>
        </w:rPr>
        <w:t>RAWNIONEJ</w:t>
      </w:r>
      <w:r w:rsidRPr="00D443C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469B3" w:rsidRPr="00D443C5">
        <w:rPr>
          <w:rFonts w:ascii="Times New Roman" w:hAnsi="Times New Roman" w:cs="Times New Roman"/>
          <w:b/>
          <w:sz w:val="24"/>
          <w:szCs w:val="24"/>
        </w:rPr>
        <w:t>KONTAKTU</w:t>
      </w:r>
      <w:r w:rsidRPr="00D44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690104" w14:textId="37857384" w:rsidR="00D443C5" w:rsidRPr="00AA0756" w:rsidRDefault="00D443C5" w:rsidP="00D443C5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443C5">
        <w:rPr>
          <w:rFonts w:ascii="Times New Roman" w:hAnsi="Times New Roman" w:cs="Times New Roman"/>
          <w:sz w:val="24"/>
          <w:szCs w:val="24"/>
        </w:rPr>
        <w:t>ależy wpisać dane os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D4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uprawnionej</w:t>
      </w:r>
      <w:r w:rsidRPr="00D443C5">
        <w:rPr>
          <w:rFonts w:ascii="Times New Roman" w:hAnsi="Times New Roman" w:cs="Times New Roman"/>
          <w:sz w:val="24"/>
          <w:szCs w:val="24"/>
        </w:rPr>
        <w:t xml:space="preserve"> do kontaktu. Jeżeli brakuje miejsca na wpisanie danych wszystkich osób, należy zamieścić je na dodatkowych stronach i dołączyć do Wniosku przy pomocy zszywacza.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56">
        <w:rPr>
          <w:rFonts w:ascii="Times New Roman" w:hAnsi="Times New Roman" w:cs="Times New Roman"/>
          <w:sz w:val="24"/>
          <w:szCs w:val="24"/>
        </w:rPr>
        <w:t xml:space="preserve">W przypadku, gdy którekolwiek z pól sekcji nie dotyczy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A0756">
        <w:rPr>
          <w:rFonts w:ascii="Times New Roman" w:hAnsi="Times New Roman" w:cs="Times New Roman"/>
          <w:sz w:val="24"/>
          <w:szCs w:val="24"/>
        </w:rPr>
        <w:t>nioskodawcy, w pole to należy wstawić kreskę.</w:t>
      </w:r>
    </w:p>
    <w:p w14:paraId="49C216F7" w14:textId="77777777" w:rsidR="00D443C5" w:rsidRPr="00D443C5" w:rsidRDefault="00D443C5" w:rsidP="00D443C5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C290BB1" w14:textId="23815CCF" w:rsidR="00D443C5" w:rsidRPr="00D443C5" w:rsidRDefault="00D443C5" w:rsidP="00A50BDA">
      <w:pPr>
        <w:pStyle w:val="Teksttreci20"/>
        <w:numPr>
          <w:ilvl w:val="0"/>
          <w:numId w:val="73"/>
        </w:numPr>
        <w:shd w:val="clear" w:color="auto" w:fill="auto"/>
        <w:tabs>
          <w:tab w:val="left" w:pos="2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443C5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PEŁNOMOCNIKA</w:t>
      </w:r>
      <w:r w:rsidRPr="00D44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B9E3B9" w14:textId="254EF913" w:rsidR="00B33E4A" w:rsidRPr="00D443C5" w:rsidRDefault="00B33E4A" w:rsidP="00D443C5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43C5">
        <w:rPr>
          <w:rFonts w:ascii="Times New Roman" w:hAnsi="Times New Roman" w:cs="Times New Roman"/>
          <w:sz w:val="24"/>
          <w:szCs w:val="24"/>
        </w:rPr>
        <w:t xml:space="preserve">Należy wpisać dane </w:t>
      </w:r>
      <w:r w:rsidR="00D443C5">
        <w:rPr>
          <w:rFonts w:ascii="Times New Roman" w:hAnsi="Times New Roman" w:cs="Times New Roman"/>
          <w:sz w:val="24"/>
          <w:szCs w:val="24"/>
        </w:rPr>
        <w:t>pełnomocnika</w:t>
      </w:r>
      <w:r w:rsidRPr="00D443C5">
        <w:rPr>
          <w:rFonts w:ascii="Times New Roman" w:hAnsi="Times New Roman" w:cs="Times New Roman"/>
          <w:sz w:val="24"/>
          <w:szCs w:val="24"/>
        </w:rPr>
        <w:t xml:space="preserve">. Jeżeli brakuje miejsca na wpisanie danych wszystkich osób, należy zamieścić je na dodatkowych stronach i dołączyć do </w:t>
      </w:r>
      <w:r w:rsidR="00EE67CA" w:rsidRPr="00D443C5">
        <w:rPr>
          <w:rFonts w:ascii="Times New Roman" w:hAnsi="Times New Roman" w:cs="Times New Roman"/>
          <w:sz w:val="24"/>
          <w:szCs w:val="24"/>
        </w:rPr>
        <w:t>W</w:t>
      </w:r>
      <w:r w:rsidRPr="00D443C5">
        <w:rPr>
          <w:rFonts w:ascii="Times New Roman" w:hAnsi="Times New Roman" w:cs="Times New Roman"/>
          <w:sz w:val="24"/>
          <w:szCs w:val="24"/>
        </w:rPr>
        <w:t>niosku przy pomocy zszywacza.</w:t>
      </w:r>
    </w:p>
    <w:p w14:paraId="5C0911E2" w14:textId="710E958D" w:rsidR="00B33E4A" w:rsidRPr="00AA0756" w:rsidRDefault="00B33E4A" w:rsidP="00AA0756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0756">
        <w:rPr>
          <w:rFonts w:ascii="Times New Roman" w:hAnsi="Times New Roman" w:cs="Times New Roman"/>
          <w:sz w:val="24"/>
          <w:szCs w:val="24"/>
        </w:rPr>
        <w:t xml:space="preserve">W przypadku, gdy którekolwiek z pól sekcji nie dotyczy </w:t>
      </w:r>
      <w:r w:rsidR="00EE67CA">
        <w:rPr>
          <w:rFonts w:ascii="Times New Roman" w:hAnsi="Times New Roman" w:cs="Times New Roman"/>
          <w:sz w:val="24"/>
          <w:szCs w:val="24"/>
        </w:rPr>
        <w:t>W</w:t>
      </w:r>
      <w:r w:rsidRPr="00AA0756">
        <w:rPr>
          <w:rFonts w:ascii="Times New Roman" w:hAnsi="Times New Roman" w:cs="Times New Roman"/>
          <w:sz w:val="24"/>
          <w:szCs w:val="24"/>
        </w:rPr>
        <w:t>nioskodawcy, w pole to należy wstawić kreskę.</w:t>
      </w:r>
    </w:p>
    <w:p w14:paraId="124065D9" w14:textId="51F6E4D3" w:rsidR="00692A5B" w:rsidRPr="00AA0756" w:rsidRDefault="00993833" w:rsidP="00AA0756">
      <w:p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b/>
          <w:color w:val="auto"/>
        </w:rPr>
        <w:t>II</w:t>
      </w:r>
      <w:r w:rsidR="00BB295B">
        <w:rPr>
          <w:rFonts w:ascii="Times New Roman" w:hAnsi="Times New Roman" w:cs="Times New Roman"/>
          <w:b/>
          <w:color w:val="auto"/>
        </w:rPr>
        <w:t>.</w:t>
      </w:r>
      <w:r w:rsidRPr="00AA0756">
        <w:rPr>
          <w:rFonts w:ascii="Times New Roman" w:hAnsi="Times New Roman" w:cs="Times New Roman"/>
          <w:b/>
          <w:color w:val="auto"/>
        </w:rPr>
        <w:t xml:space="preserve"> </w:t>
      </w:r>
      <w:r w:rsidR="00692A5B" w:rsidRPr="00BB295B">
        <w:rPr>
          <w:rFonts w:ascii="Times New Roman" w:hAnsi="Times New Roman" w:cs="Times New Roman"/>
          <w:b/>
          <w:color w:val="auto"/>
          <w:sz w:val="28"/>
        </w:rPr>
        <w:t xml:space="preserve">INFORMACJE DODATKOWE </w:t>
      </w:r>
      <w:r w:rsidR="00692A5B" w:rsidRPr="00AA0756">
        <w:rPr>
          <w:rFonts w:ascii="Times New Roman" w:hAnsi="Times New Roman" w:cs="Times New Roman"/>
          <w:color w:val="auto"/>
        </w:rPr>
        <w:t>- [SEKCJA OBOWIĄZKOWA]</w:t>
      </w:r>
      <w:r w:rsidR="00774E02" w:rsidRPr="00AA0756">
        <w:rPr>
          <w:rFonts w:ascii="Times New Roman" w:hAnsi="Times New Roman" w:cs="Times New Roman"/>
          <w:color w:val="auto"/>
        </w:rPr>
        <w:t xml:space="preserve"> – Wnioskodawca jest zobowiązany do podania dokładnej liczby osób/bezpośrednich podopiecznych. Ilość końcowych odbiorców będzie miała znaczenie podczas kontroli. Podanie nieprawdziwych danych</w:t>
      </w:r>
      <w:r w:rsidR="00843EFB" w:rsidRPr="00AA0756">
        <w:rPr>
          <w:rFonts w:ascii="Times New Roman" w:hAnsi="Times New Roman" w:cs="Times New Roman"/>
          <w:color w:val="auto"/>
        </w:rPr>
        <w:t xml:space="preserve"> będzie miało wpływ na wysokość kary finansowej.</w:t>
      </w:r>
    </w:p>
    <w:p w14:paraId="75E55D34" w14:textId="200638BC" w:rsidR="002D5218" w:rsidRPr="00AA0756" w:rsidRDefault="00692A5B" w:rsidP="00AA0756">
      <w:pPr>
        <w:widowControl/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color w:val="auto"/>
          <w:lang w:bidi="ar-SA"/>
        </w:rPr>
        <w:t>W</w:t>
      </w:r>
      <w:r w:rsidR="002D5218" w:rsidRPr="00AA075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2D5218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pkt 1</w:t>
      </w:r>
      <w:r w:rsidR="002D5218" w:rsidRPr="00AA0756">
        <w:rPr>
          <w:rFonts w:ascii="Times New Roman" w:eastAsia="Times New Roman" w:hAnsi="Times New Roman" w:cs="Times New Roman"/>
          <w:color w:val="auto"/>
          <w:lang w:bidi="ar-SA"/>
        </w:rPr>
        <w:t> należy podać</w:t>
      </w:r>
      <w:r w:rsidR="002D5218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:</w:t>
      </w:r>
    </w:p>
    <w:p w14:paraId="7B357BD0" w14:textId="65F7AFAA" w:rsidR="002D5218" w:rsidRPr="00AA0756" w:rsidRDefault="001C4E3B" w:rsidP="00AA0756">
      <w:pPr>
        <w:widowControl/>
        <w:numPr>
          <w:ilvl w:val="1"/>
          <w:numId w:val="61"/>
        </w:numPr>
        <w:shd w:val="clear" w:color="auto" w:fill="FFFFFF"/>
        <w:spacing w:before="15" w:after="15"/>
        <w:ind w:left="6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liczbę </w:t>
      </w:r>
      <w:r w:rsidR="002D5218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osób/</w:t>
      </w:r>
      <w:r w:rsidR="005968E9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bezpośrednich </w:t>
      </w:r>
      <w:r w:rsidR="002D5218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podopiecznych podlegających danemu podmiotowi</w:t>
      </w:r>
      <w:r w:rsidR="002D5218" w:rsidRPr="00AA075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692A5B" w:rsidRPr="00AA0756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641DF9"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5218" w:rsidRPr="00AA0756">
        <w:rPr>
          <w:rFonts w:ascii="Times New Roman" w:eastAsia="Times New Roman" w:hAnsi="Times New Roman" w:cs="Times New Roman"/>
          <w:color w:val="auto"/>
          <w:lang w:bidi="ar-SA"/>
        </w:rPr>
        <w:t>w przypadku placówek oświatowych, placówek pomocy społecznej, placówek opieki zdrowotnej, placówek penitencjarnych, placówek opiekuńczo-wychowawczych, organizacji charytatywnych;</w:t>
      </w:r>
    </w:p>
    <w:p w14:paraId="4DDBD85E" w14:textId="1358CD49" w:rsidR="002D5218" w:rsidRPr="00AA0756" w:rsidRDefault="002D5218" w:rsidP="00AA0756">
      <w:pPr>
        <w:widowControl/>
        <w:numPr>
          <w:ilvl w:val="1"/>
          <w:numId w:val="61"/>
        </w:numPr>
        <w:shd w:val="clear" w:color="auto" w:fill="FFFFFF"/>
        <w:spacing w:before="15" w:after="15"/>
        <w:ind w:left="6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liczbę zwierząt</w:t>
      </w:r>
      <w:r w:rsidR="00692A5B" w:rsidRPr="00AA0756">
        <w:rPr>
          <w:rFonts w:ascii="Times New Roman" w:eastAsia="Times New Roman" w:hAnsi="Times New Roman" w:cs="Times New Roman"/>
          <w:color w:val="auto"/>
          <w:lang w:bidi="ar-SA"/>
        </w:rPr>
        <w:t xml:space="preserve"> - 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w przypadku gospodarstw rolnych/kół łowieckich.</w:t>
      </w:r>
    </w:p>
    <w:p w14:paraId="7C4F9D06" w14:textId="12EE7909" w:rsidR="00692A5B" w:rsidRPr="00AA0756" w:rsidRDefault="002D5218" w:rsidP="00AA0756">
      <w:pPr>
        <w:widowControl/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756">
        <w:rPr>
          <w:rFonts w:ascii="Times New Roman" w:eastAsia="Times New Roman" w:hAnsi="Times New Roman" w:cs="Times New Roman"/>
          <w:color w:val="auto"/>
          <w:lang w:bidi="ar-SA"/>
        </w:rPr>
        <w:t>W pkt 2 i 3 należy udzielić odpowiedzi na temat możliwości przechowalniczych oraz posiadanej wagi poprzez uzupełnienie pól odpowiedzią  </w:t>
      </w:r>
      <w:r w:rsidR="00692A5B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TAK</w:t>
      </w:r>
      <w:r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/</w:t>
      </w:r>
      <w:r w:rsidR="00692A5B" w:rsidRPr="00AA0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NIE</w:t>
      </w:r>
      <w:r w:rsidRPr="00AA075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547EC2A" w14:textId="77777777" w:rsidR="00692A5B" w:rsidRPr="00AA0756" w:rsidRDefault="00692A5B" w:rsidP="00AA0756">
      <w:pPr>
        <w:widowControl/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2E8B5C" w14:textId="07B562C0" w:rsidR="00B50D48" w:rsidRPr="00AA0756" w:rsidRDefault="00993833" w:rsidP="00AA0756">
      <w:pPr>
        <w:rPr>
          <w:rFonts w:ascii="Times New Roman" w:hAnsi="Times New Roman" w:cs="Times New Roman"/>
          <w:color w:val="auto"/>
        </w:rPr>
      </w:pPr>
      <w:bookmarkStart w:id="6" w:name="bookmark8"/>
      <w:r w:rsidRPr="00BB295B">
        <w:rPr>
          <w:rFonts w:ascii="Times New Roman" w:hAnsi="Times New Roman" w:cs="Times New Roman"/>
          <w:b/>
          <w:color w:val="auto"/>
          <w:sz w:val="28"/>
        </w:rPr>
        <w:t>III</w:t>
      </w:r>
      <w:r w:rsidR="00BB295B">
        <w:rPr>
          <w:rFonts w:ascii="Times New Roman" w:hAnsi="Times New Roman" w:cs="Times New Roman"/>
          <w:b/>
          <w:color w:val="auto"/>
          <w:sz w:val="28"/>
        </w:rPr>
        <w:t>.</w:t>
      </w:r>
      <w:r w:rsidRPr="00BB295B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86458" w:rsidRPr="00BB295B">
        <w:rPr>
          <w:rFonts w:ascii="Times New Roman" w:hAnsi="Times New Roman" w:cs="Times New Roman"/>
          <w:b/>
          <w:color w:val="auto"/>
          <w:sz w:val="28"/>
        </w:rPr>
        <w:t>ZAŁĄCZNIK</w:t>
      </w:r>
      <w:r w:rsidR="00692A5B" w:rsidRPr="00BB295B">
        <w:rPr>
          <w:rFonts w:ascii="Times New Roman" w:hAnsi="Times New Roman" w:cs="Times New Roman"/>
          <w:b/>
          <w:color w:val="auto"/>
          <w:sz w:val="28"/>
        </w:rPr>
        <w:t>I DO WNIOSKU</w:t>
      </w:r>
      <w:r w:rsidR="00486458" w:rsidRPr="00BB295B">
        <w:rPr>
          <w:rFonts w:ascii="Times New Roman" w:hAnsi="Times New Roman" w:cs="Times New Roman"/>
          <w:color w:val="auto"/>
          <w:sz w:val="28"/>
        </w:rPr>
        <w:t xml:space="preserve"> </w:t>
      </w:r>
      <w:r w:rsidR="00486458" w:rsidRPr="00AA0756">
        <w:rPr>
          <w:rFonts w:ascii="Times New Roman" w:hAnsi="Times New Roman" w:cs="Times New Roman"/>
          <w:color w:val="auto"/>
        </w:rPr>
        <w:t>- [SEKCJA OBOWIĄZKOWA]</w:t>
      </w:r>
      <w:bookmarkEnd w:id="6"/>
    </w:p>
    <w:p w14:paraId="73A531FE" w14:textId="38030232" w:rsidR="00B50D48" w:rsidRPr="00AA0756" w:rsidRDefault="00486458" w:rsidP="00AA0756">
      <w:pPr>
        <w:pStyle w:val="Teksttreci20"/>
        <w:shd w:val="clear" w:color="auto" w:fill="auto"/>
        <w:spacing w:before="0" w:after="176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A0756">
        <w:rPr>
          <w:rFonts w:ascii="Times New Roman" w:hAnsi="Times New Roman" w:cs="Times New Roman"/>
          <w:color w:val="auto"/>
          <w:sz w:val="24"/>
          <w:szCs w:val="24"/>
        </w:rPr>
        <w:t>W tabel</w:t>
      </w:r>
      <w:r w:rsidR="00D531A1" w:rsidRPr="00AA075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2A5B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należy zaznaczyć znakiem „X” dołączany do </w:t>
      </w:r>
      <w:r w:rsidR="00EE67C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92A5B" w:rsidRPr="00AA0756">
        <w:rPr>
          <w:rFonts w:ascii="Times New Roman" w:hAnsi="Times New Roman" w:cs="Times New Roman"/>
          <w:color w:val="auto"/>
          <w:sz w:val="24"/>
          <w:szCs w:val="24"/>
        </w:rPr>
        <w:t xml:space="preserve">niosku dokument. </w:t>
      </w:r>
    </w:p>
    <w:p w14:paraId="2AE47997" w14:textId="2435861E" w:rsidR="00692A5B" w:rsidRPr="00AA0756" w:rsidRDefault="00486458" w:rsidP="00AA07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lastRenderedPageBreak/>
        <w:t xml:space="preserve">W przypadku, gdy </w:t>
      </w:r>
      <w:r w:rsidR="00692A5B" w:rsidRPr="00AA0756">
        <w:rPr>
          <w:rFonts w:ascii="Times New Roman" w:hAnsi="Times New Roman" w:cs="Times New Roman"/>
          <w:color w:val="auto"/>
        </w:rPr>
        <w:t xml:space="preserve">dokumenty </w:t>
      </w:r>
      <w:r w:rsidR="004C010A" w:rsidRPr="00AA0756">
        <w:rPr>
          <w:rFonts w:ascii="Times New Roman" w:hAnsi="Times New Roman" w:cs="Times New Roman"/>
          <w:color w:val="auto"/>
        </w:rPr>
        <w:t xml:space="preserve">wymienione w sekcji III </w:t>
      </w:r>
      <w:r w:rsidR="00692A5B" w:rsidRPr="00AA0756">
        <w:rPr>
          <w:rFonts w:ascii="Times New Roman" w:hAnsi="Times New Roman" w:cs="Times New Roman"/>
          <w:color w:val="auto"/>
        </w:rPr>
        <w:t xml:space="preserve">były uprzednio złożone w ARiMR i są aktualne na dzień złożenia </w:t>
      </w:r>
      <w:r w:rsidR="00EE67CA">
        <w:rPr>
          <w:rFonts w:ascii="Times New Roman" w:hAnsi="Times New Roman" w:cs="Times New Roman"/>
          <w:color w:val="auto"/>
        </w:rPr>
        <w:t>W</w:t>
      </w:r>
      <w:r w:rsidR="00692A5B" w:rsidRPr="00AA0756">
        <w:rPr>
          <w:rFonts w:ascii="Times New Roman" w:hAnsi="Times New Roman" w:cs="Times New Roman"/>
          <w:color w:val="auto"/>
        </w:rPr>
        <w:t>niosku, nie są one wymagane.</w:t>
      </w:r>
    </w:p>
    <w:p w14:paraId="1F475341" w14:textId="549A0909" w:rsidR="00B50D48" w:rsidRPr="00AA0756" w:rsidRDefault="00641DF9" w:rsidP="00AA0756">
      <w:pPr>
        <w:rPr>
          <w:rFonts w:ascii="Times New Roman" w:hAnsi="Times New Roman" w:cs="Times New Roman"/>
          <w:color w:val="auto"/>
        </w:rPr>
      </w:pPr>
      <w:bookmarkStart w:id="7" w:name="bookmark9"/>
      <w:r w:rsidRPr="00BB295B">
        <w:rPr>
          <w:rFonts w:ascii="Times New Roman" w:hAnsi="Times New Roman" w:cs="Times New Roman"/>
          <w:b/>
          <w:color w:val="auto"/>
          <w:sz w:val="28"/>
        </w:rPr>
        <w:t>IV</w:t>
      </w:r>
      <w:r w:rsidR="00BB295B">
        <w:rPr>
          <w:rFonts w:ascii="Times New Roman" w:hAnsi="Times New Roman" w:cs="Times New Roman"/>
          <w:b/>
          <w:color w:val="auto"/>
          <w:sz w:val="28"/>
        </w:rPr>
        <w:t>.</w:t>
      </w:r>
      <w:r w:rsidRPr="00BB295B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86458" w:rsidRPr="00BB295B">
        <w:rPr>
          <w:rFonts w:ascii="Times New Roman" w:hAnsi="Times New Roman" w:cs="Times New Roman"/>
          <w:b/>
          <w:color w:val="auto"/>
          <w:sz w:val="28"/>
        </w:rPr>
        <w:t>OŚWIADCZENI</w:t>
      </w:r>
      <w:r w:rsidR="004C010A" w:rsidRPr="00BB295B">
        <w:rPr>
          <w:rFonts w:ascii="Times New Roman" w:hAnsi="Times New Roman" w:cs="Times New Roman"/>
          <w:b/>
          <w:color w:val="auto"/>
          <w:sz w:val="28"/>
        </w:rPr>
        <w:t>A</w:t>
      </w:r>
      <w:r w:rsidR="004C010A" w:rsidRPr="00BB295B">
        <w:rPr>
          <w:rFonts w:ascii="Times New Roman" w:hAnsi="Times New Roman" w:cs="Times New Roman"/>
          <w:color w:val="auto"/>
          <w:sz w:val="28"/>
        </w:rPr>
        <w:t xml:space="preserve"> </w:t>
      </w:r>
      <w:r w:rsidR="004C010A" w:rsidRPr="00BB295B">
        <w:rPr>
          <w:rFonts w:ascii="Times New Roman" w:hAnsi="Times New Roman" w:cs="Times New Roman"/>
          <w:color w:val="auto"/>
        </w:rPr>
        <w:t xml:space="preserve">oraz </w:t>
      </w:r>
      <w:r w:rsidR="004C010A" w:rsidRPr="00BB295B">
        <w:rPr>
          <w:rFonts w:ascii="Times New Roman" w:hAnsi="Times New Roman" w:cs="Times New Roman"/>
          <w:b/>
          <w:color w:val="auto"/>
          <w:sz w:val="28"/>
        </w:rPr>
        <w:t>V. ZOBOWIĄZANIA WNIOSKODAWCY</w:t>
      </w:r>
      <w:bookmarkEnd w:id="7"/>
      <w:r w:rsidR="001347E5" w:rsidRPr="00BB295B">
        <w:rPr>
          <w:rFonts w:ascii="Times New Roman" w:hAnsi="Times New Roman" w:cs="Times New Roman"/>
          <w:b/>
          <w:color w:val="auto"/>
          <w:sz w:val="28"/>
        </w:rPr>
        <w:t xml:space="preserve">  </w:t>
      </w:r>
    </w:p>
    <w:p w14:paraId="04931EC2" w14:textId="77777777" w:rsidR="00993833" w:rsidRPr="00AA0756" w:rsidRDefault="00993833" w:rsidP="00AA0756">
      <w:pPr>
        <w:rPr>
          <w:rFonts w:ascii="Times New Roman" w:hAnsi="Times New Roman" w:cs="Times New Roman"/>
          <w:color w:val="auto"/>
        </w:rPr>
      </w:pPr>
    </w:p>
    <w:p w14:paraId="19A58B81" w14:textId="2AC28118" w:rsidR="00B50D48" w:rsidRPr="00AA0756" w:rsidRDefault="00486458" w:rsidP="00AA0756">
      <w:p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>Po zapoznaniu się z treścią oświadcze</w:t>
      </w:r>
      <w:r w:rsidR="004C010A" w:rsidRPr="00AA0756">
        <w:rPr>
          <w:rFonts w:ascii="Times New Roman" w:hAnsi="Times New Roman" w:cs="Times New Roman"/>
          <w:color w:val="auto"/>
        </w:rPr>
        <w:t xml:space="preserve">ń i </w:t>
      </w:r>
      <w:r w:rsidR="005F696F" w:rsidRPr="00AA0756">
        <w:rPr>
          <w:rFonts w:ascii="Times New Roman" w:hAnsi="Times New Roman" w:cs="Times New Roman"/>
          <w:color w:val="auto"/>
        </w:rPr>
        <w:t>zobowiązań</w:t>
      </w:r>
      <w:r w:rsidRPr="00AA0756">
        <w:rPr>
          <w:rFonts w:ascii="Times New Roman" w:hAnsi="Times New Roman" w:cs="Times New Roman"/>
          <w:color w:val="auto"/>
        </w:rPr>
        <w:t xml:space="preserve">, czytelny własnoręczny podpis wraz z pieczęcią </w:t>
      </w:r>
      <w:r w:rsidR="00993833" w:rsidRPr="00AA0756">
        <w:rPr>
          <w:rFonts w:ascii="Times New Roman" w:hAnsi="Times New Roman" w:cs="Times New Roman"/>
          <w:color w:val="auto"/>
        </w:rPr>
        <w:t>imienną oraz pieczęcią firmy (jeżeli posiada)</w:t>
      </w:r>
      <w:r w:rsidRPr="00AA0756">
        <w:rPr>
          <w:rFonts w:ascii="Times New Roman" w:hAnsi="Times New Roman" w:cs="Times New Roman"/>
          <w:color w:val="auto"/>
        </w:rPr>
        <w:t>,</w:t>
      </w:r>
      <w:r w:rsidR="00EE67CA">
        <w:rPr>
          <w:rFonts w:ascii="Times New Roman" w:hAnsi="Times New Roman" w:cs="Times New Roman"/>
          <w:color w:val="auto"/>
        </w:rPr>
        <w:t xml:space="preserve"> w wyznaczonym miejscu, składa W</w:t>
      </w:r>
      <w:r w:rsidRPr="00AA0756">
        <w:rPr>
          <w:rFonts w:ascii="Times New Roman" w:hAnsi="Times New Roman" w:cs="Times New Roman"/>
          <w:color w:val="auto"/>
        </w:rPr>
        <w:t xml:space="preserve">nioskodawca albo osoby reprezentujące </w:t>
      </w:r>
      <w:r w:rsidR="00EE67CA">
        <w:rPr>
          <w:rFonts w:ascii="Times New Roman" w:hAnsi="Times New Roman" w:cs="Times New Roman"/>
          <w:color w:val="auto"/>
        </w:rPr>
        <w:t>W</w:t>
      </w:r>
      <w:r w:rsidRPr="00AA0756">
        <w:rPr>
          <w:rFonts w:ascii="Times New Roman" w:hAnsi="Times New Roman" w:cs="Times New Roman"/>
          <w:color w:val="auto"/>
        </w:rPr>
        <w:t xml:space="preserve">nioskodawcę (osoby prawne/jednostki organizacyjne nieposiadające osobowości prawnej) albo, jeżeli </w:t>
      </w:r>
      <w:r w:rsidR="00EE67CA">
        <w:rPr>
          <w:rFonts w:ascii="Times New Roman" w:hAnsi="Times New Roman" w:cs="Times New Roman"/>
          <w:color w:val="auto"/>
        </w:rPr>
        <w:t>W</w:t>
      </w:r>
      <w:r w:rsidRPr="00AA0756">
        <w:rPr>
          <w:rFonts w:ascii="Times New Roman" w:hAnsi="Times New Roman" w:cs="Times New Roman"/>
          <w:color w:val="auto"/>
        </w:rPr>
        <w:t>nioskodawca udzielił stosownego pełnomocnictwa, ustanowiony pełnomocnik. Dopuszczalne jest złożenie parafki wraz z pieczęcią imienną.</w:t>
      </w:r>
    </w:p>
    <w:p w14:paraId="2AFFB417" w14:textId="7985D6B7" w:rsidR="009E1738" w:rsidRPr="00AA0756" w:rsidRDefault="00486458" w:rsidP="00AA0756">
      <w:pPr>
        <w:jc w:val="both"/>
        <w:rPr>
          <w:rFonts w:ascii="Times New Roman" w:hAnsi="Times New Roman" w:cs="Times New Roman"/>
          <w:color w:val="auto"/>
        </w:rPr>
      </w:pPr>
      <w:r w:rsidRPr="00AA0756">
        <w:rPr>
          <w:rFonts w:ascii="Times New Roman" w:hAnsi="Times New Roman" w:cs="Times New Roman"/>
          <w:color w:val="auto"/>
        </w:rPr>
        <w:t xml:space="preserve">W przypadku składania </w:t>
      </w:r>
      <w:r w:rsidR="00EE67CA">
        <w:rPr>
          <w:rFonts w:ascii="Times New Roman" w:hAnsi="Times New Roman" w:cs="Times New Roman"/>
          <w:color w:val="auto"/>
        </w:rPr>
        <w:t>W</w:t>
      </w:r>
      <w:r w:rsidRPr="00AA0756">
        <w:rPr>
          <w:rFonts w:ascii="Times New Roman" w:hAnsi="Times New Roman" w:cs="Times New Roman"/>
          <w:color w:val="auto"/>
        </w:rPr>
        <w:t xml:space="preserve">niosku przez wspólników spółki cywilnej podpis składa albo każdy ze wspólników spółki cywilnej albo jeden ze wspólników upoważniony umową spółki albo uchwałą wspólników do złożenia w ich imieniu </w:t>
      </w:r>
      <w:r w:rsidR="00EE67CA">
        <w:rPr>
          <w:rFonts w:ascii="Times New Roman" w:hAnsi="Times New Roman" w:cs="Times New Roman"/>
          <w:color w:val="auto"/>
        </w:rPr>
        <w:t>W</w:t>
      </w:r>
      <w:r w:rsidRPr="00AA0756">
        <w:rPr>
          <w:rFonts w:ascii="Times New Roman" w:hAnsi="Times New Roman" w:cs="Times New Roman"/>
          <w:color w:val="auto"/>
        </w:rPr>
        <w:t>niosku.</w:t>
      </w:r>
      <w:bookmarkStart w:id="8" w:name="bookmark10"/>
    </w:p>
    <w:p w14:paraId="0EA0ECAA" w14:textId="77777777" w:rsidR="00712B74" w:rsidRPr="00AA0756" w:rsidRDefault="00712B74" w:rsidP="00AA0756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1F7EF4" w14:textId="41D6FD2E" w:rsidR="00054961" w:rsidRPr="00BB295B" w:rsidRDefault="00843EFB" w:rsidP="00AA0756">
      <w:pPr>
        <w:pStyle w:val="Teksttreci20"/>
        <w:shd w:val="clear" w:color="auto" w:fill="auto"/>
        <w:tabs>
          <w:tab w:val="left" w:pos="385"/>
        </w:tabs>
        <w:spacing w:before="120" w:line="240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BB295B">
        <w:rPr>
          <w:rFonts w:ascii="Times New Roman" w:hAnsi="Times New Roman" w:cs="Times New Roman"/>
          <w:b/>
          <w:color w:val="auto"/>
          <w:sz w:val="28"/>
          <w:szCs w:val="24"/>
        </w:rPr>
        <w:t>VI</w:t>
      </w:r>
      <w:r w:rsidR="00BB295B">
        <w:rPr>
          <w:rFonts w:ascii="Times New Roman" w:hAnsi="Times New Roman" w:cs="Times New Roman"/>
          <w:b/>
          <w:color w:val="auto"/>
          <w:sz w:val="28"/>
          <w:szCs w:val="24"/>
        </w:rPr>
        <w:t>.</w:t>
      </w:r>
      <w:r w:rsidRPr="00BB295B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012711">
        <w:rPr>
          <w:rFonts w:ascii="Times New Roman" w:hAnsi="Times New Roman" w:cs="Times New Roman"/>
          <w:b/>
          <w:color w:val="auto"/>
          <w:sz w:val="28"/>
          <w:szCs w:val="24"/>
        </w:rPr>
        <w:t>i VII. KLAUZULA</w:t>
      </w:r>
      <w:r w:rsidR="00E83AD1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012711">
        <w:rPr>
          <w:rFonts w:ascii="Times New Roman" w:hAnsi="Times New Roman" w:cs="Times New Roman"/>
          <w:b/>
          <w:color w:val="auto"/>
          <w:sz w:val="28"/>
          <w:szCs w:val="24"/>
        </w:rPr>
        <w:t>DOTYCZĄCA PRZETWARZANIA DANYCH OSOBOWYCH</w:t>
      </w:r>
      <w:r w:rsidR="00E83AD1">
        <w:rPr>
          <w:rFonts w:ascii="Times New Roman" w:hAnsi="Times New Roman" w:cs="Times New Roman"/>
          <w:b/>
          <w:color w:val="auto"/>
          <w:sz w:val="28"/>
          <w:szCs w:val="24"/>
        </w:rPr>
        <w:t xml:space="preserve"> i </w:t>
      </w:r>
      <w:r w:rsidR="00054961" w:rsidRPr="00BB295B">
        <w:rPr>
          <w:rFonts w:ascii="Times New Roman" w:hAnsi="Times New Roman" w:cs="Times New Roman"/>
          <w:b/>
          <w:sz w:val="28"/>
          <w:szCs w:val="24"/>
        </w:rPr>
        <w:t xml:space="preserve">INFORMACJE DOTYCZĄCE PRZETWARZANIA DANYCH OSOBOWYCH </w:t>
      </w:r>
    </w:p>
    <w:p w14:paraId="7F141AF9" w14:textId="6FBBA0E1" w:rsidR="00054961" w:rsidRPr="00AA0756" w:rsidRDefault="00054961" w:rsidP="00AA0756">
      <w:pPr>
        <w:pStyle w:val="Teksttreci20"/>
        <w:shd w:val="clear" w:color="auto" w:fill="auto"/>
        <w:tabs>
          <w:tab w:val="left" w:pos="385"/>
        </w:tabs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0756">
        <w:rPr>
          <w:rFonts w:ascii="Times New Roman" w:hAnsi="Times New Roman" w:cs="Times New Roman"/>
          <w:sz w:val="24"/>
          <w:szCs w:val="24"/>
        </w:rPr>
        <w:t>W części VI</w:t>
      </w:r>
      <w:r w:rsidR="00012711">
        <w:rPr>
          <w:rFonts w:ascii="Times New Roman" w:hAnsi="Times New Roman" w:cs="Times New Roman"/>
          <w:sz w:val="24"/>
          <w:szCs w:val="24"/>
        </w:rPr>
        <w:t xml:space="preserve"> i VII</w:t>
      </w:r>
      <w:r w:rsidRPr="00AA0756">
        <w:rPr>
          <w:rFonts w:ascii="Times New Roman" w:hAnsi="Times New Roman" w:cs="Times New Roman"/>
          <w:sz w:val="24"/>
          <w:szCs w:val="24"/>
        </w:rPr>
        <w:t>. Wniosku o uznanie organizacji charytatywnej oraz Wniosku o przyznanie uprawnienia innej jednostce organizacyjnej lub osobie fizycznej zostały ujęte zapisy wynikające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 oraz Dz. Urz. UE L 127 z 23.05.2018, str. 2).</w:t>
      </w:r>
    </w:p>
    <w:bookmarkEnd w:id="8"/>
    <w:p w14:paraId="7E5330A4" w14:textId="77777777" w:rsidR="00F46E6F" w:rsidRPr="00AA0756" w:rsidRDefault="00F46E6F" w:rsidP="00AA0756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46E6F" w:rsidRPr="00AA0756" w:rsidSect="00AA07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43" w:bottom="1427" w:left="1053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7FC945" w16cid:durableId="22A05277"/>
  <w16cid:commentId w16cid:paraId="09793D91" w16cid:durableId="229EECDE"/>
  <w16cid:commentId w16cid:paraId="74F33BFB" w16cid:durableId="22A054A7"/>
  <w16cid:commentId w16cid:paraId="6CA23D76" w16cid:durableId="229F06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B7DA4" w14:textId="77777777" w:rsidR="009F0F18" w:rsidRDefault="009F0F18">
      <w:r>
        <w:separator/>
      </w:r>
    </w:p>
  </w:endnote>
  <w:endnote w:type="continuationSeparator" w:id="0">
    <w:p w14:paraId="2CEC80B1" w14:textId="77777777" w:rsidR="009F0F18" w:rsidRDefault="009F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C8ECE" w14:textId="77777777" w:rsidR="004A5655" w:rsidRDefault="004A56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</w:rPr>
      <w:id w:val="-194583607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2386913" w14:textId="0CA7B68B" w:rsidR="00801B3B" w:rsidRPr="00796CE6" w:rsidRDefault="00801B3B" w:rsidP="004035D1">
        <w:pPr>
          <w:pStyle w:val="Stopka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14:paraId="6B75B516" w14:textId="14225051" w:rsidR="00801B3B" w:rsidRPr="00796CE6" w:rsidRDefault="00801B3B" w:rsidP="004035D1">
        <w:pPr>
          <w:pStyle w:val="Stopka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b/>
            <w:sz w:val="22"/>
            <w:szCs w:val="22"/>
          </w:rPr>
        </w:pPr>
        <w:r w:rsidRPr="00796CE6">
          <w:rPr>
            <w:rFonts w:ascii="Times New Roman" w:hAnsi="Times New Roman" w:cs="Times New Roman"/>
            <w:b/>
            <w:bCs/>
            <w:sz w:val="18"/>
          </w:rPr>
          <w:t xml:space="preserve">Strona </w:t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fldChar w:fldCharType="begin"/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instrText xml:space="preserve"> PAGE </w:instrText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fldChar w:fldCharType="separate"/>
        </w:r>
        <w:r w:rsidR="004A5655">
          <w:rPr>
            <w:rStyle w:val="Numerstrony"/>
            <w:rFonts w:ascii="Times New Roman" w:hAnsi="Times New Roman" w:cs="Times New Roman"/>
            <w:b/>
            <w:bCs/>
            <w:noProof/>
            <w:sz w:val="18"/>
          </w:rPr>
          <w:t>1</w:t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fldChar w:fldCharType="end"/>
        </w:r>
        <w:r w:rsidRPr="00796CE6">
          <w:rPr>
            <w:rFonts w:ascii="Times New Roman" w:hAnsi="Times New Roman" w:cs="Times New Roman"/>
            <w:b/>
            <w:bCs/>
            <w:sz w:val="18"/>
          </w:rPr>
          <w:t xml:space="preserve"> </w:t>
        </w:r>
        <w:r w:rsidRPr="00796CE6">
          <w:rPr>
            <w:rFonts w:ascii="Times New Roman" w:hAnsi="Times New Roman" w:cs="Times New Roman"/>
            <w:b/>
            <w:bCs/>
            <w:sz w:val="18"/>
            <w:szCs w:val="18"/>
          </w:rPr>
          <w:t xml:space="preserve">z </w:t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instrText xml:space="preserve"> NUMPAGES </w:instrText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4A5655">
          <w:rPr>
            <w:rStyle w:val="Numerstrony"/>
            <w:rFonts w:ascii="Times New Roman" w:hAnsi="Times New Roman" w:cs="Times New Roman"/>
            <w:b/>
            <w:noProof/>
            <w:sz w:val="18"/>
            <w:szCs w:val="18"/>
          </w:rPr>
          <w:t>10</w:t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fldChar w:fldCharType="end"/>
        </w:r>
      </w:p>
    </w:sdtContent>
  </w:sdt>
  <w:p w14:paraId="7BACDCBA" w14:textId="333DB535" w:rsidR="00801B3B" w:rsidRDefault="00801B3B" w:rsidP="00496919">
    <w:pPr>
      <w:pStyle w:val="Stopka"/>
      <w:tabs>
        <w:tab w:val="clear" w:pos="4536"/>
        <w:tab w:val="clear" w:pos="9072"/>
        <w:tab w:val="left" w:pos="578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FCB07" w14:textId="77777777" w:rsidR="004A5655" w:rsidRDefault="004A5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B077A" w14:textId="77777777" w:rsidR="009F0F18" w:rsidRDefault="009F0F18"/>
  </w:footnote>
  <w:footnote w:type="continuationSeparator" w:id="0">
    <w:p w14:paraId="130B5322" w14:textId="77777777" w:rsidR="009F0F18" w:rsidRDefault="009F0F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20F6A" w14:textId="77777777" w:rsidR="004A5655" w:rsidRDefault="004A56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6DD7" w14:textId="77777777" w:rsidR="00801B3B" w:rsidRDefault="00801B3B">
    <w:pPr>
      <w:pStyle w:val="Nagwek"/>
    </w:pPr>
  </w:p>
  <w:tbl>
    <w:tblPr>
      <w:tblStyle w:val="Tabela-Siatka"/>
      <w:tblW w:w="10206" w:type="dxa"/>
      <w:tblLook w:val="04A0" w:firstRow="1" w:lastRow="0" w:firstColumn="1" w:lastColumn="0" w:noHBand="0" w:noVBand="1"/>
    </w:tblPr>
    <w:tblGrid>
      <w:gridCol w:w="284"/>
      <w:gridCol w:w="9922"/>
    </w:tblGrid>
    <w:tr w:rsidR="00801B3B" w14:paraId="70DCDCB5" w14:textId="77777777" w:rsidTr="00C77539">
      <w:trPr>
        <w:trHeight w:val="602"/>
      </w:trPr>
      <w:tc>
        <w:tcPr>
          <w:tcW w:w="284" w:type="dxa"/>
          <w:tcBorders>
            <w:top w:val="nil"/>
            <w:left w:val="nil"/>
            <w:bottom w:val="nil"/>
          </w:tcBorders>
          <w:shd w:val="clear" w:color="auto" w:fill="FFFFFF" w:themeFill="background1"/>
        </w:tcPr>
        <w:p w14:paraId="23A6688D" w14:textId="77777777" w:rsidR="00801B3B" w:rsidRDefault="00801B3B">
          <w:pPr>
            <w:pStyle w:val="Nagwek"/>
          </w:pPr>
        </w:p>
      </w:tc>
      <w:tc>
        <w:tcPr>
          <w:tcW w:w="9922" w:type="dxa"/>
          <w:shd w:val="clear" w:color="auto" w:fill="FFFFFF" w:themeFill="background1"/>
        </w:tcPr>
        <w:p w14:paraId="4205BAD2" w14:textId="0F8DBA92" w:rsidR="00AA0756" w:rsidRPr="00AA0756" w:rsidRDefault="00054961" w:rsidP="00C77539">
          <w:pPr>
            <w:pStyle w:val="Nagwek"/>
            <w:jc w:val="both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Załącznik nr 3</w:t>
          </w:r>
          <w:r w:rsidR="004A5655">
            <w:rPr>
              <w:rFonts w:ascii="Times New Roman" w:hAnsi="Times New Roman" w:cs="Times New Roman"/>
              <w:b/>
            </w:rPr>
            <w:t xml:space="preserve"> do Zarządzenia Nr 92</w:t>
          </w:r>
          <w:r w:rsidR="00AA0756">
            <w:rPr>
              <w:rFonts w:ascii="Times New Roman" w:hAnsi="Times New Roman" w:cs="Times New Roman"/>
              <w:b/>
            </w:rPr>
            <w:t xml:space="preserve">/2020 Prezesa Agencji Restrukturyzacji i </w:t>
          </w:r>
          <w:r w:rsidR="00C77539">
            <w:rPr>
              <w:rFonts w:ascii="Times New Roman" w:hAnsi="Times New Roman" w:cs="Times New Roman"/>
              <w:b/>
            </w:rPr>
            <w:t>M</w:t>
          </w:r>
          <w:r w:rsidR="00AA0756">
            <w:rPr>
              <w:rFonts w:ascii="Times New Roman" w:hAnsi="Times New Roman" w:cs="Times New Roman"/>
              <w:b/>
            </w:rPr>
            <w:t xml:space="preserve">odernizacji Rolnictwa z dnia </w:t>
          </w:r>
          <w:r w:rsidR="004A5655">
            <w:rPr>
              <w:rFonts w:ascii="Times New Roman" w:hAnsi="Times New Roman" w:cs="Times New Roman"/>
              <w:b/>
            </w:rPr>
            <w:t xml:space="preserve">20 </w:t>
          </w:r>
          <w:bookmarkStart w:id="9" w:name="_GoBack"/>
          <w:bookmarkEnd w:id="9"/>
          <w:r w:rsidR="00AA0756">
            <w:rPr>
              <w:rFonts w:ascii="Times New Roman" w:hAnsi="Times New Roman" w:cs="Times New Roman"/>
              <w:b/>
            </w:rPr>
            <w:t>lipca 2020 r.</w:t>
          </w:r>
        </w:p>
      </w:tc>
    </w:tr>
  </w:tbl>
  <w:p w14:paraId="7CD18CF1" w14:textId="31ED1C5E" w:rsidR="00801B3B" w:rsidRDefault="00801B3B">
    <w:pPr>
      <w:pStyle w:val="Nagwek"/>
    </w:pPr>
  </w:p>
  <w:p w14:paraId="56F81FD0" w14:textId="77777777" w:rsidR="00801B3B" w:rsidRDefault="00801B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ACF2" w14:textId="77777777" w:rsidR="004A5655" w:rsidRDefault="004A56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C22"/>
    <w:multiLevelType w:val="hybridMultilevel"/>
    <w:tmpl w:val="0E66DEBC"/>
    <w:lvl w:ilvl="0" w:tplc="5D2270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692E"/>
    <w:multiLevelType w:val="multilevel"/>
    <w:tmpl w:val="D0C49B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725CC"/>
    <w:multiLevelType w:val="multilevel"/>
    <w:tmpl w:val="7A243730"/>
    <w:lvl w:ilvl="0">
      <w:start w:val="5"/>
      <w:numFmt w:val="decimal"/>
      <w:lvlText w:val="3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B75AB"/>
    <w:multiLevelType w:val="multilevel"/>
    <w:tmpl w:val="B5EC94E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73F3D1E"/>
    <w:multiLevelType w:val="multilevel"/>
    <w:tmpl w:val="D3B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5062A"/>
    <w:multiLevelType w:val="multilevel"/>
    <w:tmpl w:val="6798CF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9B7BA1"/>
    <w:multiLevelType w:val="multilevel"/>
    <w:tmpl w:val="2542C5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A51B3A"/>
    <w:multiLevelType w:val="multilevel"/>
    <w:tmpl w:val="4E76902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CA15BD"/>
    <w:multiLevelType w:val="multilevel"/>
    <w:tmpl w:val="377CEF0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F2647E"/>
    <w:multiLevelType w:val="hybridMultilevel"/>
    <w:tmpl w:val="3DA8C42E"/>
    <w:lvl w:ilvl="0" w:tplc="BEE03914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10831E9D"/>
    <w:multiLevelType w:val="multilevel"/>
    <w:tmpl w:val="429244E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C464DB"/>
    <w:multiLevelType w:val="multilevel"/>
    <w:tmpl w:val="05F62F28"/>
    <w:lvl w:ilvl="0">
      <w:start w:val="11"/>
      <w:numFmt w:val="decimal"/>
      <w:lvlText w:val="2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014DDB"/>
    <w:multiLevelType w:val="hybridMultilevel"/>
    <w:tmpl w:val="43928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1251F"/>
    <w:multiLevelType w:val="multilevel"/>
    <w:tmpl w:val="8D14B0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03D65"/>
    <w:multiLevelType w:val="hybridMultilevel"/>
    <w:tmpl w:val="360A6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15528"/>
    <w:multiLevelType w:val="multilevel"/>
    <w:tmpl w:val="09E85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173865E6"/>
    <w:multiLevelType w:val="hybridMultilevel"/>
    <w:tmpl w:val="ECC4B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24B2B"/>
    <w:multiLevelType w:val="multilevel"/>
    <w:tmpl w:val="0D1AEA4A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A47603"/>
    <w:multiLevelType w:val="multilevel"/>
    <w:tmpl w:val="583C906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A0A2E44"/>
    <w:multiLevelType w:val="multilevel"/>
    <w:tmpl w:val="17EC0EA0"/>
    <w:lvl w:ilvl="0">
      <w:start w:val="6"/>
      <w:numFmt w:val="decimal"/>
      <w:lvlText w:val="20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A23993"/>
    <w:multiLevelType w:val="multilevel"/>
    <w:tmpl w:val="05D8ADAC"/>
    <w:lvl w:ilvl="0">
      <w:start w:val="1"/>
      <w:numFmt w:val="decimal"/>
      <w:lvlText w:val="2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A50D21"/>
    <w:multiLevelType w:val="multilevel"/>
    <w:tmpl w:val="C7EC1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82205C"/>
    <w:multiLevelType w:val="multilevel"/>
    <w:tmpl w:val="5108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DC1020"/>
    <w:multiLevelType w:val="hybridMultilevel"/>
    <w:tmpl w:val="AB487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39B25F2"/>
    <w:multiLevelType w:val="multilevel"/>
    <w:tmpl w:val="EFA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A10E1F"/>
    <w:multiLevelType w:val="multilevel"/>
    <w:tmpl w:val="F5FECA82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9B7039"/>
    <w:multiLevelType w:val="hybridMultilevel"/>
    <w:tmpl w:val="2184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95E21"/>
    <w:multiLevelType w:val="hybridMultilevel"/>
    <w:tmpl w:val="A680ECD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278975BE"/>
    <w:multiLevelType w:val="hybridMultilevel"/>
    <w:tmpl w:val="72A241DE"/>
    <w:lvl w:ilvl="0" w:tplc="04150017">
      <w:start w:val="1"/>
      <w:numFmt w:val="lowerLetter"/>
      <w:lvlText w:val="%1)"/>
      <w:lvlJc w:val="left"/>
      <w:pPr>
        <w:ind w:left="1875" w:hanging="360"/>
      </w:pPr>
    </w:lvl>
    <w:lvl w:ilvl="1" w:tplc="04150019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9" w15:restartNumberingAfterBreak="0">
    <w:nsid w:val="2794013B"/>
    <w:multiLevelType w:val="multilevel"/>
    <w:tmpl w:val="3FE470A2"/>
    <w:lvl w:ilvl="0">
      <w:start w:val="2"/>
      <w:numFmt w:val="decimal"/>
      <w:lvlText w:val="1.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7A177AE"/>
    <w:multiLevelType w:val="multilevel"/>
    <w:tmpl w:val="D33061A6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7F64943"/>
    <w:multiLevelType w:val="multilevel"/>
    <w:tmpl w:val="7902BB10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6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32" w15:restartNumberingAfterBreak="0">
    <w:nsid w:val="288B07E7"/>
    <w:multiLevelType w:val="hybridMultilevel"/>
    <w:tmpl w:val="AC9A1644"/>
    <w:lvl w:ilvl="0" w:tplc="BE18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C2657CE"/>
    <w:multiLevelType w:val="multilevel"/>
    <w:tmpl w:val="7768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A749B6"/>
    <w:multiLevelType w:val="multilevel"/>
    <w:tmpl w:val="7D3E1CBC"/>
    <w:lvl w:ilvl="0">
      <w:start w:val="1"/>
      <w:numFmt w:val="decimal"/>
      <w:lvlText w:val="16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804A37"/>
    <w:multiLevelType w:val="hybridMultilevel"/>
    <w:tmpl w:val="20D04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A9012A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53E79"/>
    <w:multiLevelType w:val="multilevel"/>
    <w:tmpl w:val="C13A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63754F"/>
    <w:multiLevelType w:val="multilevel"/>
    <w:tmpl w:val="3762348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8A4C6E"/>
    <w:multiLevelType w:val="multilevel"/>
    <w:tmpl w:val="7700DA1A"/>
    <w:lvl w:ilvl="0">
      <w:start w:val="3"/>
      <w:numFmt w:val="decimal"/>
      <w:lvlText w:val="20.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579127E"/>
    <w:multiLevelType w:val="multilevel"/>
    <w:tmpl w:val="D2522C14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A5701A"/>
    <w:multiLevelType w:val="multilevel"/>
    <w:tmpl w:val="D03AFDD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8607182"/>
    <w:multiLevelType w:val="multilevel"/>
    <w:tmpl w:val="A822C2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B5C7490"/>
    <w:multiLevelType w:val="hybridMultilevel"/>
    <w:tmpl w:val="308AA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920235"/>
    <w:multiLevelType w:val="multilevel"/>
    <w:tmpl w:val="AB1839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C2C32B8"/>
    <w:multiLevelType w:val="hybridMultilevel"/>
    <w:tmpl w:val="60FC2DF0"/>
    <w:lvl w:ilvl="0" w:tplc="247E6B42">
      <w:start w:val="1"/>
      <w:numFmt w:val="bullet"/>
      <w:lvlText w:val=""/>
      <w:lvlJc w:val="left"/>
      <w:pPr>
        <w:tabs>
          <w:tab w:val="num" w:pos="741"/>
        </w:tabs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1640E6"/>
    <w:multiLevelType w:val="hybridMultilevel"/>
    <w:tmpl w:val="1B10A896"/>
    <w:lvl w:ilvl="0" w:tplc="BFD84CFA">
      <w:start w:val="1"/>
      <w:numFmt w:val="decimal"/>
      <w:lvlText w:val="R %1."/>
      <w:lvlJc w:val="left"/>
      <w:pPr>
        <w:ind w:left="578" w:hanging="360"/>
      </w:pPr>
      <w:rPr>
        <w:rFonts w:ascii="Times New Roman" w:hAnsi="Times New Roman" w:hint="default"/>
        <w:b w:val="0"/>
        <w:sz w:val="24"/>
        <w:szCs w:val="24"/>
      </w:rPr>
    </w:lvl>
    <w:lvl w:ilvl="1" w:tplc="06DA56AA">
      <w:start w:val="1"/>
      <w:numFmt w:val="decimal"/>
      <w:lvlText w:val="%2)"/>
      <w:lvlJc w:val="left"/>
      <w:pPr>
        <w:ind w:left="1298" w:hanging="360"/>
      </w:pPr>
      <w:rPr>
        <w:rFonts w:ascii="Arial" w:hAnsi="Arial" w:cs="Arial" w:hint="default"/>
      </w:rPr>
    </w:lvl>
    <w:lvl w:ilvl="2" w:tplc="4712EBC2">
      <w:start w:val="1"/>
      <w:numFmt w:val="decimal"/>
      <w:lvlText w:val="%3."/>
      <w:lvlJc w:val="left"/>
      <w:pPr>
        <w:ind w:left="2198" w:hanging="360"/>
      </w:pPr>
      <w:rPr>
        <w:rFonts w:hint="default"/>
      </w:rPr>
    </w:lvl>
    <w:lvl w:ilvl="3" w:tplc="A2D2001A">
      <w:start w:val="1"/>
      <w:numFmt w:val="lowerLetter"/>
      <w:lvlText w:val="%4)"/>
      <w:lvlJc w:val="left"/>
      <w:pPr>
        <w:ind w:left="2738" w:hanging="360"/>
      </w:pPr>
      <w:rPr>
        <w:rFonts w:ascii="Arial" w:hAnsi="Arial" w:cs="Arial" w:hint="default"/>
      </w:rPr>
    </w:lvl>
    <w:lvl w:ilvl="4" w:tplc="3132A8FC">
      <w:start w:val="1"/>
      <w:numFmt w:val="bullet"/>
      <w:lvlText w:val="•"/>
      <w:lvlJc w:val="left"/>
      <w:pPr>
        <w:ind w:left="3458" w:hanging="360"/>
      </w:pPr>
      <w:rPr>
        <w:rFonts w:ascii="Times New Roman" w:eastAsiaTheme="minorHAns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407C2062"/>
    <w:multiLevelType w:val="hybridMultilevel"/>
    <w:tmpl w:val="94B2E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AC353C"/>
    <w:multiLevelType w:val="multilevel"/>
    <w:tmpl w:val="1A92D36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1C97C9F"/>
    <w:multiLevelType w:val="hybridMultilevel"/>
    <w:tmpl w:val="782CA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E40951"/>
    <w:multiLevelType w:val="multilevel"/>
    <w:tmpl w:val="12FEF0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23529D6"/>
    <w:multiLevelType w:val="multilevel"/>
    <w:tmpl w:val="70CE191E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3B65686"/>
    <w:multiLevelType w:val="multilevel"/>
    <w:tmpl w:val="74EAA968"/>
    <w:lvl w:ilvl="0">
      <w:start w:val="1"/>
      <w:numFmt w:val="decimal"/>
      <w:lvlText w:val="20.5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903CA2"/>
    <w:multiLevelType w:val="multilevel"/>
    <w:tmpl w:val="910E4C2E"/>
    <w:lvl w:ilvl="0">
      <w:start w:val="1"/>
      <w:numFmt w:val="decimal"/>
      <w:lvlText w:val="17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ED2A2A"/>
    <w:multiLevelType w:val="multilevel"/>
    <w:tmpl w:val="CCBE45C0"/>
    <w:lvl w:ilvl="0">
      <w:start w:val="18"/>
      <w:numFmt w:val="decimal"/>
      <w:lvlText w:val="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F25452"/>
    <w:multiLevelType w:val="multilevel"/>
    <w:tmpl w:val="DC949CAC"/>
    <w:lvl w:ilvl="0">
      <w:start w:val="1"/>
      <w:numFmt w:val="decimal"/>
      <w:lvlText w:val="29.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359F3"/>
    <w:multiLevelType w:val="hybridMultilevel"/>
    <w:tmpl w:val="2384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6451C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EDB4D3A0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DA00F7"/>
    <w:multiLevelType w:val="multilevel"/>
    <w:tmpl w:val="74B271D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F9D7EFF"/>
    <w:multiLevelType w:val="hybridMultilevel"/>
    <w:tmpl w:val="417A6DC4"/>
    <w:lvl w:ilvl="0" w:tplc="01240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35D50DA"/>
    <w:multiLevelType w:val="multilevel"/>
    <w:tmpl w:val="F7483A08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3B05579"/>
    <w:multiLevelType w:val="hybridMultilevel"/>
    <w:tmpl w:val="EABA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3D77BA"/>
    <w:multiLevelType w:val="hybridMultilevel"/>
    <w:tmpl w:val="BCA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7593B09"/>
    <w:multiLevelType w:val="multilevel"/>
    <w:tmpl w:val="FAF2D23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8C25E3A"/>
    <w:multiLevelType w:val="multilevel"/>
    <w:tmpl w:val="F3A46CB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5"/>
      <w:numFmt w:val="decimal"/>
      <w:lvlText w:val="%1.%2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C06CAC"/>
    <w:multiLevelType w:val="multilevel"/>
    <w:tmpl w:val="9326BE2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9FA1126"/>
    <w:multiLevelType w:val="multilevel"/>
    <w:tmpl w:val="2466A22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A2C10AD"/>
    <w:multiLevelType w:val="multilevel"/>
    <w:tmpl w:val="D32CC198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A343A33"/>
    <w:multiLevelType w:val="multilevel"/>
    <w:tmpl w:val="0D66411C"/>
    <w:lvl w:ilvl="0">
      <w:start w:val="2"/>
      <w:numFmt w:val="decimal"/>
      <w:lvlText w:val="20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B76340"/>
    <w:multiLevelType w:val="multilevel"/>
    <w:tmpl w:val="890E7572"/>
    <w:lvl w:ilvl="0">
      <w:start w:val="24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BC02C9A"/>
    <w:multiLevelType w:val="multilevel"/>
    <w:tmpl w:val="42E24E3C"/>
    <w:lvl w:ilvl="0">
      <w:start w:val="1"/>
      <w:numFmt w:val="decimal"/>
      <w:lvlText w:val="27.1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C8657E5"/>
    <w:multiLevelType w:val="hybridMultilevel"/>
    <w:tmpl w:val="36FA63DC"/>
    <w:lvl w:ilvl="0" w:tplc="BE18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821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2F052F"/>
    <w:multiLevelType w:val="hybridMultilevel"/>
    <w:tmpl w:val="F8546C98"/>
    <w:lvl w:ilvl="0" w:tplc="247E6B42">
      <w:start w:val="1"/>
      <w:numFmt w:val="bullet"/>
      <w:lvlText w:val=""/>
      <w:lvlJc w:val="left"/>
      <w:pPr>
        <w:tabs>
          <w:tab w:val="num" w:pos="741"/>
        </w:tabs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BE1821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B731A2"/>
    <w:multiLevelType w:val="hybridMultilevel"/>
    <w:tmpl w:val="7D5A7716"/>
    <w:lvl w:ilvl="0" w:tplc="C29ED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FF751EF"/>
    <w:multiLevelType w:val="hybridMultilevel"/>
    <w:tmpl w:val="E1F63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EA8CA46C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27F70DB"/>
    <w:multiLevelType w:val="hybridMultilevel"/>
    <w:tmpl w:val="9CCE309A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4" w15:restartNumberingAfterBreak="0">
    <w:nsid w:val="64EB6ADB"/>
    <w:multiLevelType w:val="multilevel"/>
    <w:tmpl w:val="FBA47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5" w15:restartNumberingAfterBreak="0">
    <w:nsid w:val="65D32278"/>
    <w:multiLevelType w:val="multilevel"/>
    <w:tmpl w:val="3DC4E2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6144C3B"/>
    <w:multiLevelType w:val="multilevel"/>
    <w:tmpl w:val="701AF70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7445B8B"/>
    <w:multiLevelType w:val="multilevel"/>
    <w:tmpl w:val="3EC451E4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8D8008C"/>
    <w:multiLevelType w:val="multilevel"/>
    <w:tmpl w:val="B3321C4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4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98735C2"/>
    <w:multiLevelType w:val="multilevel"/>
    <w:tmpl w:val="38768E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DDE2B4A"/>
    <w:multiLevelType w:val="hybridMultilevel"/>
    <w:tmpl w:val="F5489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E1B5DAA"/>
    <w:multiLevelType w:val="multilevel"/>
    <w:tmpl w:val="04F6AD9A"/>
    <w:lvl w:ilvl="0">
      <w:start w:val="2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0"/>
      <w:numFmt w:val="decimal"/>
      <w:lvlText w:val="%1.%2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E2C6B6B"/>
    <w:multiLevelType w:val="multilevel"/>
    <w:tmpl w:val="60FAC65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F973C1D"/>
    <w:multiLevelType w:val="hybridMultilevel"/>
    <w:tmpl w:val="DA78D2CA"/>
    <w:lvl w:ilvl="0" w:tplc="A3C43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0757EDA"/>
    <w:multiLevelType w:val="multilevel"/>
    <w:tmpl w:val="63BEFEA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Calibri" w:eastAsia="Calibri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20218F7"/>
    <w:multiLevelType w:val="multilevel"/>
    <w:tmpl w:val="C91CAC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22950B7"/>
    <w:multiLevelType w:val="hybridMultilevel"/>
    <w:tmpl w:val="BCDE3794"/>
    <w:lvl w:ilvl="0" w:tplc="2A6000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652027"/>
    <w:multiLevelType w:val="multilevel"/>
    <w:tmpl w:val="7CB479DC"/>
    <w:lvl w:ilvl="0">
      <w:start w:val="2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8E23B23"/>
    <w:multiLevelType w:val="multilevel"/>
    <w:tmpl w:val="A40CF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EDE630C"/>
    <w:multiLevelType w:val="hybridMultilevel"/>
    <w:tmpl w:val="C2360486"/>
    <w:lvl w:ilvl="0" w:tplc="CC72E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41"/>
  </w:num>
  <w:num w:numId="4">
    <w:abstractNumId w:val="82"/>
  </w:num>
  <w:num w:numId="5">
    <w:abstractNumId w:val="84"/>
  </w:num>
  <w:num w:numId="6">
    <w:abstractNumId w:val="2"/>
  </w:num>
  <w:num w:numId="7">
    <w:abstractNumId w:val="75"/>
  </w:num>
  <w:num w:numId="8">
    <w:abstractNumId w:val="29"/>
  </w:num>
  <w:num w:numId="9">
    <w:abstractNumId w:val="62"/>
  </w:num>
  <w:num w:numId="10">
    <w:abstractNumId w:val="61"/>
  </w:num>
  <w:num w:numId="11">
    <w:abstractNumId w:val="30"/>
  </w:num>
  <w:num w:numId="12">
    <w:abstractNumId w:val="79"/>
  </w:num>
  <w:num w:numId="13">
    <w:abstractNumId w:val="78"/>
  </w:num>
  <w:num w:numId="14">
    <w:abstractNumId w:val="34"/>
  </w:num>
  <w:num w:numId="15">
    <w:abstractNumId w:val="52"/>
  </w:num>
  <w:num w:numId="16">
    <w:abstractNumId w:val="53"/>
  </w:num>
  <w:num w:numId="17">
    <w:abstractNumId w:val="66"/>
  </w:num>
  <w:num w:numId="18">
    <w:abstractNumId w:val="38"/>
  </w:num>
  <w:num w:numId="19">
    <w:abstractNumId w:val="51"/>
  </w:num>
  <w:num w:numId="20">
    <w:abstractNumId w:val="19"/>
  </w:num>
  <w:num w:numId="21">
    <w:abstractNumId w:val="81"/>
  </w:num>
  <w:num w:numId="22">
    <w:abstractNumId w:val="85"/>
  </w:num>
  <w:num w:numId="23">
    <w:abstractNumId w:val="67"/>
  </w:num>
  <w:num w:numId="24">
    <w:abstractNumId w:val="8"/>
  </w:num>
  <w:num w:numId="25">
    <w:abstractNumId w:val="68"/>
  </w:num>
  <w:num w:numId="26">
    <w:abstractNumId w:val="20"/>
  </w:num>
  <w:num w:numId="27">
    <w:abstractNumId w:val="11"/>
  </w:num>
  <w:num w:numId="28">
    <w:abstractNumId w:val="54"/>
  </w:num>
  <w:num w:numId="29">
    <w:abstractNumId w:val="25"/>
  </w:num>
  <w:num w:numId="30">
    <w:abstractNumId w:val="49"/>
  </w:num>
  <w:num w:numId="31">
    <w:abstractNumId w:val="47"/>
  </w:num>
  <w:num w:numId="32">
    <w:abstractNumId w:val="64"/>
  </w:num>
  <w:num w:numId="33">
    <w:abstractNumId w:val="37"/>
  </w:num>
  <w:num w:numId="34">
    <w:abstractNumId w:val="10"/>
  </w:num>
  <w:num w:numId="35">
    <w:abstractNumId w:val="40"/>
  </w:num>
  <w:num w:numId="36">
    <w:abstractNumId w:val="1"/>
  </w:num>
  <w:num w:numId="37">
    <w:abstractNumId w:val="87"/>
  </w:num>
  <w:num w:numId="38">
    <w:abstractNumId w:val="50"/>
  </w:num>
  <w:num w:numId="39">
    <w:abstractNumId w:val="7"/>
  </w:num>
  <w:num w:numId="40">
    <w:abstractNumId w:val="63"/>
  </w:num>
  <w:num w:numId="41">
    <w:abstractNumId w:val="56"/>
  </w:num>
  <w:num w:numId="42">
    <w:abstractNumId w:val="58"/>
  </w:num>
  <w:num w:numId="43">
    <w:abstractNumId w:val="76"/>
  </w:num>
  <w:num w:numId="44">
    <w:abstractNumId w:val="13"/>
  </w:num>
  <w:num w:numId="45">
    <w:abstractNumId w:val="21"/>
  </w:num>
  <w:num w:numId="46">
    <w:abstractNumId w:val="77"/>
  </w:num>
  <w:num w:numId="47">
    <w:abstractNumId w:val="17"/>
  </w:num>
  <w:num w:numId="48">
    <w:abstractNumId w:val="65"/>
  </w:num>
  <w:num w:numId="49">
    <w:abstractNumId w:val="43"/>
  </w:num>
  <w:num w:numId="50">
    <w:abstractNumId w:val="6"/>
  </w:num>
  <w:num w:numId="51">
    <w:abstractNumId w:val="5"/>
  </w:num>
  <w:num w:numId="52">
    <w:abstractNumId w:val="73"/>
  </w:num>
  <w:num w:numId="53">
    <w:abstractNumId w:val="86"/>
  </w:num>
  <w:num w:numId="54">
    <w:abstractNumId w:val="88"/>
  </w:num>
  <w:num w:numId="55">
    <w:abstractNumId w:val="28"/>
  </w:num>
  <w:num w:numId="56">
    <w:abstractNumId w:val="9"/>
  </w:num>
  <w:num w:numId="57">
    <w:abstractNumId w:val="83"/>
  </w:num>
  <w:num w:numId="58">
    <w:abstractNumId w:val="36"/>
  </w:num>
  <w:num w:numId="59">
    <w:abstractNumId w:val="22"/>
  </w:num>
  <w:num w:numId="60">
    <w:abstractNumId w:val="33"/>
  </w:num>
  <w:num w:numId="61">
    <w:abstractNumId w:val="4"/>
  </w:num>
  <w:num w:numId="62">
    <w:abstractNumId w:val="24"/>
  </w:num>
  <w:num w:numId="63">
    <w:abstractNumId w:val="35"/>
  </w:num>
  <w:num w:numId="64">
    <w:abstractNumId w:val="45"/>
  </w:num>
  <w:num w:numId="65">
    <w:abstractNumId w:val="16"/>
  </w:num>
  <w:num w:numId="66">
    <w:abstractNumId w:val="12"/>
  </w:num>
  <w:num w:numId="67">
    <w:abstractNumId w:val="55"/>
  </w:num>
  <w:num w:numId="68">
    <w:abstractNumId w:val="72"/>
  </w:num>
  <w:num w:numId="69">
    <w:abstractNumId w:val="80"/>
  </w:num>
  <w:num w:numId="70">
    <w:abstractNumId w:val="69"/>
  </w:num>
  <w:num w:numId="71">
    <w:abstractNumId w:val="48"/>
  </w:num>
  <w:num w:numId="72">
    <w:abstractNumId w:val="32"/>
  </w:num>
  <w:num w:numId="73">
    <w:abstractNumId w:val="3"/>
  </w:num>
  <w:num w:numId="74">
    <w:abstractNumId w:val="44"/>
  </w:num>
  <w:num w:numId="75">
    <w:abstractNumId w:val="46"/>
  </w:num>
  <w:num w:numId="76">
    <w:abstractNumId w:val="59"/>
  </w:num>
  <w:num w:numId="77">
    <w:abstractNumId w:val="70"/>
  </w:num>
  <w:num w:numId="78">
    <w:abstractNumId w:val="0"/>
  </w:num>
  <w:num w:numId="79">
    <w:abstractNumId w:val="27"/>
  </w:num>
  <w:num w:numId="80">
    <w:abstractNumId w:val="74"/>
  </w:num>
  <w:num w:numId="81">
    <w:abstractNumId w:val="15"/>
  </w:num>
  <w:num w:numId="82">
    <w:abstractNumId w:val="31"/>
  </w:num>
  <w:num w:numId="83">
    <w:abstractNumId w:val="23"/>
  </w:num>
  <w:num w:numId="84">
    <w:abstractNumId w:val="57"/>
  </w:num>
  <w:num w:numId="85">
    <w:abstractNumId w:val="60"/>
  </w:num>
  <w:num w:numId="86">
    <w:abstractNumId w:val="26"/>
  </w:num>
  <w:num w:numId="87">
    <w:abstractNumId w:val="42"/>
  </w:num>
  <w:num w:numId="88">
    <w:abstractNumId w:val="89"/>
  </w:num>
  <w:num w:numId="89">
    <w:abstractNumId w:val="71"/>
  </w:num>
  <w:num w:numId="90">
    <w:abstractNumId w:val="1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8"/>
    <w:rsid w:val="000026BE"/>
    <w:rsid w:val="000117B3"/>
    <w:rsid w:val="00011821"/>
    <w:rsid w:val="00012711"/>
    <w:rsid w:val="00012B9B"/>
    <w:rsid w:val="00023BDF"/>
    <w:rsid w:val="000241E9"/>
    <w:rsid w:val="00032D5A"/>
    <w:rsid w:val="00034234"/>
    <w:rsid w:val="000427C6"/>
    <w:rsid w:val="00044F25"/>
    <w:rsid w:val="0005109B"/>
    <w:rsid w:val="00052549"/>
    <w:rsid w:val="00053929"/>
    <w:rsid w:val="00054961"/>
    <w:rsid w:val="00055201"/>
    <w:rsid w:val="00057D7F"/>
    <w:rsid w:val="00060495"/>
    <w:rsid w:val="00061A2A"/>
    <w:rsid w:val="000628FA"/>
    <w:rsid w:val="000629CE"/>
    <w:rsid w:val="00063C32"/>
    <w:rsid w:val="0006599C"/>
    <w:rsid w:val="00075AB0"/>
    <w:rsid w:val="00076DFC"/>
    <w:rsid w:val="00081B89"/>
    <w:rsid w:val="000831B2"/>
    <w:rsid w:val="00083E6E"/>
    <w:rsid w:val="0008485E"/>
    <w:rsid w:val="000962B0"/>
    <w:rsid w:val="000A0C26"/>
    <w:rsid w:val="000B0852"/>
    <w:rsid w:val="000B1C89"/>
    <w:rsid w:val="000B572E"/>
    <w:rsid w:val="000B71A9"/>
    <w:rsid w:val="000B72B7"/>
    <w:rsid w:val="000C0416"/>
    <w:rsid w:val="000C087C"/>
    <w:rsid w:val="000C4DEA"/>
    <w:rsid w:val="000C7968"/>
    <w:rsid w:val="000D0A6B"/>
    <w:rsid w:val="000D0C98"/>
    <w:rsid w:val="000E0C88"/>
    <w:rsid w:val="000E57F3"/>
    <w:rsid w:val="000F5D8E"/>
    <w:rsid w:val="00100457"/>
    <w:rsid w:val="00100D25"/>
    <w:rsid w:val="00106B6F"/>
    <w:rsid w:val="00112335"/>
    <w:rsid w:val="00114AB4"/>
    <w:rsid w:val="00117C9D"/>
    <w:rsid w:val="001200DE"/>
    <w:rsid w:val="001233D4"/>
    <w:rsid w:val="00124535"/>
    <w:rsid w:val="00126755"/>
    <w:rsid w:val="001272FB"/>
    <w:rsid w:val="001304FD"/>
    <w:rsid w:val="001347E5"/>
    <w:rsid w:val="00134EBD"/>
    <w:rsid w:val="00137DA5"/>
    <w:rsid w:val="00143783"/>
    <w:rsid w:val="00145FB0"/>
    <w:rsid w:val="00151E96"/>
    <w:rsid w:val="00153426"/>
    <w:rsid w:val="0015439F"/>
    <w:rsid w:val="00163A3B"/>
    <w:rsid w:val="00165050"/>
    <w:rsid w:val="00166FEE"/>
    <w:rsid w:val="00181E7E"/>
    <w:rsid w:val="001833B6"/>
    <w:rsid w:val="00184EE0"/>
    <w:rsid w:val="0018754E"/>
    <w:rsid w:val="0019265D"/>
    <w:rsid w:val="001A0997"/>
    <w:rsid w:val="001B0282"/>
    <w:rsid w:val="001B20E5"/>
    <w:rsid w:val="001B36D0"/>
    <w:rsid w:val="001C1B75"/>
    <w:rsid w:val="001C4E3B"/>
    <w:rsid w:val="001D0BCD"/>
    <w:rsid w:val="001E4644"/>
    <w:rsid w:val="0020621F"/>
    <w:rsid w:val="00207889"/>
    <w:rsid w:val="00212BF0"/>
    <w:rsid w:val="00214CDC"/>
    <w:rsid w:val="0021687B"/>
    <w:rsid w:val="00221073"/>
    <w:rsid w:val="0022134D"/>
    <w:rsid w:val="0022250B"/>
    <w:rsid w:val="002420AF"/>
    <w:rsid w:val="002434A6"/>
    <w:rsid w:val="002443DD"/>
    <w:rsid w:val="00255C92"/>
    <w:rsid w:val="00257FC5"/>
    <w:rsid w:val="00262FEB"/>
    <w:rsid w:val="002659C0"/>
    <w:rsid w:val="0027593C"/>
    <w:rsid w:val="00280AEB"/>
    <w:rsid w:val="00280C07"/>
    <w:rsid w:val="002831E9"/>
    <w:rsid w:val="00285F95"/>
    <w:rsid w:val="00293791"/>
    <w:rsid w:val="00296D25"/>
    <w:rsid w:val="002A036B"/>
    <w:rsid w:val="002A301C"/>
    <w:rsid w:val="002B1BB4"/>
    <w:rsid w:val="002B2C6A"/>
    <w:rsid w:val="002B34B3"/>
    <w:rsid w:val="002C02AC"/>
    <w:rsid w:val="002C6908"/>
    <w:rsid w:val="002D2A98"/>
    <w:rsid w:val="002D5218"/>
    <w:rsid w:val="002D52BD"/>
    <w:rsid w:val="002E113E"/>
    <w:rsid w:val="002F2B2B"/>
    <w:rsid w:val="002F30BB"/>
    <w:rsid w:val="00301814"/>
    <w:rsid w:val="003025DA"/>
    <w:rsid w:val="0031327B"/>
    <w:rsid w:val="00331C63"/>
    <w:rsid w:val="0034366A"/>
    <w:rsid w:val="003439DE"/>
    <w:rsid w:val="0035039F"/>
    <w:rsid w:val="00354DAD"/>
    <w:rsid w:val="00356FF8"/>
    <w:rsid w:val="0035736C"/>
    <w:rsid w:val="00357CEA"/>
    <w:rsid w:val="00364877"/>
    <w:rsid w:val="00373467"/>
    <w:rsid w:val="00376815"/>
    <w:rsid w:val="003927BE"/>
    <w:rsid w:val="0039485E"/>
    <w:rsid w:val="003949C0"/>
    <w:rsid w:val="00395CE7"/>
    <w:rsid w:val="003B2C3D"/>
    <w:rsid w:val="003B3B71"/>
    <w:rsid w:val="003B5D3A"/>
    <w:rsid w:val="003C25F2"/>
    <w:rsid w:val="003C338A"/>
    <w:rsid w:val="003C349C"/>
    <w:rsid w:val="003D0DB6"/>
    <w:rsid w:val="003D0DCC"/>
    <w:rsid w:val="003D513A"/>
    <w:rsid w:val="003D5155"/>
    <w:rsid w:val="003D6A87"/>
    <w:rsid w:val="003E3AE6"/>
    <w:rsid w:val="003E7C65"/>
    <w:rsid w:val="003F384D"/>
    <w:rsid w:val="003F4DBE"/>
    <w:rsid w:val="003F69F7"/>
    <w:rsid w:val="00400AF2"/>
    <w:rsid w:val="004035D1"/>
    <w:rsid w:val="00415ED8"/>
    <w:rsid w:val="00422B1B"/>
    <w:rsid w:val="00424513"/>
    <w:rsid w:val="00427F3B"/>
    <w:rsid w:val="00434132"/>
    <w:rsid w:val="00436ACF"/>
    <w:rsid w:val="004407D7"/>
    <w:rsid w:val="00443036"/>
    <w:rsid w:val="00453A00"/>
    <w:rsid w:val="00453A44"/>
    <w:rsid w:val="00457B81"/>
    <w:rsid w:val="00461060"/>
    <w:rsid w:val="00461C36"/>
    <w:rsid w:val="00464CF2"/>
    <w:rsid w:val="00464D3C"/>
    <w:rsid w:val="0047070D"/>
    <w:rsid w:val="00471018"/>
    <w:rsid w:val="00472F46"/>
    <w:rsid w:val="004753B9"/>
    <w:rsid w:val="00476E8C"/>
    <w:rsid w:val="004839AB"/>
    <w:rsid w:val="00483CA8"/>
    <w:rsid w:val="00486458"/>
    <w:rsid w:val="004864FA"/>
    <w:rsid w:val="00492E94"/>
    <w:rsid w:val="00493177"/>
    <w:rsid w:val="004941E6"/>
    <w:rsid w:val="00496919"/>
    <w:rsid w:val="004A5655"/>
    <w:rsid w:val="004A5703"/>
    <w:rsid w:val="004B094B"/>
    <w:rsid w:val="004B30DA"/>
    <w:rsid w:val="004C010A"/>
    <w:rsid w:val="004C548A"/>
    <w:rsid w:val="004D0894"/>
    <w:rsid w:val="004D1C13"/>
    <w:rsid w:val="004D237B"/>
    <w:rsid w:val="004D2407"/>
    <w:rsid w:val="004D3487"/>
    <w:rsid w:val="004D6C62"/>
    <w:rsid w:val="004F56D8"/>
    <w:rsid w:val="004F7028"/>
    <w:rsid w:val="005003A7"/>
    <w:rsid w:val="00511458"/>
    <w:rsid w:val="005119D2"/>
    <w:rsid w:val="005159DB"/>
    <w:rsid w:val="00517588"/>
    <w:rsid w:val="0052379F"/>
    <w:rsid w:val="005260EF"/>
    <w:rsid w:val="00530BDA"/>
    <w:rsid w:val="005414BF"/>
    <w:rsid w:val="00565B8E"/>
    <w:rsid w:val="00577BE4"/>
    <w:rsid w:val="00583C56"/>
    <w:rsid w:val="00591011"/>
    <w:rsid w:val="00592BAC"/>
    <w:rsid w:val="00592CE0"/>
    <w:rsid w:val="00592E48"/>
    <w:rsid w:val="005968E9"/>
    <w:rsid w:val="005A2CDF"/>
    <w:rsid w:val="005A3403"/>
    <w:rsid w:val="005A49EF"/>
    <w:rsid w:val="005B175A"/>
    <w:rsid w:val="005B400F"/>
    <w:rsid w:val="005B789A"/>
    <w:rsid w:val="005B7A81"/>
    <w:rsid w:val="005D083D"/>
    <w:rsid w:val="005F02F6"/>
    <w:rsid w:val="005F08FF"/>
    <w:rsid w:val="005F1EAB"/>
    <w:rsid w:val="005F3405"/>
    <w:rsid w:val="005F6536"/>
    <w:rsid w:val="005F696F"/>
    <w:rsid w:val="006022B1"/>
    <w:rsid w:val="00610D85"/>
    <w:rsid w:val="006119BC"/>
    <w:rsid w:val="00615171"/>
    <w:rsid w:val="00615C7A"/>
    <w:rsid w:val="0062280E"/>
    <w:rsid w:val="006242C0"/>
    <w:rsid w:val="00626F77"/>
    <w:rsid w:val="00632B1C"/>
    <w:rsid w:val="006339E4"/>
    <w:rsid w:val="00640A1B"/>
    <w:rsid w:val="00640D28"/>
    <w:rsid w:val="00641DF9"/>
    <w:rsid w:val="006423B2"/>
    <w:rsid w:val="00664721"/>
    <w:rsid w:val="00672C97"/>
    <w:rsid w:val="00674209"/>
    <w:rsid w:val="00674D68"/>
    <w:rsid w:val="00683347"/>
    <w:rsid w:val="00685A1D"/>
    <w:rsid w:val="00687CD4"/>
    <w:rsid w:val="00691AB9"/>
    <w:rsid w:val="00692A5B"/>
    <w:rsid w:val="00693611"/>
    <w:rsid w:val="006A3371"/>
    <w:rsid w:val="006A713C"/>
    <w:rsid w:val="006B3992"/>
    <w:rsid w:val="006B4E6B"/>
    <w:rsid w:val="006B682E"/>
    <w:rsid w:val="006C0A8F"/>
    <w:rsid w:val="006C37AA"/>
    <w:rsid w:val="006D0C75"/>
    <w:rsid w:val="006D5EF3"/>
    <w:rsid w:val="006D7348"/>
    <w:rsid w:val="006E24F7"/>
    <w:rsid w:val="006E2974"/>
    <w:rsid w:val="006F075D"/>
    <w:rsid w:val="006F239A"/>
    <w:rsid w:val="00701349"/>
    <w:rsid w:val="00712B74"/>
    <w:rsid w:val="007133AE"/>
    <w:rsid w:val="00723F89"/>
    <w:rsid w:val="00724F53"/>
    <w:rsid w:val="00736CF3"/>
    <w:rsid w:val="007375E2"/>
    <w:rsid w:val="007456EF"/>
    <w:rsid w:val="0075021B"/>
    <w:rsid w:val="00751FE1"/>
    <w:rsid w:val="00765CEA"/>
    <w:rsid w:val="0077072E"/>
    <w:rsid w:val="00772395"/>
    <w:rsid w:val="007734B7"/>
    <w:rsid w:val="00774E02"/>
    <w:rsid w:val="00777E13"/>
    <w:rsid w:val="007837A2"/>
    <w:rsid w:val="00787968"/>
    <w:rsid w:val="00787BAF"/>
    <w:rsid w:val="007921DC"/>
    <w:rsid w:val="007949AF"/>
    <w:rsid w:val="0079583C"/>
    <w:rsid w:val="00796CE6"/>
    <w:rsid w:val="007A441D"/>
    <w:rsid w:val="007B0E9B"/>
    <w:rsid w:val="007B486B"/>
    <w:rsid w:val="007D7D09"/>
    <w:rsid w:val="007E718F"/>
    <w:rsid w:val="00801B3B"/>
    <w:rsid w:val="00804591"/>
    <w:rsid w:val="0081551D"/>
    <w:rsid w:val="00815948"/>
    <w:rsid w:val="00821804"/>
    <w:rsid w:val="00824A63"/>
    <w:rsid w:val="00824D82"/>
    <w:rsid w:val="0082571F"/>
    <w:rsid w:val="00831902"/>
    <w:rsid w:val="00831E3A"/>
    <w:rsid w:val="0083427D"/>
    <w:rsid w:val="0083495E"/>
    <w:rsid w:val="0083767D"/>
    <w:rsid w:val="00843EFB"/>
    <w:rsid w:val="00845A65"/>
    <w:rsid w:val="0085102A"/>
    <w:rsid w:val="00851927"/>
    <w:rsid w:val="00856B2F"/>
    <w:rsid w:val="008647EE"/>
    <w:rsid w:val="008660AB"/>
    <w:rsid w:val="008740A8"/>
    <w:rsid w:val="00884032"/>
    <w:rsid w:val="00884927"/>
    <w:rsid w:val="00894345"/>
    <w:rsid w:val="008A00E5"/>
    <w:rsid w:val="008A42BA"/>
    <w:rsid w:val="008A6ABE"/>
    <w:rsid w:val="008B1145"/>
    <w:rsid w:val="008B18A2"/>
    <w:rsid w:val="008B45EF"/>
    <w:rsid w:val="008B70D1"/>
    <w:rsid w:val="008D4257"/>
    <w:rsid w:val="008D44E2"/>
    <w:rsid w:val="008D4882"/>
    <w:rsid w:val="008E1211"/>
    <w:rsid w:val="008F3FE0"/>
    <w:rsid w:val="009041A8"/>
    <w:rsid w:val="00905822"/>
    <w:rsid w:val="009164C9"/>
    <w:rsid w:val="009169FD"/>
    <w:rsid w:val="00925B50"/>
    <w:rsid w:val="009312FC"/>
    <w:rsid w:val="00933126"/>
    <w:rsid w:val="00951987"/>
    <w:rsid w:val="009520AC"/>
    <w:rsid w:val="00952D0B"/>
    <w:rsid w:val="0095376F"/>
    <w:rsid w:val="00954813"/>
    <w:rsid w:val="009550CB"/>
    <w:rsid w:val="00955581"/>
    <w:rsid w:val="009712FF"/>
    <w:rsid w:val="00981041"/>
    <w:rsid w:val="00991040"/>
    <w:rsid w:val="00993833"/>
    <w:rsid w:val="0099399F"/>
    <w:rsid w:val="0099765C"/>
    <w:rsid w:val="009A19D3"/>
    <w:rsid w:val="009A36A1"/>
    <w:rsid w:val="009A4D84"/>
    <w:rsid w:val="009A65C8"/>
    <w:rsid w:val="009C0CDD"/>
    <w:rsid w:val="009C197A"/>
    <w:rsid w:val="009C42C8"/>
    <w:rsid w:val="009D5450"/>
    <w:rsid w:val="009D78D1"/>
    <w:rsid w:val="009E00F2"/>
    <w:rsid w:val="009E1738"/>
    <w:rsid w:val="009E6B82"/>
    <w:rsid w:val="009F0F18"/>
    <w:rsid w:val="009F7387"/>
    <w:rsid w:val="00A0377C"/>
    <w:rsid w:val="00A06444"/>
    <w:rsid w:val="00A2276A"/>
    <w:rsid w:val="00A30741"/>
    <w:rsid w:val="00A37B89"/>
    <w:rsid w:val="00A40370"/>
    <w:rsid w:val="00A44A70"/>
    <w:rsid w:val="00A5224C"/>
    <w:rsid w:val="00A52331"/>
    <w:rsid w:val="00A53DAE"/>
    <w:rsid w:val="00A55F67"/>
    <w:rsid w:val="00A63A06"/>
    <w:rsid w:val="00A651B1"/>
    <w:rsid w:val="00A713C0"/>
    <w:rsid w:val="00A82050"/>
    <w:rsid w:val="00A82512"/>
    <w:rsid w:val="00A85E67"/>
    <w:rsid w:val="00A93329"/>
    <w:rsid w:val="00AA00E6"/>
    <w:rsid w:val="00AA0756"/>
    <w:rsid w:val="00AA2B6E"/>
    <w:rsid w:val="00AA2EA8"/>
    <w:rsid w:val="00AA4871"/>
    <w:rsid w:val="00AA5665"/>
    <w:rsid w:val="00AB088D"/>
    <w:rsid w:val="00AB2B63"/>
    <w:rsid w:val="00AB47F8"/>
    <w:rsid w:val="00AC1BAF"/>
    <w:rsid w:val="00AC6865"/>
    <w:rsid w:val="00AD1C78"/>
    <w:rsid w:val="00AD1E96"/>
    <w:rsid w:val="00AD25B6"/>
    <w:rsid w:val="00AE0510"/>
    <w:rsid w:val="00AE379F"/>
    <w:rsid w:val="00AF0B06"/>
    <w:rsid w:val="00AF73F6"/>
    <w:rsid w:val="00B00527"/>
    <w:rsid w:val="00B05B43"/>
    <w:rsid w:val="00B252A0"/>
    <w:rsid w:val="00B27E5E"/>
    <w:rsid w:val="00B329E9"/>
    <w:rsid w:val="00B336A8"/>
    <w:rsid w:val="00B33E4A"/>
    <w:rsid w:val="00B469B3"/>
    <w:rsid w:val="00B50D48"/>
    <w:rsid w:val="00B615A5"/>
    <w:rsid w:val="00B62E99"/>
    <w:rsid w:val="00B636ED"/>
    <w:rsid w:val="00B828ED"/>
    <w:rsid w:val="00B905B8"/>
    <w:rsid w:val="00B923B9"/>
    <w:rsid w:val="00B94ED0"/>
    <w:rsid w:val="00B9606B"/>
    <w:rsid w:val="00BB021C"/>
    <w:rsid w:val="00BB295B"/>
    <w:rsid w:val="00BB5043"/>
    <w:rsid w:val="00BB5DD4"/>
    <w:rsid w:val="00BC2F73"/>
    <w:rsid w:val="00BC64EF"/>
    <w:rsid w:val="00BD6851"/>
    <w:rsid w:val="00BE32A9"/>
    <w:rsid w:val="00BE350B"/>
    <w:rsid w:val="00BF09B5"/>
    <w:rsid w:val="00BF11DC"/>
    <w:rsid w:val="00BF2CD4"/>
    <w:rsid w:val="00BF4564"/>
    <w:rsid w:val="00BF5A47"/>
    <w:rsid w:val="00C000E5"/>
    <w:rsid w:val="00C15D6C"/>
    <w:rsid w:val="00C31495"/>
    <w:rsid w:val="00C4264A"/>
    <w:rsid w:val="00C4292E"/>
    <w:rsid w:val="00C4501A"/>
    <w:rsid w:val="00C4545E"/>
    <w:rsid w:val="00C502D7"/>
    <w:rsid w:val="00C50E71"/>
    <w:rsid w:val="00C56495"/>
    <w:rsid w:val="00C62D7A"/>
    <w:rsid w:val="00C65539"/>
    <w:rsid w:val="00C6563A"/>
    <w:rsid w:val="00C71794"/>
    <w:rsid w:val="00C74E74"/>
    <w:rsid w:val="00C74EA2"/>
    <w:rsid w:val="00C75FC4"/>
    <w:rsid w:val="00C77539"/>
    <w:rsid w:val="00C81DA3"/>
    <w:rsid w:val="00C86848"/>
    <w:rsid w:val="00C918C0"/>
    <w:rsid w:val="00C94D64"/>
    <w:rsid w:val="00C957A3"/>
    <w:rsid w:val="00C958DF"/>
    <w:rsid w:val="00CA28CE"/>
    <w:rsid w:val="00CA68A5"/>
    <w:rsid w:val="00CA7F83"/>
    <w:rsid w:val="00CB0504"/>
    <w:rsid w:val="00CB2141"/>
    <w:rsid w:val="00CC567B"/>
    <w:rsid w:val="00CC6C45"/>
    <w:rsid w:val="00CE0FA4"/>
    <w:rsid w:val="00CE67F3"/>
    <w:rsid w:val="00CE742E"/>
    <w:rsid w:val="00D0653B"/>
    <w:rsid w:val="00D328C6"/>
    <w:rsid w:val="00D32ADD"/>
    <w:rsid w:val="00D443C5"/>
    <w:rsid w:val="00D4647F"/>
    <w:rsid w:val="00D531A1"/>
    <w:rsid w:val="00D54D98"/>
    <w:rsid w:val="00D568B9"/>
    <w:rsid w:val="00D6037B"/>
    <w:rsid w:val="00D670D3"/>
    <w:rsid w:val="00D67D2F"/>
    <w:rsid w:val="00D77ECB"/>
    <w:rsid w:val="00D80086"/>
    <w:rsid w:val="00D806D0"/>
    <w:rsid w:val="00D83758"/>
    <w:rsid w:val="00D914C6"/>
    <w:rsid w:val="00D952FB"/>
    <w:rsid w:val="00DA5535"/>
    <w:rsid w:val="00DA7E97"/>
    <w:rsid w:val="00DB305A"/>
    <w:rsid w:val="00DB31A9"/>
    <w:rsid w:val="00DB4A8C"/>
    <w:rsid w:val="00DB4F1B"/>
    <w:rsid w:val="00DC6869"/>
    <w:rsid w:val="00DD1C9A"/>
    <w:rsid w:val="00DD340E"/>
    <w:rsid w:val="00DE61DF"/>
    <w:rsid w:val="00E04204"/>
    <w:rsid w:val="00E0493D"/>
    <w:rsid w:val="00E1109B"/>
    <w:rsid w:val="00E123ED"/>
    <w:rsid w:val="00E16EA7"/>
    <w:rsid w:val="00E2125A"/>
    <w:rsid w:val="00E255CC"/>
    <w:rsid w:val="00E25F23"/>
    <w:rsid w:val="00E27DE2"/>
    <w:rsid w:val="00E30D1D"/>
    <w:rsid w:val="00E37DFE"/>
    <w:rsid w:val="00E41954"/>
    <w:rsid w:val="00E43265"/>
    <w:rsid w:val="00E57069"/>
    <w:rsid w:val="00E629A2"/>
    <w:rsid w:val="00E822C4"/>
    <w:rsid w:val="00E83AD1"/>
    <w:rsid w:val="00E858D7"/>
    <w:rsid w:val="00E860DC"/>
    <w:rsid w:val="00E94ADC"/>
    <w:rsid w:val="00EB2091"/>
    <w:rsid w:val="00EC15D5"/>
    <w:rsid w:val="00EC1872"/>
    <w:rsid w:val="00EC4A15"/>
    <w:rsid w:val="00EC4D86"/>
    <w:rsid w:val="00EC648A"/>
    <w:rsid w:val="00EC7CCB"/>
    <w:rsid w:val="00ED1815"/>
    <w:rsid w:val="00EE56DA"/>
    <w:rsid w:val="00EE67CA"/>
    <w:rsid w:val="00EF326E"/>
    <w:rsid w:val="00F025C6"/>
    <w:rsid w:val="00F028A1"/>
    <w:rsid w:val="00F23D41"/>
    <w:rsid w:val="00F25BAF"/>
    <w:rsid w:val="00F30B16"/>
    <w:rsid w:val="00F34C37"/>
    <w:rsid w:val="00F45ED7"/>
    <w:rsid w:val="00F46E6F"/>
    <w:rsid w:val="00F47F7E"/>
    <w:rsid w:val="00F50032"/>
    <w:rsid w:val="00F50A51"/>
    <w:rsid w:val="00F50CBA"/>
    <w:rsid w:val="00F60759"/>
    <w:rsid w:val="00F60B22"/>
    <w:rsid w:val="00F6665F"/>
    <w:rsid w:val="00F7229F"/>
    <w:rsid w:val="00F7720D"/>
    <w:rsid w:val="00F805B2"/>
    <w:rsid w:val="00F83BA6"/>
    <w:rsid w:val="00F83DFF"/>
    <w:rsid w:val="00F84A19"/>
    <w:rsid w:val="00FA1244"/>
    <w:rsid w:val="00FA3E67"/>
    <w:rsid w:val="00FA5C5E"/>
    <w:rsid w:val="00FB0144"/>
    <w:rsid w:val="00FB3149"/>
    <w:rsid w:val="00FB5E45"/>
    <w:rsid w:val="00FC428E"/>
    <w:rsid w:val="00FC6B90"/>
    <w:rsid w:val="00FD0DDA"/>
    <w:rsid w:val="00FD52CD"/>
    <w:rsid w:val="00FE5EA9"/>
    <w:rsid w:val="00FE6319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D138B0"/>
  <w15:docId w15:val="{A0108EEF-15E4-4C43-9D99-55A3869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1">
    <w:name w:val="Nagłówek #3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1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91">
    <w:name w:val="Tekst treści (9)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2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3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80" w:line="403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398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540" w:line="600" w:lineRule="exac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03" w:lineRule="exact"/>
      <w:ind w:hanging="7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03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7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2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27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335"/>
    <w:rPr>
      <w:color w:val="000000"/>
    </w:rPr>
  </w:style>
  <w:style w:type="paragraph" w:styleId="Stopka">
    <w:name w:val="footer"/>
    <w:basedOn w:val="Normalny"/>
    <w:link w:val="StopkaZnak"/>
    <w:unhideWhenUsed/>
    <w:rsid w:val="0011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335"/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C31495"/>
    <w:pPr>
      <w:ind w:left="720"/>
      <w:contextualSpacing/>
    </w:pPr>
  </w:style>
  <w:style w:type="paragraph" w:styleId="Poprawka">
    <w:name w:val="Revision"/>
    <w:hidden/>
    <w:uiPriority w:val="99"/>
    <w:semiHidden/>
    <w:rsid w:val="00FA3E67"/>
    <w:pPr>
      <w:widowControl/>
    </w:pPr>
    <w:rPr>
      <w:color w:val="000000"/>
    </w:rPr>
  </w:style>
  <w:style w:type="paragraph" w:customStyle="1" w:styleId="ZnakZnakZnak">
    <w:name w:val="Znak Znak Znak"/>
    <w:basedOn w:val="Normalny"/>
    <w:rsid w:val="008B70D1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KTpunkt">
    <w:name w:val="PKT – punkt"/>
    <w:rsid w:val="00A40370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bidi="ar-SA"/>
    </w:rPr>
  </w:style>
  <w:style w:type="table" w:styleId="Tabela-Siatka">
    <w:name w:val="Table Grid"/>
    <w:basedOn w:val="Standardowy"/>
    <w:uiPriority w:val="39"/>
    <w:rsid w:val="0051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32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D32ADD"/>
    <w:rPr>
      <w:b/>
      <w:bCs/>
    </w:rPr>
  </w:style>
  <w:style w:type="character" w:customStyle="1" w:styleId="apple-converted-space">
    <w:name w:val="apple-converted-space"/>
    <w:basedOn w:val="Domylnaczcionkaakapitu"/>
    <w:rsid w:val="00D32ADD"/>
  </w:style>
  <w:style w:type="paragraph" w:customStyle="1" w:styleId="CM4">
    <w:name w:val="CM4"/>
    <w:basedOn w:val="Normalny"/>
    <w:next w:val="Normalny"/>
    <w:uiPriority w:val="99"/>
    <w:rsid w:val="0005254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auto"/>
      <w:lang w:bidi="ar-SA"/>
    </w:rPr>
  </w:style>
  <w:style w:type="character" w:styleId="Numerstrony">
    <w:name w:val="page number"/>
    <w:basedOn w:val="Domylnaczcionkaakapitu"/>
    <w:rsid w:val="005F08F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535"/>
    <w:rPr>
      <w:color w:val="000000"/>
    </w:rPr>
  </w:style>
  <w:style w:type="character" w:customStyle="1" w:styleId="luchili">
    <w:name w:val="luc_hili"/>
    <w:basedOn w:val="Domylnaczcionkaakapitu"/>
    <w:rsid w:val="00C656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E0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E02"/>
    <w:rPr>
      <w:vertAlign w:val="superscript"/>
    </w:rPr>
  </w:style>
  <w:style w:type="paragraph" w:customStyle="1" w:styleId="ZnakZnak">
    <w:name w:val="Znak Znak"/>
    <w:basedOn w:val="Normalny"/>
    <w:rsid w:val="00F50A51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aliases w:val="Tekst podstawowy wcięty 3 Znak1,Tekst podstawowy wcięty 3 Znak Znak,Tekst podstawowy wcięty 31,Tekst podstawowy wcięty 3 Znak1 Znak"/>
    <w:basedOn w:val="Normalny"/>
    <w:link w:val="Tekstpodstawowywcity3Znak2"/>
    <w:rsid w:val="008D44E2"/>
    <w:pPr>
      <w:widowControl/>
      <w:spacing w:before="120" w:after="120" w:line="360" w:lineRule="auto"/>
      <w:ind w:firstLine="567"/>
      <w:jc w:val="both"/>
    </w:pPr>
    <w:rPr>
      <w:rFonts w:ascii="Arial" w:eastAsia="Times New Roman" w:hAnsi="Arial" w:cs="Arial"/>
      <w:color w:val="auto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8D44E2"/>
    <w:rPr>
      <w:color w:val="000000"/>
      <w:sz w:val="16"/>
      <w:szCs w:val="16"/>
    </w:rPr>
  </w:style>
  <w:style w:type="character" w:customStyle="1" w:styleId="Tekstpodstawowywcity3Znak2">
    <w:name w:val="Tekst podstawowy wcięty 3 Znak2"/>
    <w:aliases w:val="Tekst podstawowy wcięty 3 Znak1 Znak1,Tekst podstawowy wcięty 3 Znak Znak Znak,Tekst podstawowy wcięty 31 Znak,Tekst podstawowy wcięty 3 Znak1 Znak Znak"/>
    <w:link w:val="Tekstpodstawowywcity3"/>
    <w:rsid w:val="008D44E2"/>
    <w:rPr>
      <w:rFonts w:ascii="Arial" w:eastAsia="Times New Roman" w:hAnsi="Arial" w:cs="Arial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arimr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85BB8E0CF20E4A9F8903F49775991A" ma:contentTypeVersion="8" ma:contentTypeDescription="Utwórz nowy dokument." ma:contentTypeScope="" ma:versionID="98cc11986307333d829efa6737e4b568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d3ab41fc-b6ac-40b6-8c65-54b94783535f" targetNamespace="http://schemas.microsoft.com/office/2006/metadata/properties" ma:root="true" ma:fieldsID="160d71e276ff486b15f3d2bca72aa341" ns1:_="" ns2:_="" ns3:_="">
    <xsd:import namespace="http://schemas.microsoft.com/sharepoint/v3"/>
    <xsd:import namespace="39f7c1c4-9d1a-4107-9192-b1bcec9d9d0b"/>
    <xsd:import namespace="d3ab41fc-b6ac-40b6-8c65-54b9478353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Numer_x0020_K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41fc-b6ac-40b6-8c65-54b94783535f" elementFormDefault="qualified">
    <xsd:import namespace="http://schemas.microsoft.com/office/2006/documentManagement/types"/>
    <xsd:import namespace="http://schemas.microsoft.com/office/infopath/2007/PartnerControls"/>
    <xsd:element name="Numer_x0020_KP" ma:index="17" nillable="true" ma:displayName="Numer KP" ma:internalName="Numer_x0020_K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4AUVVSWN3CTX-634991674-3619</_dlc_DocId>
    <_dlc_DocIdUrl xmlns="39f7c1c4-9d1a-4107-9192-b1bcec9d9d0b">
      <Url>https://portalarimr.arimr.gov.pl/Departamenty/DAiS/_layouts/15/DocIdRedir.aspx?ID=4AUVVSWN3CTX-634991674-3619</Url>
      <Description>4AUVVSWN3CTX-634991674-3619</Description>
    </_dlc_DocIdUrl>
    <LikesCount xmlns="http://schemas.microsoft.com/sharepoint/v3" xsi:nil="true"/>
    <Numer_x0020_KP xmlns="d3ab41fc-b6ac-40b6-8c65-54b94783535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4356-0A35-4B3D-8B3E-A39184B7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d3ab41fc-b6ac-40b6-8c65-54b947835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06684-AAA4-4179-8B78-4AF6ACF6C51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d3ab41fc-b6ac-40b6-8c65-54b94783535f"/>
    <ds:schemaRef ds:uri="39f7c1c4-9d1a-4107-9192-b1bcec9d9d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2445DE-A39A-463C-A92A-DA46417BB0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78F3A0-6206-4E90-A3F1-534B84E976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8DFBA1-50B5-460A-AC63-1476B2E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4278</Words>
  <Characters>25668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Instrukcja wypełniania wniosku o przyznanie pomocy w ramach działania 4.2.doc</vt:lpstr>
    </vt:vector>
  </TitlesOfParts>
  <Company>fgfddghf</Company>
  <LinksUpToDate>false</LinksUpToDate>
  <CharactersWithSpaces>29887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 wypełniania wniosku o przyznanie pomocy w ramach działania 4.2.doc</dc:title>
  <dc:creator>Windows User</dc:creator>
  <cp:lastModifiedBy>Sojka Elzbieta</cp:lastModifiedBy>
  <cp:revision>9</cp:revision>
  <cp:lastPrinted>2020-07-15T11:21:00Z</cp:lastPrinted>
  <dcterms:created xsi:type="dcterms:W3CDTF">2020-07-02T09:20:00Z</dcterms:created>
  <dcterms:modified xsi:type="dcterms:W3CDTF">2020-07-20T09:12:00Z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95714929-f0d0-48da-88c3-dbe595f743c5</vt:lpwstr>
  </property>
  <property fmtid="{D5CDD505-2E9C-101B-9397-08002B2CF9AE}" pid="3" name="ContentTypeId">
    <vt:lpwstr>0x0101005C85BB8E0CF20E4A9F8903F49775991A</vt:lpwstr>
  </property>
</Properties>
</file>