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4F" w:rsidRPr="005567D5" w:rsidRDefault="00833E4F" w:rsidP="00C71425">
      <w:pPr>
        <w:keepNext/>
        <w:tabs>
          <w:tab w:val="center" w:pos="4536"/>
          <w:tab w:val="right" w:pos="9072"/>
        </w:tabs>
        <w:spacing w:after="0" w:line="276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67D5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175B06" w:rsidRPr="005567D5">
        <w:rPr>
          <w:rFonts w:ascii="Times New Roman" w:hAnsi="Times New Roman" w:cs="Times New Roman"/>
          <w:b/>
          <w:sz w:val="24"/>
          <w:szCs w:val="24"/>
        </w:rPr>
        <w:t>05</w:t>
      </w:r>
      <w:r w:rsidRPr="005567D5">
        <w:rPr>
          <w:rFonts w:ascii="Times New Roman" w:hAnsi="Times New Roman" w:cs="Times New Roman"/>
          <w:b/>
          <w:sz w:val="24"/>
          <w:szCs w:val="24"/>
        </w:rPr>
        <w:t>/2024/WD/DEKiD</w:t>
      </w:r>
    </w:p>
    <w:p w:rsidR="004B5C2F" w:rsidRPr="005567D5" w:rsidRDefault="00932300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67D5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4F141" wp14:editId="51584C9D">
                <wp:simplePos x="0" y="0"/>
                <wp:positionH relativeFrom="column">
                  <wp:posOffset>-16510</wp:posOffset>
                </wp:positionH>
                <wp:positionV relativeFrom="paragraph">
                  <wp:posOffset>157480</wp:posOffset>
                </wp:positionV>
                <wp:extent cx="3562350" cy="792480"/>
                <wp:effectExtent l="0" t="0" r="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3E4F" w:rsidRPr="00064351" w:rsidRDefault="00833E4F" w:rsidP="00833E4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833E4F" w:rsidRDefault="00175B06" w:rsidP="00175B0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MINISTER </w:t>
                            </w:r>
                            <w:r w:rsidR="00833E4F"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OBRONY NARODOWEJ</w:t>
                            </w:r>
                          </w:p>
                          <w:p w:rsidR="00833E4F" w:rsidRPr="00064351" w:rsidRDefault="00A13B33" w:rsidP="00833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 z up. Stanisław WZIĄTEK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4F14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3pt;margin-top:12.4pt;width:280.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" fillcolor="window" stroked="f" strokeweight=".5pt">
                <v:path arrowok="t"/>
                <v:textbox>
                  <w:txbxContent>
                    <w:p w:rsidR="00833E4F" w:rsidRPr="00064351" w:rsidRDefault="00833E4F" w:rsidP="00833E4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833E4F" w:rsidRDefault="00175B06" w:rsidP="00175B0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MINISTER </w:t>
                      </w:r>
                      <w:r w:rsidR="00833E4F"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OBRONY NARODOWEJ</w:t>
                      </w:r>
                    </w:p>
                    <w:p w:rsidR="00833E4F" w:rsidRPr="00064351" w:rsidRDefault="00A13B33" w:rsidP="00833E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 z up. Stanisław WZIĄTEK</w:t>
                      </w:r>
                    </w:p>
                  </w:txbxContent>
                </v:textbox>
              </v:shape>
            </w:pict>
          </mc:Fallback>
        </mc:AlternateContent>
      </w:r>
    </w:p>
    <w:p w:rsidR="00833E4F" w:rsidRPr="005567D5" w:rsidRDefault="00833E4F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5567D5" w:rsidRDefault="00833E4F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5567D5" w:rsidRDefault="00833E4F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5567D5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5567D5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5567D5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8FA" w:rsidRPr="005567D5" w:rsidRDefault="001E38FA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8FA" w:rsidRPr="005567D5" w:rsidRDefault="001E38FA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5567D5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5567D5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7D5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833E4F" w:rsidRPr="005567D5" w:rsidRDefault="00833E4F" w:rsidP="00C7142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67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567D5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2 ustawy z dnia 24 kwietnia 2003 r. </w:t>
      </w:r>
      <w:r w:rsidRPr="005567D5">
        <w:rPr>
          <w:rFonts w:ascii="Times New Roman" w:eastAsia="Calibri" w:hAnsi="Times New Roman" w:cs="Times New Roman"/>
          <w:sz w:val="24"/>
          <w:szCs w:val="24"/>
        </w:rPr>
        <w:br/>
      </w:r>
      <w:r w:rsidRPr="005567D5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5567D5">
        <w:rPr>
          <w:rFonts w:ascii="Times New Roman" w:eastAsia="Calibri" w:hAnsi="Times New Roman" w:cs="Times New Roman"/>
          <w:sz w:val="24"/>
          <w:szCs w:val="24"/>
        </w:rPr>
        <w:t>(Dz. U. 2023 r. poz.</w:t>
      </w:r>
      <w:r w:rsidRPr="005567D5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571</w:t>
      </w:r>
      <w:r w:rsidR="00B03898" w:rsidRPr="005567D5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)</w:t>
      </w:r>
    </w:p>
    <w:p w:rsidR="00833E4F" w:rsidRPr="005567D5" w:rsidRDefault="00833E4F" w:rsidP="00C7142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D5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833E4F" w:rsidRPr="005567D5" w:rsidRDefault="00833E4F" w:rsidP="00C7142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 xml:space="preserve">ogłasza Otwarty Konkurs Ofert na realizację zadania publicznego w formie wsparcia w zakresie </w:t>
      </w:r>
      <w:r w:rsidRPr="005567D5">
        <w:rPr>
          <w:rFonts w:ascii="Times New Roman" w:hAnsi="Times New Roman" w:cs="Times New Roman"/>
          <w:b/>
          <w:sz w:val="24"/>
          <w:szCs w:val="24"/>
        </w:rPr>
        <w:t>Podtrzymywania i upowszechniania tradycji narodowej, pielęgnowania polskości oraz rozwoju świadomości narodowej, obywatelskiej i kulturowej</w:t>
      </w:r>
    </w:p>
    <w:p w:rsidR="004355C2" w:rsidRPr="005567D5" w:rsidRDefault="004355C2" w:rsidP="00C7142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D5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5567D5">
        <w:rPr>
          <w:rFonts w:ascii="Times New Roman" w:hAnsi="Times New Roman" w:cs="Times New Roman"/>
          <w:b/>
          <w:i/>
          <w:sz w:val="24"/>
          <w:szCs w:val="24"/>
        </w:rPr>
        <w:t>Pamiętając o przeszłości</w:t>
      </w:r>
    </w:p>
    <w:p w:rsidR="00833E4F" w:rsidRPr="005567D5" w:rsidRDefault="00833E4F" w:rsidP="00C7142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4F" w:rsidRPr="005567D5" w:rsidRDefault="00833E4F" w:rsidP="00C71425">
      <w:pPr>
        <w:numPr>
          <w:ilvl w:val="0"/>
          <w:numId w:val="1"/>
        </w:numPr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0E7EC6" w:rsidRPr="005567D5" w:rsidRDefault="000E7EC6" w:rsidP="00C71425">
      <w:pPr>
        <w:numPr>
          <w:ilvl w:val="2"/>
          <w:numId w:val="1"/>
        </w:numPr>
        <w:spacing w:after="0" w:line="276" w:lineRule="auto"/>
        <w:ind w:left="426" w:hanging="4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w społeczeństwie wiedzy o bohaterach walk o odzyskanie niepodległości, żołnierzach walczących na frontach II wojny świtowej, członkach Polskiego Państwa Podziemnego i powojennego podziemia niepodległościowego;</w:t>
      </w:r>
    </w:p>
    <w:p w:rsidR="000E7EC6" w:rsidRPr="005567D5" w:rsidRDefault="000E7EC6" w:rsidP="00C71425">
      <w:pPr>
        <w:numPr>
          <w:ilvl w:val="2"/>
          <w:numId w:val="1"/>
        </w:numPr>
        <w:spacing w:after="0" w:line="276" w:lineRule="auto"/>
        <w:ind w:left="426" w:hanging="4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wspieranie edukacji historycznej i działalności kulturalnej oraz ochrony dziedzictwa kulturowego skierowanej na kształtowanie postaw patriotycznych i obywatelskich</w:t>
      </w:r>
      <w:r w:rsidRPr="005567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E4F" w:rsidRPr="005567D5" w:rsidRDefault="000E7EC6" w:rsidP="00C71425">
      <w:pPr>
        <w:numPr>
          <w:ilvl w:val="2"/>
          <w:numId w:val="1"/>
        </w:numPr>
        <w:spacing w:after="0" w:line="276" w:lineRule="auto"/>
        <w:ind w:left="426" w:hanging="4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aktywizowanie środowisk lokalnych do kultywowania tradycji orężnych w regionie w tym upamiętnienie zapomnianych lokalnych</w:t>
      </w:r>
      <w:r w:rsidR="007107DD" w:rsidRPr="005567D5">
        <w:rPr>
          <w:rFonts w:ascii="Times New Roman" w:eastAsia="Calibri" w:hAnsi="Times New Roman" w:cs="Times New Roman"/>
          <w:sz w:val="24"/>
          <w:szCs w:val="24"/>
        </w:rPr>
        <w:t xml:space="preserve"> bohaterów walk o niepodległość;</w:t>
      </w:r>
    </w:p>
    <w:p w:rsidR="007107DD" w:rsidRPr="005567D5" w:rsidRDefault="007107DD" w:rsidP="007107DD">
      <w:pPr>
        <w:numPr>
          <w:ilvl w:val="2"/>
          <w:numId w:val="1"/>
        </w:numPr>
        <w:spacing w:after="0" w:line="276" w:lineRule="auto"/>
        <w:ind w:left="426" w:hanging="4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popularyzowanie w społeczeństwie historycznego dziedzi</w:t>
      </w:r>
      <w:r w:rsidR="001E38FA" w:rsidRPr="005567D5">
        <w:rPr>
          <w:rFonts w:ascii="Times New Roman" w:eastAsia="Calibri" w:hAnsi="Times New Roman" w:cs="Times New Roman"/>
          <w:sz w:val="24"/>
          <w:szCs w:val="24"/>
        </w:rPr>
        <w:t>ctwa tradycji oręża polskiego i </w:t>
      </w:r>
      <w:r w:rsidRPr="005567D5">
        <w:rPr>
          <w:rFonts w:ascii="Times New Roman" w:eastAsia="Calibri" w:hAnsi="Times New Roman" w:cs="Times New Roman"/>
          <w:sz w:val="24"/>
          <w:szCs w:val="24"/>
        </w:rPr>
        <w:t xml:space="preserve">upowszechnianie wydarzeń (bitew, potyczek), które miały wpływ na kształtowanie polskiej państwowości oraz walkę o niepodległość i suwerenność Ojczyzny, </w:t>
      </w:r>
      <w:r w:rsidR="001E38FA" w:rsidRPr="005567D5">
        <w:rPr>
          <w:rFonts w:ascii="Times New Roman" w:eastAsia="Calibri" w:hAnsi="Times New Roman" w:cs="Times New Roman"/>
          <w:sz w:val="24"/>
          <w:szCs w:val="24"/>
        </w:rPr>
        <w:t>związanych z </w:t>
      </w:r>
      <w:r w:rsidRPr="005567D5">
        <w:rPr>
          <w:rFonts w:ascii="Times New Roman" w:eastAsia="Calibri" w:hAnsi="Times New Roman" w:cs="Times New Roman"/>
          <w:sz w:val="24"/>
          <w:szCs w:val="24"/>
        </w:rPr>
        <w:t>najważniejszymi rocznicami historycznymi, w tym</w:t>
      </w:r>
      <w:r w:rsidR="001E38FA" w:rsidRPr="005567D5">
        <w:rPr>
          <w:rFonts w:ascii="Times New Roman" w:eastAsia="Calibri" w:hAnsi="Times New Roman" w:cs="Times New Roman"/>
          <w:sz w:val="24"/>
          <w:szCs w:val="24"/>
        </w:rPr>
        <w:t xml:space="preserve"> m.in. z</w:t>
      </w:r>
      <w:r w:rsidRPr="005567D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107DD" w:rsidRPr="005567D5" w:rsidRDefault="005567D5" w:rsidP="007107DD">
      <w:pPr>
        <w:pStyle w:val="Akapitzlist"/>
        <w:numPr>
          <w:ilvl w:val="0"/>
          <w:numId w:val="23"/>
        </w:numPr>
        <w:ind w:left="1276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145B8">
        <w:rPr>
          <w:rFonts w:ascii="Times New Roman" w:eastAsia="Calibri" w:hAnsi="Times New Roman" w:cs="Times New Roman"/>
          <w:sz w:val="24"/>
          <w:szCs w:val="24"/>
        </w:rPr>
        <w:t>5</w:t>
      </w:r>
      <w:r w:rsidR="007107DD" w:rsidRPr="005567D5">
        <w:rPr>
          <w:rFonts w:ascii="Times New Roman" w:eastAsia="Calibri" w:hAnsi="Times New Roman" w:cs="Times New Roman"/>
          <w:sz w:val="24"/>
          <w:szCs w:val="24"/>
        </w:rPr>
        <w:t xml:space="preserve">. rocznicą </w:t>
      </w:r>
      <w:r w:rsidR="00D145B8">
        <w:rPr>
          <w:rFonts w:ascii="Times New Roman" w:eastAsia="Calibri" w:hAnsi="Times New Roman" w:cs="Times New Roman"/>
          <w:sz w:val="24"/>
          <w:szCs w:val="24"/>
        </w:rPr>
        <w:t xml:space="preserve">utworzenia </w:t>
      </w:r>
      <w:r w:rsidR="00BA319C">
        <w:rPr>
          <w:rFonts w:ascii="Times New Roman" w:eastAsia="Calibri" w:hAnsi="Times New Roman" w:cs="Times New Roman"/>
          <w:sz w:val="24"/>
          <w:szCs w:val="24"/>
        </w:rPr>
        <w:t>Organizacji Traktatu Północnoatlantyckiego</w:t>
      </w:r>
      <w:r w:rsidR="00212B72">
        <w:rPr>
          <w:rFonts w:ascii="Times New Roman" w:eastAsia="Calibri" w:hAnsi="Times New Roman" w:cs="Times New Roman"/>
          <w:sz w:val="24"/>
          <w:szCs w:val="24"/>
        </w:rPr>
        <w:t xml:space="preserve"> oraz 25.</w:t>
      </w:r>
      <w:r w:rsidR="00BA319C">
        <w:rPr>
          <w:rFonts w:ascii="Times New Roman" w:eastAsia="Calibri" w:hAnsi="Times New Roman" w:cs="Times New Roman"/>
          <w:sz w:val="24"/>
          <w:szCs w:val="24"/>
        </w:rPr>
        <w:t> </w:t>
      </w:r>
      <w:r w:rsidR="00212B72">
        <w:rPr>
          <w:rFonts w:ascii="Times New Roman" w:eastAsia="Calibri" w:hAnsi="Times New Roman" w:cs="Times New Roman"/>
          <w:sz w:val="24"/>
          <w:szCs w:val="24"/>
        </w:rPr>
        <w:t>rocznicą wstąpienia Polski do Sojuszu Północnoatlantyckiego,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ind w:left="1276" w:hanging="425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80. rocznicą bitwy o Monte Cassino,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80. rocznicą bitwy pod Falaise,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80. rocznicą bitwy pod Arnhem,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80. rocznicą bitwy o Ankonę,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80. rocznicą wyzwolenia Bredy,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85. rocznicą agresji niemieckiej na Polskę,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85. rocznicą agresji sowieckiej na Polskę,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110. rocznicą wymarszu 1. Kompanii Kadrowej,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215. rocznicą bitwy pod Raszynem,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230. rocznicą Insurekcji Kościuszkowskiej,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510. rocznicą bitwy pod Orszą,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Narodowym Dniem Pamięci Powstania Warszawskiego – 80. rocznicy wybuchu Powstania Warszawskiego,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Narodowym Dniem Pamięci Zwycięskiego Powstania Wielkopolskiego </w:t>
      </w:r>
      <w:r w:rsidRPr="005567D5">
        <w:rPr>
          <w:rFonts w:ascii="Times New Roman" w:eastAsia="Calibri" w:hAnsi="Times New Roman" w:cs="Times New Roman"/>
          <w:sz w:val="24"/>
          <w:szCs w:val="24"/>
        </w:rPr>
        <w:br/>
        <w:t>– 106. rocznicy wybuchu Powstania Wielkopolskiego,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Narodowym Świętem 3 Maja – 233. rocznicy uchwalenia Konstytucji 3 Maja,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Narodowym Świętem Niepodległości – 106. rocznicy odzyskania Niepodległości przez Polskę,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Świętem Wojska Polskiego oraz 104. rocznicy Bitwy Warszawskiej,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Dniem Polskiego Państwa Podziemnego,</w:t>
      </w:r>
    </w:p>
    <w:p w:rsidR="007107DD" w:rsidRPr="005567D5" w:rsidRDefault="007107DD" w:rsidP="007107DD">
      <w:pPr>
        <w:pStyle w:val="Akapitzlist"/>
        <w:numPr>
          <w:ilvl w:val="0"/>
          <w:numId w:val="23"/>
        </w:numPr>
        <w:spacing w:after="0" w:line="276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Dniem Pamięci Ofiar Zbrodni Katyńskiej – 84. rocznicy Zbrodni Katyńskiej oraz </w:t>
      </w:r>
      <w:r w:rsidRPr="005567D5">
        <w:rPr>
          <w:rFonts w:ascii="Times New Roman" w:eastAsia="Calibri" w:hAnsi="Times New Roman" w:cs="Times New Roman"/>
          <w:sz w:val="24"/>
          <w:szCs w:val="24"/>
        </w:rPr>
        <w:br/>
        <w:t>14. rocznicy Katastrofy Lotniczej pod Smoleńskiem.</w:t>
      </w:r>
    </w:p>
    <w:p w:rsidR="00833E4F" w:rsidRPr="005567D5" w:rsidRDefault="00833E4F" w:rsidP="00C71425">
      <w:pPr>
        <w:numPr>
          <w:ilvl w:val="0"/>
          <w:numId w:val="1"/>
        </w:numPr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b/>
          <w:sz w:val="24"/>
          <w:szCs w:val="24"/>
        </w:rPr>
        <w:t xml:space="preserve">Rezultaty konkursu: </w:t>
      </w:r>
    </w:p>
    <w:p w:rsidR="00711583" w:rsidRPr="005567D5" w:rsidRDefault="00711583" w:rsidP="00C71425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podniesienie w społeczeństwie poziomu wiedzy o historii oręża polskiego oraz polskich bohaterach;</w:t>
      </w:r>
    </w:p>
    <w:p w:rsidR="00711583" w:rsidRPr="005567D5" w:rsidRDefault="00711583" w:rsidP="00C71425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eastAsia="Calibri" w:hAnsi="Times New Roman" w:cs="Times New Roman"/>
          <w:sz w:val="24"/>
          <w:szCs w:val="24"/>
        </w:rPr>
        <w:t>wzrost poczucia tożsamości narodowej oraz świadomości historycznej Polaków;</w:t>
      </w:r>
    </w:p>
    <w:p w:rsidR="00711583" w:rsidRPr="004353BF" w:rsidRDefault="005567D5" w:rsidP="00C71425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zwiększenie</w:t>
      </w:r>
      <w:r w:rsidR="00711583" w:rsidRPr="005567D5">
        <w:rPr>
          <w:rFonts w:ascii="Times New Roman" w:eastAsia="Calibri" w:hAnsi="Times New Roman" w:cs="Times New Roman"/>
          <w:sz w:val="24"/>
          <w:szCs w:val="24"/>
        </w:rPr>
        <w:t xml:space="preserve"> wśród młodego pokolenia oraz żołnierzy Sił Zbrojnych RP wiedzy</w:t>
      </w:r>
      <w:r w:rsidR="00B03898" w:rsidRPr="005567D5">
        <w:rPr>
          <w:rFonts w:ascii="Times New Roman" w:eastAsia="Calibri" w:hAnsi="Times New Roman" w:cs="Times New Roman"/>
          <w:sz w:val="24"/>
          <w:szCs w:val="24"/>
        </w:rPr>
        <w:t xml:space="preserve"> o </w:t>
      </w:r>
      <w:r w:rsidR="00711583" w:rsidRPr="005567D5">
        <w:rPr>
          <w:rFonts w:ascii="Times New Roman" w:eastAsia="Calibri" w:hAnsi="Times New Roman" w:cs="Times New Roman"/>
          <w:sz w:val="24"/>
          <w:szCs w:val="24"/>
        </w:rPr>
        <w:t>bohaterskich czynach polskich patriotów w czasie zr</w:t>
      </w:r>
      <w:r w:rsidR="001E38FA" w:rsidRPr="005567D5">
        <w:rPr>
          <w:rFonts w:ascii="Times New Roman" w:eastAsia="Calibri" w:hAnsi="Times New Roman" w:cs="Times New Roman"/>
          <w:sz w:val="24"/>
          <w:szCs w:val="24"/>
        </w:rPr>
        <w:t>ywów niepodległościowych oraz o </w:t>
      </w:r>
      <w:r w:rsidR="00711583" w:rsidRPr="005567D5">
        <w:rPr>
          <w:rFonts w:ascii="Times New Roman" w:eastAsia="Calibri" w:hAnsi="Times New Roman" w:cs="Times New Roman"/>
          <w:sz w:val="24"/>
          <w:szCs w:val="24"/>
        </w:rPr>
        <w:t>żołnierzach polskiego podziemia niepodległoś</w:t>
      </w:r>
      <w:r w:rsidR="001E38FA" w:rsidRPr="005567D5">
        <w:rPr>
          <w:rFonts w:ascii="Times New Roman" w:eastAsia="Calibri" w:hAnsi="Times New Roman" w:cs="Times New Roman"/>
          <w:sz w:val="24"/>
          <w:szCs w:val="24"/>
        </w:rPr>
        <w:t>ciowego w walce o suwerenność i </w:t>
      </w:r>
      <w:r w:rsidR="00711583" w:rsidRPr="005567D5">
        <w:rPr>
          <w:rFonts w:ascii="Times New Roman" w:eastAsia="Calibri" w:hAnsi="Times New Roman" w:cs="Times New Roman"/>
          <w:sz w:val="24"/>
          <w:szCs w:val="24"/>
        </w:rPr>
        <w:t>niepodległość Ojczyzny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B72" w:rsidRPr="005567D5" w:rsidRDefault="00212B72" w:rsidP="00C71425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świadomości społeczeństwa</w:t>
      </w:r>
      <w:r w:rsidR="004353BF">
        <w:rPr>
          <w:rFonts w:ascii="Times New Roman" w:hAnsi="Times New Roman"/>
          <w:sz w:val="24"/>
          <w:szCs w:val="24"/>
        </w:rPr>
        <w:t xml:space="preserve"> dotyczącej roli i znaczenia przystąpienia Polski do NATO.</w:t>
      </w:r>
    </w:p>
    <w:p w:rsidR="0060043A" w:rsidRPr="005567D5" w:rsidRDefault="0060043A" w:rsidP="0060043A">
      <w:pPr>
        <w:numPr>
          <w:ilvl w:val="0"/>
          <w:numId w:val="1"/>
        </w:numPr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Grupa docelowa odbiorców zadań publicznych: </w:t>
      </w:r>
    </w:p>
    <w:p w:rsidR="0060043A" w:rsidRPr="005567D5" w:rsidRDefault="0060043A" w:rsidP="0060043A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 mogą być kierowane do szerokiego grona odbiorców – Oferent jest zobowiązany wskazać adresatów zadania w ofercie. </w:t>
      </w:r>
    </w:p>
    <w:p w:rsidR="00833E4F" w:rsidRPr="005567D5" w:rsidRDefault="00833E4F" w:rsidP="00C71425">
      <w:pPr>
        <w:numPr>
          <w:ilvl w:val="0"/>
          <w:numId w:val="1"/>
        </w:numPr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konkursowe powinny polegać w szczególności na: </w:t>
      </w:r>
    </w:p>
    <w:p w:rsidR="000E7EC6" w:rsidRPr="005567D5" w:rsidRDefault="000E7EC6" w:rsidP="00C71425">
      <w:pPr>
        <w:numPr>
          <w:ilvl w:val="0"/>
          <w:numId w:val="1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programów o charakterze patriotyczno-edukacyjnym, w tym m.in. organizacji „żywych lekcji historii”, podróży historycznych do miejsc bezpośrednio </w:t>
      </w:r>
      <w:r w:rsidR="001E38FA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wydarzeń historycznych </w:t>
      </w:r>
      <w:r w:rsidR="001E38FA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bohaterskich walk związanych 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E38FA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ważnymi</w:t>
      </w:r>
      <w:r w:rsidR="00175B0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rocznicami wydarzeń historycznych</w:t>
      </w:r>
      <w:r w:rsidR="001E38FA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E7EC6" w:rsidRPr="005567D5" w:rsidRDefault="00711583" w:rsidP="00C71425">
      <w:pPr>
        <w:numPr>
          <w:ilvl w:val="0"/>
          <w:numId w:val="1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zorganizowanie </w:t>
      </w:r>
      <w:r w:rsidR="000E7EC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wystaw, seminariów i konferencji naukowych (w tym organizowanych w formie online) itp. 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ukierunkowanych na upamiętnienie ważnych wydarzeń historycznych</w:t>
      </w:r>
      <w:r w:rsidR="004B52C3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związanych z świ</w:t>
      </w:r>
      <w:r w:rsidR="001E38FA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ętami jednostek w</w:t>
      </w:r>
      <w:r w:rsidR="004B52C3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ojskowych;</w:t>
      </w:r>
    </w:p>
    <w:p w:rsidR="000E7EC6" w:rsidRPr="005567D5" w:rsidRDefault="000E7EC6" w:rsidP="00C71425">
      <w:pPr>
        <w:numPr>
          <w:ilvl w:val="0"/>
          <w:numId w:val="1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przedsięwzięć (wydarzeń) o charakterze patriotyczno-kulturalnym, w tym m.in. koncertów, wieczornic, rekonstrukcji historycznych itp.;</w:t>
      </w:r>
    </w:p>
    <w:p w:rsidR="000E7EC6" w:rsidRPr="005567D5" w:rsidRDefault="001E38FA" w:rsidP="00C71425">
      <w:pPr>
        <w:numPr>
          <w:ilvl w:val="0"/>
          <w:numId w:val="14"/>
        </w:numPr>
        <w:spacing w:after="0" w:line="276" w:lineRule="auto"/>
        <w:ind w:left="567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opiece i pielęgnacji</w:t>
      </w:r>
      <w:r w:rsidR="000E7EC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grobów bohaterów walk o wolność i niepodległość ojczyzny oraz pomników upamiętniających ich czyny, w tym składaniu kwiatów i zniczy;</w:t>
      </w:r>
    </w:p>
    <w:p w:rsidR="000E7EC6" w:rsidRPr="005567D5" w:rsidRDefault="001E38FA" w:rsidP="00C71425">
      <w:pPr>
        <w:numPr>
          <w:ilvl w:val="0"/>
          <w:numId w:val="14"/>
        </w:numPr>
        <w:spacing w:after="0" w:line="276" w:lineRule="auto"/>
        <w:ind w:left="567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odnajdywaniu</w:t>
      </w:r>
      <w:r w:rsidR="000E7EC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„zapomnianych” grobów i miejsc pamięci związanych z ważnymi wydarzeniami historycznymi związanych z orężem polskim.</w:t>
      </w:r>
    </w:p>
    <w:p w:rsidR="00833E4F" w:rsidRPr="005567D5" w:rsidRDefault="00833E4F" w:rsidP="0060043A">
      <w:pPr>
        <w:pStyle w:val="Akapitzlist"/>
        <w:numPr>
          <w:ilvl w:val="0"/>
          <w:numId w:val="1"/>
        </w:num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Zasady </w:t>
      </w: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przyznawania i rozliczania dotacji 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dofinansowanych przez Ministra Obrony Narodowej określone zostały w Regulaminie Ot</w:t>
      </w:r>
      <w:r w:rsidR="004B5C2F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wartego Konkursu Ofert nr </w:t>
      </w:r>
      <w:r w:rsidR="000E7EC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ew. 05</w:t>
      </w:r>
      <w:r w:rsidR="00D65C00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/WD/DEKiD, stanowiącym załącznik nr 1 do niniejszego ogłoszenia.</w:t>
      </w:r>
    </w:p>
    <w:p w:rsidR="00833E4F" w:rsidRPr="005567D5" w:rsidRDefault="00833E4F" w:rsidP="00C71425">
      <w:pPr>
        <w:numPr>
          <w:ilvl w:val="0"/>
          <w:numId w:val="1"/>
        </w:numPr>
        <w:spacing w:after="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zadań oraz wysokość środków publicznych:</w:t>
      </w:r>
    </w:p>
    <w:p w:rsidR="00833E4F" w:rsidRPr="005567D5" w:rsidRDefault="00833E4F" w:rsidP="00C71425">
      <w:pPr>
        <w:numPr>
          <w:ilvl w:val="0"/>
          <w:numId w:val="5"/>
        </w:numPr>
        <w:spacing w:after="0" w:line="276" w:lineRule="auto"/>
        <w:ind w:left="567" w:right="1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zadań: </w:t>
      </w:r>
      <w:r w:rsidR="00175B06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</w:t>
      </w:r>
      <w:r w:rsidR="00C71425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75B06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D65C00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31 grudnia</w:t>
      </w:r>
      <w:r w:rsidR="00D65C00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833E4F" w:rsidRPr="005567D5" w:rsidRDefault="00833E4F" w:rsidP="00C71425">
      <w:pPr>
        <w:numPr>
          <w:ilvl w:val="0"/>
          <w:numId w:val="5"/>
        </w:numPr>
        <w:spacing w:after="0" w:line="276" w:lineRule="auto"/>
        <w:ind w:left="567" w:right="1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zaplanowano kwotę w wysokości:</w:t>
      </w:r>
    </w:p>
    <w:p w:rsidR="00833E4F" w:rsidRPr="005567D5" w:rsidRDefault="00833E4F" w:rsidP="00C71425">
      <w:pPr>
        <w:spacing w:after="0" w:line="276" w:lineRule="auto"/>
        <w:ind w:left="567" w:right="11" w:hanging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03898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1.5</w:t>
      </w: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00.000,00 zł;</w:t>
      </w:r>
    </w:p>
    <w:p w:rsidR="00833E4F" w:rsidRPr="005567D5" w:rsidRDefault="00D65C00" w:rsidP="00C71425">
      <w:pPr>
        <w:numPr>
          <w:ilvl w:val="0"/>
          <w:numId w:val="5"/>
        </w:numPr>
        <w:spacing w:after="0" w:line="276" w:lineRule="auto"/>
        <w:ind w:left="567" w:right="1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w 2023</w:t>
      </w:r>
      <w:r w:rsidR="00833E4F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B03898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2024 r.</w:t>
      </w:r>
      <w:r w:rsidR="00833E4F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były realizowane;</w:t>
      </w:r>
    </w:p>
    <w:p w:rsidR="00833E4F" w:rsidRPr="005567D5" w:rsidRDefault="00833E4F" w:rsidP="00C71425">
      <w:pPr>
        <w:numPr>
          <w:ilvl w:val="0"/>
          <w:numId w:val="5"/>
        </w:numPr>
        <w:spacing w:after="0" w:line="276" w:lineRule="auto"/>
        <w:ind w:left="567" w:right="1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realizowane będą w formie wsparcia wykonania zadania publicznego wraz z udzieleniem dotacji na ich dofinansowanie.</w:t>
      </w:r>
    </w:p>
    <w:p w:rsidR="0060043A" w:rsidRPr="005567D5" w:rsidRDefault="0060043A" w:rsidP="0060043A">
      <w:pPr>
        <w:pStyle w:val="Akapitzlist"/>
        <w:numPr>
          <w:ilvl w:val="0"/>
          <w:numId w:val="1"/>
        </w:numPr>
        <w:spacing w:after="0" w:line="276" w:lineRule="auto"/>
        <w:ind w:left="142" w:right="1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ofert na realizację zadań publicznych w ramach niniejszego Otwartego Konkursu Ofert:</w:t>
      </w:r>
    </w:p>
    <w:p w:rsidR="0060043A" w:rsidRPr="005567D5" w:rsidRDefault="0060043A" w:rsidP="0060043A">
      <w:pPr>
        <w:pStyle w:val="Akapitzlist"/>
        <w:spacing w:after="0" w:line="276" w:lineRule="auto"/>
        <w:ind w:left="1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ramach niniejszego konkursu uprawniony podmiot może złożyć </w:t>
      </w:r>
      <w:r w:rsidR="001E38FA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jedną ofertę</w:t>
      </w: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38FA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zadania publicznego.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3E4F" w:rsidRPr="005567D5" w:rsidRDefault="00833E4F" w:rsidP="00C71425">
      <w:pPr>
        <w:numPr>
          <w:ilvl w:val="0"/>
          <w:numId w:val="1"/>
        </w:numPr>
        <w:spacing w:after="0" w:line="276" w:lineRule="auto"/>
        <w:ind w:left="142" w:right="1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 zadania:</w:t>
      </w:r>
    </w:p>
    <w:p w:rsidR="00833E4F" w:rsidRPr="005567D5" w:rsidRDefault="005B4569" w:rsidP="00C71425">
      <w:pPr>
        <w:numPr>
          <w:ilvl w:val="0"/>
          <w:numId w:val="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8180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ele wskazane w Ofercie muszą być spójne z celami określonymi w Ogłoszeniu Otwartego Konkursu Ofert</w:t>
      </w:r>
      <w:r w:rsidR="00833E4F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1806" w:rsidRPr="005567D5" w:rsidRDefault="005B4569" w:rsidP="00C81806">
      <w:pPr>
        <w:numPr>
          <w:ilvl w:val="0"/>
          <w:numId w:val="4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180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 jest zobowiązany do zapewnienia 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wkładu</w:t>
      </w:r>
      <w:r w:rsidR="00C8180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(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inne niż dotacja) </w:t>
      </w:r>
      <w:r w:rsidR="00C8180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wysokości minimum 10% planowanej kwoty dotacji; </w:t>
      </w:r>
    </w:p>
    <w:p w:rsidR="00C81806" w:rsidRPr="005567D5" w:rsidRDefault="005B4569" w:rsidP="00C81806">
      <w:pPr>
        <w:numPr>
          <w:ilvl w:val="0"/>
          <w:numId w:val="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1806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 jest zobowiązany zapewnić wkład własny niefinansowy (osobowy i/lub rzeczowy) w wysokości minimum 10% planowanej kwoty dotacji; </w:t>
      </w:r>
    </w:p>
    <w:p w:rsidR="00C81806" w:rsidRPr="005567D5" w:rsidRDefault="00C81806" w:rsidP="00C81806">
      <w:pPr>
        <w:numPr>
          <w:ilvl w:val="0"/>
          <w:numId w:val="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 kosztów administracyjnych związanych z realizacją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nie może przekroczyć 5% planowanej kwoty dotacji;</w:t>
      </w:r>
    </w:p>
    <w:p w:rsidR="00C81806" w:rsidRPr="005567D5" w:rsidRDefault="00C81806" w:rsidP="00C71425">
      <w:pPr>
        <w:numPr>
          <w:ilvl w:val="0"/>
          <w:numId w:val="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hAnsi="Times New Roman" w:cs="Times New Roman"/>
          <w:sz w:val="24"/>
          <w:szCs w:val="24"/>
          <w:shd w:val="clear" w:color="auto" w:fill="FFFFFF"/>
        </w:rPr>
        <w:t>dopuszcza się pobieranie opłat od adresatów zadania, pod warunkiem, że oferent prowadzi działalność odpłatną pożytku publicznego, z której zysk przeznacza na działalność statutową. Wysokość wpłat wnoszonych przez uczestników musi w sposób jednoznaczny wynikać z oferty (należy podać koszt wpisowego/opłaty od 1 uczestnika), co oznacza, że powinna być skalkulowana w środkach własny</w:t>
      </w:r>
      <w:r w:rsidR="001E38FA" w:rsidRPr="005567D5">
        <w:rPr>
          <w:rFonts w:ascii="Times New Roman" w:hAnsi="Times New Roman" w:cs="Times New Roman"/>
          <w:sz w:val="24"/>
          <w:szCs w:val="24"/>
          <w:shd w:val="clear" w:color="auto" w:fill="FFFFFF"/>
        </w:rPr>
        <w:t>ch w kosztorysie i w części dotyczy</w:t>
      </w:r>
      <w:r w:rsidRPr="00556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źródeł finansowania zadania;</w:t>
      </w:r>
    </w:p>
    <w:p w:rsidR="00833E4F" w:rsidRPr="005567D5" w:rsidRDefault="00833E4F" w:rsidP="00C71425">
      <w:pPr>
        <w:numPr>
          <w:ilvl w:val="0"/>
          <w:numId w:val="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kiedy Oferent planuje zlecić wykonanie określonej części zadania innemu podmiotowi, zobowiązany jest do wskazania w „Planie i harmonogramie działań” zakresu działania realizowanego przez podmiot niebędący stroną umowy; </w:t>
      </w:r>
    </w:p>
    <w:p w:rsidR="005B4569" w:rsidRPr="005567D5" w:rsidRDefault="005B4569" w:rsidP="00C71425">
      <w:pPr>
        <w:numPr>
          <w:ilvl w:val="0"/>
          <w:numId w:val="4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ubiegający się o realizację zadania publicznego powinien:</w:t>
      </w:r>
    </w:p>
    <w:p w:rsidR="005B4569" w:rsidRPr="005567D5" w:rsidRDefault="005B4569" w:rsidP="005B4569">
      <w:pPr>
        <w:pStyle w:val="Akapitzlist"/>
        <w:numPr>
          <w:ilvl w:val="7"/>
          <w:numId w:val="1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dysponować wykwalifikowaną kadrą oraz posiadać doświadczenie w organizacji wydarzeń/</w:t>
      </w:r>
      <w:r w:rsidR="001E38FA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przedsięwzięć podobnego rodzaju,</w:t>
      </w:r>
    </w:p>
    <w:p w:rsidR="005B4569" w:rsidRPr="005567D5" w:rsidRDefault="005B4569" w:rsidP="005B4569">
      <w:pPr>
        <w:pStyle w:val="Akapitzlist"/>
        <w:numPr>
          <w:ilvl w:val="7"/>
          <w:numId w:val="1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prowadzić działalność statutową w zakresie określonym w pkt 1niniejszego ogłoszenia;</w:t>
      </w:r>
    </w:p>
    <w:p w:rsidR="00C81806" w:rsidRPr="005567D5" w:rsidRDefault="00C81806" w:rsidP="004B3B3A">
      <w:pPr>
        <w:pStyle w:val="Akapitzlist"/>
        <w:numPr>
          <w:ilvl w:val="0"/>
          <w:numId w:val="4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podczas realizacji zadania do wypełn</w:t>
      </w:r>
      <w:r w:rsidR="005B4569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obowiązków informacyjnych, tj.:</w:t>
      </w:r>
    </w:p>
    <w:p w:rsidR="005B4569" w:rsidRPr="005567D5" w:rsidRDefault="005B4569" w:rsidP="00373123">
      <w:pPr>
        <w:pStyle w:val="Akapitzlist"/>
        <w:numPr>
          <w:ilvl w:val="0"/>
          <w:numId w:val="20"/>
        </w:numPr>
        <w:spacing w:after="0" w:line="276" w:lineRule="auto"/>
        <w:ind w:left="993" w:right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umieszczania orła Ministerstwa Obrony Narodowej oraz znaku promocyjnego Wojska Polskiego określonych w rozporządzeniu Ministra Obrony Narodowej z dnia 4 maja 2009 r. 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2020 r.  poz. 2193, z późn. zm.) oraz informacji, że zadanie publiczne jest współfinans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owane ze środków otrzymanych od 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widoczność,</w:t>
      </w:r>
    </w:p>
    <w:p w:rsidR="00373123" w:rsidRPr="005567D5" w:rsidRDefault="00373123" w:rsidP="00373123">
      <w:pPr>
        <w:numPr>
          <w:ilvl w:val="0"/>
          <w:numId w:val="20"/>
        </w:numPr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sytuacji, kiedy zadanie publiczne zostało sfinansowan</w:t>
      </w:r>
      <w:r w:rsidR="007B2DB0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 lub dofinansowane z 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budżetu państwa w wysokości powyżej 50.000,00 zł, realizujący zadanie jest zobowiązany do wykonania obowiązku, o którym mowa w art. 35a ustawy z dnia 27 sierpnia 2009 r. 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 finansach publicznych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2023 r. poz. 1270, z późn. zm.), tj. do podjęcia działań informacyjnych dotyczących udzielonego finansowania lub dofinansowania z budżetu państwa, o których mowa w § 2 pkt 2 i 3 rozporządzenia Rady Ministrów z dnia 7 maja 2021 r.</w:t>
      </w:r>
      <w:r w:rsidRPr="005567D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Pr="005567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finansowane i dofina</w:t>
      </w:r>
      <w:r w:rsidR="007B2DB0"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nsowane </w:t>
      </w:r>
      <w:r w:rsidR="007B2DB0"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lastRenderedPageBreak/>
        <w:t>z 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budżetu państwa lub z państwowych funduszy celowych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poz. 953, z późn. zm.) w sposób określony w tym rozporządzeniu;</w:t>
      </w:r>
    </w:p>
    <w:p w:rsidR="00373123" w:rsidRPr="005567D5" w:rsidRDefault="00373123" w:rsidP="005011CA">
      <w:pPr>
        <w:pStyle w:val="Akapitzlist"/>
        <w:numPr>
          <w:ilvl w:val="0"/>
          <w:numId w:val="4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oferent zobowiązany jest do prowadzenia, podczas realizacji zadania publicznego, działań informacyjno-promocyjnych związanych z upowszechnianiem wiedzy o</w:t>
      </w:r>
      <w:r w:rsidR="007B2DB0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realizowanym z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daniu publicznym dofinansowanym ze środków publicznych uwzględniając m.in.: </w:t>
      </w:r>
    </w:p>
    <w:p w:rsidR="00C81806" w:rsidRPr="005567D5" w:rsidRDefault="00C81806" w:rsidP="00373123">
      <w:pPr>
        <w:pStyle w:val="Akapitzlist"/>
        <w:numPr>
          <w:ilvl w:val="0"/>
          <w:numId w:val="21"/>
        </w:numPr>
        <w:spacing w:after="0" w:line="276" w:lineRule="auto"/>
        <w:ind w:left="993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promocję na stronie internetowej – dedykowanej stronie internetowej bądź dedykow</w:t>
      </w:r>
      <w:r w:rsidR="009D7AB9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anej sekcji na stronie podmiotu przeznczonej specjalnie dla zadań realizowanych z budżetu państwa lub państwowych funduszy celowych. Dostęp powinien być możliwy ze strony głównej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9D7AB9" w:rsidRPr="005567D5" w:rsidRDefault="00C81806" w:rsidP="00373123">
      <w:pPr>
        <w:pStyle w:val="Akapitzlist"/>
        <w:numPr>
          <w:ilvl w:val="0"/>
          <w:numId w:val="21"/>
        </w:numPr>
        <w:spacing w:after="0" w:line="276" w:lineRule="auto"/>
        <w:ind w:left="993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promocję w mediach społecznościowych – z wykorzystaniem oddzielnego konta zadania i/lub przy pomocy konta podmiotu, z wykorzystaniem przynajmniej je</w:t>
      </w:r>
      <w:r w:rsidR="00464FC2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dnego medium społecznościowego,</w:t>
      </w:r>
    </w:p>
    <w:p w:rsidR="00C81806" w:rsidRPr="005567D5" w:rsidRDefault="009D7AB9" w:rsidP="00373123">
      <w:pPr>
        <w:pStyle w:val="Akapitzlist"/>
        <w:numPr>
          <w:ilvl w:val="0"/>
          <w:numId w:val="21"/>
        </w:numPr>
        <w:spacing w:after="0" w:line="276" w:lineRule="auto"/>
        <w:ind w:left="993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C81806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romocja w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przestrzeni publicznej – z wykorzystaniem </w:t>
      </w:r>
      <w:r w:rsidR="00464FC2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plakatów, bilbordów, reklam umieszczonych na budynkach, przystankach czy środkach komunikacji miejskiej, reklam w radio lub szkolnych węzłach, ulotek rozdawanych osobiście</w:t>
      </w:r>
      <w:r w:rsidR="00C81806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64FC2" w:rsidRPr="005567D5" w:rsidRDefault="00464FC2" w:rsidP="00464FC2">
      <w:pPr>
        <w:pStyle w:val="Akapitzlist"/>
        <w:spacing w:after="0" w:line="276" w:lineRule="auto"/>
        <w:ind w:left="993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Szczegółowe zasady promocji zostały określone w 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 nr ew. 05/2024/WD/DEKiD;</w:t>
      </w:r>
    </w:p>
    <w:p w:rsidR="00833E4F" w:rsidRPr="005567D5" w:rsidRDefault="00833E4F" w:rsidP="005011CA">
      <w:pPr>
        <w:pStyle w:val="Akapitzlist"/>
        <w:numPr>
          <w:ilvl w:val="0"/>
          <w:numId w:val="4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do wskazania w ofercie warunków służących zapewnieniu dostępności osobom ze szczególnymi potrzebami w zakresie realizowanego zadania publicznego z uwzględnieniem postanowień ustawy z dnia 19 lipca 2019 r. </w:t>
      </w:r>
      <w:r w:rsidRPr="005567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zapewnieniu dostępności osobom ze szczególnymi potrzebami</w:t>
      </w:r>
      <w:r w:rsidR="00464FC2"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zakresie:</w:t>
      </w:r>
    </w:p>
    <w:p w:rsidR="00833E4F" w:rsidRPr="005567D5" w:rsidRDefault="00464FC2" w:rsidP="00464FC2">
      <w:pPr>
        <w:numPr>
          <w:ilvl w:val="0"/>
          <w:numId w:val="8"/>
        </w:numPr>
        <w:spacing w:after="0" w:line="276" w:lineRule="auto"/>
        <w:ind w:left="1134" w:right="2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architektonicznym,</w:t>
      </w:r>
    </w:p>
    <w:p w:rsidR="00833E4F" w:rsidRPr="005567D5" w:rsidRDefault="00464FC2" w:rsidP="00464FC2">
      <w:pPr>
        <w:numPr>
          <w:ilvl w:val="0"/>
          <w:numId w:val="8"/>
        </w:numPr>
        <w:spacing w:after="0" w:line="276" w:lineRule="auto"/>
        <w:ind w:left="1134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cyfrowym,</w:t>
      </w:r>
    </w:p>
    <w:p w:rsidR="00833E4F" w:rsidRPr="005567D5" w:rsidRDefault="00464FC2" w:rsidP="00464FC2">
      <w:pPr>
        <w:numPr>
          <w:ilvl w:val="0"/>
          <w:numId w:val="8"/>
        </w:numPr>
        <w:spacing w:after="0" w:line="276" w:lineRule="auto"/>
        <w:ind w:left="1134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informacyjno-komunikacyjnej.</w:t>
      </w:r>
    </w:p>
    <w:p w:rsidR="00464FC2" w:rsidRPr="005567D5" w:rsidRDefault="00464FC2" w:rsidP="00464FC2">
      <w:pPr>
        <w:pStyle w:val="Akapitzlist"/>
        <w:spacing w:after="0" w:line="276" w:lineRule="auto"/>
        <w:ind w:left="709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minimalne warunki służące za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pewnieniu dostępności osobom ze 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szczególnymi potrzebami zostały wskazane w 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 nr ew. 05/2024/WD/DEKiD;</w:t>
      </w:r>
    </w:p>
    <w:p w:rsidR="00464FC2" w:rsidRPr="005567D5" w:rsidRDefault="00464FC2" w:rsidP="005011CA">
      <w:pPr>
        <w:pStyle w:val="Akapitzlist"/>
        <w:numPr>
          <w:ilvl w:val="0"/>
          <w:numId w:val="4"/>
        </w:numPr>
        <w:spacing w:after="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pozostałe warunki realizacji zadania zostały określone w w 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 nr ew. 05/2024/WD/DEKiD</w:t>
      </w:r>
      <w:r w:rsidR="000C0179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33E4F" w:rsidRPr="005567D5" w:rsidRDefault="00833E4F" w:rsidP="00C71425">
      <w:pPr>
        <w:numPr>
          <w:ilvl w:val="0"/>
          <w:numId w:val="1"/>
        </w:numPr>
        <w:spacing w:after="0" w:line="276" w:lineRule="auto"/>
        <w:ind w:left="142" w:right="11" w:hanging="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Termin, miejsce i sposób składania ofert: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w art. 3 ust. 3 ustawy z dnia 24 kwietnia 2003 r. 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C71425"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alności pożytku publicznego i o 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 xml:space="preserve">oferta realizacji zadania publicznego musi zostać złożona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dnia </w:t>
      </w:r>
      <w:r w:rsidR="009B090B"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 maja</w:t>
      </w:r>
      <w:r w:rsidR="00A8341F"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2024</w:t>
      </w:r>
      <w:r w:rsidR="004B5C2F"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9B090B"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godz. 23.59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567D5">
        <w:rPr>
          <w:rFonts w:ascii="Times New Roman" w:hAnsi="Times New Roman" w:cs="Times New Roman"/>
          <w:sz w:val="24"/>
          <w:szCs w:val="24"/>
        </w:rPr>
        <w:t xml:space="preserve">za pośrednictwem serwisu internetowego Witkac.pl poprzez elektroniczny formularz dostępny w tym serwisie. </w:t>
      </w:r>
    </w:p>
    <w:p w:rsidR="004E0994" w:rsidRDefault="00833E4F" w:rsidP="004E0994">
      <w:pPr>
        <w:spacing w:after="0" w:line="276" w:lineRule="auto"/>
        <w:ind w:left="567" w:right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 xml:space="preserve">W celu przygotowania oferty w serwisie Witkac.pl należy uruchomić następujący link: </w:t>
      </w:r>
      <w:hyperlink r:id="rId9" w:anchor="contest/view?id=30977" w:history="1">
        <w:r w:rsidR="004E0994" w:rsidRPr="005B0B2C">
          <w:rPr>
            <w:rStyle w:val="Hipercze"/>
            <w:rFonts w:ascii="Times New Roman" w:hAnsi="Times New Roman" w:cs="Times New Roman"/>
            <w:sz w:val="24"/>
            <w:szCs w:val="24"/>
          </w:rPr>
          <w:t>https://www.witkac.pl/#contest/view?id=30977</w:t>
        </w:r>
      </w:hyperlink>
    </w:p>
    <w:p w:rsidR="00833E4F" w:rsidRPr="005011CA" w:rsidRDefault="005011CA" w:rsidP="005011CA">
      <w:pPr>
        <w:pStyle w:val="Akapitzlist"/>
        <w:numPr>
          <w:ilvl w:val="0"/>
          <w:numId w:val="7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833E4F" w:rsidRPr="005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ozpatrzeniu będą podlegały wyłącznie oferty złożone poprzez serwis Witkac.pl; 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złożenie oferty jest równoznaczne z zapoznaniem się o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raz zobowiązaniem do stosowania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realizacji zadania Regulaminu Otwarte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 Konkursu Ofert nr </w:t>
      </w:r>
      <w:r w:rsidR="00B03898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ew.</w:t>
      </w:r>
      <w:r w:rsidR="001E38FA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03898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05</w:t>
      </w:r>
      <w:r w:rsidR="00A8341F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/WD/DEKiD;</w:t>
      </w:r>
    </w:p>
    <w:p w:rsidR="001E38FA" w:rsidRPr="005567D5" w:rsidRDefault="001E38FA" w:rsidP="001E38FA">
      <w:pPr>
        <w:spacing w:after="0" w:line="276" w:lineRule="auto"/>
        <w:ind w:left="567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E38FA" w:rsidRPr="005567D5" w:rsidRDefault="001E38FA" w:rsidP="001E38FA">
      <w:pPr>
        <w:spacing w:after="0" w:line="276" w:lineRule="auto"/>
        <w:ind w:left="567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E38FA" w:rsidRPr="005567D5" w:rsidRDefault="001E38FA" w:rsidP="001E38FA">
      <w:pPr>
        <w:spacing w:after="0" w:line="276" w:lineRule="auto"/>
        <w:ind w:left="567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C0179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hAnsi="Times New Roman" w:cs="Times New Roman"/>
          <w:sz w:val="24"/>
          <w:szCs w:val="24"/>
        </w:rPr>
        <w:lastRenderedPageBreak/>
        <w:t>do formularza elektronicznego oferty należy załączyć</w:t>
      </w:r>
      <w:r w:rsidR="000C0179" w:rsidRPr="005567D5">
        <w:rPr>
          <w:rFonts w:ascii="Times New Roman" w:hAnsi="Times New Roman" w:cs="Times New Roman"/>
          <w:sz w:val="24"/>
          <w:szCs w:val="24"/>
        </w:rPr>
        <w:t>:</w:t>
      </w:r>
    </w:p>
    <w:p w:rsidR="000C0179" w:rsidRPr="005567D5" w:rsidRDefault="00833E4F" w:rsidP="000C0179">
      <w:pPr>
        <w:pStyle w:val="Akapitzlist"/>
        <w:numPr>
          <w:ilvl w:val="0"/>
          <w:numId w:val="22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 xml:space="preserve">kopię aktualnego wyciągu </w:t>
      </w:r>
      <w:r w:rsidR="001E38FA" w:rsidRPr="005567D5">
        <w:rPr>
          <w:rFonts w:ascii="Times New Roman" w:hAnsi="Times New Roman" w:cs="Times New Roman"/>
          <w:sz w:val="24"/>
          <w:szCs w:val="24"/>
        </w:rPr>
        <w:t xml:space="preserve">z </w:t>
      </w:r>
      <w:r w:rsidRPr="005567D5">
        <w:rPr>
          <w:rFonts w:ascii="Times New Roman" w:hAnsi="Times New Roman" w:cs="Times New Roman"/>
          <w:sz w:val="24"/>
          <w:szCs w:val="24"/>
        </w:rPr>
        <w:t xml:space="preserve">właściwego rejestru lub ewidencji/pobrany samodzielnie wydruk komputerowy aktualnych informacji o podmiocie wpisanym do </w:t>
      </w:r>
      <w:r w:rsidR="000C0179" w:rsidRPr="005567D5">
        <w:rPr>
          <w:rFonts w:ascii="Times New Roman" w:hAnsi="Times New Roman" w:cs="Times New Roman"/>
          <w:sz w:val="24"/>
          <w:szCs w:val="24"/>
        </w:rPr>
        <w:t>Krajowego Rejestru Sądowego,</w:t>
      </w:r>
    </w:p>
    <w:p w:rsidR="000C0179" w:rsidRPr="005567D5" w:rsidRDefault="00833E4F" w:rsidP="000C0179">
      <w:pPr>
        <w:pStyle w:val="Akapitzlist"/>
        <w:numPr>
          <w:ilvl w:val="0"/>
          <w:numId w:val="22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>oświadczenie o VAT stanowiące załącznik nr 5 do ogłoszenia</w:t>
      </w:r>
      <w:r w:rsidR="000C0179" w:rsidRPr="005567D5">
        <w:rPr>
          <w:rFonts w:ascii="Times New Roman" w:hAnsi="Times New Roman" w:cs="Times New Roman"/>
          <w:sz w:val="24"/>
          <w:szCs w:val="24"/>
        </w:rPr>
        <w:t>,</w:t>
      </w:r>
    </w:p>
    <w:p w:rsidR="000C0179" w:rsidRPr="005567D5" w:rsidRDefault="000C0179" w:rsidP="000C0179">
      <w:pPr>
        <w:pStyle w:val="Akapitzlist"/>
        <w:numPr>
          <w:ilvl w:val="0"/>
          <w:numId w:val="22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>oświadczenie o prowadzonej działalności statutowej zgodnej z rodzajem zadania publicznego określonym w niniejszym ogłoszeniu, stanowiące załącznik nr 6 do ogłoszenia.</w:t>
      </w:r>
      <w:r w:rsidR="00833E4F" w:rsidRPr="00556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E4F" w:rsidRPr="005567D5" w:rsidRDefault="000C0179" w:rsidP="000C0179">
      <w:pPr>
        <w:spacing w:after="0" w:line="276" w:lineRule="auto"/>
        <w:ind w:left="567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hAnsi="Times New Roman" w:cs="Times New Roman"/>
          <w:sz w:val="24"/>
          <w:szCs w:val="24"/>
        </w:rPr>
        <w:t>Z</w:t>
      </w:r>
      <w:r w:rsidR="00833E4F" w:rsidRPr="005567D5">
        <w:rPr>
          <w:rFonts w:ascii="Times New Roman" w:hAnsi="Times New Roman" w:cs="Times New Roman"/>
          <w:sz w:val="24"/>
          <w:szCs w:val="24"/>
        </w:rPr>
        <w:t>ałącznikami mogą być tyl</w:t>
      </w:r>
      <w:r w:rsidRPr="005567D5">
        <w:rPr>
          <w:rFonts w:ascii="Times New Roman" w:hAnsi="Times New Roman" w:cs="Times New Roman"/>
          <w:sz w:val="24"/>
          <w:szCs w:val="24"/>
        </w:rPr>
        <w:t>ko pliki w formacie pdf lub jpg.</w:t>
      </w:r>
      <w:r w:rsidR="00833E4F" w:rsidRPr="00556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 przesłane po terminie wskazanym powyżej zostaną odrzucone z przyczyn formalnych;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 złożone w inny sposób niż wskazany w pkt. 2 nie będą rozpatrywane;</w:t>
      </w:r>
    </w:p>
    <w:p w:rsidR="00833E4F" w:rsidRPr="005567D5" w:rsidRDefault="000C0179" w:rsidP="000C0179">
      <w:pPr>
        <w:spacing w:after="0" w:line="276" w:lineRule="auto"/>
        <w:ind w:left="567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hAnsi="Times New Roman" w:cs="Times New Roman"/>
          <w:sz w:val="24"/>
          <w:szCs w:val="24"/>
        </w:rPr>
        <w:t>B</w:t>
      </w:r>
      <w:r w:rsidR="00833E4F" w:rsidRPr="005567D5">
        <w:rPr>
          <w:rFonts w:ascii="Times New Roman" w:hAnsi="Times New Roman" w:cs="Times New Roman"/>
          <w:sz w:val="24"/>
          <w:szCs w:val="24"/>
        </w:rPr>
        <w:t xml:space="preserve">ezpośrednio po złożeniu oferty realizacji zadania publicznego poprzez serwis </w:t>
      </w:r>
      <w:hyperlink r:id="rId10" w:history="1">
        <w:r w:rsidR="005567D5" w:rsidRPr="005567D5">
          <w:rPr>
            <w:rStyle w:val="Hipercze"/>
            <w:rFonts w:ascii="Times New Roman" w:hAnsi="Times New Roman" w:cs="Times New Roman"/>
            <w:sz w:val="24"/>
            <w:szCs w:val="24"/>
          </w:rPr>
          <w:t>www.witkac.pl</w:t>
        </w:r>
      </w:hyperlink>
      <w:r w:rsidR="00A8341F" w:rsidRPr="005567D5">
        <w:rPr>
          <w:rFonts w:ascii="Times New Roman" w:hAnsi="Times New Roman" w:cs="Times New Roman"/>
          <w:sz w:val="24"/>
          <w:szCs w:val="24"/>
        </w:rPr>
        <w:t xml:space="preserve"> </w:t>
      </w:r>
      <w:r w:rsidR="00833E4F" w:rsidRPr="005567D5">
        <w:rPr>
          <w:rFonts w:ascii="Times New Roman" w:hAnsi="Times New Roman" w:cs="Times New Roman"/>
          <w:sz w:val="24"/>
          <w:szCs w:val="24"/>
        </w:rPr>
        <w:t xml:space="preserve"> Oferent ma obowiązek wydrukować ofertę oraz podpisać ją przez osoby upoważnione do składania oświadczeń </w:t>
      </w:r>
      <w:r w:rsidR="005567D5" w:rsidRPr="005567D5">
        <w:rPr>
          <w:rFonts w:ascii="Times New Roman" w:hAnsi="Times New Roman" w:cs="Times New Roman"/>
          <w:sz w:val="24"/>
          <w:szCs w:val="24"/>
        </w:rPr>
        <w:t>woli w imieniu oferenta z datą tożsamą, co data</w:t>
      </w:r>
      <w:r w:rsidR="00833E4F" w:rsidRPr="005567D5">
        <w:rPr>
          <w:rFonts w:ascii="Times New Roman" w:hAnsi="Times New Roman" w:cs="Times New Roman"/>
          <w:sz w:val="24"/>
          <w:szCs w:val="24"/>
        </w:rPr>
        <w:t xml:space="preserve"> złożenia oferty </w:t>
      </w:r>
      <w:r w:rsidR="005567D5" w:rsidRPr="005567D5">
        <w:rPr>
          <w:rFonts w:ascii="Times New Roman" w:hAnsi="Times New Roman" w:cs="Times New Roman"/>
          <w:sz w:val="24"/>
          <w:szCs w:val="24"/>
        </w:rPr>
        <w:t>w</w:t>
      </w:r>
      <w:r w:rsidR="00833E4F" w:rsidRPr="005567D5">
        <w:rPr>
          <w:rFonts w:ascii="Times New Roman" w:hAnsi="Times New Roman" w:cs="Times New Roman"/>
          <w:sz w:val="24"/>
          <w:szCs w:val="24"/>
        </w:rPr>
        <w:t xml:space="preserve"> serwis</w:t>
      </w:r>
      <w:r w:rsidR="005567D5" w:rsidRPr="005567D5">
        <w:rPr>
          <w:rFonts w:ascii="Times New Roman" w:hAnsi="Times New Roman" w:cs="Times New Roman"/>
          <w:sz w:val="24"/>
          <w:szCs w:val="24"/>
        </w:rPr>
        <w:t xml:space="preserve">ie Witkac.pl. </w:t>
      </w:r>
      <w:r w:rsidR="005567D5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Jeśli osoby uprawnione nie dysponują pieczęciami imiennymi należy złożyć czytelny podpis z podaniem pełnionej funkcji. Oferta w wersji papierowej musi zawierać taką samą sumę kontrolną, co oferta złożona w serwisie witkac.pl. </w:t>
      </w:r>
      <w:r w:rsidR="005567D5" w:rsidRPr="00556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Oferent nie ma obowiązku przesyłania wersji papierowej oferty, po złożeniu jej w serwisie witkac.pl. Taki obowiązek zaistnieje dopiero na etapie zawierania umowy – w przypadku przyznania dotacji</w:t>
      </w:r>
      <w:r w:rsidR="005567D5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</w:t>
      </w:r>
      <w:r w:rsidR="005567D5" w:rsidRPr="005567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tylko jedna ofertę realizacji zadania publicznego.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konkursu mogą być składane oferty wspólne, o</w:t>
      </w:r>
      <w:r w:rsidR="005567D5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fertę wspólną może złożyć kilka 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(co najmniej dwie) organizacji pozarządowych lub podmiotów określonych </w:t>
      </w:r>
      <w:r w:rsidR="005567D5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art. 3 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3 pkt. 1 - 4 ustawy działających wspólnie, do oferty należy dołączyć umowę regulującą stosunki między Oferentami określającą zakres ich świadczeń składających się na realizację zadania (w postaci pliku pdf lub jpg);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organizacje pozarządowe lub podmioty wymienione w art. 3 ust. 3 pkt 1- 4 ustawy składające ofertę wspólną ponoszą solidarną odpo</w:t>
      </w:r>
      <w:r w:rsidR="00C71425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wiedzialność za zobowiązania, o 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których mowa w art. 16 ust. 1 ustawy;</w:t>
      </w:r>
    </w:p>
    <w:p w:rsidR="00833E4F" w:rsidRPr="005567D5" w:rsidRDefault="00833E4F" w:rsidP="00C71425">
      <w:pPr>
        <w:numPr>
          <w:ilvl w:val="0"/>
          <w:numId w:val="7"/>
        </w:numPr>
        <w:spacing w:after="0" w:line="276" w:lineRule="auto"/>
        <w:ind w:left="567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podmioty ubiegające się o realizację zadania publicznego nie mogą być obciążone zaległymi należnościami publicznoprawnymi oraz nie może być prowadzone wobec nich postępowanie egzekucyjne o zwrot tych należności</w:t>
      </w:r>
      <w:r w:rsidRPr="005567D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833E4F" w:rsidRPr="005567D5" w:rsidRDefault="00833E4F" w:rsidP="00C71425">
      <w:pPr>
        <w:numPr>
          <w:ilvl w:val="0"/>
          <w:numId w:val="1"/>
        </w:numPr>
        <w:spacing w:after="0" w:line="276" w:lineRule="auto"/>
        <w:ind w:left="142" w:right="11" w:hanging="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Ocena ofert i termin dokonania wyboru ofert: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zostaną ocenione pod względem formalnym przez </w:t>
      </w:r>
      <w:r w:rsidR="004B5C2F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Departament Edukacji, Kultury i 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Dziedzictwa MON, natomiast pod względem merytorycznym przez Komisję ds. Zlecania Zadań Publicznych w Zakresie Obronnośc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i;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ocenie merytorycznej poddane zostaną 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of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erty spełniające 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formalne;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jest w 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Ofert</w:t>
      </w:r>
      <w:r w:rsidR="00C71425" w:rsidRPr="005567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ew. 05</w:t>
      </w:r>
      <w:r w:rsidR="00A8341F" w:rsidRPr="005567D5">
        <w:rPr>
          <w:rFonts w:ascii="Times New Roman" w:eastAsia="Calibri" w:hAnsi="Times New Roman" w:cs="Times New Roman"/>
          <w:sz w:val="24"/>
          <w:szCs w:val="24"/>
          <w:lang w:eastAsia="pl-PL"/>
        </w:rPr>
        <w:t>/2024</w:t>
      </w:r>
      <w:r w:rsidRPr="005567D5">
        <w:rPr>
          <w:rFonts w:ascii="Times New Roman" w:eastAsia="Calibri" w:hAnsi="Times New Roman" w:cs="Times New Roman"/>
          <w:sz w:val="24"/>
          <w:szCs w:val="24"/>
          <w:lang w:eastAsia="pl-PL"/>
        </w:rPr>
        <w:t>/WD/DEKiD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formalnej ofert - do dnia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90B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71425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9B090B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="00C71425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341F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ykazy Oferentów, których oferty zawierają uchybienia formalne lub błędy formalne zostaną opublikowane 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1" w:history="1">
        <w:r w:rsidRPr="005567D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Oferenci, u których stwierdzono w złożonych ofertach uchybienia formalne, w terminie 5 dni od dnia opublikowania wykazu w Biuletynie Informacji Publicznej MON mają prawo do usunięcia uchybień formalnych (decyduje data złożenia uzupełnionego elektronicznego formularza ofert w serwisie Witkac.pl); uchybienia</w:t>
      </w:r>
      <w:r w:rsidR="004B5C2F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formalne Oferent musi usunąć w</w:t>
      </w:r>
      <w:r w:rsidR="00D145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serwisie Witkac.pl; w tym celu zostanie aktywowana sekcja elektronicznego formularza oferty, która wymaga pop</w:t>
      </w:r>
      <w:r w:rsidR="000C0179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rawienia/uzupełnienia;</w:t>
      </w:r>
    </w:p>
    <w:p w:rsidR="000C0179" w:rsidRPr="005567D5" w:rsidRDefault="000C0179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złożeniu </w:t>
      </w:r>
      <w:r w:rsidR="005567D5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poprawionej </w:t>
      </w: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</w:t>
      </w:r>
      <w:r w:rsidR="00A70B94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realizacji zadania w serwisie witkac.pl, oferent zobowiązany jest wydrukować </w:t>
      </w:r>
      <w:r w:rsidR="005567D5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poprawioną </w:t>
      </w:r>
      <w:r w:rsidR="00A70B94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ofertę, podpisać przez osoby upoważnione do składania oświadczeń woli w imieniu oferenta z datą tożsamą, jak data złożenia ostatecz</w:t>
      </w:r>
      <w:r w:rsidR="005567D5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wersji w serwisie witkac.pl</w:t>
      </w:r>
      <w:r w:rsidR="00A70B94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Jeśli osoby uprawnione nie dysponują pieczęciami imiennymi należy złożyć czytelny podpis z podaniem pełnionej funkcji. Oferta w wersji </w:t>
      </w:r>
      <w:r w:rsidR="007B2DB0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papierowej</w:t>
      </w:r>
      <w:r w:rsidR="00A70B94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</w:t>
      </w:r>
      <w:r w:rsidR="007B2DB0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zawierać</w:t>
      </w:r>
      <w:r w:rsidR="00A70B94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taką samą </w:t>
      </w:r>
      <w:r w:rsidR="007B2DB0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</w:t>
      </w:r>
      <w:r w:rsidR="005567D5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kontrolną, co o</w:t>
      </w:r>
      <w:r w:rsidR="00A70B94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ferta </w:t>
      </w:r>
      <w:r w:rsidR="007B2DB0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złożona</w:t>
      </w:r>
      <w:r w:rsidR="00A70B94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serwisie witkac.pl. </w:t>
      </w:r>
      <w:r w:rsidR="007B2DB0" w:rsidRPr="00556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Oferent nie ma obowiązku przesyłania wersji papierowej oferty, po złożeniu jej w serwisie witkac.pl. Taki o</w:t>
      </w:r>
      <w:r w:rsidR="00A70B94" w:rsidRPr="00556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bowiązek </w:t>
      </w:r>
      <w:r w:rsidR="007B2DB0" w:rsidRPr="00556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zaistnieje dopiero na etapie zawierania umowy – w przypadku przyznania dotacji</w:t>
      </w:r>
      <w:r w:rsidR="007B2DB0"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błędy formalne nie będą podlegały ocenie merytorycznej;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merytorycznej ofert - do dnia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90B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czerwca </w:t>
      </w:r>
      <w:r w:rsidR="00A8341F"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2" w:history="1">
        <w:r w:rsidRPr="005567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</w:t>
      </w:r>
      <w:r w:rsidR="004B5C2F"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cie umowy według ramowego wzoru 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określonego w rozporządzeniu Przewodniczącego Komitetu Do Spraw Pożytku Publicznego z dnia 24 października 2018 r.</w:t>
      </w:r>
      <w:r w:rsidRPr="005567D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833E4F" w:rsidRPr="005567D5" w:rsidRDefault="00833E4F" w:rsidP="00C71425">
      <w:pPr>
        <w:numPr>
          <w:ilvl w:val="0"/>
          <w:numId w:val="6"/>
        </w:numPr>
        <w:spacing w:after="0" w:line="276" w:lineRule="auto"/>
        <w:ind w:left="567" w:right="24" w:hanging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</w:t>
      </w:r>
      <w:r w:rsidR="004B5C2F"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partamencie Edukacji, Kultury i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Dziedzictwa MON wyłącznie drogą e-mailową pod adresem: </w:t>
      </w:r>
      <w:hyperlink r:id="rId13" w:history="1">
        <w:r w:rsidRPr="005567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wDEKiD@mon.gov.pl</w:t>
        </w:r>
      </w:hyperlink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833E4F" w:rsidRPr="005567D5" w:rsidRDefault="00833E4F" w:rsidP="00C71425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833E4F" w:rsidRPr="005567D5" w:rsidRDefault="00833E4F" w:rsidP="00C71425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833E4F" w:rsidRPr="005567D5" w:rsidRDefault="00833E4F" w:rsidP="00C71425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33E4F" w:rsidRPr="005567D5" w:rsidRDefault="00833E4F" w:rsidP="00C71425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5567D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danych) informuję Panią/Pana, że:</w:t>
      </w:r>
    </w:p>
    <w:p w:rsidR="00833E4F" w:rsidRPr="005567D5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833E4F" w:rsidRPr="005567D5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4" w:history="1">
        <w:r w:rsidRPr="005567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iod@mon.gov.pl</w:t>
        </w:r>
      </w:hyperlink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833E4F" w:rsidRPr="005567D5" w:rsidRDefault="00833E4F" w:rsidP="00C71425">
      <w:pPr>
        <w:autoSpaceDE w:val="0"/>
        <w:autoSpaceDN w:val="0"/>
        <w:adjustRightInd w:val="0"/>
        <w:spacing w:after="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833E4F" w:rsidRPr="005567D5" w:rsidRDefault="00833E4F" w:rsidP="00C71425">
      <w:pPr>
        <w:autoSpaceDE w:val="0"/>
        <w:autoSpaceDN w:val="0"/>
        <w:adjustRightInd w:val="0"/>
        <w:spacing w:after="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833E4F" w:rsidRPr="005567D5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5567D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</w:t>
      </w:r>
      <w:r w:rsidR="004B5C2F" w:rsidRPr="005567D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i o </w:t>
      </w:r>
      <w:r w:rsidRPr="005567D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7B2DB0"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833E4F" w:rsidRPr="005567D5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833E4F" w:rsidRPr="005567D5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833E4F" w:rsidRPr="005567D5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833E4F" w:rsidRPr="005567D5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833E4F" w:rsidRPr="005567D5" w:rsidRDefault="00833E4F" w:rsidP="00C7142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24" w:hanging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833E4F" w:rsidRPr="005567D5" w:rsidRDefault="00833E4F" w:rsidP="00C7142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24" w:hanging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833E4F" w:rsidRPr="005567D5" w:rsidRDefault="00833E4F" w:rsidP="00C7142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24" w:hanging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833E4F" w:rsidRPr="005567D5" w:rsidRDefault="00833E4F" w:rsidP="00C71425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 xml:space="preserve">art. 6 ust. 1 lit. c RODO w związku z ustawą z dnia 24 kwietnia 2003 r. </w:t>
      </w:r>
      <w:r w:rsidRPr="005567D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833E4F" w:rsidRPr="005567D5" w:rsidRDefault="00833E4F" w:rsidP="00C71425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833E4F" w:rsidRPr="005567D5" w:rsidRDefault="00833E4F" w:rsidP="00C71425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5567D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33E4F" w:rsidRPr="005567D5" w:rsidRDefault="00833E4F" w:rsidP="00C71425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833E4F" w:rsidRPr="005567D5" w:rsidRDefault="00833E4F" w:rsidP="00C71425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833E4F" w:rsidRPr="005567D5" w:rsidRDefault="00833E4F" w:rsidP="00C71425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33E4F" w:rsidRPr="005567D5" w:rsidRDefault="00833E4F" w:rsidP="00C71425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833E4F" w:rsidRPr="005567D5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C71425"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wartego Konkursu Ofert nr ew. 05</w:t>
      </w:r>
      <w:r w:rsidR="00A8341F"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833E4F" w:rsidRPr="005567D5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karty oceny formalnej.</w:t>
      </w:r>
    </w:p>
    <w:p w:rsidR="00833E4F" w:rsidRPr="005567D5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karty oceny merytorycznej.</w:t>
      </w:r>
    </w:p>
    <w:p w:rsidR="00833E4F" w:rsidRPr="005567D5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Formularz zgłoszenia organizacji w pracy komisji.</w:t>
      </w:r>
    </w:p>
    <w:p w:rsidR="00833E4F" w:rsidRPr="005567D5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A8341F" w:rsidRPr="005567D5" w:rsidRDefault="00A8341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statutowej.</w:t>
      </w:r>
    </w:p>
    <w:p w:rsidR="00833E4F" w:rsidRPr="005567D5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A8341F"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wypełniania elektronicznych formularzy poprzez serwis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5" w:history="1">
        <w:r w:rsidR="005567D5" w:rsidRPr="005567D5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www.witkac.pl</w:t>
        </w:r>
      </w:hyperlink>
      <w:r w:rsidR="00A8341F"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567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33E4F" w:rsidRPr="005567D5" w:rsidRDefault="00833E4F" w:rsidP="00C71425">
      <w:pPr>
        <w:spacing w:after="0" w:line="276" w:lineRule="auto"/>
        <w:ind w:left="425" w:right="1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0F79" w:rsidRPr="001C3634" w:rsidRDefault="007A0F79" w:rsidP="007A0F79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34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7A0F79" w:rsidRPr="001C3634" w:rsidRDefault="007A0F79" w:rsidP="007A0F79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34">
        <w:rPr>
          <w:rFonts w:ascii="Times New Roman" w:hAnsi="Times New Roman" w:cs="Times New Roman"/>
          <w:b/>
          <w:sz w:val="24"/>
          <w:szCs w:val="24"/>
        </w:rPr>
        <w:t xml:space="preserve">DEPARTAMENTU EDUKACJI, </w:t>
      </w:r>
      <w:r w:rsidRPr="001C3634">
        <w:rPr>
          <w:rFonts w:ascii="Times New Roman" w:hAnsi="Times New Roman" w:cs="Times New Roman"/>
          <w:b/>
          <w:sz w:val="24"/>
          <w:szCs w:val="24"/>
        </w:rPr>
        <w:br/>
        <w:t>KULTURY I DZIEDZICTWA</w:t>
      </w:r>
    </w:p>
    <w:p w:rsidR="007A0F79" w:rsidRPr="001C3634" w:rsidRDefault="007A0F79" w:rsidP="007A0F79">
      <w:pPr>
        <w:spacing w:after="0" w:line="240" w:lineRule="auto"/>
        <w:ind w:left="7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4F" w:rsidRPr="005567D5" w:rsidRDefault="007A0F79" w:rsidP="007A0F79">
      <w:pPr>
        <w:spacing w:after="0" w:line="276" w:lineRule="auto"/>
        <w:ind w:left="4107" w:firstLine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/-/ </w:t>
      </w:r>
      <w:r w:rsidRPr="001C3634">
        <w:rPr>
          <w:rFonts w:ascii="Times New Roman" w:hAnsi="Times New Roman" w:cs="Times New Roman"/>
          <w:b/>
          <w:sz w:val="24"/>
          <w:szCs w:val="24"/>
        </w:rPr>
        <w:t>dr hab. inż. arch. Wojciech BAL, prof. ZUT</w:t>
      </w:r>
    </w:p>
    <w:p w:rsidR="00833E4F" w:rsidRPr="005567D5" w:rsidRDefault="00833E4F" w:rsidP="00C7142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E4F" w:rsidRPr="005567D5" w:rsidRDefault="00833E4F" w:rsidP="00C7142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11CA" w:rsidRPr="003F4AD3" w:rsidRDefault="005011CA" w:rsidP="00501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1CA" w:rsidRPr="003F4AD3" w:rsidRDefault="005011CA" w:rsidP="00501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353C" w:rsidRPr="005567D5" w:rsidRDefault="00B1353C" w:rsidP="00C71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1353C" w:rsidRPr="005567D5" w:rsidSect="00D65C00">
      <w:footerReference w:type="default" r:id="rId16"/>
      <w:pgSz w:w="11906" w:h="16838"/>
      <w:pgMar w:top="851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97" w:rsidRDefault="005E7897" w:rsidP="00833E4F">
      <w:pPr>
        <w:spacing w:after="0" w:line="240" w:lineRule="auto"/>
      </w:pPr>
      <w:r>
        <w:separator/>
      </w:r>
    </w:p>
  </w:endnote>
  <w:endnote w:type="continuationSeparator" w:id="0">
    <w:p w:rsidR="005E7897" w:rsidRDefault="005E7897" w:rsidP="0083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311979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0A1D59">
      <w:rPr>
        <w:rFonts w:ascii="Times New Roman" w:hAnsi="Times New Roman" w:cs="Times New Roman"/>
        <w:noProof/>
        <w:sz w:val="16"/>
        <w:szCs w:val="16"/>
      </w:rPr>
      <w:t>7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5E7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97" w:rsidRDefault="005E7897" w:rsidP="00833E4F">
      <w:pPr>
        <w:spacing w:after="0" w:line="240" w:lineRule="auto"/>
      </w:pPr>
      <w:r>
        <w:separator/>
      </w:r>
    </w:p>
  </w:footnote>
  <w:footnote w:type="continuationSeparator" w:id="0">
    <w:p w:rsidR="005E7897" w:rsidRDefault="005E7897" w:rsidP="0083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37651"/>
    <w:multiLevelType w:val="hybridMultilevel"/>
    <w:tmpl w:val="207A2E1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1DE5085"/>
    <w:multiLevelType w:val="hybridMultilevel"/>
    <w:tmpl w:val="8D242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8" w15:restartNumberingAfterBreak="0">
    <w:nsid w:val="33284E21"/>
    <w:multiLevelType w:val="hybridMultilevel"/>
    <w:tmpl w:val="40B495C4"/>
    <w:lvl w:ilvl="0" w:tplc="AE847A0A">
      <w:start w:val="1"/>
      <w:numFmt w:val="bullet"/>
      <w:lvlText w:val="–"/>
      <w:lvlJc w:val="left"/>
      <w:pPr>
        <w:ind w:left="221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9" w15:restartNumberingAfterBreak="0">
    <w:nsid w:val="3A0D45C4"/>
    <w:multiLevelType w:val="hybridMultilevel"/>
    <w:tmpl w:val="54BE8DD4"/>
    <w:lvl w:ilvl="0" w:tplc="C9B477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95E33"/>
    <w:multiLevelType w:val="hybridMultilevel"/>
    <w:tmpl w:val="1838861C"/>
    <w:lvl w:ilvl="0" w:tplc="AE847A0A">
      <w:start w:val="1"/>
      <w:numFmt w:val="bullet"/>
      <w:lvlText w:val="–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7448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9150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7410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8016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10546" w:hanging="360"/>
      </w:pPr>
    </w:lvl>
    <w:lvl w:ilvl="5" w:tplc="0415001B">
      <w:start w:val="1"/>
      <w:numFmt w:val="lowerRoman"/>
      <w:lvlText w:val="%6."/>
      <w:lvlJc w:val="right"/>
      <w:pPr>
        <w:ind w:left="11266" w:hanging="180"/>
      </w:pPr>
    </w:lvl>
    <w:lvl w:ilvl="6" w:tplc="4824E04E">
      <w:start w:val="30"/>
      <w:numFmt w:val="decimal"/>
      <w:lvlText w:val="%7"/>
      <w:lvlJc w:val="left"/>
      <w:pPr>
        <w:ind w:left="11986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1270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16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7" w15:restartNumberingAfterBreak="0">
    <w:nsid w:val="543076D0"/>
    <w:multiLevelType w:val="hybridMultilevel"/>
    <w:tmpl w:val="D918E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13567"/>
    <w:multiLevelType w:val="hybridMultilevel"/>
    <w:tmpl w:val="DE7A690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3835A80"/>
    <w:multiLevelType w:val="hybridMultilevel"/>
    <w:tmpl w:val="1090ABC0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4C3F2E"/>
    <w:multiLevelType w:val="hybridMultilevel"/>
    <w:tmpl w:val="2BF838FA"/>
    <w:lvl w:ilvl="0" w:tplc="C9B47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F25BD"/>
    <w:multiLevelType w:val="hybridMultilevel"/>
    <w:tmpl w:val="1EAE541C"/>
    <w:lvl w:ilvl="0" w:tplc="AE847A0A">
      <w:start w:val="1"/>
      <w:numFmt w:val="bullet"/>
      <w:lvlText w:val="–"/>
      <w:lvlJc w:val="left"/>
      <w:pPr>
        <w:ind w:left="149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0"/>
  </w:num>
  <w:num w:numId="5">
    <w:abstractNumId w:val="4"/>
  </w:num>
  <w:num w:numId="6">
    <w:abstractNumId w:val="3"/>
  </w:num>
  <w:num w:numId="7">
    <w:abstractNumId w:val="1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8"/>
  </w:num>
  <w:num w:numId="13">
    <w:abstractNumId w:val="2"/>
  </w:num>
  <w:num w:numId="14">
    <w:abstractNumId w:val="15"/>
  </w:num>
  <w:num w:numId="15">
    <w:abstractNumId w:val="9"/>
  </w:num>
  <w:num w:numId="16">
    <w:abstractNumId w:val="21"/>
  </w:num>
  <w:num w:numId="17">
    <w:abstractNumId w:val="5"/>
  </w:num>
  <w:num w:numId="18">
    <w:abstractNumId w:val="22"/>
  </w:num>
  <w:num w:numId="19">
    <w:abstractNumId w:val="6"/>
  </w:num>
  <w:num w:numId="20">
    <w:abstractNumId w:val="17"/>
  </w:num>
  <w:num w:numId="21">
    <w:abstractNumId w:val="19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4F"/>
    <w:rsid w:val="00062716"/>
    <w:rsid w:val="000A1D59"/>
    <w:rsid w:val="000C0179"/>
    <w:rsid w:val="000E7EC6"/>
    <w:rsid w:val="001253C7"/>
    <w:rsid w:val="00175B06"/>
    <w:rsid w:val="001E38FA"/>
    <w:rsid w:val="00212B72"/>
    <w:rsid w:val="00311979"/>
    <w:rsid w:val="00373123"/>
    <w:rsid w:val="003C373C"/>
    <w:rsid w:val="004353BF"/>
    <w:rsid w:val="004355C2"/>
    <w:rsid w:val="00464FC2"/>
    <w:rsid w:val="004B3B3A"/>
    <w:rsid w:val="004B52C3"/>
    <w:rsid w:val="004B5C2F"/>
    <w:rsid w:val="004E0994"/>
    <w:rsid w:val="004F7248"/>
    <w:rsid w:val="005011CA"/>
    <w:rsid w:val="005567D5"/>
    <w:rsid w:val="005B4569"/>
    <w:rsid w:val="005E7897"/>
    <w:rsid w:val="0060043A"/>
    <w:rsid w:val="006427B4"/>
    <w:rsid w:val="006B3E1A"/>
    <w:rsid w:val="006C6516"/>
    <w:rsid w:val="006D793E"/>
    <w:rsid w:val="007107DD"/>
    <w:rsid w:val="00711583"/>
    <w:rsid w:val="00744347"/>
    <w:rsid w:val="007A0F79"/>
    <w:rsid w:val="007B2DB0"/>
    <w:rsid w:val="00812FEF"/>
    <w:rsid w:val="00833E4F"/>
    <w:rsid w:val="00853D6D"/>
    <w:rsid w:val="008B1157"/>
    <w:rsid w:val="008C24D3"/>
    <w:rsid w:val="008D14CD"/>
    <w:rsid w:val="008D4B24"/>
    <w:rsid w:val="008F15FC"/>
    <w:rsid w:val="00932300"/>
    <w:rsid w:val="009B090B"/>
    <w:rsid w:val="009D7AB9"/>
    <w:rsid w:val="00A13B33"/>
    <w:rsid w:val="00A703E1"/>
    <w:rsid w:val="00A70B94"/>
    <w:rsid w:val="00A82AF6"/>
    <w:rsid w:val="00A8341F"/>
    <w:rsid w:val="00B03898"/>
    <w:rsid w:val="00B1353C"/>
    <w:rsid w:val="00BA319C"/>
    <w:rsid w:val="00C71425"/>
    <w:rsid w:val="00C81806"/>
    <w:rsid w:val="00D145B8"/>
    <w:rsid w:val="00D456D8"/>
    <w:rsid w:val="00D65C00"/>
    <w:rsid w:val="00D75EB2"/>
    <w:rsid w:val="00E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348CF"/>
  <w15:chartTrackingRefBased/>
  <w15:docId w15:val="{47960A1B-7394-414D-90AF-C3EB02D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E4F"/>
  </w:style>
  <w:style w:type="paragraph" w:styleId="Stopka">
    <w:name w:val="footer"/>
    <w:basedOn w:val="Normalny"/>
    <w:link w:val="StopkaZnak"/>
    <w:uiPriority w:val="99"/>
    <w:unhideWhenUsed/>
    <w:rsid w:val="0083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E4F"/>
  </w:style>
  <w:style w:type="character" w:styleId="Hipercze">
    <w:name w:val="Hyperlink"/>
    <w:basedOn w:val="Domylnaczcionkaakapitu"/>
    <w:uiPriority w:val="99"/>
    <w:unhideWhenUsed/>
    <w:rsid w:val="00A8341F"/>
    <w:rPr>
      <w:color w:val="0563C1" w:themeColor="hyperlink"/>
      <w:u w:val="single"/>
    </w:rPr>
  </w:style>
  <w:style w:type="paragraph" w:styleId="Akapitzlist">
    <w:name w:val="List Paragraph"/>
    <w:aliases w:val="Dot pt,F5 List Paragraph,List Paragraph1,Recommendation,List Paragraph11,Kolorowa lista — akcent 11,Numerowanie,List Paragraph,Akapit z listą11,Akapit z listą2,List Paragraph Bullet 1,No Spacing1,List Paragraph Char Char Char"/>
    <w:basedOn w:val="Normalny"/>
    <w:link w:val="AkapitzlistZnak"/>
    <w:uiPriority w:val="34"/>
    <w:qFormat/>
    <w:rsid w:val="00711583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Akapit z listą11 Znak,Akapit z listą2 Znak,No Spacing1 Znak"/>
    <w:basedOn w:val="Domylnaczcionkaakapitu"/>
    <w:link w:val="Akapitzlist"/>
    <w:uiPriority w:val="34"/>
    <w:locked/>
    <w:rsid w:val="0071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DEKiD@mon.gov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tkac.pl" TargetMode="External"/><Relationship Id="rId10" Type="http://schemas.openxmlformats.org/officeDocument/2006/relationships/hyperlink" Target="http://www.witkac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itkac.pl/" TargetMode="External"/><Relationship Id="rId14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5D3E-C7CC-4E55-83D5-2C791242910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F6A4AA-7FA8-4C6B-902B-8B7D59AF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2816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2024-04-04T07:08:00Z</cp:lastPrinted>
  <dcterms:created xsi:type="dcterms:W3CDTF">2024-04-05T11:11:00Z</dcterms:created>
  <dcterms:modified xsi:type="dcterms:W3CDTF">2024-04-05T11:11:00Z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75abb476-09ca-4c42-855d-443c08be4935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