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52FBBA54" w14:textId="77777777" w:rsidR="001A3AB2" w:rsidRDefault="001A3AB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BA1D942" w14:textId="77777777" w:rsidR="00D868DB" w:rsidRDefault="00D868DB" w:rsidP="00D868D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CF96A09" w14:textId="1C0D61F2" w:rsidR="00D868DB" w:rsidRDefault="00D868DB" w:rsidP="00D868D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INFORMUJE O UNIEWAŻNIENIU</w:t>
      </w:r>
      <w:r w:rsidR="00C878F2" w:rsidRPr="000F126A">
        <w:rPr>
          <w:b/>
          <w:sz w:val="24"/>
          <w:szCs w:val="24"/>
        </w:rPr>
        <w:t xml:space="preserve"> PRZETARG</w:t>
      </w:r>
      <w:r>
        <w:rPr>
          <w:b/>
          <w:sz w:val="24"/>
          <w:szCs w:val="24"/>
        </w:rPr>
        <w:t>U</w:t>
      </w:r>
      <w:r w:rsidR="00C878F2" w:rsidRPr="000F126A">
        <w:rPr>
          <w:b/>
          <w:sz w:val="24"/>
          <w:szCs w:val="24"/>
        </w:rPr>
        <w:t xml:space="preserve"> PISEMN</w:t>
      </w:r>
      <w:r>
        <w:rPr>
          <w:b/>
          <w:sz w:val="24"/>
          <w:szCs w:val="24"/>
        </w:rPr>
        <w:t>EGO</w:t>
      </w:r>
      <w:r w:rsidR="00C878F2" w:rsidRPr="000F126A">
        <w:rPr>
          <w:b/>
          <w:sz w:val="24"/>
          <w:szCs w:val="24"/>
        </w:rPr>
        <w:t xml:space="preserve"> NIEOGRANICZON</w:t>
      </w:r>
      <w:r>
        <w:rPr>
          <w:b/>
          <w:sz w:val="24"/>
          <w:szCs w:val="24"/>
        </w:rPr>
        <w:t xml:space="preserve">EGO Z TERMINEM ROZSTRZYGNIĘCIA PLANOWANYM NA DZIEŃ 25.02.2021 r. godz. 10:00 </w:t>
      </w:r>
    </w:p>
    <w:p w14:paraId="3DB314F9" w14:textId="77777777" w:rsidR="00D868DB" w:rsidRDefault="00D868DB" w:rsidP="00D868D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697A48F" w14:textId="3B18B3B6" w:rsidR="00C878F2" w:rsidRPr="000F126A" w:rsidRDefault="00C878F2" w:rsidP="00D868D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0125A0C4" w:rsidR="00C140FC" w:rsidRPr="000F126A" w:rsidRDefault="001A3AB2" w:rsidP="00C140FC">
      <w:pPr>
        <w:spacing w:before="60" w:line="276" w:lineRule="auto"/>
        <w:rPr>
          <w:rFonts w:cs="Arial"/>
          <w:b/>
          <w:sz w:val="24"/>
        </w:rPr>
      </w:pPr>
      <w:bookmarkStart w:id="1" w:name="_Hlk25220985"/>
      <w:bookmarkStart w:id="2" w:name="_Hlk25048479"/>
      <w:r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>rawa użytkowania wieczystego części zabudowanej i niezabudowanej nieruchomości, oznaczonej w ewidencji gruntów jako działki nr 734/6, 734/7, 734/8 oraz 734/9, o łącznej powierzchni 4 033,00 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 położonej w Lewinie Brzeskim przy ul. Mickiewicza 2, dla której Sąd Rejonowy w Brzegu V Wydział Ksiąg Wieczystych prowadzi księgę wieczystą nr OP1B/00025899/1.</w:t>
      </w:r>
    </w:p>
    <w:bookmarkEnd w:id="1"/>
    <w:bookmarkEnd w:id="2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1765AEAB" w:rsidR="00C954C5" w:rsidRPr="000F126A" w:rsidRDefault="00C954C5" w:rsidP="00D90601">
      <w:pPr>
        <w:pStyle w:val="Tekstpodstawowy"/>
        <w:ind w:right="200"/>
        <w:jc w:val="center"/>
        <w:rPr>
          <w:b/>
          <w:sz w:val="24"/>
          <w:szCs w:val="24"/>
        </w:rPr>
      </w:pPr>
    </w:p>
    <w:sectPr w:rsidR="00C954C5" w:rsidRPr="000F126A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DFEC" w14:textId="77777777" w:rsidR="001A3AB2" w:rsidRDefault="001A3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EE14" w14:textId="77777777" w:rsidR="001A3AB2" w:rsidRDefault="001A3A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D931" w14:textId="77777777" w:rsidR="001A3AB2" w:rsidRDefault="001A3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C8EE" w14:textId="77777777" w:rsidR="001A3AB2" w:rsidRDefault="001A3A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A3AB2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32840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868DB"/>
    <w:rsid w:val="00D90601"/>
    <w:rsid w:val="00DB38ED"/>
    <w:rsid w:val="00DC3AAA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7b1cf317-af41-45ad-8637-b483ded5e117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913D9A-E60D-4D1F-A140-E91C5D2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103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2021-02-17T12:21:00Z</dcterms:created>
  <dcterms:modified xsi:type="dcterms:W3CDTF">2021-02-17T12:21:00Z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2021-02-04T10:48:58Z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b8d54e0d-36f1-4d6d-a337-4b8c69b691e1</vt:lpwstr>
  </property>
  <property fmtid="{D5CDD505-2E9C-101B-9397-08002B2CF9AE}" pid="9" name="MSIP_Label_49f13cfd-5796-464f-b156-41c62f2d4b30_ContentBits">
    <vt:lpwstr>0</vt:lpwstr>
  </property>
</Properties>
</file>