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2F" w:rsidRDefault="00C10C2F" w:rsidP="00C10C2F">
      <w:pPr>
        <w:jc w:val="right"/>
        <w:rPr>
          <w:b/>
          <w:color w:val="2E74B5" w:themeColor="accent1" w:themeShade="BF"/>
          <w:sz w:val="32"/>
          <w:szCs w:val="32"/>
        </w:rPr>
      </w:pPr>
    </w:p>
    <w:p w:rsidR="00C10C2F" w:rsidRDefault="00C10C2F" w:rsidP="00BE22FA">
      <w:pPr>
        <w:rPr>
          <w:b/>
          <w:color w:val="2E74B5" w:themeColor="accent1" w:themeShade="BF"/>
          <w:sz w:val="32"/>
          <w:szCs w:val="32"/>
        </w:rPr>
      </w:pPr>
    </w:p>
    <w:p w:rsidR="00C10C2F" w:rsidRDefault="00C10C2F" w:rsidP="00BE22FA">
      <w:pPr>
        <w:rPr>
          <w:b/>
          <w:color w:val="2E74B5" w:themeColor="accent1" w:themeShade="BF"/>
          <w:sz w:val="32"/>
          <w:szCs w:val="32"/>
        </w:rPr>
      </w:pPr>
    </w:p>
    <w:p w:rsidR="00A568FD" w:rsidRPr="00C10C2F" w:rsidRDefault="00BE22FA" w:rsidP="00240CC2">
      <w:pPr>
        <w:jc w:val="center"/>
        <w:rPr>
          <w:b/>
          <w:color w:val="2E74B5" w:themeColor="accent1" w:themeShade="BF"/>
          <w:sz w:val="32"/>
          <w:szCs w:val="32"/>
        </w:rPr>
      </w:pPr>
      <w:r w:rsidRPr="00C10C2F">
        <w:rPr>
          <w:b/>
          <w:color w:val="2E74B5" w:themeColor="accent1" w:themeShade="BF"/>
          <w:sz w:val="32"/>
          <w:szCs w:val="32"/>
        </w:rPr>
        <w:t>ODPOWIEDZI NA NAJCZĘŚCIEJ ZADAWANE PYTANIA</w:t>
      </w:r>
    </w:p>
    <w:p w:rsidR="00C10C2F" w:rsidRDefault="00C10C2F" w:rsidP="00BE22FA">
      <w:pPr>
        <w:rPr>
          <w:b/>
        </w:rPr>
      </w:pPr>
    </w:p>
    <w:p w:rsidR="00C10C2F" w:rsidRDefault="00C10C2F" w:rsidP="00BE22FA">
      <w:pPr>
        <w:rPr>
          <w:b/>
        </w:rPr>
      </w:pPr>
    </w:p>
    <w:p w:rsidR="00C10C2F" w:rsidRPr="00BE22FA" w:rsidRDefault="00C10C2F" w:rsidP="00BE22FA">
      <w:pPr>
        <w:rPr>
          <w:b/>
        </w:rPr>
      </w:pPr>
    </w:p>
    <w:p w:rsidR="00C10C2F" w:rsidRPr="00C10C2F" w:rsidRDefault="00C10C2F" w:rsidP="00240CC2">
      <w:pPr>
        <w:pStyle w:val="Spistreci1"/>
        <w:rPr>
          <w:rFonts w:asciiTheme="minorHAnsi" w:eastAsiaTheme="minorEastAsia" w:hAnsiTheme="minorHAnsi" w:cstheme="minorBidi"/>
          <w:lang w:eastAsia="pl-PL"/>
        </w:rPr>
      </w:pPr>
      <w:r>
        <w:fldChar w:fldCharType="begin"/>
      </w:r>
      <w:r>
        <w:instrText xml:space="preserve"> TOC \o "1-3" \n \h \z \u </w:instrText>
      </w:r>
      <w:r>
        <w:fldChar w:fldCharType="separate"/>
      </w:r>
      <w:hyperlink w:anchor="_Toc125633369" w:history="1">
        <w:r w:rsidRPr="00C10C2F">
          <w:rPr>
            <w:rStyle w:val="Hipercze"/>
            <w:color w:val="2E74B5" w:themeColor="accent1" w:themeShade="BF"/>
          </w:rPr>
          <w:t>Dla kogo organizowane są kursy obronne?</w:t>
        </w:r>
      </w:hyperlink>
    </w:p>
    <w:p w:rsidR="00C10C2F" w:rsidRDefault="00262B02" w:rsidP="00240CC2">
      <w:pPr>
        <w:pStyle w:val="Spistreci1"/>
        <w:rPr>
          <w:rFonts w:asciiTheme="minorHAnsi" w:eastAsiaTheme="minorEastAsia" w:hAnsiTheme="minorHAnsi" w:cstheme="minorBidi"/>
          <w:lang w:eastAsia="pl-PL"/>
        </w:rPr>
      </w:pPr>
      <w:hyperlink w:anchor="_Toc125633370" w:history="1">
        <w:r w:rsidR="00C10C2F" w:rsidRPr="00C90E11">
          <w:rPr>
            <w:rStyle w:val="Hipercze"/>
            <w:color w:val="034990" w:themeColor="hyperlink" w:themeShade="BF"/>
          </w:rPr>
          <w:t>Czy udział w kursach obronnych i wyższych kursach obronnych jest płatny?</w:t>
        </w:r>
      </w:hyperlink>
    </w:p>
    <w:p w:rsidR="00C10C2F" w:rsidRDefault="00262B02" w:rsidP="00240CC2">
      <w:pPr>
        <w:pStyle w:val="Spistreci1"/>
        <w:rPr>
          <w:rFonts w:asciiTheme="minorHAnsi" w:eastAsiaTheme="minorEastAsia" w:hAnsiTheme="minorHAnsi" w:cstheme="minorBidi"/>
          <w:lang w:eastAsia="pl-PL"/>
        </w:rPr>
      </w:pPr>
      <w:hyperlink w:anchor="_Toc125633371" w:history="1">
        <w:r w:rsidR="00C10C2F" w:rsidRPr="00C90E11">
          <w:rPr>
            <w:rStyle w:val="Hipercze"/>
            <w:color w:val="034990" w:themeColor="hyperlink" w:themeShade="BF"/>
          </w:rPr>
          <w:t>Czy konta użytkownika na platformie szkolenia obronnego są imienne?</w:t>
        </w:r>
      </w:hyperlink>
    </w:p>
    <w:p w:rsidR="00C10C2F" w:rsidRDefault="00262B02" w:rsidP="00240CC2">
      <w:pPr>
        <w:pStyle w:val="Spistreci1"/>
        <w:rPr>
          <w:rFonts w:asciiTheme="minorHAnsi" w:eastAsiaTheme="minorEastAsia" w:hAnsiTheme="minorHAnsi" w:cstheme="minorBidi"/>
          <w:lang w:eastAsia="pl-PL"/>
        </w:rPr>
      </w:pPr>
      <w:hyperlink w:anchor="_Toc125633372" w:history="1">
        <w:r w:rsidR="00C10C2F" w:rsidRPr="00C90E11">
          <w:rPr>
            <w:rStyle w:val="Hipercze"/>
            <w:color w:val="034990" w:themeColor="hyperlink" w:themeShade="BF"/>
          </w:rPr>
          <w:t>Do kiedy można się zapisywać na kursy obronne?</w:t>
        </w:r>
      </w:hyperlink>
    </w:p>
    <w:p w:rsidR="00C10C2F" w:rsidRDefault="00262B02" w:rsidP="00240CC2">
      <w:pPr>
        <w:pStyle w:val="Spistreci1"/>
        <w:rPr>
          <w:rFonts w:asciiTheme="minorHAnsi" w:eastAsiaTheme="minorEastAsia" w:hAnsiTheme="minorHAnsi" w:cstheme="minorBidi"/>
          <w:lang w:eastAsia="pl-PL"/>
        </w:rPr>
      </w:pPr>
      <w:hyperlink w:anchor="_Toc125633373" w:history="1">
        <w:r w:rsidR="00C10C2F" w:rsidRPr="00C90E11">
          <w:rPr>
            <w:rStyle w:val="Hipercze"/>
            <w:color w:val="034990" w:themeColor="hyperlink" w:themeShade="BF"/>
          </w:rPr>
          <w:t>Do kiedy można się zgłaszać na wyższe kursy obronne (WKO)?</w:t>
        </w:r>
      </w:hyperlink>
    </w:p>
    <w:p w:rsidR="00C10C2F" w:rsidRDefault="00262B02" w:rsidP="00240CC2">
      <w:pPr>
        <w:pStyle w:val="Spistreci1"/>
        <w:rPr>
          <w:rFonts w:asciiTheme="minorHAnsi" w:eastAsiaTheme="minorEastAsia" w:hAnsiTheme="minorHAnsi" w:cstheme="minorBidi"/>
          <w:lang w:eastAsia="pl-PL"/>
        </w:rPr>
      </w:pPr>
      <w:hyperlink w:anchor="_Toc125633374" w:history="1">
        <w:r w:rsidR="00C10C2F" w:rsidRPr="00C90E11">
          <w:rPr>
            <w:rStyle w:val="Hipercze"/>
            <w:color w:val="034990" w:themeColor="hyperlink" w:themeShade="BF"/>
          </w:rPr>
          <w:t>Czy można w jednym mailu przesłać zgłoszenia na szkolenie obronne kilku osób?</w:t>
        </w:r>
      </w:hyperlink>
    </w:p>
    <w:p w:rsidR="00C10C2F" w:rsidRDefault="00262B02" w:rsidP="00240CC2">
      <w:pPr>
        <w:pStyle w:val="Spistreci1"/>
        <w:rPr>
          <w:rFonts w:asciiTheme="minorHAnsi" w:eastAsiaTheme="minorEastAsia" w:hAnsiTheme="minorHAnsi" w:cstheme="minorBidi"/>
          <w:lang w:eastAsia="pl-PL"/>
        </w:rPr>
      </w:pPr>
      <w:hyperlink w:anchor="_Toc125633375" w:history="1">
        <w:r w:rsidR="00C10C2F" w:rsidRPr="00C90E11">
          <w:rPr>
            <w:rStyle w:val="Hipercze"/>
            <w:color w:val="034990" w:themeColor="hyperlink" w:themeShade="BF"/>
          </w:rPr>
          <w:t>Czy zainteresowaną osobę (np. ministra, dyrektora) może zgłosić na wyższy kurs obronny ktoś inny (np. sekretariat)?</w:t>
        </w:r>
      </w:hyperlink>
    </w:p>
    <w:p w:rsidR="00C10C2F" w:rsidRDefault="00262B02" w:rsidP="00240CC2">
      <w:pPr>
        <w:pStyle w:val="Spistreci1"/>
        <w:rPr>
          <w:rFonts w:asciiTheme="minorHAnsi" w:eastAsiaTheme="minorEastAsia" w:hAnsiTheme="minorHAnsi" w:cstheme="minorBidi"/>
          <w:lang w:eastAsia="pl-PL"/>
        </w:rPr>
      </w:pPr>
      <w:hyperlink w:anchor="_Toc125633376" w:history="1">
        <w:r w:rsidR="00C10C2F" w:rsidRPr="00C90E11">
          <w:rPr>
            <w:rStyle w:val="Hipercze"/>
            <w:color w:val="034990" w:themeColor="hyperlink" w:themeShade="BF"/>
          </w:rPr>
          <w:t>Jak długo uczestnik kursu obronnego ma dostęp do platformy szkolenia zdalnego?</w:t>
        </w:r>
      </w:hyperlink>
    </w:p>
    <w:p w:rsidR="00C10C2F" w:rsidRDefault="00262B02" w:rsidP="00240CC2">
      <w:pPr>
        <w:pStyle w:val="Spistreci1"/>
        <w:rPr>
          <w:rFonts w:asciiTheme="minorHAnsi" w:eastAsiaTheme="minorEastAsia" w:hAnsiTheme="minorHAnsi" w:cstheme="minorBidi"/>
          <w:lang w:eastAsia="pl-PL"/>
        </w:rPr>
      </w:pPr>
      <w:hyperlink w:anchor="_Toc125633377" w:history="1">
        <w:r w:rsidR="00C10C2F" w:rsidRPr="00C90E11">
          <w:rPr>
            <w:rStyle w:val="Hipercze"/>
            <w:color w:val="034990" w:themeColor="hyperlink" w:themeShade="BF"/>
          </w:rPr>
          <w:t>Jak długo uczestnik części teoretycznej wyższego kursu obronnego (WKO) ma dostęp do platformy szkolenia zdalnego?</w:t>
        </w:r>
      </w:hyperlink>
    </w:p>
    <w:p w:rsidR="00C10C2F" w:rsidRDefault="00262B02" w:rsidP="00240CC2">
      <w:pPr>
        <w:pStyle w:val="Spistreci1"/>
        <w:rPr>
          <w:rFonts w:asciiTheme="minorHAnsi" w:eastAsiaTheme="minorEastAsia" w:hAnsiTheme="minorHAnsi" w:cstheme="minorBidi"/>
          <w:lang w:eastAsia="pl-PL"/>
        </w:rPr>
      </w:pPr>
      <w:hyperlink w:anchor="_Toc125633378" w:history="1">
        <w:r w:rsidR="00C10C2F" w:rsidRPr="00C90E11">
          <w:rPr>
            <w:rStyle w:val="Hipercze"/>
            <w:color w:val="034990" w:themeColor="hyperlink" w:themeShade="BF"/>
          </w:rPr>
          <w:t>Jak wygląda kurs obronny na platformie?</w:t>
        </w:r>
      </w:hyperlink>
    </w:p>
    <w:p w:rsidR="00C10C2F" w:rsidRDefault="00262B02" w:rsidP="00240CC2">
      <w:pPr>
        <w:pStyle w:val="Spistreci1"/>
        <w:rPr>
          <w:rFonts w:asciiTheme="minorHAnsi" w:eastAsiaTheme="minorEastAsia" w:hAnsiTheme="minorHAnsi" w:cstheme="minorBidi"/>
          <w:lang w:eastAsia="pl-PL"/>
        </w:rPr>
      </w:pPr>
      <w:hyperlink w:anchor="_Toc125633379" w:history="1">
        <w:r w:rsidR="00C10C2F" w:rsidRPr="00C90E11">
          <w:rPr>
            <w:rStyle w:val="Hipercze"/>
            <w:color w:val="034990" w:themeColor="hyperlink" w:themeShade="BF"/>
          </w:rPr>
          <w:t>Wypełniłem formularz zgłoszeniowy do udziału w wyższym kursie obronnym (WKO) i wysłałem, co dalej?</w:t>
        </w:r>
      </w:hyperlink>
    </w:p>
    <w:p w:rsidR="00C10C2F" w:rsidRDefault="00262B02" w:rsidP="00240CC2">
      <w:pPr>
        <w:pStyle w:val="Spistreci1"/>
        <w:rPr>
          <w:rFonts w:asciiTheme="minorHAnsi" w:eastAsiaTheme="minorEastAsia" w:hAnsiTheme="minorHAnsi" w:cstheme="minorBidi"/>
          <w:lang w:eastAsia="pl-PL"/>
        </w:rPr>
      </w:pPr>
      <w:hyperlink w:anchor="_Toc125633380" w:history="1">
        <w:r w:rsidR="00C10C2F" w:rsidRPr="00C90E11">
          <w:rPr>
            <w:rStyle w:val="Hipercze"/>
            <w:color w:val="034990" w:themeColor="hyperlink" w:themeShade="BF"/>
          </w:rPr>
          <w:t>Ukończyłem część teoretyczną wyższego kursu obronnego (WKO), co dalej?</w:t>
        </w:r>
      </w:hyperlink>
    </w:p>
    <w:p w:rsidR="00C10C2F" w:rsidRDefault="00262B02" w:rsidP="00240CC2">
      <w:pPr>
        <w:pStyle w:val="Spistreci1"/>
        <w:rPr>
          <w:rFonts w:asciiTheme="minorHAnsi" w:eastAsiaTheme="minorEastAsia" w:hAnsiTheme="minorHAnsi" w:cstheme="minorBidi"/>
          <w:lang w:eastAsia="pl-PL"/>
        </w:rPr>
      </w:pPr>
      <w:hyperlink w:anchor="_Toc125633381" w:history="1">
        <w:r w:rsidR="00C10C2F" w:rsidRPr="00C90E11">
          <w:rPr>
            <w:rStyle w:val="Hipercze"/>
            <w:color w:val="034990" w:themeColor="hyperlink" w:themeShade="BF"/>
          </w:rPr>
          <w:t>Co zrobić, jeżeli zapisałem się na kurs, dostałem login i hasło, ale nie ukończyłem szkolenia?</w:t>
        </w:r>
      </w:hyperlink>
    </w:p>
    <w:p w:rsidR="00C10C2F" w:rsidRDefault="00262B02" w:rsidP="00240CC2">
      <w:pPr>
        <w:pStyle w:val="Spistreci1"/>
        <w:rPr>
          <w:rFonts w:asciiTheme="minorHAnsi" w:eastAsiaTheme="minorEastAsia" w:hAnsiTheme="minorHAnsi" w:cstheme="minorBidi"/>
          <w:lang w:eastAsia="pl-PL"/>
        </w:rPr>
      </w:pPr>
      <w:hyperlink w:anchor="_Toc125633382" w:history="1">
        <w:r w:rsidR="00C10C2F" w:rsidRPr="00C90E11">
          <w:rPr>
            <w:rStyle w:val="Hipercze"/>
            <w:color w:val="034990" w:themeColor="hyperlink" w:themeShade="BF"/>
          </w:rPr>
          <w:t>Brałem udział w kursie obronnym w 2022 roku. Czy muszę uczestniczyć w nim także w tej edycji?</w:t>
        </w:r>
      </w:hyperlink>
    </w:p>
    <w:p w:rsidR="00C10C2F" w:rsidRDefault="00262B02" w:rsidP="00240CC2">
      <w:pPr>
        <w:pStyle w:val="Spistreci1"/>
        <w:rPr>
          <w:rFonts w:asciiTheme="minorHAnsi" w:eastAsiaTheme="minorEastAsia" w:hAnsiTheme="minorHAnsi" w:cstheme="minorBidi"/>
          <w:lang w:eastAsia="pl-PL"/>
        </w:rPr>
      </w:pPr>
      <w:hyperlink w:anchor="_Toc125633383" w:history="1">
        <w:r w:rsidR="00C10C2F" w:rsidRPr="00C90E11">
          <w:rPr>
            <w:rStyle w:val="Hipercze"/>
            <w:color w:val="034990" w:themeColor="hyperlink" w:themeShade="BF"/>
          </w:rPr>
          <w:t>Czy można w urzędzie prowadzić teoretyczne szkolenie obronne?</w:t>
        </w:r>
      </w:hyperlink>
    </w:p>
    <w:p w:rsidR="00C10C2F" w:rsidRDefault="00262B02" w:rsidP="00240CC2">
      <w:pPr>
        <w:pStyle w:val="Spistreci1"/>
        <w:rPr>
          <w:rFonts w:asciiTheme="minorHAnsi" w:eastAsiaTheme="minorEastAsia" w:hAnsiTheme="minorHAnsi" w:cstheme="minorBidi"/>
          <w:lang w:eastAsia="pl-PL"/>
        </w:rPr>
      </w:pPr>
      <w:hyperlink w:anchor="_Toc125633384" w:history="1">
        <w:r w:rsidR="00C10C2F" w:rsidRPr="00C90E11">
          <w:rPr>
            <w:rStyle w:val="Hipercze"/>
            <w:color w:val="034990" w:themeColor="hyperlink" w:themeShade="BF"/>
          </w:rPr>
          <w:t>Kiedy przesłać wniosek o zamieszczenie na platformie szkolenia obronnego (w kategorii ćwiczenia) informacji o ćwiczeniu obronnym?</w:t>
        </w:r>
      </w:hyperlink>
    </w:p>
    <w:p w:rsidR="00C10C2F" w:rsidRDefault="00262B02" w:rsidP="00240CC2">
      <w:pPr>
        <w:pStyle w:val="Spistreci1"/>
        <w:rPr>
          <w:rFonts w:asciiTheme="minorHAnsi" w:eastAsiaTheme="minorEastAsia" w:hAnsiTheme="minorHAnsi" w:cstheme="minorBidi"/>
          <w:lang w:eastAsia="pl-PL"/>
        </w:rPr>
      </w:pPr>
      <w:hyperlink w:anchor="_Toc125633385" w:history="1">
        <w:r w:rsidR="00C10C2F" w:rsidRPr="00C90E11">
          <w:rPr>
            <w:rStyle w:val="Hipercze"/>
            <w:color w:val="034990" w:themeColor="hyperlink" w:themeShade="BF"/>
          </w:rPr>
          <w:t>Jak często organizować ćwiczenia obronne?</w:t>
        </w:r>
      </w:hyperlink>
    </w:p>
    <w:p w:rsidR="00C10C2F" w:rsidRDefault="00262B02" w:rsidP="00240CC2">
      <w:pPr>
        <w:pStyle w:val="Spistreci1"/>
        <w:rPr>
          <w:rFonts w:asciiTheme="minorHAnsi" w:eastAsiaTheme="minorEastAsia" w:hAnsiTheme="minorHAnsi" w:cstheme="minorBidi"/>
          <w:lang w:eastAsia="pl-PL"/>
        </w:rPr>
      </w:pPr>
      <w:hyperlink w:anchor="_Toc125633386" w:history="1">
        <w:r w:rsidR="00C10C2F" w:rsidRPr="00C90E11">
          <w:rPr>
            <w:rStyle w:val="Hipercze"/>
            <w:color w:val="034990" w:themeColor="hyperlink" w:themeShade="BF"/>
          </w:rPr>
          <w:t>Czym jest trening?</w:t>
        </w:r>
      </w:hyperlink>
    </w:p>
    <w:p w:rsidR="00C10C2F" w:rsidRDefault="00262B02" w:rsidP="00240CC2">
      <w:pPr>
        <w:pStyle w:val="Spistreci1"/>
        <w:rPr>
          <w:rFonts w:asciiTheme="minorHAnsi" w:eastAsiaTheme="minorEastAsia" w:hAnsiTheme="minorHAnsi" w:cstheme="minorBidi"/>
          <w:lang w:eastAsia="pl-PL"/>
        </w:rPr>
      </w:pPr>
      <w:hyperlink w:anchor="_Toc125633387" w:history="1">
        <w:r w:rsidR="00C10C2F" w:rsidRPr="00C90E11">
          <w:rPr>
            <w:rStyle w:val="Hipercze"/>
            <w:color w:val="034990" w:themeColor="hyperlink" w:themeShade="BF"/>
          </w:rPr>
          <w:t>Czym jest gra decyzyjna?</w:t>
        </w:r>
      </w:hyperlink>
    </w:p>
    <w:p w:rsidR="00C10C2F" w:rsidRDefault="00262B02" w:rsidP="00240CC2">
      <w:pPr>
        <w:pStyle w:val="Spistreci1"/>
        <w:rPr>
          <w:rFonts w:asciiTheme="minorHAnsi" w:eastAsiaTheme="minorEastAsia" w:hAnsiTheme="minorHAnsi" w:cstheme="minorBidi"/>
          <w:lang w:eastAsia="pl-PL"/>
        </w:rPr>
      </w:pPr>
      <w:hyperlink w:anchor="_Toc125633388" w:history="1">
        <w:r w:rsidR="00C10C2F" w:rsidRPr="00C90E11">
          <w:rPr>
            <w:rStyle w:val="Hipercze"/>
            <w:color w:val="034990" w:themeColor="hyperlink" w:themeShade="BF"/>
          </w:rPr>
          <w:t>Czym są wnioski i rekomendacje z przeprowadzonych ćwiczeń?</w:t>
        </w:r>
      </w:hyperlink>
    </w:p>
    <w:p w:rsidR="00C10C2F" w:rsidRDefault="00262B02" w:rsidP="00240CC2">
      <w:pPr>
        <w:pStyle w:val="Spistreci1"/>
        <w:rPr>
          <w:rFonts w:asciiTheme="minorHAnsi" w:eastAsiaTheme="minorEastAsia" w:hAnsiTheme="minorHAnsi" w:cstheme="minorBidi"/>
          <w:lang w:eastAsia="pl-PL"/>
        </w:rPr>
      </w:pPr>
      <w:hyperlink w:anchor="_Toc125633389" w:history="1">
        <w:r w:rsidR="00C10C2F" w:rsidRPr="00C90E11">
          <w:rPr>
            <w:rStyle w:val="Hipercze"/>
            <w:color w:val="034990" w:themeColor="hyperlink" w:themeShade="BF"/>
          </w:rPr>
          <w:t>Czy uczestnictwo w ćwiczeniach obronnych organizowanych przez inne podmioty jest wypełnieniem obowiązku ich przeprowadzenia?</w:t>
        </w:r>
      </w:hyperlink>
    </w:p>
    <w:p w:rsidR="00C10C2F" w:rsidRDefault="00262B02" w:rsidP="00240CC2">
      <w:pPr>
        <w:pStyle w:val="Spistreci1"/>
        <w:rPr>
          <w:rFonts w:asciiTheme="minorHAnsi" w:eastAsiaTheme="minorEastAsia" w:hAnsiTheme="minorHAnsi" w:cstheme="minorBidi"/>
          <w:lang w:eastAsia="pl-PL"/>
        </w:rPr>
      </w:pPr>
      <w:hyperlink w:anchor="_Toc125633390" w:history="1">
        <w:r w:rsidR="00C10C2F" w:rsidRPr="00C90E11">
          <w:rPr>
            <w:rStyle w:val="Hipercze"/>
            <w:color w:val="034990" w:themeColor="hyperlink" w:themeShade="BF"/>
          </w:rPr>
          <w:t>Czy można zlecić przygotowanie i przeprowadzenie ćwiczenia podmiotowi zewnętrznemu?</w:t>
        </w:r>
      </w:hyperlink>
    </w:p>
    <w:p w:rsidR="00C10C2F" w:rsidRDefault="00262B02" w:rsidP="00240CC2">
      <w:pPr>
        <w:pStyle w:val="Spistreci1"/>
        <w:rPr>
          <w:rFonts w:asciiTheme="minorHAnsi" w:eastAsiaTheme="minorEastAsia" w:hAnsiTheme="minorHAnsi" w:cstheme="minorBidi"/>
          <w:lang w:eastAsia="pl-PL"/>
        </w:rPr>
      </w:pPr>
      <w:hyperlink w:anchor="_Toc125633391" w:history="1">
        <w:r w:rsidR="00C10C2F" w:rsidRPr="00C90E11">
          <w:rPr>
            <w:rStyle w:val="Hipercze"/>
            <w:color w:val="034990" w:themeColor="hyperlink" w:themeShade="BF"/>
          </w:rPr>
          <w:t>Co to są zalecenia dotyczące tematyki i sposobu prowadzenia ćwiczeń?</w:t>
        </w:r>
      </w:hyperlink>
    </w:p>
    <w:p w:rsidR="00D03259" w:rsidRDefault="00C10C2F" w:rsidP="00D03259">
      <w:r>
        <w:fldChar w:fldCharType="end"/>
      </w:r>
    </w:p>
    <w:p w:rsidR="00C10C2F" w:rsidRDefault="00C10C2F" w:rsidP="00D03259"/>
    <w:p w:rsidR="00D03259" w:rsidRPr="008F2971" w:rsidRDefault="00D03259" w:rsidP="00C10C2F">
      <w:pPr>
        <w:pStyle w:val="Nagwek1"/>
      </w:pPr>
      <w:bookmarkStart w:id="0" w:name="_Toc125633369"/>
      <w:r w:rsidRPr="008F2971">
        <w:lastRenderedPageBreak/>
        <w:t>D</w:t>
      </w:r>
      <w:r>
        <w:t>la</w:t>
      </w:r>
      <w:r w:rsidRPr="008F2971">
        <w:t xml:space="preserve"> kogo </w:t>
      </w:r>
      <w:r>
        <w:t>organizowane</w:t>
      </w:r>
      <w:r w:rsidRPr="008F2971">
        <w:t xml:space="preserve"> </w:t>
      </w:r>
      <w:r w:rsidR="00842EFB" w:rsidRPr="008F2971">
        <w:t xml:space="preserve">są </w:t>
      </w:r>
      <w:r w:rsidRPr="008F2971">
        <w:t>kursy obronne?</w:t>
      </w:r>
      <w:bookmarkEnd w:id="0"/>
      <w:r w:rsidRPr="008F2971">
        <w:t xml:space="preserve"> </w:t>
      </w:r>
    </w:p>
    <w:p w:rsidR="00D03259" w:rsidRDefault="00D03259" w:rsidP="00C10C2F">
      <w:pPr>
        <w:jc w:val="both"/>
      </w:pPr>
      <w:r w:rsidRPr="008F2971">
        <w:t>Kursy obronne skierowane są do osób kierujących wykonywaniem zadań szczególnie ważnych dla bezpieczeństwa lub obronności oraz wykonujących te zadania w administracji publicznej, jednostkach organizacyjnych tworzonych przez organy samorządu terytorialnego o</w:t>
      </w:r>
      <w:r w:rsidR="00C10C2F">
        <w:t>raz u przedsiębiorców, na </w:t>
      </w:r>
      <w:r w:rsidRPr="008F2971">
        <w:t xml:space="preserve">których nałożono </w:t>
      </w:r>
      <w:r>
        <w:t>zadania obronne</w:t>
      </w:r>
      <w:r w:rsidRPr="008F2971">
        <w:t>.</w:t>
      </w:r>
    </w:p>
    <w:p w:rsidR="00D03259" w:rsidRDefault="00D03259" w:rsidP="00D03259"/>
    <w:p w:rsidR="00D03259" w:rsidRPr="008F2971" w:rsidRDefault="00D03259" w:rsidP="00C10C2F">
      <w:pPr>
        <w:pStyle w:val="Nagwek1"/>
      </w:pPr>
      <w:bookmarkStart w:id="1" w:name="_Toc125633370"/>
      <w:r w:rsidRPr="008F2971">
        <w:t>Czy udział w kursach obronnych i wyższych kursach obronnych jest płatny?</w:t>
      </w:r>
      <w:bookmarkEnd w:id="1"/>
    </w:p>
    <w:p w:rsidR="00D03259" w:rsidRDefault="00D03259" w:rsidP="00D03259">
      <w:r w:rsidRPr="008F2971">
        <w:t xml:space="preserve">Nie, uczestnik bierze udział w kursach </w:t>
      </w:r>
      <w:r w:rsidR="00842EFB">
        <w:t>bez</w:t>
      </w:r>
      <w:r w:rsidRPr="008F2971">
        <w:t>płatnie.</w:t>
      </w:r>
    </w:p>
    <w:p w:rsidR="00D03259" w:rsidRDefault="00D03259" w:rsidP="00D03259"/>
    <w:p w:rsidR="00D03259" w:rsidRPr="00920C22" w:rsidRDefault="00D03259" w:rsidP="00C10C2F">
      <w:pPr>
        <w:pStyle w:val="Nagwek1"/>
      </w:pPr>
      <w:bookmarkStart w:id="2" w:name="_Toc125633371"/>
      <w:r w:rsidRPr="00920C22">
        <w:t>Czy k</w:t>
      </w:r>
      <w:r w:rsidR="00842EFB">
        <w:t xml:space="preserve">onta użytkownika na platformie </w:t>
      </w:r>
      <w:r w:rsidRPr="00920C22">
        <w:t>szkoleni</w:t>
      </w:r>
      <w:r w:rsidR="00842EFB">
        <w:t>a</w:t>
      </w:r>
      <w:r w:rsidRPr="00920C22">
        <w:t xml:space="preserve"> obronne</w:t>
      </w:r>
      <w:r w:rsidR="00842EFB">
        <w:t>go</w:t>
      </w:r>
      <w:r w:rsidRPr="00920C22">
        <w:t xml:space="preserve"> są imienne?</w:t>
      </w:r>
      <w:bookmarkEnd w:id="2"/>
      <w:r w:rsidRPr="00920C22">
        <w:t xml:space="preserve"> </w:t>
      </w:r>
    </w:p>
    <w:p w:rsidR="00D03259" w:rsidRPr="00EF2BD5" w:rsidRDefault="00D03259" w:rsidP="00C10C2F">
      <w:pPr>
        <w:jc w:val="both"/>
        <w:rPr>
          <w:bCs/>
        </w:rPr>
      </w:pPr>
      <w:r w:rsidRPr="00920C22">
        <w:rPr>
          <w:bCs/>
        </w:rPr>
        <w:t>Konta użytkownika na platformie „szkolenie obronne” pozwalające na udział w szkoleniu oraz loginy są anonimowe. Dane służbowe/kontaktowe (zwykłe) uczestników podlegają pseudoan</w:t>
      </w:r>
      <w:r w:rsidR="00842EFB">
        <w:rPr>
          <w:bCs/>
        </w:rPr>
        <w:t>on</w:t>
      </w:r>
      <w:r w:rsidRPr="00920C22">
        <w:rPr>
          <w:bCs/>
        </w:rPr>
        <w:t>i</w:t>
      </w:r>
      <w:r w:rsidR="00842EFB">
        <w:rPr>
          <w:bCs/>
        </w:rPr>
        <w:t>m</w:t>
      </w:r>
      <w:r w:rsidRPr="00920C22">
        <w:rPr>
          <w:bCs/>
        </w:rPr>
        <w:t>izacji, co oznacza</w:t>
      </w:r>
      <w:r>
        <w:rPr>
          <w:bCs/>
        </w:rPr>
        <w:t>,</w:t>
      </w:r>
      <w:r w:rsidRPr="00920C22">
        <w:rPr>
          <w:bCs/>
        </w:rPr>
        <w:t xml:space="preserve"> że nie będzie można powiązać ich bezpośrednio z osobą fizyczną.</w:t>
      </w:r>
      <w:r>
        <w:rPr>
          <w:bCs/>
        </w:rPr>
        <w:t xml:space="preserve"> </w:t>
      </w:r>
    </w:p>
    <w:p w:rsidR="00D03259" w:rsidRDefault="00D03259" w:rsidP="00D03259"/>
    <w:p w:rsidR="00D03259" w:rsidRPr="00592A66" w:rsidRDefault="00D03259" w:rsidP="00C10C2F">
      <w:pPr>
        <w:pStyle w:val="Nagwek1"/>
      </w:pPr>
      <w:bookmarkStart w:id="3" w:name="_Toc125633372"/>
      <w:r w:rsidRPr="00592A66">
        <w:t>Do kiedy można się zapisywać na kursy obronne?</w:t>
      </w:r>
      <w:bookmarkEnd w:id="3"/>
    </w:p>
    <w:p w:rsidR="00D03259" w:rsidRDefault="00D03259" w:rsidP="00D03259">
      <w:r>
        <w:t>Na kursy obronne w 2023 roku można się zapisywać do 31 grudnia.</w:t>
      </w:r>
    </w:p>
    <w:p w:rsidR="00D03259" w:rsidRDefault="00D03259" w:rsidP="00D03259"/>
    <w:p w:rsidR="00D03259" w:rsidRPr="00592A66" w:rsidRDefault="00D03259" w:rsidP="00C10C2F">
      <w:pPr>
        <w:pStyle w:val="Nagwek1"/>
      </w:pPr>
      <w:bookmarkStart w:id="4" w:name="_Toc125633373"/>
      <w:r w:rsidRPr="00592A66">
        <w:t>Do kiedy można się zgłaszać na wyższe kursy obronne</w:t>
      </w:r>
      <w:r>
        <w:t xml:space="preserve"> (WKO)</w:t>
      </w:r>
      <w:r w:rsidRPr="00592A66">
        <w:t>?</w:t>
      </w:r>
      <w:bookmarkEnd w:id="4"/>
    </w:p>
    <w:p w:rsidR="00D03259" w:rsidRDefault="00D03259" w:rsidP="00D03259">
      <w:r>
        <w:t>W 2023 r. na wyższe kursy obronne można się zgłaszać do 31 marca.</w:t>
      </w:r>
    </w:p>
    <w:p w:rsidR="00D03259" w:rsidRDefault="00D03259" w:rsidP="00BE22FA"/>
    <w:p w:rsidR="00D03259" w:rsidRPr="00592A66" w:rsidRDefault="00D03259" w:rsidP="00C10C2F">
      <w:pPr>
        <w:pStyle w:val="Nagwek1"/>
      </w:pPr>
      <w:bookmarkStart w:id="5" w:name="_Toc125633374"/>
      <w:r w:rsidRPr="00592A66">
        <w:t>Czy można w jednym mailu przesłać zgłoszenia na szkolenie obronne kilku osób?</w:t>
      </w:r>
      <w:bookmarkEnd w:id="5"/>
    </w:p>
    <w:p w:rsidR="00D03259" w:rsidRDefault="00D03259" w:rsidP="00D03259">
      <w:r>
        <w:t>Nie</w:t>
      </w:r>
      <w:r w:rsidR="00842EFB">
        <w:t>,</w:t>
      </w:r>
      <w:r>
        <w:t xml:space="preserve"> </w:t>
      </w:r>
      <w:r w:rsidR="00842EFB">
        <w:t xml:space="preserve">do </w:t>
      </w:r>
      <w:r>
        <w:t>zgłaszania na kursy obronne służy formularz zgłoszeniowy</w:t>
      </w:r>
      <w:r w:rsidR="00842EFB">
        <w:t>.</w:t>
      </w:r>
      <w:r>
        <w:t xml:space="preserve"> </w:t>
      </w:r>
      <w:r w:rsidR="00842EFB">
        <w:t xml:space="preserve">Każdy </w:t>
      </w:r>
      <w:r>
        <w:t>zainteresowany musi go wypełnić i przesłać osobiście.</w:t>
      </w:r>
    </w:p>
    <w:p w:rsidR="00D03259" w:rsidRDefault="00D03259" w:rsidP="00D03259"/>
    <w:p w:rsidR="00D03259" w:rsidRPr="005162F2" w:rsidRDefault="00D03259" w:rsidP="00C10C2F">
      <w:pPr>
        <w:pStyle w:val="Nagwek1"/>
      </w:pPr>
      <w:bookmarkStart w:id="6" w:name="_Toc125633375"/>
      <w:r w:rsidRPr="005162F2">
        <w:t xml:space="preserve">Czy zainteresowaną osobę (np. ministra, dyrektora) może </w:t>
      </w:r>
      <w:r w:rsidR="00235AFD">
        <w:t>zgłosić na </w:t>
      </w:r>
      <w:r w:rsidRPr="005162F2">
        <w:t>wyższy kurs obronny ktoś inny (np. sekretariat)?</w:t>
      </w:r>
      <w:bookmarkEnd w:id="6"/>
    </w:p>
    <w:p w:rsidR="00D03259" w:rsidRDefault="00D03259" w:rsidP="00C10C2F">
      <w:pPr>
        <w:jc w:val="both"/>
      </w:pPr>
      <w:r>
        <w:t>Nie</w:t>
      </w:r>
      <w:r w:rsidR="00842EFB">
        <w:t>,</w:t>
      </w:r>
      <w:r>
        <w:t xml:space="preserve"> </w:t>
      </w:r>
      <w:r w:rsidR="00842EFB">
        <w:t xml:space="preserve">każdy </w:t>
      </w:r>
      <w:r>
        <w:t>zainteresowany musi wypełnić formularz zgłoszeniowy korzystając z własnego (służbowego) adresu mailowego.</w:t>
      </w:r>
    </w:p>
    <w:p w:rsidR="00D03259" w:rsidRDefault="00D03259" w:rsidP="00D03259"/>
    <w:p w:rsidR="00237419" w:rsidRDefault="00237419" w:rsidP="00E67AF5">
      <w:pPr>
        <w:pStyle w:val="Nagwek1"/>
      </w:pPr>
      <w:r w:rsidRPr="00237419">
        <w:t>Co zrobić w przypadku, gdy nie mogę uruchomić wykładu/pojawia się problem wyskakujących okien?</w:t>
      </w:r>
    </w:p>
    <w:p w:rsidR="00BC1F53" w:rsidRDefault="00237419" w:rsidP="00E67AF5">
      <w:r w:rsidRPr="00237419">
        <w:t>Należy sprawdzić, czy wyskakujące okna w przeglądarce zostały odblokowane (</w:t>
      </w:r>
      <w:r w:rsidR="00BC1F53">
        <w:t xml:space="preserve">wskazówki jak odblokować wyskakujące okna znajdują się </w:t>
      </w:r>
      <w:r w:rsidRPr="00237419">
        <w:t>w instrukcji przesłanej w pierwszym mailu</w:t>
      </w:r>
      <w:r>
        <w:t>,</w:t>
      </w:r>
      <w:r w:rsidRPr="00237419">
        <w:t xml:space="preserve"> razem z danymi logowania). </w:t>
      </w:r>
    </w:p>
    <w:p w:rsidR="00237419" w:rsidRDefault="00237419" w:rsidP="00E67AF5">
      <w:r w:rsidRPr="00237419">
        <w:t>Jeśli wyskakujące okna zostały odblokowane, a problem nadal występuje</w:t>
      </w:r>
      <w:r>
        <w:t xml:space="preserve"> –</w:t>
      </w:r>
      <w:r w:rsidRPr="00237419">
        <w:t xml:space="preserve"> należy spróbować odtworzyć kurs na innej przeglądarce, podpiąć się do innego łącza internetowego lub spróbować zrealizować kurs na innym komputerze.</w:t>
      </w:r>
    </w:p>
    <w:p w:rsidR="00237419" w:rsidRDefault="00237419" w:rsidP="00D03259"/>
    <w:p w:rsidR="00D03259" w:rsidRPr="00371254" w:rsidRDefault="00D03259" w:rsidP="00C10C2F">
      <w:pPr>
        <w:pStyle w:val="Nagwek1"/>
      </w:pPr>
      <w:bookmarkStart w:id="7" w:name="_Toc125633376"/>
      <w:r w:rsidRPr="00371254">
        <w:t>Jak długo uczestnik kursu obronnego ma dostęp do platformy szkolenia zdalnego?</w:t>
      </w:r>
      <w:bookmarkEnd w:id="7"/>
    </w:p>
    <w:p w:rsidR="00D03259" w:rsidRDefault="00D03259" w:rsidP="00C10C2F">
      <w:pPr>
        <w:jc w:val="both"/>
      </w:pPr>
      <w:r>
        <w:t>Dostęp jest nadawany na 60 dni kalendarzowych.</w:t>
      </w:r>
    </w:p>
    <w:p w:rsidR="00D03259" w:rsidRDefault="00D03259" w:rsidP="00C10C2F">
      <w:pPr>
        <w:jc w:val="both"/>
      </w:pPr>
      <w:r>
        <w:t>UWAGA! czas dostępu liczy się od momentu nadania loginu i hasła (otrzymania przez uczestnika maila z loginem i hasłem). Data pierwszego logowania uczestnika nie ma</w:t>
      </w:r>
      <w:r w:rsidR="00C10C2F">
        <w:t xml:space="preserve"> w tym przypadku znaczenia. Dla </w:t>
      </w:r>
      <w:r>
        <w:t xml:space="preserve">przykładu: jeśli uczestnik otrzymał mail z loginem i hasłem 1 marca, a </w:t>
      </w:r>
      <w:r w:rsidR="00C10C2F">
        <w:t>zalogował się po raz pierwszy 3 </w:t>
      </w:r>
      <w:r>
        <w:t>kwietnia (w 34 dniu), to pozostaje mu 26 dni na ukończenie szkolenia.</w:t>
      </w:r>
    </w:p>
    <w:p w:rsidR="00D03259" w:rsidRDefault="00D03259" w:rsidP="00BE22FA"/>
    <w:p w:rsidR="00237419" w:rsidRDefault="00237419" w:rsidP="00E67AF5">
      <w:pPr>
        <w:pStyle w:val="Nagwek1"/>
      </w:pPr>
      <w:r w:rsidRPr="00237419">
        <w:t xml:space="preserve">Czy jest możliwość przedłużenia dostępu do </w:t>
      </w:r>
      <w:r>
        <w:t>platformy szkolenia zdalnego</w:t>
      </w:r>
      <w:r w:rsidRPr="00237419">
        <w:t xml:space="preserve"> po upływie 60 dni?</w:t>
      </w:r>
    </w:p>
    <w:p w:rsidR="00237419" w:rsidRDefault="00237419" w:rsidP="00E67AF5">
      <w:r>
        <w:t xml:space="preserve">W wyjątkowych przypadkach istnieje możliwość przedłużenia ważności konta na platformie szkoleniowej. W tym celu należy: </w:t>
      </w:r>
    </w:p>
    <w:p w:rsidR="00237419" w:rsidRDefault="00237419" w:rsidP="00671E70">
      <w:pPr>
        <w:pStyle w:val="Akapitzlist"/>
        <w:numPr>
          <w:ilvl w:val="0"/>
          <w:numId w:val="6"/>
        </w:numPr>
      </w:pPr>
      <w:r>
        <w:t xml:space="preserve">wysłać prośbę mailem na adres </w:t>
      </w:r>
      <w:hyperlink r:id="rId9" w:history="1">
        <w:r w:rsidR="00671E70" w:rsidRPr="002E0838">
          <w:rPr>
            <w:rStyle w:val="Hipercze"/>
          </w:rPr>
          <w:t>szkolenie.obronne@ron.mil.pl</w:t>
        </w:r>
      </w:hyperlink>
      <w:r w:rsidR="00671E70">
        <w:t xml:space="preserve"> </w:t>
      </w:r>
      <w:bookmarkStart w:id="8" w:name="_GoBack"/>
      <w:bookmarkEnd w:id="8"/>
    </w:p>
    <w:p w:rsidR="00237419" w:rsidRDefault="00237419" w:rsidP="00E67AF5">
      <w:r>
        <w:t>lub</w:t>
      </w:r>
    </w:p>
    <w:p w:rsidR="00237419" w:rsidRDefault="00237419" w:rsidP="00E67AF5">
      <w:pPr>
        <w:pStyle w:val="Akapitzlist"/>
        <w:numPr>
          <w:ilvl w:val="0"/>
          <w:numId w:val="6"/>
        </w:numPr>
      </w:pPr>
      <w:r>
        <w:t>zadzwonić na jeden z numerów telefonów: 261 813 990, 261 814 476, 261 813 449 (w godzinach 10.00-14.00 od poniedziałku do piątku z wyłączeniem dni wolnych od pracy)</w:t>
      </w:r>
    </w:p>
    <w:p w:rsidR="00237419" w:rsidRDefault="00237419" w:rsidP="00E67AF5">
      <w:r>
        <w:t>W obydwu przypadkach konieczne jest podanie swojego loginu.</w:t>
      </w:r>
    </w:p>
    <w:p w:rsidR="00D03259" w:rsidRPr="00371254" w:rsidRDefault="00D03259" w:rsidP="00C10C2F">
      <w:pPr>
        <w:pStyle w:val="Nagwek1"/>
      </w:pPr>
      <w:bookmarkStart w:id="9" w:name="_Toc125633377"/>
      <w:r w:rsidRPr="00371254">
        <w:t xml:space="preserve">Jak długo uczestnik </w:t>
      </w:r>
      <w:r>
        <w:t xml:space="preserve">części teoretycznej wyższego </w:t>
      </w:r>
      <w:r w:rsidRPr="00371254">
        <w:t>kursu obronnego</w:t>
      </w:r>
      <w:r>
        <w:t xml:space="preserve"> (WKO)</w:t>
      </w:r>
      <w:r w:rsidRPr="00371254">
        <w:t xml:space="preserve"> ma dostęp do platformy szkolenia zdalnego?</w:t>
      </w:r>
      <w:bookmarkEnd w:id="9"/>
    </w:p>
    <w:p w:rsidR="00D03259" w:rsidRDefault="00D03259" w:rsidP="00C10C2F">
      <w:pPr>
        <w:jc w:val="both"/>
      </w:pPr>
      <w:r>
        <w:t>Dostęp do platformy szkolenia zdalnego wygasa na 3 dni przed rozpoczęciem części praktycznej szkolenia.</w:t>
      </w:r>
    </w:p>
    <w:p w:rsidR="00237419" w:rsidRDefault="00237419" w:rsidP="00D03259"/>
    <w:p w:rsidR="00D03259" w:rsidRPr="00371254" w:rsidRDefault="00D03259" w:rsidP="00C10C2F">
      <w:pPr>
        <w:pStyle w:val="Nagwek1"/>
      </w:pPr>
      <w:bookmarkStart w:id="10" w:name="_Toc125633378"/>
      <w:r w:rsidRPr="00371254">
        <w:t>Jak wygląda kurs obronny na platformie?</w:t>
      </w:r>
      <w:bookmarkEnd w:id="10"/>
    </w:p>
    <w:p w:rsidR="00D03259" w:rsidRDefault="00D03259" w:rsidP="00C10C2F">
      <w:pPr>
        <w:jc w:val="both"/>
      </w:pPr>
      <w:r>
        <w:t xml:space="preserve">Materiał jest podzielony na zagadnienia, </w:t>
      </w:r>
      <w:r w:rsidR="00842EFB">
        <w:t xml:space="preserve">które składają się z </w:t>
      </w:r>
      <w:r>
        <w:t>temat</w:t>
      </w:r>
      <w:r w:rsidR="00842EFB">
        <w:t>ów</w:t>
      </w:r>
      <w:r>
        <w:t xml:space="preserve"> obowiązkow</w:t>
      </w:r>
      <w:r w:rsidR="00842EFB">
        <w:t>ych</w:t>
      </w:r>
      <w:r>
        <w:t xml:space="preserve"> i nieobowiązkow</w:t>
      </w:r>
      <w:r w:rsidR="00842EFB">
        <w:t>ych</w:t>
      </w:r>
      <w:r>
        <w:t>. W przypadku tematu obowiązkowego ukończe</w:t>
      </w:r>
      <w:r w:rsidR="00C10C2F">
        <w:t>nie daje możliwość przejścia do </w:t>
      </w:r>
      <w:r>
        <w:t>następnego. W przypadku tematów nieobowiązkowych uczestnik szkolenia może się z nimi zapoznać lub nie (zapoznanie się z tematem nie jest w takim przypadku warunkiem przejśc</w:t>
      </w:r>
      <w:r w:rsidR="00C10C2F">
        <w:t>ia do </w:t>
      </w:r>
      <w:r>
        <w:t>kolejnego).</w:t>
      </w:r>
    </w:p>
    <w:p w:rsidR="00D03259" w:rsidRDefault="00D03259" w:rsidP="00C10C2F">
      <w:pPr>
        <w:jc w:val="both"/>
      </w:pPr>
      <w:r>
        <w:t>Każde zagadnienie kończy się sprawdzianem wiedzy – testem jednokrotnego wyboru, na który składa się 6 losowo wybranych pytań (dotyczących wyłącznie tematów obowiązkowych), z których na co najmniej 4 należy odpowiedzieć poprawnie. Test można powtarzać (poprawiać) dowolną liczę razy. Zaliczenie testu pozwala na przejście do kolejnego zagadnienia.</w:t>
      </w:r>
    </w:p>
    <w:p w:rsidR="00D03259" w:rsidRDefault="00D03259" w:rsidP="00C10C2F">
      <w:pPr>
        <w:jc w:val="both"/>
      </w:pPr>
      <w:r>
        <w:t>Po ukończeniu wszystkich przewidzianych dla danej grupy szkoleniowej zagadnień uczestnik kursu wypełnia ankietę, po czym generuje się informacja o ukończeniu kursu. Dodatkowo uczestnik ma możliwość pobrania kompendium wiedzy oraz zapoznania się ze szkoleniem z zakresu prewencji antyterrorystycznej (odrębny login i hasło).</w:t>
      </w:r>
    </w:p>
    <w:p w:rsidR="00D03259" w:rsidRDefault="00D03259" w:rsidP="00C10C2F">
      <w:pPr>
        <w:jc w:val="both"/>
      </w:pPr>
      <w:r>
        <w:t xml:space="preserve">Imienne zaświadczenie o ukończeniu kursu </w:t>
      </w:r>
      <w:r w:rsidR="00842EFB">
        <w:t>jest</w:t>
      </w:r>
      <w:r>
        <w:t xml:space="preserve"> przekaz</w:t>
      </w:r>
      <w:r w:rsidR="00842EFB">
        <w:t>ywane</w:t>
      </w:r>
      <w:r>
        <w:t xml:space="preserve"> na adres mailowy podany w formularzu zgłoszeniowym.</w:t>
      </w:r>
    </w:p>
    <w:p w:rsidR="00D03259" w:rsidRPr="00EF2BD5" w:rsidRDefault="00D03259" w:rsidP="00D03259">
      <w:pPr>
        <w:rPr>
          <w:b/>
          <w:bCs/>
        </w:rPr>
      </w:pPr>
    </w:p>
    <w:p w:rsidR="00D03259" w:rsidRPr="008F2971" w:rsidRDefault="00D03259" w:rsidP="00C10C2F">
      <w:pPr>
        <w:pStyle w:val="Nagwek1"/>
      </w:pPr>
      <w:bookmarkStart w:id="11" w:name="_Toc125633379"/>
      <w:r w:rsidRPr="008F2971">
        <w:lastRenderedPageBreak/>
        <w:t xml:space="preserve">Wypełniłem formularz zgłoszeniowy do udziału w </w:t>
      </w:r>
      <w:r>
        <w:t>wyższym kursie obronnym (WKO)</w:t>
      </w:r>
      <w:r w:rsidRPr="008F2971">
        <w:t xml:space="preserve"> i wysłałem, co dalej?</w:t>
      </w:r>
      <w:bookmarkEnd w:id="11"/>
    </w:p>
    <w:p w:rsidR="00D03259" w:rsidRPr="008F2971" w:rsidRDefault="00D03259" w:rsidP="00235AFD">
      <w:pPr>
        <w:jc w:val="both"/>
        <w:rPr>
          <w:bCs/>
        </w:rPr>
      </w:pPr>
      <w:r w:rsidRPr="008F2971">
        <w:rPr>
          <w:bCs/>
        </w:rPr>
        <w:t xml:space="preserve">Każda ze zgłaszających się osób na adres </w:t>
      </w:r>
      <w:r w:rsidR="00842EFB">
        <w:rPr>
          <w:bCs/>
        </w:rPr>
        <w:t>mailowy</w:t>
      </w:r>
      <w:r w:rsidRPr="008F2971">
        <w:rPr>
          <w:bCs/>
        </w:rPr>
        <w:t xml:space="preserve"> wskazany formularzu zgłoszeniow</w:t>
      </w:r>
      <w:r>
        <w:rPr>
          <w:bCs/>
        </w:rPr>
        <w:t>ym otrzymuje informację o</w:t>
      </w:r>
      <w:r w:rsidRPr="008F2971">
        <w:rPr>
          <w:bCs/>
        </w:rPr>
        <w:t xml:space="preserve"> zakwalifikowaniu do udziału w szkoleniu (w tym </w:t>
      </w:r>
      <w:r>
        <w:rPr>
          <w:bCs/>
        </w:rPr>
        <w:t xml:space="preserve">login i hasło </w:t>
      </w:r>
      <w:r w:rsidRPr="008F2971">
        <w:rPr>
          <w:bCs/>
        </w:rPr>
        <w:t>dostępu do danej grupy szkoleniowej</w:t>
      </w:r>
      <w:r>
        <w:rPr>
          <w:bCs/>
        </w:rPr>
        <w:t xml:space="preserve">) </w:t>
      </w:r>
      <w:r w:rsidRPr="008F2971">
        <w:rPr>
          <w:bCs/>
        </w:rPr>
        <w:t>lub braku możliwości udziału w szkoleniu w danym roku.</w:t>
      </w:r>
      <w:r w:rsidR="00235AFD">
        <w:rPr>
          <w:bCs/>
        </w:rPr>
        <w:t xml:space="preserve"> Dla osób zakwalifikowanych na </w:t>
      </w:r>
      <w:r>
        <w:rPr>
          <w:bCs/>
        </w:rPr>
        <w:t xml:space="preserve">platformie szkolenia zdalnego tworzone są indywidualne konta </w:t>
      </w:r>
      <w:r w:rsidRPr="00FB2CC0">
        <w:rPr>
          <w:bCs/>
        </w:rPr>
        <w:t>na okres nie dłuższy niż do trzeciego dnia przed datą</w:t>
      </w:r>
      <w:r>
        <w:rPr>
          <w:bCs/>
        </w:rPr>
        <w:t xml:space="preserve"> rozpoczęcia części praktycznej.</w:t>
      </w:r>
    </w:p>
    <w:p w:rsidR="00D03259" w:rsidRDefault="00D03259" w:rsidP="00D03259">
      <w:pPr>
        <w:rPr>
          <w:b/>
          <w:bCs/>
          <w:highlight w:val="yellow"/>
        </w:rPr>
      </w:pPr>
    </w:p>
    <w:p w:rsidR="00D03259" w:rsidRPr="00920C22" w:rsidRDefault="00D03259" w:rsidP="00C10C2F">
      <w:pPr>
        <w:pStyle w:val="Nagwek1"/>
      </w:pPr>
      <w:bookmarkStart w:id="12" w:name="_Toc125633380"/>
      <w:r w:rsidRPr="00920C22">
        <w:t>Ukończyłem część teoretyczną wyższego kursu obronnego</w:t>
      </w:r>
      <w:r>
        <w:t xml:space="preserve"> (WKO)</w:t>
      </w:r>
      <w:r w:rsidR="00235AFD">
        <w:t>, co </w:t>
      </w:r>
      <w:r w:rsidRPr="00920C22">
        <w:t>dalej?</w:t>
      </w:r>
      <w:bookmarkEnd w:id="12"/>
    </w:p>
    <w:p w:rsidR="00D03259" w:rsidRPr="00920C22" w:rsidRDefault="00D03259" w:rsidP="00235AFD">
      <w:pPr>
        <w:jc w:val="both"/>
        <w:rPr>
          <w:bCs/>
        </w:rPr>
      </w:pPr>
      <w:r w:rsidRPr="00920C22">
        <w:rPr>
          <w:bCs/>
        </w:rPr>
        <w:t xml:space="preserve">Każdy uczestnik po ukończeniu części teoretycznej na adres </w:t>
      </w:r>
      <w:r w:rsidR="00842EFB">
        <w:rPr>
          <w:bCs/>
        </w:rPr>
        <w:t>mailowy</w:t>
      </w:r>
      <w:r w:rsidRPr="00920C22">
        <w:rPr>
          <w:bCs/>
        </w:rPr>
        <w:t xml:space="preserve"> wskazany w formularzu zgłoszeniowym otrzym</w:t>
      </w:r>
      <w:r>
        <w:rPr>
          <w:bCs/>
        </w:rPr>
        <w:t>uje</w:t>
      </w:r>
      <w:r w:rsidRPr="00920C22">
        <w:rPr>
          <w:bCs/>
        </w:rPr>
        <w:t xml:space="preserve"> szczegółową informację o udziale w części praktycznej, w tym potwierdzony termin i informacje organizacyjne.</w:t>
      </w:r>
    </w:p>
    <w:p w:rsidR="00D03259" w:rsidRDefault="00D03259" w:rsidP="00D03259"/>
    <w:p w:rsidR="00D03259" w:rsidRPr="008F2971" w:rsidRDefault="00D03259" w:rsidP="00C10C2F">
      <w:pPr>
        <w:pStyle w:val="Nagwek1"/>
      </w:pPr>
      <w:bookmarkStart w:id="13" w:name="_Toc125633381"/>
      <w:r>
        <w:t xml:space="preserve">Co zrobić, jeżeli </w:t>
      </w:r>
      <w:r w:rsidRPr="008F2971">
        <w:t xml:space="preserve">zapisałem </w:t>
      </w:r>
      <w:r>
        <w:t xml:space="preserve">się na kurs, </w:t>
      </w:r>
      <w:r w:rsidRPr="008F2971">
        <w:t>dostałem login i hasło, ale nie ukończyłem</w:t>
      </w:r>
      <w:r>
        <w:t xml:space="preserve"> szkolenia</w:t>
      </w:r>
      <w:r w:rsidRPr="008F2971">
        <w:t>?</w:t>
      </w:r>
      <w:bookmarkEnd w:id="13"/>
      <w:r w:rsidRPr="008F2971">
        <w:t xml:space="preserve"> </w:t>
      </w:r>
    </w:p>
    <w:p w:rsidR="00D03259" w:rsidRDefault="00D03259" w:rsidP="00235AFD">
      <w:pPr>
        <w:jc w:val="both"/>
        <w:rPr>
          <w:bCs/>
        </w:rPr>
      </w:pPr>
      <w:r>
        <w:rPr>
          <w:bCs/>
        </w:rPr>
        <w:t xml:space="preserve">Jeżeli kurs nie został ukończony </w:t>
      </w:r>
      <w:r w:rsidRPr="008F2971">
        <w:rPr>
          <w:bCs/>
        </w:rPr>
        <w:t>z przyczyn niezależnych od organizatora</w:t>
      </w:r>
      <w:r>
        <w:rPr>
          <w:bCs/>
        </w:rPr>
        <w:t xml:space="preserve"> – aby wziąć w nim udział należy ponownie wypełnić i wysłać formularz zgłoszeniowy oraz ponownie przejść procedurę kwalifikacji.</w:t>
      </w:r>
    </w:p>
    <w:p w:rsidR="00D03259" w:rsidRDefault="00D03259" w:rsidP="00D03259">
      <w:pPr>
        <w:rPr>
          <w:bCs/>
        </w:rPr>
      </w:pPr>
    </w:p>
    <w:p w:rsidR="00D03259" w:rsidRPr="00920C22" w:rsidRDefault="00975BF5" w:rsidP="00C10C2F">
      <w:pPr>
        <w:pStyle w:val="Nagwek1"/>
      </w:pPr>
      <w:bookmarkStart w:id="14" w:name="_Toc125633382"/>
      <w:r>
        <w:t>Brał</w:t>
      </w:r>
      <w:r w:rsidR="00D03259" w:rsidRPr="00920C22">
        <w:t xml:space="preserve">em udział w kursie obronnym w </w:t>
      </w:r>
      <w:r w:rsidR="00D03259">
        <w:t>2022 roku</w:t>
      </w:r>
      <w:r w:rsidR="00D03259" w:rsidRPr="00920C22">
        <w:t>. Czy musz</w:t>
      </w:r>
      <w:r w:rsidR="00D03259">
        <w:t>ę</w:t>
      </w:r>
      <w:r w:rsidR="00D03259" w:rsidRPr="00920C22">
        <w:t xml:space="preserve"> uczestniczyć w nim także w tej edycji</w:t>
      </w:r>
      <w:r w:rsidR="00D03259">
        <w:t>?</w:t>
      </w:r>
      <w:bookmarkEnd w:id="14"/>
    </w:p>
    <w:p w:rsidR="00D03259" w:rsidRDefault="00D03259" w:rsidP="00D03259">
      <w:pPr>
        <w:rPr>
          <w:bCs/>
        </w:rPr>
      </w:pPr>
      <w:r>
        <w:t>Nie</w:t>
      </w:r>
      <w:r w:rsidR="00842EFB">
        <w:t>, r</w:t>
      </w:r>
      <w:r>
        <w:t>ekomenduje</w:t>
      </w:r>
      <w:r w:rsidR="00842EFB">
        <w:t xml:space="preserve"> się</w:t>
      </w:r>
      <w:r>
        <w:t xml:space="preserve"> </w:t>
      </w:r>
      <w:r>
        <w:rPr>
          <w:bCs/>
        </w:rPr>
        <w:t xml:space="preserve">udział w kursie obronnym </w:t>
      </w:r>
      <w:r w:rsidRPr="00920C22">
        <w:rPr>
          <w:bCs/>
        </w:rPr>
        <w:t>raz na pięć lat.</w:t>
      </w:r>
      <w:r>
        <w:rPr>
          <w:bCs/>
        </w:rPr>
        <w:t xml:space="preserve"> </w:t>
      </w:r>
    </w:p>
    <w:p w:rsidR="00D03259" w:rsidRDefault="00D03259" w:rsidP="00D03259">
      <w:pPr>
        <w:rPr>
          <w:bCs/>
        </w:rPr>
      </w:pPr>
    </w:p>
    <w:p w:rsidR="00D03259" w:rsidRPr="00BE22FA" w:rsidRDefault="00D03259" w:rsidP="00C10C2F">
      <w:pPr>
        <w:pStyle w:val="Nagwek1"/>
      </w:pPr>
      <w:bookmarkStart w:id="15" w:name="_Toc124407092"/>
      <w:bookmarkStart w:id="16" w:name="_Toc124407283"/>
      <w:bookmarkStart w:id="17" w:name="_Toc125633383"/>
      <w:r w:rsidRPr="00BE22FA">
        <w:t>Czy można w urzędzie prowadzić teoretyczne szkolenie obronne?</w:t>
      </w:r>
      <w:bookmarkEnd w:id="15"/>
      <w:bookmarkEnd w:id="16"/>
      <w:bookmarkEnd w:id="17"/>
    </w:p>
    <w:p w:rsidR="00D03259" w:rsidRPr="00BE22FA" w:rsidRDefault="00D03259" w:rsidP="00235AFD">
      <w:pPr>
        <w:jc w:val="both"/>
      </w:pPr>
      <w:r w:rsidRPr="00BE22FA">
        <w:t>Teoretyczne szkolenie obronne odbywa się w ramach kursów obronnych (wyższych kursów obronnych), organizowanych przez Ministra Obrony Narodowej. Kursy te prowadzone są w formie asynchronicznego e-learningu na dedykowanej platformie szkoleniowej i są dostępne dla uczestników z dowolnego miejsca w dogodnej dla nich porze.</w:t>
      </w:r>
    </w:p>
    <w:p w:rsidR="00D03259" w:rsidRPr="00BE22FA" w:rsidRDefault="00D03259" w:rsidP="00235AFD">
      <w:pPr>
        <w:jc w:val="both"/>
      </w:pPr>
      <w:r w:rsidRPr="00BE22FA">
        <w:t>Rozporządzenie w sprawie szkolenia obronnego nie ogranicza organizacji szkoleń przez inne podmioty, zgodnie z ich potrzebami</w:t>
      </w:r>
      <w:r>
        <w:t>,</w:t>
      </w:r>
      <w:r w:rsidRPr="00BE22FA">
        <w:t xml:space="preserve"> np. precyzujących daną tematykę lub uszczegóławiających praktyczne aspekty realizacji wybranego przedsięwzięcia. Są one </w:t>
      </w:r>
      <w:r w:rsidR="00842EFB">
        <w:t xml:space="preserve">jednak </w:t>
      </w:r>
      <w:r w:rsidRPr="00BE22FA">
        <w:t xml:space="preserve">finansowane z ich </w:t>
      </w:r>
      <w:r w:rsidR="00842EFB">
        <w:t xml:space="preserve">własnych </w:t>
      </w:r>
      <w:r w:rsidRPr="00BE22FA">
        <w:t>budżetów.</w:t>
      </w:r>
    </w:p>
    <w:p w:rsidR="00D03259" w:rsidRPr="00BE22FA" w:rsidRDefault="00D03259" w:rsidP="00BE22FA"/>
    <w:p w:rsidR="00671E40" w:rsidRPr="00BE22FA" w:rsidRDefault="00671E40" w:rsidP="00C10C2F">
      <w:pPr>
        <w:pStyle w:val="Nagwek1"/>
      </w:pPr>
      <w:bookmarkStart w:id="18" w:name="_Toc124407085"/>
      <w:bookmarkStart w:id="19" w:name="_Toc124407276"/>
      <w:bookmarkStart w:id="20" w:name="_Toc125633384"/>
      <w:r w:rsidRPr="00BE22FA">
        <w:t>Kiedy przesłać wniosek o zamieszczenie na platformie szkolenia obronnego (w kategorii ćwiczenia) informacji o ćwiczeniu obronnym?</w:t>
      </w:r>
      <w:bookmarkEnd w:id="18"/>
      <w:bookmarkEnd w:id="19"/>
      <w:bookmarkEnd w:id="20"/>
    </w:p>
    <w:p w:rsidR="00671E40" w:rsidRPr="00BE22FA" w:rsidRDefault="00671E40" w:rsidP="00235AFD">
      <w:pPr>
        <w:jc w:val="both"/>
      </w:pPr>
      <w:r w:rsidRPr="00BE22FA">
        <w:t>Rekomenduje</w:t>
      </w:r>
      <w:r w:rsidR="00842EFB">
        <w:t xml:space="preserve"> się</w:t>
      </w:r>
      <w:r w:rsidRPr="00BE22FA">
        <w:t xml:space="preserve"> przesłanie wniosku co najmniej na dwa tygodnie przed upływem ostatecznego terminu przyjmowania zgłoszeń do udziału w ćwiczeniu (aby osoby/podmioty potencjalnie zainteresowane udziałem mogły się zapoznać z informacjami i miały czas na podjęcie decyzji/działań).</w:t>
      </w:r>
    </w:p>
    <w:p w:rsidR="00BE22FA" w:rsidRPr="00BE22FA" w:rsidRDefault="00BE22FA" w:rsidP="00BE22FA">
      <w:bookmarkStart w:id="21" w:name="_Toc124407086"/>
      <w:bookmarkStart w:id="22" w:name="_Toc124407277"/>
    </w:p>
    <w:p w:rsidR="00671E40" w:rsidRPr="00BE22FA" w:rsidRDefault="00671E40" w:rsidP="00C10C2F">
      <w:pPr>
        <w:pStyle w:val="Nagwek1"/>
      </w:pPr>
      <w:bookmarkStart w:id="23" w:name="_Toc125633385"/>
      <w:r w:rsidRPr="00BE22FA">
        <w:lastRenderedPageBreak/>
        <w:t>Jak często organizować ćwiczenia obronne?</w:t>
      </w:r>
      <w:bookmarkEnd w:id="21"/>
      <w:bookmarkEnd w:id="22"/>
      <w:bookmarkEnd w:id="23"/>
    </w:p>
    <w:p w:rsidR="00671E40" w:rsidRPr="00BE22FA" w:rsidRDefault="00671E40" w:rsidP="00235AFD">
      <w:pPr>
        <w:jc w:val="both"/>
      </w:pPr>
      <w:r w:rsidRPr="00BE22FA">
        <w:t xml:space="preserve">Zgodnie z </w:t>
      </w:r>
      <w:r w:rsidR="003A7521" w:rsidRPr="00BE22FA">
        <w:t xml:space="preserve">§ 10 ust. 2 </w:t>
      </w:r>
      <w:r w:rsidR="00E25947" w:rsidRPr="00BE22FA">
        <w:t>r</w:t>
      </w:r>
      <w:r w:rsidR="003A7521" w:rsidRPr="00BE22FA">
        <w:t>ozporządzenia Rady Ministrów z dnia 31 października 2022 r. w sprawie szkolenia obronnego</w:t>
      </w:r>
      <w:r w:rsidRPr="00BE22FA">
        <w:t xml:space="preserve"> </w:t>
      </w:r>
      <w:r w:rsidR="003A7521" w:rsidRPr="00BE22FA">
        <w:t>ćwiczenia kompleksowe przeprowadza się nie rzadziej niż raz na sześć lat, natomiast ćwiczenia doskonalące, gry decyzyjne i treningi nie rzadziej niż raz na trzy lata.</w:t>
      </w:r>
      <w:r w:rsidR="00235AFD">
        <w:t xml:space="preserve"> Nic nie stoi na </w:t>
      </w:r>
      <w:r w:rsidR="00A81D43">
        <w:t xml:space="preserve">przeszkodzie, </w:t>
      </w:r>
      <w:r w:rsidR="000A328E" w:rsidRPr="00BE22FA">
        <w:t>by ćwiczenia przeprowadzać częściej</w:t>
      </w:r>
      <w:r w:rsidR="00A81D43">
        <w:t>.</w:t>
      </w:r>
      <w:r w:rsidR="000A328E" w:rsidRPr="00BE22FA">
        <w:t xml:space="preserve"> </w:t>
      </w:r>
      <w:r w:rsidR="00A81D43" w:rsidRPr="00BE22FA">
        <w:t xml:space="preserve">Ich </w:t>
      </w:r>
      <w:r w:rsidR="003A7521" w:rsidRPr="00BE22FA">
        <w:t xml:space="preserve">częstotliwość powinna być </w:t>
      </w:r>
      <w:r w:rsidR="000A328E" w:rsidRPr="00BE22FA">
        <w:t xml:space="preserve">bowiem </w:t>
      </w:r>
      <w:r w:rsidR="008D09C4" w:rsidRPr="00BE22FA">
        <w:t>uzależniona od</w:t>
      </w:r>
      <w:r w:rsidR="000A328E" w:rsidRPr="00BE22FA">
        <w:t xml:space="preserve"> faktycznych</w:t>
      </w:r>
      <w:r w:rsidR="00391C81" w:rsidRPr="00BE22FA">
        <w:t xml:space="preserve"> potrzeb</w:t>
      </w:r>
      <w:r w:rsidR="000A328E" w:rsidRPr="00BE22FA">
        <w:t xml:space="preserve"> (np. zaleceń pokontrolnych, </w:t>
      </w:r>
      <w:r w:rsidR="00D72CF6" w:rsidRPr="00BE22FA">
        <w:t xml:space="preserve">rekomendacji z przeprowadzonych ćwiczeń, </w:t>
      </w:r>
      <w:r w:rsidR="003A7521" w:rsidRPr="00BE22FA">
        <w:t xml:space="preserve">dużej rotacji </w:t>
      </w:r>
      <w:r w:rsidR="00D72CF6" w:rsidRPr="00BE22FA">
        <w:t xml:space="preserve">pracowników </w:t>
      </w:r>
      <w:r w:rsidR="003A7521" w:rsidRPr="00BE22FA">
        <w:t>zajmując</w:t>
      </w:r>
      <w:r w:rsidR="00D72CF6" w:rsidRPr="00BE22FA">
        <w:t>ych</w:t>
      </w:r>
      <w:r w:rsidR="003A7521" w:rsidRPr="00BE22FA">
        <w:t xml:space="preserve"> się problematyką obronną</w:t>
      </w:r>
      <w:r w:rsidR="00D72CF6" w:rsidRPr="00BE22FA">
        <w:t>)</w:t>
      </w:r>
      <w:r w:rsidR="003A7521" w:rsidRPr="00BE22FA">
        <w:t xml:space="preserve">. </w:t>
      </w:r>
      <w:r w:rsidR="00D72CF6" w:rsidRPr="00BE22FA">
        <w:t xml:space="preserve">Warto </w:t>
      </w:r>
      <w:r w:rsidR="00391C81" w:rsidRPr="00BE22FA">
        <w:t>zaplanować</w:t>
      </w:r>
      <w:r w:rsidR="00E25947" w:rsidRPr="00BE22FA">
        <w:t xml:space="preserve"> </w:t>
      </w:r>
      <w:r w:rsidR="00391C81" w:rsidRPr="00BE22FA">
        <w:t>więcej</w:t>
      </w:r>
      <w:r w:rsidR="00E25947" w:rsidRPr="00BE22FA">
        <w:t xml:space="preserve"> treningów i gier decyzyjnych</w:t>
      </w:r>
      <w:r w:rsidR="00D72CF6" w:rsidRPr="00BE22FA">
        <w:t>,</w:t>
      </w:r>
      <w:r w:rsidR="00E25947" w:rsidRPr="00BE22FA">
        <w:t xml:space="preserve"> </w:t>
      </w:r>
      <w:r w:rsidR="00D72CF6" w:rsidRPr="00BE22FA">
        <w:t xml:space="preserve">które </w:t>
      </w:r>
      <w:r w:rsidR="00391C81" w:rsidRPr="00BE22FA">
        <w:t>nie są czasochłonne,</w:t>
      </w:r>
      <w:r w:rsidR="00E25947" w:rsidRPr="00BE22FA">
        <w:t xml:space="preserve"> nie wymagają znacznego wysiłku organizacyjnego</w:t>
      </w:r>
      <w:r w:rsidR="00D72CF6" w:rsidRPr="00BE22FA">
        <w:t>,</w:t>
      </w:r>
      <w:r w:rsidR="00E25947" w:rsidRPr="00BE22FA">
        <w:t xml:space="preserve"> jak również </w:t>
      </w:r>
      <w:r w:rsidR="00391C81" w:rsidRPr="00BE22FA">
        <w:t xml:space="preserve">wysokich </w:t>
      </w:r>
      <w:r w:rsidR="00E25947" w:rsidRPr="00BE22FA">
        <w:t>nakładów finansowych.</w:t>
      </w:r>
    </w:p>
    <w:p w:rsidR="00BE22FA" w:rsidRDefault="00BE22FA" w:rsidP="00BE22FA">
      <w:bookmarkStart w:id="24" w:name="_Toc124407087"/>
      <w:bookmarkStart w:id="25" w:name="_Toc124407278"/>
    </w:p>
    <w:p w:rsidR="00020FD4" w:rsidRPr="00BE22FA" w:rsidRDefault="00020FD4" w:rsidP="00C10C2F">
      <w:pPr>
        <w:pStyle w:val="Nagwek1"/>
      </w:pPr>
      <w:bookmarkStart w:id="26" w:name="_Toc125633386"/>
      <w:r w:rsidRPr="00BE22FA">
        <w:t>Czym jest trening?</w:t>
      </w:r>
      <w:bookmarkEnd w:id="24"/>
      <w:bookmarkEnd w:id="25"/>
      <w:bookmarkEnd w:id="26"/>
    </w:p>
    <w:p w:rsidR="00020FD4" w:rsidRPr="00BE22FA" w:rsidRDefault="00020FD4" w:rsidP="00235AFD">
      <w:pPr>
        <w:jc w:val="both"/>
      </w:pPr>
      <w:r w:rsidRPr="00BE22FA">
        <w:t xml:space="preserve">Trening jest formą ćwiczenia obronnego, która służy doskonaleniu praktycznych umiejętności pracowników w zakresie wykonywania zadań obronnych. Najczęściej przeprowadzanymi treningami są treningi stałych dyżurów oraz treningi akcji kurierskich. Jednakże ich zakres tematyczny obejmuje wszelkie wymagane podczas realizacji zadań obronnych umiejętności praktyczne. Treningi ugruntowują wiedzę teoretyczną, weryfikują realność przyjętych </w:t>
      </w:r>
      <w:r w:rsidR="00235AFD">
        <w:t>planów i procedur. Kształtują i </w:t>
      </w:r>
      <w:r w:rsidRPr="00BE22FA">
        <w:t>utrwalają umiejętności, nawyki, postawy niezbędne do sprawn</w:t>
      </w:r>
      <w:r w:rsidR="00235AFD">
        <w:t>ej realizacji zadań obronnych w </w:t>
      </w:r>
      <w:r w:rsidRPr="00BE22FA">
        <w:t xml:space="preserve">różnych okolicznościach. Treningi przygotowują do udziału w bardziej </w:t>
      </w:r>
      <w:r w:rsidR="00235AFD">
        <w:t>złożonych ćwiczeniach (np. </w:t>
      </w:r>
      <w:r w:rsidRPr="00BE22FA">
        <w:t>doskonalącym lub kompleksowym). Powinny być przeprowadzane z częstotliwością, która zapewni utrzymanie wysokiego poziomu przygotowania do realizacji zadań przez wszystkie wyznaczone osoby</w:t>
      </w:r>
      <w:r w:rsidR="00A81D43">
        <w:t xml:space="preserve"> </w:t>
      </w:r>
      <w:r w:rsidR="00A81D43" w:rsidRPr="00BE22FA">
        <w:t>(ale nie rzadziej, niż raz na 3 lata)</w:t>
      </w:r>
      <w:r w:rsidRPr="00BE22FA">
        <w:t>.</w:t>
      </w:r>
    </w:p>
    <w:p w:rsidR="00BE22FA" w:rsidRDefault="00BE22FA" w:rsidP="00BE22FA">
      <w:bookmarkStart w:id="27" w:name="_Toc124407088"/>
      <w:bookmarkStart w:id="28" w:name="_Toc124407279"/>
    </w:p>
    <w:p w:rsidR="00235AFD" w:rsidRDefault="00235AFD" w:rsidP="00BE22FA"/>
    <w:p w:rsidR="00020FD4" w:rsidRPr="00BE22FA" w:rsidRDefault="00020FD4" w:rsidP="00C10C2F">
      <w:pPr>
        <w:pStyle w:val="Nagwek1"/>
      </w:pPr>
      <w:bookmarkStart w:id="29" w:name="_Toc125633387"/>
      <w:r w:rsidRPr="00BE22FA">
        <w:t>Czym jest gra decyzyjna?</w:t>
      </w:r>
      <w:bookmarkEnd w:id="27"/>
      <w:bookmarkEnd w:id="28"/>
      <w:bookmarkEnd w:id="29"/>
    </w:p>
    <w:p w:rsidR="00020FD4" w:rsidRPr="00BE22FA" w:rsidRDefault="00020FD4" w:rsidP="00235AFD">
      <w:pPr>
        <w:jc w:val="both"/>
      </w:pPr>
      <w:r w:rsidRPr="00BE22FA">
        <w:t>Gra decyzyjna jest formą ćwiczenia obronnego</w:t>
      </w:r>
      <w:r w:rsidR="00A81D43">
        <w:t xml:space="preserve"> i</w:t>
      </w:r>
      <w:r w:rsidRPr="00BE22FA">
        <w:t xml:space="preserve"> służy doskonaleniu przebiegu procesów decyzyjnych związanych z realizacją zadań obronnych. Podczas gry decyzyjnej</w:t>
      </w:r>
      <w:r w:rsidR="00235AFD">
        <w:t xml:space="preserve"> weryfikowane są umiejętności w </w:t>
      </w:r>
      <w:r w:rsidRPr="00BE22FA">
        <w:t xml:space="preserve">zakresie pracy w zespole i podejmowania decyzji, sprawdzane są przyjęte procedury, wymagania oraz założenia procesu informacyjno-decyzyjnego. Ocenie poddawany jest proces kierowania wykonywaniem zadań obronnych. Gry decyzyjne umożliwiają również ocenę założeń </w:t>
      </w:r>
      <w:r w:rsidR="00A81D43" w:rsidRPr="00BE22FA">
        <w:t xml:space="preserve">przyjętych </w:t>
      </w:r>
      <w:r w:rsidR="00235AFD">
        <w:t>w </w:t>
      </w:r>
      <w:r w:rsidRPr="00BE22FA">
        <w:t xml:space="preserve">zakresie współpracy z innymi podmiotami. Podobnie jak treningi przygotowują do udziału w bardziej złożonych ćwiczeniach. Nie stanowią szkolenia czysto teoretycznego realizowanego w formie wykładów. </w:t>
      </w:r>
    </w:p>
    <w:p w:rsidR="00BE22FA" w:rsidRDefault="00BE22FA" w:rsidP="00BE22FA">
      <w:bookmarkStart w:id="30" w:name="_Toc124407089"/>
      <w:bookmarkStart w:id="31" w:name="_Toc124407280"/>
    </w:p>
    <w:p w:rsidR="00671E40" w:rsidRPr="00BE22FA" w:rsidRDefault="00A82FA2" w:rsidP="00C10C2F">
      <w:pPr>
        <w:pStyle w:val="Nagwek1"/>
      </w:pPr>
      <w:bookmarkStart w:id="32" w:name="_Toc125633388"/>
      <w:r w:rsidRPr="00BE22FA">
        <w:t xml:space="preserve">Czym są wnioski </w:t>
      </w:r>
      <w:r w:rsidR="00E25947" w:rsidRPr="00BE22FA">
        <w:t xml:space="preserve">i rekomendacje </w:t>
      </w:r>
      <w:r w:rsidRPr="00BE22FA">
        <w:t>z przeprowadzonych ćwiczeń</w:t>
      </w:r>
      <w:r w:rsidR="00671E40" w:rsidRPr="00BE22FA">
        <w:t>?</w:t>
      </w:r>
      <w:bookmarkEnd w:id="30"/>
      <w:bookmarkEnd w:id="31"/>
      <w:bookmarkEnd w:id="32"/>
    </w:p>
    <w:p w:rsidR="00391C81" w:rsidRPr="00BE22FA" w:rsidRDefault="00E25947" w:rsidP="00235AFD">
      <w:pPr>
        <w:jc w:val="both"/>
      </w:pPr>
      <w:r w:rsidRPr="00D03259">
        <w:rPr>
          <w:u w:val="single"/>
        </w:rPr>
        <w:t>Wnioski</w:t>
      </w:r>
      <w:r w:rsidRPr="00BE22FA">
        <w:t xml:space="preserve"> z przeprowadzonych ćwiczeń obronnych powinny odnosić się do konkretnych </w:t>
      </w:r>
      <w:r w:rsidR="00391C81" w:rsidRPr="00BE22FA">
        <w:t>zadań przyjętych do realizacji</w:t>
      </w:r>
      <w:r w:rsidRPr="00BE22FA">
        <w:t xml:space="preserve"> </w:t>
      </w:r>
      <w:r w:rsidR="00391C81" w:rsidRPr="00BE22FA">
        <w:t>na etapie</w:t>
      </w:r>
      <w:r w:rsidRPr="00BE22FA">
        <w:t xml:space="preserve"> </w:t>
      </w:r>
      <w:r w:rsidR="00391C81" w:rsidRPr="00BE22FA">
        <w:t>planowania ćwiczenia</w:t>
      </w:r>
      <w:r w:rsidRPr="00BE22FA">
        <w:t xml:space="preserve">. </w:t>
      </w:r>
      <w:r w:rsidR="004A37EF" w:rsidRPr="00BE22FA">
        <w:t xml:space="preserve">Formułując wnioski </w:t>
      </w:r>
      <w:r w:rsidR="00391C81" w:rsidRPr="00BE22FA">
        <w:t>warto odpowiedzieć</w:t>
      </w:r>
      <w:r w:rsidR="00235AFD">
        <w:t xml:space="preserve"> na </w:t>
      </w:r>
      <w:r w:rsidR="004A37EF" w:rsidRPr="00BE22FA">
        <w:t xml:space="preserve">następujące pytania: </w:t>
      </w:r>
    </w:p>
    <w:p w:rsidR="00391C81" w:rsidRPr="00BE22FA" w:rsidRDefault="00391C81" w:rsidP="00235AFD">
      <w:pPr>
        <w:jc w:val="both"/>
      </w:pPr>
      <w:r w:rsidRPr="00BE22FA">
        <w:t>Czy poszczególne cele ćwiczenia zostały osiągnięte?</w:t>
      </w:r>
    </w:p>
    <w:p w:rsidR="00AB2A14" w:rsidRPr="00BE22FA" w:rsidRDefault="00AB2A14" w:rsidP="00235AFD">
      <w:pPr>
        <w:jc w:val="both"/>
      </w:pPr>
      <w:r w:rsidRPr="00BE22FA">
        <w:t>Które obszary funkcjonowały najlepiej, a które najgorzej?</w:t>
      </w:r>
    </w:p>
    <w:p w:rsidR="00391C81" w:rsidRPr="00BE22FA" w:rsidRDefault="00391C81" w:rsidP="00235AFD">
      <w:pPr>
        <w:jc w:val="both"/>
      </w:pPr>
      <w:r w:rsidRPr="00BE22FA">
        <w:t xml:space="preserve">Czy w zakresie realizacji zadań, przyjętych procedur </w:t>
      </w:r>
      <w:r w:rsidR="00AB2A14" w:rsidRPr="00BE22FA">
        <w:t xml:space="preserve">występowały </w:t>
      </w:r>
      <w:r w:rsidR="00330EDB" w:rsidRPr="00BE22FA">
        <w:t xml:space="preserve">błędy w funkcjonowaniu bądź </w:t>
      </w:r>
      <w:r w:rsidR="00AB2A14" w:rsidRPr="00BE22FA">
        <w:t xml:space="preserve">wypracowano </w:t>
      </w:r>
      <w:r w:rsidR="00330EDB" w:rsidRPr="00BE22FA">
        <w:t>propozycje nowych rozwiązań</w:t>
      </w:r>
      <w:r w:rsidRPr="00BE22FA">
        <w:t>?</w:t>
      </w:r>
    </w:p>
    <w:p w:rsidR="00391C81" w:rsidRPr="00BE22FA" w:rsidRDefault="00391C81" w:rsidP="00235AFD">
      <w:pPr>
        <w:jc w:val="both"/>
      </w:pPr>
      <w:r w:rsidRPr="00BE22FA">
        <w:t>Czy podczas ćwiczeń nie zostały pominięte obs</w:t>
      </w:r>
      <w:r w:rsidR="004A37EF" w:rsidRPr="00BE22FA">
        <w:t xml:space="preserve">zary wymagające sprawdzenia </w:t>
      </w:r>
      <w:r w:rsidR="00D72CF6" w:rsidRPr="00BE22FA">
        <w:t xml:space="preserve">(np. </w:t>
      </w:r>
      <w:r w:rsidR="004A37EF" w:rsidRPr="00BE22FA">
        <w:t>w ramach następnyc</w:t>
      </w:r>
      <w:r w:rsidRPr="00BE22FA">
        <w:t>h przedsięwzięć szkoleniowych</w:t>
      </w:r>
      <w:r w:rsidR="00D72CF6" w:rsidRPr="00BE22FA">
        <w:t>)</w:t>
      </w:r>
      <w:r w:rsidRPr="00BE22FA">
        <w:t>?</w:t>
      </w:r>
    </w:p>
    <w:p w:rsidR="00330EDB" w:rsidRPr="00BE22FA" w:rsidRDefault="00330EDB" w:rsidP="00235AFD">
      <w:pPr>
        <w:jc w:val="both"/>
      </w:pPr>
      <w:r w:rsidRPr="00BE22FA">
        <w:t xml:space="preserve">Jak przedstawiała się współpraca z innymi uczestnikami ćwiczenia? </w:t>
      </w:r>
    </w:p>
    <w:p w:rsidR="00330EDB" w:rsidRPr="00BE22FA" w:rsidRDefault="00330EDB" w:rsidP="00235AFD">
      <w:pPr>
        <w:jc w:val="both"/>
      </w:pPr>
      <w:r w:rsidRPr="00BE22FA">
        <w:t>Czy nie było zakłóceń w zakresie przepływu informacji?</w:t>
      </w:r>
    </w:p>
    <w:p w:rsidR="00391C81" w:rsidRPr="00BE22FA" w:rsidRDefault="00391C81" w:rsidP="00235AFD">
      <w:pPr>
        <w:jc w:val="both"/>
      </w:pPr>
      <w:r w:rsidRPr="00BE22FA">
        <w:lastRenderedPageBreak/>
        <w:t xml:space="preserve">Czy posiadana dokumentacja była wystarczająca do sprawnej realizacji zadań bądź wymaga aktualizacji? </w:t>
      </w:r>
    </w:p>
    <w:p w:rsidR="00330EDB" w:rsidRPr="00BE22FA" w:rsidRDefault="004A37EF" w:rsidP="00235AFD">
      <w:pPr>
        <w:jc w:val="both"/>
      </w:pPr>
      <w:r w:rsidRPr="00D03259">
        <w:rPr>
          <w:u w:val="single"/>
        </w:rPr>
        <w:t>R</w:t>
      </w:r>
      <w:r w:rsidR="00330EDB" w:rsidRPr="00D03259">
        <w:rPr>
          <w:u w:val="single"/>
        </w:rPr>
        <w:t>ekome</w:t>
      </w:r>
      <w:r w:rsidR="00A30313" w:rsidRPr="00D03259">
        <w:rPr>
          <w:u w:val="single"/>
        </w:rPr>
        <w:t>ndacje</w:t>
      </w:r>
      <w:r w:rsidR="00A30313" w:rsidRPr="00BE22FA">
        <w:t xml:space="preserve"> </w:t>
      </w:r>
      <w:r w:rsidRPr="00BE22FA">
        <w:t>powinny wynikać z wniosków</w:t>
      </w:r>
      <w:r w:rsidR="00C47A3D" w:rsidRPr="00BE22FA">
        <w:t xml:space="preserve">, wskazywać </w:t>
      </w:r>
      <w:r w:rsidRPr="00BE22FA">
        <w:t xml:space="preserve">sposób </w:t>
      </w:r>
      <w:r w:rsidR="00A30313" w:rsidRPr="00BE22FA">
        <w:t xml:space="preserve">ich </w:t>
      </w:r>
      <w:r w:rsidRPr="00BE22FA">
        <w:t>wykorzystania</w:t>
      </w:r>
      <w:r w:rsidR="00C47A3D" w:rsidRPr="00BE22FA">
        <w:t>,</w:t>
      </w:r>
      <w:r w:rsidRPr="00BE22FA">
        <w:t xml:space="preserve"> </w:t>
      </w:r>
      <w:r w:rsidR="00A30313" w:rsidRPr="00BE22FA">
        <w:t>jak również dotycz</w:t>
      </w:r>
      <w:r w:rsidR="00C47A3D" w:rsidRPr="00BE22FA">
        <w:t>yć</w:t>
      </w:r>
      <w:r w:rsidR="00A30313" w:rsidRPr="00BE22FA">
        <w:t xml:space="preserve"> </w:t>
      </w:r>
      <w:r w:rsidR="00AC26EC" w:rsidRPr="00BE22FA">
        <w:t xml:space="preserve">dobrych praktyk. </w:t>
      </w:r>
      <w:r w:rsidR="00330EDB" w:rsidRPr="00BE22FA">
        <w:t>Rekomendacje m</w:t>
      </w:r>
      <w:r w:rsidR="00AC26EC" w:rsidRPr="00BE22FA">
        <w:t xml:space="preserve">ogą </w:t>
      </w:r>
      <w:r w:rsidR="00330EDB" w:rsidRPr="00BE22FA">
        <w:t>dotyczyć:</w:t>
      </w:r>
    </w:p>
    <w:p w:rsidR="00330EDB" w:rsidRPr="00BE22FA" w:rsidRDefault="00330EDB" w:rsidP="00235AFD">
      <w:pPr>
        <w:pStyle w:val="Akapitzlist"/>
        <w:numPr>
          <w:ilvl w:val="0"/>
          <w:numId w:val="5"/>
        </w:numPr>
        <w:jc w:val="both"/>
      </w:pPr>
      <w:r w:rsidRPr="00BE22FA">
        <w:t>nowych tematów bądź zagadnień</w:t>
      </w:r>
      <w:r w:rsidR="00AC26EC" w:rsidRPr="00BE22FA">
        <w:t xml:space="preserve"> jakie należy</w:t>
      </w:r>
      <w:r w:rsidR="006E2B66" w:rsidRPr="00BE22FA">
        <w:t xml:space="preserve"> ująć podczas</w:t>
      </w:r>
      <w:r w:rsidR="00AC26EC" w:rsidRPr="00BE22FA">
        <w:t xml:space="preserve"> realizacji następnych ćwiczeń,</w:t>
      </w:r>
      <w:r w:rsidR="006E2B66" w:rsidRPr="00BE22FA">
        <w:t xml:space="preserve"> </w:t>
      </w:r>
    </w:p>
    <w:p w:rsidR="00A30313" w:rsidRPr="00BE22FA" w:rsidRDefault="00A30313" w:rsidP="00235AFD">
      <w:pPr>
        <w:pStyle w:val="Akapitzlist"/>
        <w:numPr>
          <w:ilvl w:val="0"/>
          <w:numId w:val="5"/>
        </w:numPr>
        <w:jc w:val="both"/>
      </w:pPr>
      <w:r w:rsidRPr="00BE22FA">
        <w:t>zwiększenia częstotliwości ćwiczeń,</w:t>
      </w:r>
    </w:p>
    <w:p w:rsidR="00330EDB" w:rsidRPr="00BE22FA" w:rsidRDefault="00451B2D" w:rsidP="00235AFD">
      <w:pPr>
        <w:pStyle w:val="Akapitzlist"/>
        <w:numPr>
          <w:ilvl w:val="0"/>
          <w:numId w:val="5"/>
        </w:numPr>
        <w:jc w:val="both"/>
      </w:pPr>
      <w:r w:rsidRPr="00BE22FA">
        <w:t xml:space="preserve">składu ćwiczących, w tym </w:t>
      </w:r>
      <w:r w:rsidR="00A30313" w:rsidRPr="00BE22FA">
        <w:t xml:space="preserve">podmiotów </w:t>
      </w:r>
      <w:r w:rsidRPr="00BE22FA">
        <w:t>zewnętrznych</w:t>
      </w:r>
      <w:r w:rsidR="00330EDB" w:rsidRPr="00BE22FA">
        <w:t>,</w:t>
      </w:r>
    </w:p>
    <w:p w:rsidR="00330EDB" w:rsidRPr="00BE22FA" w:rsidRDefault="00A30313" w:rsidP="00235AFD">
      <w:pPr>
        <w:pStyle w:val="Akapitzlist"/>
        <w:numPr>
          <w:ilvl w:val="0"/>
          <w:numId w:val="5"/>
        </w:numPr>
        <w:jc w:val="both"/>
      </w:pPr>
      <w:r w:rsidRPr="00BE22FA">
        <w:t xml:space="preserve">propozycji </w:t>
      </w:r>
      <w:r w:rsidR="00330EDB" w:rsidRPr="00BE22FA">
        <w:t xml:space="preserve">łączenia z </w:t>
      </w:r>
      <w:r w:rsidRPr="00BE22FA">
        <w:t>ćwiczeniami innych podmiotów, w tym wojskowych</w:t>
      </w:r>
      <w:r w:rsidR="00330EDB" w:rsidRPr="00BE22FA">
        <w:t>,</w:t>
      </w:r>
    </w:p>
    <w:p w:rsidR="00330EDB" w:rsidRPr="00BE22FA" w:rsidRDefault="00330EDB" w:rsidP="00235AFD">
      <w:pPr>
        <w:pStyle w:val="Akapitzlist"/>
        <w:numPr>
          <w:ilvl w:val="0"/>
          <w:numId w:val="5"/>
        </w:numPr>
        <w:jc w:val="both"/>
      </w:pPr>
      <w:r w:rsidRPr="00BE22FA">
        <w:t>dokonania zmian</w:t>
      </w:r>
      <w:r w:rsidR="006E2B66" w:rsidRPr="00BE22FA">
        <w:t xml:space="preserve"> w dotychczas opracowanych dokumentach, procedurach, </w:t>
      </w:r>
    </w:p>
    <w:p w:rsidR="00330EDB" w:rsidRPr="00BE22FA" w:rsidRDefault="00330EDB" w:rsidP="00235AFD">
      <w:pPr>
        <w:pStyle w:val="Akapitzlist"/>
        <w:numPr>
          <w:ilvl w:val="0"/>
          <w:numId w:val="5"/>
        </w:numPr>
        <w:jc w:val="both"/>
      </w:pPr>
      <w:r w:rsidRPr="00BE22FA">
        <w:t>opracowania nowych dokumentów,</w:t>
      </w:r>
    </w:p>
    <w:p w:rsidR="005A3154" w:rsidRPr="00BE22FA" w:rsidRDefault="00A30313" w:rsidP="00235AFD">
      <w:pPr>
        <w:pStyle w:val="Akapitzlist"/>
        <w:numPr>
          <w:ilvl w:val="0"/>
          <w:numId w:val="5"/>
        </w:numPr>
        <w:jc w:val="both"/>
      </w:pPr>
      <w:r w:rsidRPr="00BE22FA">
        <w:t>zmian w dotychczas przyjęt</w:t>
      </w:r>
      <w:r w:rsidR="00C47A3D" w:rsidRPr="00BE22FA">
        <w:t>ych</w:t>
      </w:r>
      <w:r w:rsidRPr="00BE22FA">
        <w:t xml:space="preserve"> </w:t>
      </w:r>
      <w:r w:rsidR="00C47A3D" w:rsidRPr="00BE22FA">
        <w:t xml:space="preserve">zasadach </w:t>
      </w:r>
      <w:r w:rsidRPr="00BE22FA">
        <w:t>organizacji ćwiczenia.</w:t>
      </w:r>
    </w:p>
    <w:p w:rsidR="00020FD4" w:rsidRPr="00BE22FA" w:rsidRDefault="007B2978" w:rsidP="00235AFD">
      <w:pPr>
        <w:jc w:val="both"/>
      </w:pPr>
      <w:r w:rsidRPr="00BE22FA">
        <w:t xml:space="preserve">Konstruktywnie sformułowane wnioski są konieczne do wypracowania właściwych rekomendacji oraz określenia skutecznego sposobu ich wdrożenia. </w:t>
      </w:r>
      <w:r w:rsidR="0025404B" w:rsidRPr="00BE22FA">
        <w:t xml:space="preserve">Wnioski i rekomendacje </w:t>
      </w:r>
      <w:r w:rsidRPr="00BE22FA">
        <w:t xml:space="preserve">dotyczące </w:t>
      </w:r>
      <w:r w:rsidR="002C0944" w:rsidRPr="00BE22FA">
        <w:t xml:space="preserve">przeprowadzonych ćwiczeń są przesyłane każdego roku do odpowiedniego koordynatora ćwiczeń. </w:t>
      </w:r>
      <w:r w:rsidRPr="00BE22FA">
        <w:t>Rekomendacje wdrożone z sukcesem stają się dobrą praktyką, doświadczeniem możliwym do w</w:t>
      </w:r>
      <w:r w:rsidR="00AC46EE" w:rsidRPr="00BE22FA">
        <w:t>ykorzystania</w:t>
      </w:r>
      <w:r w:rsidRPr="00BE22FA">
        <w:t xml:space="preserve"> również przez inne podmioty. </w:t>
      </w:r>
    </w:p>
    <w:p w:rsidR="00BE22FA" w:rsidRDefault="00BE22FA" w:rsidP="00BE22FA">
      <w:bookmarkStart w:id="33" w:name="_Toc124407090"/>
      <w:bookmarkStart w:id="34" w:name="_Toc124407281"/>
    </w:p>
    <w:p w:rsidR="009B424C" w:rsidRPr="00BE22FA" w:rsidRDefault="009B424C" w:rsidP="00C10C2F">
      <w:pPr>
        <w:pStyle w:val="Nagwek1"/>
      </w:pPr>
      <w:bookmarkStart w:id="35" w:name="_Toc125633389"/>
      <w:r w:rsidRPr="00BE22FA">
        <w:t>Czy uczestnic</w:t>
      </w:r>
      <w:r w:rsidR="00C47A3D" w:rsidRPr="00BE22FA">
        <w:t>two</w:t>
      </w:r>
      <w:r w:rsidRPr="00BE22FA">
        <w:t xml:space="preserve"> w ćwiczeniach </w:t>
      </w:r>
      <w:r w:rsidR="00603F87" w:rsidRPr="00BE22FA">
        <w:t xml:space="preserve">obronnych </w:t>
      </w:r>
      <w:r w:rsidRPr="00BE22FA">
        <w:t>organizowanyc</w:t>
      </w:r>
      <w:r w:rsidR="007C4D10" w:rsidRPr="00BE22FA">
        <w:t xml:space="preserve">h </w:t>
      </w:r>
      <w:r w:rsidR="00603F87" w:rsidRPr="00BE22FA">
        <w:t>przez inne podmioty</w:t>
      </w:r>
      <w:r w:rsidR="007C4D10" w:rsidRPr="00BE22FA">
        <w:t xml:space="preserve"> </w:t>
      </w:r>
      <w:r w:rsidR="00C47A3D" w:rsidRPr="00BE22FA">
        <w:t xml:space="preserve">jest </w:t>
      </w:r>
      <w:r w:rsidR="007C4D10" w:rsidRPr="00BE22FA">
        <w:t>wypełni</w:t>
      </w:r>
      <w:r w:rsidR="00C47A3D" w:rsidRPr="00BE22FA">
        <w:t>eniem</w:t>
      </w:r>
      <w:r w:rsidR="007C4D10" w:rsidRPr="00BE22FA">
        <w:t xml:space="preserve"> </w:t>
      </w:r>
      <w:r w:rsidRPr="00BE22FA">
        <w:t>obowiązk</w:t>
      </w:r>
      <w:r w:rsidR="00C47A3D" w:rsidRPr="00BE22FA">
        <w:t>u</w:t>
      </w:r>
      <w:r w:rsidRPr="00BE22FA">
        <w:t xml:space="preserve"> </w:t>
      </w:r>
      <w:r w:rsidR="00B269CA" w:rsidRPr="00BE22FA">
        <w:t xml:space="preserve">ich </w:t>
      </w:r>
      <w:r w:rsidR="00020FD4" w:rsidRPr="00BE22FA">
        <w:t>przeprowadzenia</w:t>
      </w:r>
      <w:r w:rsidRPr="00BE22FA">
        <w:t>?</w:t>
      </w:r>
      <w:bookmarkEnd w:id="33"/>
      <w:bookmarkEnd w:id="34"/>
      <w:bookmarkEnd w:id="35"/>
    </w:p>
    <w:p w:rsidR="00D467D0" w:rsidRPr="00BE22FA" w:rsidRDefault="00C47A3D" w:rsidP="00235AFD">
      <w:pPr>
        <w:jc w:val="both"/>
      </w:pPr>
      <w:r w:rsidRPr="00BE22FA">
        <w:t xml:space="preserve">Obowiązek </w:t>
      </w:r>
      <w:r w:rsidR="007C4D10" w:rsidRPr="00BE22FA">
        <w:t xml:space="preserve">przeprowadzenia ćwiczenia wypełnia </w:t>
      </w:r>
      <w:r w:rsidRPr="00BE22FA">
        <w:t xml:space="preserve">tylko </w:t>
      </w:r>
      <w:r w:rsidR="00D467D0" w:rsidRPr="00BE22FA">
        <w:t xml:space="preserve">jego </w:t>
      </w:r>
      <w:r w:rsidR="007C4D10" w:rsidRPr="00BE22FA">
        <w:t>organizator</w:t>
      </w:r>
      <w:r w:rsidR="00D467D0" w:rsidRPr="00BE22FA">
        <w:t xml:space="preserve"> – ten, który </w:t>
      </w:r>
      <w:r w:rsidR="00B269CA" w:rsidRPr="00BE22FA">
        <w:t>sporządza plan ćwiczenia.</w:t>
      </w:r>
      <w:r w:rsidR="009F03D3" w:rsidRPr="00BE22FA">
        <w:t xml:space="preserve"> </w:t>
      </w:r>
      <w:r w:rsidR="00603F87" w:rsidRPr="00BE22FA">
        <w:t>W</w:t>
      </w:r>
      <w:r w:rsidR="00D467D0" w:rsidRPr="00BE22FA">
        <w:t xml:space="preserve"> przypadku, kiedy ćwiczenia </w:t>
      </w:r>
      <w:r w:rsidR="00C62D32" w:rsidRPr="00BE22FA">
        <w:t>organizatorów tego samego szczebla administracji publicznej</w:t>
      </w:r>
      <w:r w:rsidR="00D467D0" w:rsidRPr="00BE22FA">
        <w:t xml:space="preserve"> są łączone, możemy mówić o dwóch lub więcej organizatorach (realizacji osobno przyjętych celów ćwiczenia)</w:t>
      </w:r>
      <w:r w:rsidR="00603F87" w:rsidRPr="00BE22FA">
        <w:t>.</w:t>
      </w:r>
      <w:r w:rsidR="00D467D0" w:rsidRPr="00BE22FA">
        <w:t xml:space="preserve"> </w:t>
      </w:r>
    </w:p>
    <w:p w:rsidR="00AE507B" w:rsidRDefault="00D467D0" w:rsidP="00235AFD">
      <w:pPr>
        <w:jc w:val="both"/>
      </w:pPr>
      <w:r w:rsidRPr="00BE22FA">
        <w:t>UWAGA!</w:t>
      </w:r>
      <w:r w:rsidR="00603F87" w:rsidRPr="00BE22FA">
        <w:t xml:space="preserve"> </w:t>
      </w:r>
      <w:r w:rsidRPr="00BE22FA">
        <w:t xml:space="preserve">Ćwiczenia </w:t>
      </w:r>
      <w:r w:rsidR="00603F87" w:rsidRPr="00BE22FA">
        <w:t>organizowane w innych obszarach (np. zarządzania kryzysowego) również nie wypełniają obowiązku organizacji ćwiczenia obronnego.</w:t>
      </w:r>
    </w:p>
    <w:p w:rsidR="00A55322" w:rsidRPr="00BE22FA" w:rsidRDefault="003D5748" w:rsidP="00C10C2F">
      <w:pPr>
        <w:pStyle w:val="Nagwek1"/>
      </w:pPr>
      <w:bookmarkStart w:id="36" w:name="_Toc124407091"/>
      <w:bookmarkStart w:id="37" w:name="_Toc124407282"/>
      <w:bookmarkStart w:id="38" w:name="_Toc125633390"/>
      <w:r w:rsidRPr="00BE22FA">
        <w:t>Czy można zlecić przygotowanie i przeprowadzenie ćwiczenia podmiotowi zewnętrznemu?</w:t>
      </w:r>
      <w:bookmarkEnd w:id="36"/>
      <w:bookmarkEnd w:id="37"/>
      <w:bookmarkEnd w:id="38"/>
    </w:p>
    <w:p w:rsidR="003D5748" w:rsidRDefault="003D5748" w:rsidP="00235AFD">
      <w:pPr>
        <w:jc w:val="both"/>
      </w:pPr>
      <w:r w:rsidRPr="00BE22FA">
        <w:t>Rozporządzenie w sprawie szkolenia obronnego stanowi, że ćwicze</w:t>
      </w:r>
      <w:r w:rsidR="00235AFD">
        <w:t>nia organizuje się i prowadzi w </w:t>
      </w:r>
      <w:r w:rsidRPr="00BE22FA">
        <w:t>oparciu o komórki właściwe w sprawach obronnych.</w:t>
      </w:r>
    </w:p>
    <w:p w:rsidR="00D03259" w:rsidRDefault="00D03259" w:rsidP="00BE22FA"/>
    <w:p w:rsidR="00234EBC" w:rsidRPr="00BE22FA" w:rsidRDefault="00234EBC" w:rsidP="00C10C2F">
      <w:pPr>
        <w:pStyle w:val="Nagwek1"/>
      </w:pPr>
      <w:bookmarkStart w:id="39" w:name="_Toc124407093"/>
      <w:bookmarkStart w:id="40" w:name="_Toc124407284"/>
      <w:bookmarkStart w:id="41" w:name="_Toc125633391"/>
      <w:r w:rsidRPr="00BE22FA">
        <w:t>Co to są zalecenia dotyczące tematyki i sposobu prowadzenia ćwiczeń?</w:t>
      </w:r>
      <w:bookmarkEnd w:id="39"/>
      <w:bookmarkEnd w:id="40"/>
      <w:bookmarkEnd w:id="41"/>
      <w:r w:rsidRPr="00BE22FA">
        <w:t xml:space="preserve"> </w:t>
      </w:r>
    </w:p>
    <w:p w:rsidR="00D03259" w:rsidRDefault="00234EBC" w:rsidP="00235AFD">
      <w:pPr>
        <w:jc w:val="both"/>
      </w:pPr>
      <w:r w:rsidRPr="00BE22FA">
        <w:t xml:space="preserve">Zalecenia wydają koordynatorzy ćwiczeń stosownie do poziomu i zakresu ich odpowiedzialności określonego w § 12 rozporządzenia </w:t>
      </w:r>
      <w:r w:rsidR="0025404B" w:rsidRPr="00BE22FA">
        <w:t>w sprawie</w:t>
      </w:r>
      <w:r w:rsidRPr="00BE22FA">
        <w:t xml:space="preserve"> szkoleni</w:t>
      </w:r>
      <w:r w:rsidR="00D03259">
        <w:t>a</w:t>
      </w:r>
      <w:r w:rsidR="0025404B" w:rsidRPr="00BE22FA">
        <w:t xml:space="preserve"> obronnego, </w:t>
      </w:r>
      <w:r w:rsidRPr="00BE22FA">
        <w:t xml:space="preserve">uwzględniając uwarunkowania rzeczowe, funkcjonalne i terytorialne oraz potrzeby związane z doskonaleniem wybranych elementów systemu obronnego. Zalecenia te mogą wydać na czas określony lub nieokreślony i mogą </w:t>
      </w:r>
      <w:r w:rsidR="0025404B" w:rsidRPr="00BE22FA">
        <w:t xml:space="preserve">one </w:t>
      </w:r>
      <w:r w:rsidRPr="00BE22FA">
        <w:t>dotyczyć zarówno jednostkowych przedsięwzięć, jak również przyjąć formę zaleceń generalnych</w:t>
      </w:r>
      <w:r w:rsidR="0025404B" w:rsidRPr="00BE22FA">
        <w:t>,</w:t>
      </w:r>
      <w:r w:rsidRPr="00BE22FA">
        <w:t xml:space="preserve"> odnoszących się do zagadnienia kompleksowo. Elastyczna forma zaleceń jest odpowiednim narzędziem do realnego kształtowania sposobu organizacji i realizacji ćwiczeń obronnych.</w:t>
      </w:r>
    </w:p>
    <w:sectPr w:rsidR="00D032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02" w:rsidRDefault="00262B02" w:rsidP="00671E40">
      <w:r>
        <w:separator/>
      </w:r>
    </w:p>
  </w:endnote>
  <w:endnote w:type="continuationSeparator" w:id="0">
    <w:p w:rsidR="00262B02" w:rsidRDefault="00262B02" w:rsidP="0067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45793481"/>
      <w:docPartObj>
        <w:docPartGallery w:val="Page Numbers (Bottom of Page)"/>
        <w:docPartUnique/>
      </w:docPartObj>
    </w:sdtPr>
    <w:sdtEndPr/>
    <w:sdtContent>
      <w:p w:rsidR="00270752" w:rsidRPr="00BF004F" w:rsidRDefault="00270752" w:rsidP="00BF004F">
        <w:pPr>
          <w:pStyle w:val="Stopka"/>
          <w:jc w:val="center"/>
          <w:rPr>
            <w:sz w:val="18"/>
            <w:szCs w:val="18"/>
          </w:rPr>
        </w:pPr>
        <w:r w:rsidRPr="00BF004F">
          <w:rPr>
            <w:sz w:val="18"/>
            <w:szCs w:val="18"/>
          </w:rPr>
          <w:fldChar w:fldCharType="begin"/>
        </w:r>
        <w:r w:rsidRPr="00BF004F">
          <w:rPr>
            <w:sz w:val="18"/>
            <w:szCs w:val="18"/>
          </w:rPr>
          <w:instrText>PAGE   \* MERGEFORMAT</w:instrText>
        </w:r>
        <w:r w:rsidRPr="00BF004F">
          <w:rPr>
            <w:sz w:val="18"/>
            <w:szCs w:val="18"/>
          </w:rPr>
          <w:fldChar w:fldCharType="separate"/>
        </w:r>
        <w:r w:rsidR="00671E70">
          <w:rPr>
            <w:noProof/>
            <w:sz w:val="18"/>
            <w:szCs w:val="18"/>
          </w:rPr>
          <w:t>3</w:t>
        </w:r>
        <w:r w:rsidRPr="00BF004F">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02" w:rsidRDefault="00262B02" w:rsidP="00671E40">
      <w:r>
        <w:separator/>
      </w:r>
    </w:p>
  </w:footnote>
  <w:footnote w:type="continuationSeparator" w:id="0">
    <w:p w:rsidR="00262B02" w:rsidRDefault="00262B02" w:rsidP="0067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CC2" w:rsidRDefault="00240CC2" w:rsidP="00240CC2">
    <w:pPr>
      <w:pStyle w:val="Nagwek"/>
      <w:jc w:val="right"/>
    </w:pPr>
    <w:r>
      <w:rPr>
        <w:noProof/>
        <w:lang w:eastAsia="pl-PL"/>
      </w:rPr>
      <w:drawing>
        <wp:inline distT="0" distB="0" distL="0" distR="0" wp14:anchorId="5F766782" wp14:editId="5C6DBF3E">
          <wp:extent cx="1097280" cy="591185"/>
          <wp:effectExtent l="0" t="0" r="762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B4A"/>
    <w:multiLevelType w:val="hybridMultilevel"/>
    <w:tmpl w:val="7882AF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1AD4F36"/>
    <w:multiLevelType w:val="hybridMultilevel"/>
    <w:tmpl w:val="04C08452"/>
    <w:lvl w:ilvl="0" w:tplc="1C0428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3D045AE"/>
    <w:multiLevelType w:val="hybridMultilevel"/>
    <w:tmpl w:val="E26CE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153980"/>
    <w:multiLevelType w:val="hybridMultilevel"/>
    <w:tmpl w:val="29DC66BE"/>
    <w:lvl w:ilvl="0" w:tplc="1C0428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EB218B8"/>
    <w:multiLevelType w:val="hybridMultilevel"/>
    <w:tmpl w:val="0B54DB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6F1586F"/>
    <w:multiLevelType w:val="hybridMultilevel"/>
    <w:tmpl w:val="CFD23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1F"/>
    <w:rsid w:val="00020FD4"/>
    <w:rsid w:val="00032F7A"/>
    <w:rsid w:val="000819F3"/>
    <w:rsid w:val="0008451F"/>
    <w:rsid w:val="000A328E"/>
    <w:rsid w:val="000B271A"/>
    <w:rsid w:val="00116155"/>
    <w:rsid w:val="0015310E"/>
    <w:rsid w:val="00167E8C"/>
    <w:rsid w:val="00182AB9"/>
    <w:rsid w:val="001853CA"/>
    <w:rsid w:val="001A3AE5"/>
    <w:rsid w:val="001A590E"/>
    <w:rsid w:val="001D5C7A"/>
    <w:rsid w:val="001F6B0C"/>
    <w:rsid w:val="0021081E"/>
    <w:rsid w:val="002156E2"/>
    <w:rsid w:val="00234A56"/>
    <w:rsid w:val="00234EBC"/>
    <w:rsid w:val="00235AFD"/>
    <w:rsid w:val="00237419"/>
    <w:rsid w:val="00240CC2"/>
    <w:rsid w:val="0025404B"/>
    <w:rsid w:val="00262B02"/>
    <w:rsid w:val="00270752"/>
    <w:rsid w:val="002A537B"/>
    <w:rsid w:val="002C0944"/>
    <w:rsid w:val="002D432E"/>
    <w:rsid w:val="00326C4F"/>
    <w:rsid w:val="00330EDB"/>
    <w:rsid w:val="00347C1E"/>
    <w:rsid w:val="003650B9"/>
    <w:rsid w:val="00391C81"/>
    <w:rsid w:val="00394386"/>
    <w:rsid w:val="003A7521"/>
    <w:rsid w:val="003D5748"/>
    <w:rsid w:val="003F4217"/>
    <w:rsid w:val="00410D9B"/>
    <w:rsid w:val="004436E1"/>
    <w:rsid w:val="00451B2D"/>
    <w:rsid w:val="004A0483"/>
    <w:rsid w:val="004A37EF"/>
    <w:rsid w:val="0051699A"/>
    <w:rsid w:val="00527A58"/>
    <w:rsid w:val="005A3154"/>
    <w:rsid w:val="005F7C7B"/>
    <w:rsid w:val="00603F87"/>
    <w:rsid w:val="0063640E"/>
    <w:rsid w:val="00671E40"/>
    <w:rsid w:val="00671E70"/>
    <w:rsid w:val="006913E9"/>
    <w:rsid w:val="006D3AFA"/>
    <w:rsid w:val="006E2B66"/>
    <w:rsid w:val="006E39BF"/>
    <w:rsid w:val="007776ED"/>
    <w:rsid w:val="007B2978"/>
    <w:rsid w:val="007C4D10"/>
    <w:rsid w:val="007C4E93"/>
    <w:rsid w:val="0080094E"/>
    <w:rsid w:val="00842EFB"/>
    <w:rsid w:val="008B0C72"/>
    <w:rsid w:val="008C4BEE"/>
    <w:rsid w:val="008D09C4"/>
    <w:rsid w:val="00905DC8"/>
    <w:rsid w:val="009110FB"/>
    <w:rsid w:val="009117D7"/>
    <w:rsid w:val="0094079B"/>
    <w:rsid w:val="0096644E"/>
    <w:rsid w:val="00975BF5"/>
    <w:rsid w:val="009B2F11"/>
    <w:rsid w:val="009B424C"/>
    <w:rsid w:val="009C2F2E"/>
    <w:rsid w:val="009E45D6"/>
    <w:rsid w:val="009E75E6"/>
    <w:rsid w:val="009F03D3"/>
    <w:rsid w:val="00A05D5C"/>
    <w:rsid w:val="00A250AA"/>
    <w:rsid w:val="00A30313"/>
    <w:rsid w:val="00A4177F"/>
    <w:rsid w:val="00A55322"/>
    <w:rsid w:val="00A568FD"/>
    <w:rsid w:val="00A81D43"/>
    <w:rsid w:val="00A82FA2"/>
    <w:rsid w:val="00A83572"/>
    <w:rsid w:val="00AA7ACA"/>
    <w:rsid w:val="00AB2A14"/>
    <w:rsid w:val="00AC26EC"/>
    <w:rsid w:val="00AC46EE"/>
    <w:rsid w:val="00AE507B"/>
    <w:rsid w:val="00AF33C7"/>
    <w:rsid w:val="00B269CA"/>
    <w:rsid w:val="00B56D20"/>
    <w:rsid w:val="00BC1F53"/>
    <w:rsid w:val="00BE22FA"/>
    <w:rsid w:val="00BF004F"/>
    <w:rsid w:val="00BF60E0"/>
    <w:rsid w:val="00C10C2F"/>
    <w:rsid w:val="00C42F49"/>
    <w:rsid w:val="00C47A3D"/>
    <w:rsid w:val="00C62D32"/>
    <w:rsid w:val="00C752A8"/>
    <w:rsid w:val="00CB386F"/>
    <w:rsid w:val="00D03259"/>
    <w:rsid w:val="00D05914"/>
    <w:rsid w:val="00D1487F"/>
    <w:rsid w:val="00D467D0"/>
    <w:rsid w:val="00D72CF6"/>
    <w:rsid w:val="00DB15E4"/>
    <w:rsid w:val="00DD4D30"/>
    <w:rsid w:val="00DE35A3"/>
    <w:rsid w:val="00DF274F"/>
    <w:rsid w:val="00E25947"/>
    <w:rsid w:val="00E67AF5"/>
    <w:rsid w:val="00E7150D"/>
    <w:rsid w:val="00E94374"/>
    <w:rsid w:val="00E951D5"/>
    <w:rsid w:val="00EA1046"/>
    <w:rsid w:val="00F36F3E"/>
    <w:rsid w:val="00F37C8A"/>
    <w:rsid w:val="00FD5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872D5"/>
  <w15:chartTrackingRefBased/>
  <w15:docId w15:val="{A9EFD8BB-245C-4EA9-9C88-D966D48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E40"/>
    <w:pPr>
      <w:spacing w:after="0" w:line="240" w:lineRule="auto"/>
    </w:pPr>
    <w:rPr>
      <w:rFonts w:ascii="Calibri" w:hAnsi="Calibri" w:cs="Calibri"/>
    </w:rPr>
  </w:style>
  <w:style w:type="paragraph" w:styleId="Nagwek1">
    <w:name w:val="heading 1"/>
    <w:basedOn w:val="Normalny"/>
    <w:next w:val="Normalny"/>
    <w:link w:val="Nagwek1Znak"/>
    <w:uiPriority w:val="9"/>
    <w:qFormat/>
    <w:rsid w:val="00A568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71E4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671E40"/>
  </w:style>
  <w:style w:type="paragraph" w:styleId="Stopka">
    <w:name w:val="footer"/>
    <w:basedOn w:val="Normalny"/>
    <w:link w:val="StopkaZnak"/>
    <w:uiPriority w:val="99"/>
    <w:unhideWhenUsed/>
    <w:rsid w:val="00671E4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671E40"/>
  </w:style>
  <w:style w:type="paragraph" w:styleId="Akapitzlist">
    <w:name w:val="List Paragraph"/>
    <w:basedOn w:val="Normalny"/>
    <w:uiPriority w:val="34"/>
    <w:qFormat/>
    <w:rsid w:val="00391C81"/>
    <w:pPr>
      <w:ind w:left="720"/>
      <w:contextualSpacing/>
    </w:pPr>
  </w:style>
  <w:style w:type="character" w:customStyle="1" w:styleId="Nagwek1Znak">
    <w:name w:val="Nagłówek 1 Znak"/>
    <w:basedOn w:val="Domylnaczcionkaakapitu"/>
    <w:link w:val="Nagwek1"/>
    <w:uiPriority w:val="9"/>
    <w:rsid w:val="00A568FD"/>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568FD"/>
    <w:pPr>
      <w:spacing w:line="259" w:lineRule="auto"/>
      <w:outlineLvl w:val="9"/>
    </w:pPr>
    <w:rPr>
      <w:lang w:eastAsia="pl-PL"/>
    </w:rPr>
  </w:style>
  <w:style w:type="paragraph" w:styleId="Spistreci1">
    <w:name w:val="toc 1"/>
    <w:basedOn w:val="Normalny"/>
    <w:next w:val="Normalny"/>
    <w:autoRedefine/>
    <w:uiPriority w:val="39"/>
    <w:unhideWhenUsed/>
    <w:rsid w:val="00240CC2"/>
    <w:pPr>
      <w:tabs>
        <w:tab w:val="right" w:leader="dot" w:pos="9062"/>
      </w:tabs>
      <w:spacing w:after="100"/>
    </w:pPr>
    <w:rPr>
      <w:noProof/>
      <w:color w:val="2E74B5" w:themeColor="accent1" w:themeShade="BF"/>
    </w:rPr>
  </w:style>
  <w:style w:type="character" w:styleId="Hipercze">
    <w:name w:val="Hyperlink"/>
    <w:basedOn w:val="Domylnaczcionkaakapitu"/>
    <w:uiPriority w:val="99"/>
    <w:unhideWhenUsed/>
    <w:rsid w:val="00527A58"/>
    <w:rPr>
      <w:color w:val="0563C1" w:themeColor="hyperlink"/>
      <w:u w:val="single"/>
    </w:rPr>
  </w:style>
  <w:style w:type="paragraph" w:styleId="Tekstdymka">
    <w:name w:val="Balloon Text"/>
    <w:basedOn w:val="Normalny"/>
    <w:link w:val="TekstdymkaZnak"/>
    <w:uiPriority w:val="99"/>
    <w:semiHidden/>
    <w:unhideWhenUsed/>
    <w:rsid w:val="00BF00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9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kolenie.obronne@ron.mil.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A8B8-3049-49FD-A757-AA60F6D05F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2210E91-21C9-43D1-AA1A-949521B4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12892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Chudek Łukasz</dc:creator>
  <cp:keywords/>
  <dc:description/>
  <cp:lastModifiedBy>Dobosz-Bujanowska Katarzyna</cp:lastModifiedBy>
  <cp:revision>3</cp:revision>
  <cp:lastPrinted>2023-01-18T10:44:00Z</cp:lastPrinted>
  <dcterms:created xsi:type="dcterms:W3CDTF">2023-08-01T11:16:00Z</dcterms:created>
  <dcterms:modified xsi:type="dcterms:W3CDTF">2023-08-01T11:17:00Z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eb9edb0b-3113-428e-8cea-9a12254ca8e5</vt:lpwstr>
  </property>
  <property fmtid="{D5CDD505-2E9C-101B-9397-08002B2CF9AE}" pid="3" name="bjSaver">
    <vt:lpwstr>Zjad3/cW3GouIGJitZs2jqMAHhEFCMSp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