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7D604" w14:textId="20C02B9E" w:rsidR="00AF1059" w:rsidRPr="0057747D" w:rsidRDefault="00AF1059" w:rsidP="00801082">
      <w:pPr>
        <w:spacing w:line="276" w:lineRule="auto"/>
        <w:jc w:val="both"/>
        <w:rPr>
          <w:b/>
          <w:sz w:val="28"/>
          <w:szCs w:val="28"/>
        </w:rPr>
      </w:pPr>
      <w:r w:rsidRPr="0057747D">
        <w:rPr>
          <w:b/>
          <w:sz w:val="28"/>
          <w:szCs w:val="28"/>
        </w:rPr>
        <w:t xml:space="preserve">Opinia Polski dotycząca możliwego wpływu projektu dyrektywy </w:t>
      </w:r>
      <w:r w:rsidR="00466BB5" w:rsidRPr="0057747D">
        <w:rPr>
          <w:b/>
          <w:sz w:val="28"/>
          <w:szCs w:val="28"/>
        </w:rPr>
        <w:t>COM (2020) 314 – DAC7</w:t>
      </w:r>
      <w:r w:rsidRPr="0057747D">
        <w:rPr>
          <w:b/>
          <w:sz w:val="28"/>
          <w:szCs w:val="28"/>
        </w:rPr>
        <w:t xml:space="preserve"> na Jednolity Rynek Cyfrowy</w:t>
      </w:r>
    </w:p>
    <w:p w14:paraId="2B62D62E" w14:textId="77777777" w:rsidR="00466BB5" w:rsidRPr="0057747D" w:rsidRDefault="00466BB5" w:rsidP="00801082">
      <w:pPr>
        <w:autoSpaceDE w:val="0"/>
        <w:autoSpaceDN w:val="0"/>
        <w:adjustRightInd w:val="0"/>
        <w:spacing w:after="0" w:line="276" w:lineRule="auto"/>
        <w:rPr>
          <w:b/>
          <w:sz w:val="24"/>
          <w:szCs w:val="24"/>
        </w:rPr>
      </w:pPr>
    </w:p>
    <w:p w14:paraId="1DF54793" w14:textId="77777777" w:rsidR="002A019E" w:rsidRPr="0057747D" w:rsidRDefault="002A019E" w:rsidP="00801082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57747D">
        <w:rPr>
          <w:rFonts w:ascii="Calibri" w:hAnsi="Calibri" w:cs="Calibri"/>
          <w:b/>
          <w:sz w:val="24"/>
          <w:szCs w:val="24"/>
        </w:rPr>
        <w:t>Uwagi ogólne</w:t>
      </w:r>
    </w:p>
    <w:p w14:paraId="65C78B59" w14:textId="77777777" w:rsidR="002A019E" w:rsidRPr="0057747D" w:rsidRDefault="002A019E" w:rsidP="00801082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9043E21" w14:textId="32C81CF5" w:rsidR="00CC5922" w:rsidRPr="00EE1CBB" w:rsidRDefault="00D4564A" w:rsidP="00801082">
      <w:pPr>
        <w:spacing w:after="240" w:line="276" w:lineRule="auto"/>
        <w:jc w:val="both"/>
        <w:rPr>
          <w:rFonts w:ascii="Calibri" w:hAnsi="Calibri" w:cs="Calibri"/>
          <w:sz w:val="24"/>
          <w:szCs w:val="24"/>
        </w:rPr>
      </w:pPr>
      <w:r w:rsidRPr="00D4564A">
        <w:rPr>
          <w:rFonts w:cstheme="minorHAnsi"/>
          <w:sz w:val="24"/>
          <w:szCs w:val="24"/>
        </w:rPr>
        <w:t xml:space="preserve">Popieramy cele podatkowe projektu dyrektywy </w:t>
      </w:r>
      <w:r w:rsidR="00B85C43">
        <w:rPr>
          <w:rFonts w:cstheme="minorHAnsi"/>
          <w:sz w:val="24"/>
          <w:szCs w:val="24"/>
        </w:rPr>
        <w:t>DAC7</w:t>
      </w:r>
      <w:r w:rsidR="00801082">
        <w:rPr>
          <w:rStyle w:val="Odwoanieprzypisudolnego"/>
          <w:rFonts w:cstheme="minorHAnsi"/>
          <w:sz w:val="24"/>
          <w:szCs w:val="24"/>
        </w:rPr>
        <w:footnoteReference w:id="1"/>
      </w:r>
      <w:r w:rsidR="00B85C43">
        <w:rPr>
          <w:rFonts w:cstheme="minorHAnsi"/>
          <w:sz w:val="24"/>
          <w:szCs w:val="24"/>
        </w:rPr>
        <w:t xml:space="preserve"> </w:t>
      </w:r>
      <w:r w:rsidRPr="00D4564A">
        <w:rPr>
          <w:rFonts w:cstheme="minorHAnsi"/>
          <w:sz w:val="24"/>
          <w:szCs w:val="24"/>
        </w:rPr>
        <w:t xml:space="preserve">(uszczelnienie systemu podatkowego) </w:t>
      </w:r>
      <w:r w:rsidR="009720A0">
        <w:rPr>
          <w:rFonts w:cstheme="minorHAnsi"/>
          <w:sz w:val="24"/>
          <w:szCs w:val="24"/>
        </w:rPr>
        <w:br/>
      </w:r>
      <w:r w:rsidRPr="00D4564A">
        <w:rPr>
          <w:rFonts w:cstheme="minorHAnsi"/>
          <w:sz w:val="24"/>
          <w:szCs w:val="24"/>
        </w:rPr>
        <w:t xml:space="preserve">i widzimy korzyści w wyniku podjęcia działań na poziomie UE w celu stworzenia jednolitego, europejskiego systemu sprawozdawczego dla platform cyfrowych. </w:t>
      </w:r>
      <w:r w:rsidR="002A019E" w:rsidRPr="0057747D">
        <w:rPr>
          <w:rFonts w:cstheme="minorHAnsi"/>
          <w:sz w:val="24"/>
          <w:szCs w:val="24"/>
        </w:rPr>
        <w:t>Popiera</w:t>
      </w:r>
      <w:r>
        <w:rPr>
          <w:rFonts w:cstheme="minorHAnsi"/>
          <w:sz w:val="24"/>
          <w:szCs w:val="24"/>
        </w:rPr>
        <w:t>my</w:t>
      </w:r>
      <w:r w:rsidR="002A019E" w:rsidRPr="0057747D">
        <w:rPr>
          <w:rFonts w:cstheme="minorHAnsi"/>
          <w:sz w:val="24"/>
          <w:szCs w:val="24"/>
        </w:rPr>
        <w:t xml:space="preserve"> nałożenie </w:t>
      </w:r>
      <w:r w:rsidR="009720A0">
        <w:rPr>
          <w:rFonts w:cstheme="minorHAnsi"/>
          <w:sz w:val="24"/>
          <w:szCs w:val="24"/>
        </w:rPr>
        <w:br/>
      </w:r>
      <w:r w:rsidR="002A019E" w:rsidRPr="0057747D">
        <w:rPr>
          <w:rFonts w:cstheme="minorHAnsi"/>
          <w:sz w:val="24"/>
          <w:szCs w:val="24"/>
        </w:rPr>
        <w:t>na platformy cyfrowe obowiązków sprawozdawczych</w:t>
      </w:r>
      <w:r w:rsidR="00B72746" w:rsidRPr="0057747D">
        <w:rPr>
          <w:rFonts w:cstheme="minorHAnsi"/>
          <w:sz w:val="24"/>
          <w:szCs w:val="24"/>
        </w:rPr>
        <w:t>,</w:t>
      </w:r>
      <w:r w:rsidR="002A019E" w:rsidRPr="0057747D">
        <w:rPr>
          <w:rFonts w:cstheme="minorHAnsi"/>
          <w:sz w:val="24"/>
          <w:szCs w:val="24"/>
        </w:rPr>
        <w:t xml:space="preserve"> polegających na regularnym raportowaniu o sprzedawcach korzystających z tych platform. </w:t>
      </w:r>
      <w:r w:rsidR="006B0B8B" w:rsidRPr="0057747D">
        <w:rPr>
          <w:rFonts w:cstheme="minorHAnsi"/>
          <w:sz w:val="24"/>
          <w:szCs w:val="24"/>
        </w:rPr>
        <w:t>W</w:t>
      </w:r>
      <w:r w:rsidR="002014D0" w:rsidRPr="0057747D">
        <w:rPr>
          <w:rFonts w:cstheme="minorHAnsi"/>
          <w:sz w:val="24"/>
          <w:szCs w:val="24"/>
        </w:rPr>
        <w:t xml:space="preserve">ymaga </w:t>
      </w:r>
      <w:r w:rsidR="006B0B8B" w:rsidRPr="0057747D">
        <w:rPr>
          <w:rFonts w:cstheme="minorHAnsi"/>
          <w:sz w:val="24"/>
          <w:szCs w:val="24"/>
        </w:rPr>
        <w:t>j</w:t>
      </w:r>
      <w:r w:rsidR="00AE1234" w:rsidRPr="0057747D">
        <w:rPr>
          <w:rFonts w:cstheme="minorHAnsi"/>
          <w:sz w:val="24"/>
          <w:szCs w:val="24"/>
        </w:rPr>
        <w:t xml:space="preserve">ednak </w:t>
      </w:r>
      <w:r w:rsidR="002014D0" w:rsidRPr="0057747D">
        <w:rPr>
          <w:rFonts w:cstheme="minorHAnsi"/>
          <w:sz w:val="24"/>
          <w:szCs w:val="24"/>
        </w:rPr>
        <w:t xml:space="preserve">rozważenia, czy </w:t>
      </w:r>
      <w:r w:rsidR="00AE1234" w:rsidRPr="0057747D">
        <w:rPr>
          <w:rFonts w:cstheme="minorHAnsi"/>
          <w:sz w:val="24"/>
          <w:szCs w:val="24"/>
        </w:rPr>
        <w:t xml:space="preserve">tak szeroko zakrojone </w:t>
      </w:r>
      <w:r w:rsidR="002014D0" w:rsidRPr="0057747D">
        <w:rPr>
          <w:rFonts w:cstheme="minorHAnsi"/>
          <w:sz w:val="24"/>
          <w:szCs w:val="24"/>
        </w:rPr>
        <w:t>zmiany nie będą miały skutków ubocznych.</w:t>
      </w:r>
      <w:r w:rsidR="002014D0" w:rsidRPr="0057747D">
        <w:rPr>
          <w:sz w:val="24"/>
          <w:szCs w:val="24"/>
          <w:lang w:eastAsia="pl-PL"/>
        </w:rPr>
        <w:t xml:space="preserve"> </w:t>
      </w:r>
      <w:r w:rsidR="00EE1CBB" w:rsidRPr="0057747D">
        <w:rPr>
          <w:sz w:val="24"/>
          <w:szCs w:val="24"/>
        </w:rPr>
        <w:t>Ze względu na znaczenie handlu oraz postępującego procesu cyfryzacji dla gospodarki UE</w:t>
      </w:r>
      <w:r w:rsidR="00EE1CBB">
        <w:rPr>
          <w:sz w:val="24"/>
          <w:szCs w:val="24"/>
        </w:rPr>
        <w:t>,</w:t>
      </w:r>
      <w:r w:rsidR="00EE1CBB" w:rsidRPr="0057747D">
        <w:rPr>
          <w:sz w:val="24"/>
          <w:szCs w:val="24"/>
        </w:rPr>
        <w:t xml:space="preserve"> warto </w:t>
      </w:r>
      <w:r w:rsidR="00EE1CBB" w:rsidRPr="0057747D">
        <w:rPr>
          <w:spacing w:val="-6"/>
          <w:sz w:val="24"/>
          <w:szCs w:val="24"/>
          <w:lang w:eastAsia="pl-PL"/>
        </w:rPr>
        <w:t xml:space="preserve">zwrócić uwagę </w:t>
      </w:r>
      <w:r w:rsidR="009720A0">
        <w:rPr>
          <w:spacing w:val="-6"/>
          <w:sz w:val="24"/>
          <w:szCs w:val="24"/>
          <w:lang w:eastAsia="pl-PL"/>
        </w:rPr>
        <w:br/>
      </w:r>
      <w:r w:rsidR="00EE1CBB" w:rsidRPr="0057747D">
        <w:rPr>
          <w:spacing w:val="-6"/>
          <w:sz w:val="24"/>
          <w:szCs w:val="24"/>
          <w:lang w:eastAsia="pl-PL"/>
        </w:rPr>
        <w:t xml:space="preserve">na ewentualne skutki </w:t>
      </w:r>
      <w:r w:rsidR="00871A5B">
        <w:rPr>
          <w:spacing w:val="-6"/>
          <w:sz w:val="24"/>
          <w:szCs w:val="24"/>
          <w:lang w:eastAsia="pl-PL"/>
        </w:rPr>
        <w:t>przepisów</w:t>
      </w:r>
      <w:r w:rsidR="00871A5B" w:rsidRPr="0057747D">
        <w:rPr>
          <w:spacing w:val="-6"/>
          <w:sz w:val="24"/>
          <w:szCs w:val="24"/>
          <w:lang w:eastAsia="pl-PL"/>
        </w:rPr>
        <w:t xml:space="preserve"> </w:t>
      </w:r>
      <w:r w:rsidR="00EE1CBB" w:rsidRPr="0057747D">
        <w:rPr>
          <w:spacing w:val="-6"/>
          <w:sz w:val="24"/>
          <w:szCs w:val="24"/>
          <w:lang w:eastAsia="pl-PL"/>
        </w:rPr>
        <w:t xml:space="preserve">dyrektywy dla tych dziedzin. </w:t>
      </w:r>
      <w:r w:rsidR="00EE1CBB" w:rsidRPr="0057747D">
        <w:rPr>
          <w:sz w:val="24"/>
          <w:szCs w:val="24"/>
        </w:rPr>
        <w:t xml:space="preserve">Według </w:t>
      </w:r>
      <w:r w:rsidR="00EE1CBB">
        <w:rPr>
          <w:sz w:val="24"/>
          <w:szCs w:val="24"/>
        </w:rPr>
        <w:t xml:space="preserve">niektórych </w:t>
      </w:r>
      <w:r w:rsidR="00B329F1">
        <w:rPr>
          <w:sz w:val="24"/>
          <w:szCs w:val="24"/>
        </w:rPr>
        <w:t>źródeł</w:t>
      </w:r>
      <w:r w:rsidR="00EE1CBB" w:rsidRPr="0057747D">
        <w:rPr>
          <w:sz w:val="24"/>
          <w:szCs w:val="24"/>
        </w:rPr>
        <w:t xml:space="preserve"> w </w:t>
      </w:r>
      <w:r w:rsidR="000F18E4">
        <w:rPr>
          <w:sz w:val="24"/>
          <w:szCs w:val="24"/>
        </w:rPr>
        <w:t xml:space="preserve">roku </w:t>
      </w:r>
      <w:r w:rsidR="00EE1CBB" w:rsidRPr="0057747D">
        <w:rPr>
          <w:sz w:val="24"/>
          <w:szCs w:val="24"/>
        </w:rPr>
        <w:t>2023 do 22 procent światowego handlu będzie odbywać</w:t>
      </w:r>
      <w:r w:rsidR="00EE1CBB">
        <w:rPr>
          <w:sz w:val="24"/>
          <w:szCs w:val="24"/>
        </w:rPr>
        <w:t xml:space="preserve"> się za pośrednictwem Internetu</w:t>
      </w:r>
      <w:r w:rsidR="00EE1CBB" w:rsidRPr="0057747D">
        <w:rPr>
          <w:rStyle w:val="Odwoanieprzypisudolnego"/>
          <w:sz w:val="24"/>
          <w:szCs w:val="24"/>
        </w:rPr>
        <w:footnoteReference w:id="2"/>
      </w:r>
      <w:r w:rsidR="00EE1CBB">
        <w:rPr>
          <w:sz w:val="24"/>
          <w:szCs w:val="24"/>
        </w:rPr>
        <w:t xml:space="preserve">. </w:t>
      </w:r>
      <w:r w:rsidR="00B72746" w:rsidRPr="0057747D">
        <w:rPr>
          <w:sz w:val="24"/>
          <w:szCs w:val="24"/>
          <w:lang w:eastAsia="pl-PL"/>
        </w:rPr>
        <w:t xml:space="preserve">Należy </w:t>
      </w:r>
      <w:r w:rsidR="00EE1CBB">
        <w:rPr>
          <w:sz w:val="24"/>
          <w:szCs w:val="24"/>
          <w:lang w:eastAsia="pl-PL"/>
        </w:rPr>
        <w:t xml:space="preserve">zatem </w:t>
      </w:r>
      <w:r w:rsidR="00B72746" w:rsidRPr="0057747D">
        <w:rPr>
          <w:sz w:val="24"/>
          <w:szCs w:val="24"/>
          <w:lang w:eastAsia="pl-PL"/>
        </w:rPr>
        <w:t xml:space="preserve">dążyć, by zakładane cele </w:t>
      </w:r>
      <w:r w:rsidR="00871A5B">
        <w:rPr>
          <w:sz w:val="24"/>
          <w:szCs w:val="24"/>
          <w:lang w:eastAsia="pl-PL"/>
        </w:rPr>
        <w:t xml:space="preserve">dyrektywy </w:t>
      </w:r>
      <w:r w:rsidR="00B72746" w:rsidRPr="0057747D">
        <w:rPr>
          <w:sz w:val="24"/>
          <w:szCs w:val="24"/>
          <w:lang w:eastAsia="pl-PL"/>
        </w:rPr>
        <w:t xml:space="preserve">zostały osiągnięte przy jak najmniejszych obciążeniach </w:t>
      </w:r>
      <w:r w:rsidR="00EE1CBB">
        <w:rPr>
          <w:sz w:val="24"/>
          <w:szCs w:val="24"/>
          <w:lang w:eastAsia="pl-PL"/>
        </w:rPr>
        <w:t>dla europejskich biznesów cyfrowych</w:t>
      </w:r>
      <w:r w:rsidR="00CC5922" w:rsidRPr="0057747D">
        <w:rPr>
          <w:sz w:val="24"/>
          <w:szCs w:val="24"/>
          <w:lang w:eastAsia="pl-PL"/>
        </w:rPr>
        <w:t xml:space="preserve">, </w:t>
      </w:r>
      <w:r w:rsidR="0030560F" w:rsidRPr="0057747D">
        <w:rPr>
          <w:sz w:val="24"/>
          <w:szCs w:val="24"/>
          <w:lang w:eastAsia="pl-PL"/>
        </w:rPr>
        <w:t>P</w:t>
      </w:r>
      <w:r w:rsidR="00B72746" w:rsidRPr="0057747D">
        <w:rPr>
          <w:sz w:val="24"/>
          <w:szCs w:val="24"/>
          <w:lang w:eastAsia="pl-PL"/>
        </w:rPr>
        <w:t xml:space="preserve">aństw </w:t>
      </w:r>
      <w:r w:rsidR="0030560F" w:rsidRPr="0057747D">
        <w:rPr>
          <w:sz w:val="24"/>
          <w:szCs w:val="24"/>
          <w:lang w:eastAsia="pl-PL"/>
        </w:rPr>
        <w:t>C</w:t>
      </w:r>
      <w:r w:rsidR="00CC5922" w:rsidRPr="0057747D">
        <w:rPr>
          <w:sz w:val="24"/>
          <w:szCs w:val="24"/>
          <w:lang w:eastAsia="pl-PL"/>
        </w:rPr>
        <w:t xml:space="preserve">złonkowskich </w:t>
      </w:r>
      <w:r w:rsidR="009720A0">
        <w:rPr>
          <w:sz w:val="24"/>
          <w:szCs w:val="24"/>
          <w:lang w:eastAsia="pl-PL"/>
        </w:rPr>
        <w:br/>
      </w:r>
      <w:r w:rsidR="00CC5922" w:rsidRPr="0057747D">
        <w:rPr>
          <w:sz w:val="24"/>
          <w:szCs w:val="24"/>
          <w:lang w:eastAsia="pl-PL"/>
        </w:rPr>
        <w:t xml:space="preserve">oraz z zachowaniem ochrony prywatności europejskich obywateli. </w:t>
      </w:r>
      <w:r w:rsidR="006B0B8B" w:rsidRPr="0057747D">
        <w:rPr>
          <w:sz w:val="24"/>
          <w:szCs w:val="24"/>
          <w:lang w:eastAsia="pl-PL"/>
        </w:rPr>
        <w:t xml:space="preserve">Nowe rozwiązania nie powinny </w:t>
      </w:r>
      <w:r w:rsidR="00B72746" w:rsidRPr="0057747D">
        <w:rPr>
          <w:sz w:val="24"/>
          <w:szCs w:val="24"/>
          <w:lang w:eastAsia="pl-PL"/>
        </w:rPr>
        <w:t xml:space="preserve">zakłócać prawidłowego funkcjonowania rynku ani </w:t>
      </w:r>
      <w:proofErr w:type="spellStart"/>
      <w:r w:rsidR="00B72746" w:rsidRPr="0057747D">
        <w:rPr>
          <w:i/>
          <w:sz w:val="24"/>
          <w:szCs w:val="24"/>
          <w:lang w:eastAsia="pl-PL"/>
        </w:rPr>
        <w:t>level</w:t>
      </w:r>
      <w:proofErr w:type="spellEnd"/>
      <w:r w:rsidR="00B72746" w:rsidRPr="0057747D">
        <w:rPr>
          <w:i/>
          <w:sz w:val="24"/>
          <w:szCs w:val="24"/>
          <w:lang w:eastAsia="pl-PL"/>
        </w:rPr>
        <w:t xml:space="preserve"> </w:t>
      </w:r>
      <w:proofErr w:type="spellStart"/>
      <w:r w:rsidR="00B72746" w:rsidRPr="0057747D">
        <w:rPr>
          <w:i/>
          <w:sz w:val="24"/>
          <w:szCs w:val="24"/>
          <w:lang w:eastAsia="pl-PL"/>
        </w:rPr>
        <w:t>playing</w:t>
      </w:r>
      <w:proofErr w:type="spellEnd"/>
      <w:r w:rsidR="00B72746" w:rsidRPr="0057747D">
        <w:rPr>
          <w:i/>
          <w:sz w:val="24"/>
          <w:szCs w:val="24"/>
          <w:lang w:eastAsia="pl-PL"/>
        </w:rPr>
        <w:t xml:space="preserve"> field</w:t>
      </w:r>
      <w:r w:rsidR="00B72746" w:rsidRPr="0057747D">
        <w:rPr>
          <w:sz w:val="24"/>
          <w:szCs w:val="24"/>
          <w:lang w:eastAsia="pl-PL"/>
        </w:rPr>
        <w:t>.</w:t>
      </w:r>
      <w:r w:rsidR="00EE1CBB">
        <w:rPr>
          <w:rFonts w:ascii="Calibri" w:hAnsi="Calibri" w:cs="Calibri"/>
          <w:sz w:val="24"/>
          <w:szCs w:val="24"/>
        </w:rPr>
        <w:t xml:space="preserve"> Jakiekolwiek </w:t>
      </w:r>
      <w:r w:rsidR="0030560F" w:rsidRPr="0057747D">
        <w:rPr>
          <w:rFonts w:ascii="Calibri" w:hAnsi="Calibri" w:cs="Calibri"/>
          <w:sz w:val="24"/>
          <w:szCs w:val="24"/>
        </w:rPr>
        <w:t xml:space="preserve">narzędzia wprowadzane do europejskiego porządku prawnego </w:t>
      </w:r>
      <w:r w:rsidR="001E2E60" w:rsidRPr="0057747D">
        <w:rPr>
          <w:rFonts w:ascii="Calibri" w:hAnsi="Calibri" w:cs="Calibri"/>
          <w:sz w:val="24"/>
          <w:szCs w:val="24"/>
        </w:rPr>
        <w:t>powinn</w:t>
      </w:r>
      <w:r w:rsidR="0030560F" w:rsidRPr="0057747D">
        <w:rPr>
          <w:rFonts w:ascii="Calibri" w:hAnsi="Calibri" w:cs="Calibri"/>
          <w:sz w:val="24"/>
          <w:szCs w:val="24"/>
        </w:rPr>
        <w:t>y</w:t>
      </w:r>
      <w:r w:rsidR="001E2E60" w:rsidRPr="0057747D">
        <w:rPr>
          <w:rFonts w:ascii="Calibri" w:hAnsi="Calibri" w:cs="Calibri"/>
          <w:sz w:val="24"/>
          <w:szCs w:val="24"/>
        </w:rPr>
        <w:t xml:space="preserve"> stanowić proporcjonalną odpowiedź na stwierdzony problem tak, aby nie wykraczać poza to, co jest konieczne do osiągnięcia </w:t>
      </w:r>
      <w:r w:rsidR="006B0B8B" w:rsidRPr="0057747D">
        <w:rPr>
          <w:rFonts w:ascii="Calibri" w:hAnsi="Calibri" w:cs="Calibri"/>
          <w:sz w:val="24"/>
          <w:szCs w:val="24"/>
        </w:rPr>
        <w:t>zamierzonych celów.</w:t>
      </w:r>
    </w:p>
    <w:p w14:paraId="490035BD" w14:textId="77777777" w:rsidR="00A50796" w:rsidRPr="0057747D" w:rsidRDefault="00A50796" w:rsidP="0080108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9FFFFB0" w14:textId="47E98C7B" w:rsidR="00CC5922" w:rsidRPr="0057747D" w:rsidRDefault="00CC5922" w:rsidP="008010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57747D">
        <w:rPr>
          <w:rFonts w:ascii="Calibri" w:hAnsi="Calibri" w:cs="Calibri"/>
          <w:b/>
          <w:sz w:val="24"/>
          <w:szCs w:val="24"/>
        </w:rPr>
        <w:t>Wpływ na otoczenie cyfrowe Europy</w:t>
      </w:r>
    </w:p>
    <w:p w14:paraId="71095F2B" w14:textId="042F53B9" w:rsidR="00CC5922" w:rsidRPr="0057747D" w:rsidRDefault="00C86047" w:rsidP="0080108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57747D">
        <w:rPr>
          <w:rFonts w:cstheme="minorHAnsi"/>
          <w:sz w:val="24"/>
          <w:szCs w:val="24"/>
        </w:rPr>
        <w:t>Zaproponowana dyrektywa swym zakresem obejmie nie tylko platformy cyfrowe oferujące swym użytkownikom korzystanie z usług mikro i małych przedsiębiorców, ale także platformy handlu elektronicznego (</w:t>
      </w:r>
      <w:r w:rsidRPr="000F18E4">
        <w:rPr>
          <w:rFonts w:cstheme="minorHAnsi"/>
          <w:i/>
          <w:sz w:val="24"/>
          <w:szCs w:val="24"/>
        </w:rPr>
        <w:t>e-commerce</w:t>
      </w:r>
      <w:r w:rsidRPr="0057747D">
        <w:rPr>
          <w:rFonts w:cstheme="minorHAnsi"/>
          <w:sz w:val="24"/>
          <w:szCs w:val="24"/>
        </w:rPr>
        <w:t xml:space="preserve">) oraz szeroko pojęte </w:t>
      </w:r>
      <w:proofErr w:type="spellStart"/>
      <w:r w:rsidRPr="0057747D">
        <w:rPr>
          <w:rFonts w:cstheme="minorHAnsi"/>
          <w:i/>
          <w:sz w:val="24"/>
          <w:szCs w:val="24"/>
        </w:rPr>
        <w:t>social</w:t>
      </w:r>
      <w:proofErr w:type="spellEnd"/>
      <w:r w:rsidRPr="0057747D">
        <w:rPr>
          <w:rFonts w:cstheme="minorHAnsi"/>
          <w:i/>
          <w:sz w:val="24"/>
          <w:szCs w:val="24"/>
        </w:rPr>
        <w:t xml:space="preserve"> media</w:t>
      </w:r>
      <w:r w:rsidRPr="0057747D">
        <w:rPr>
          <w:rFonts w:cstheme="minorHAnsi"/>
          <w:sz w:val="24"/>
          <w:szCs w:val="24"/>
        </w:rPr>
        <w:t xml:space="preserve">, w tym </w:t>
      </w:r>
      <w:r w:rsidR="005824E2" w:rsidRPr="0057747D">
        <w:rPr>
          <w:rFonts w:cstheme="minorHAnsi"/>
          <w:sz w:val="24"/>
          <w:szCs w:val="24"/>
        </w:rPr>
        <w:t xml:space="preserve">portale społecznościowe </w:t>
      </w:r>
      <w:r w:rsidR="007120A3" w:rsidRPr="0057747D">
        <w:rPr>
          <w:rFonts w:cstheme="minorHAnsi"/>
          <w:sz w:val="24"/>
          <w:szCs w:val="24"/>
        </w:rPr>
        <w:t xml:space="preserve">czy </w:t>
      </w:r>
      <w:r w:rsidRPr="0057747D">
        <w:rPr>
          <w:rFonts w:cstheme="minorHAnsi"/>
          <w:sz w:val="24"/>
          <w:szCs w:val="24"/>
        </w:rPr>
        <w:t xml:space="preserve">platformy </w:t>
      </w:r>
      <w:proofErr w:type="spellStart"/>
      <w:r w:rsidRPr="0057747D">
        <w:rPr>
          <w:rFonts w:cstheme="minorHAnsi"/>
          <w:i/>
          <w:sz w:val="24"/>
          <w:szCs w:val="24"/>
        </w:rPr>
        <w:t>streamingowe</w:t>
      </w:r>
      <w:proofErr w:type="spellEnd"/>
      <w:r w:rsidR="007120A3" w:rsidRPr="0057747D">
        <w:rPr>
          <w:rFonts w:cstheme="minorHAnsi"/>
          <w:i/>
          <w:sz w:val="24"/>
          <w:szCs w:val="24"/>
        </w:rPr>
        <w:t>.</w:t>
      </w:r>
      <w:r w:rsidR="005824E2" w:rsidRPr="0057747D">
        <w:rPr>
          <w:rFonts w:cstheme="minorHAnsi"/>
          <w:i/>
          <w:sz w:val="24"/>
          <w:szCs w:val="24"/>
        </w:rPr>
        <w:t xml:space="preserve"> </w:t>
      </w:r>
      <w:r w:rsidR="005824E2" w:rsidRPr="0057747D">
        <w:rPr>
          <w:rFonts w:cstheme="minorHAnsi"/>
          <w:sz w:val="24"/>
          <w:szCs w:val="24"/>
        </w:rPr>
        <w:t>Biorąc pod uwagę tak szeroki zakres projektu</w:t>
      </w:r>
      <w:r w:rsidR="009720A0">
        <w:rPr>
          <w:rFonts w:cstheme="minorHAnsi"/>
          <w:sz w:val="24"/>
          <w:szCs w:val="24"/>
        </w:rPr>
        <w:br/>
      </w:r>
      <w:r w:rsidR="006D5E97" w:rsidRPr="0057747D">
        <w:rPr>
          <w:rFonts w:cstheme="minorHAnsi"/>
          <w:sz w:val="24"/>
          <w:szCs w:val="24"/>
        </w:rPr>
        <w:t xml:space="preserve"> i jego potencjalny wpływ na kształt usług społeczeństwa informacyjnego oraz wpływ na sposób prowadzenia biznesów przez </w:t>
      </w:r>
      <w:proofErr w:type="spellStart"/>
      <w:r w:rsidR="006D5E97" w:rsidRPr="0057747D">
        <w:rPr>
          <w:rFonts w:cstheme="minorHAnsi"/>
          <w:sz w:val="24"/>
          <w:szCs w:val="24"/>
        </w:rPr>
        <w:t>mikroprzedsiębiorców</w:t>
      </w:r>
      <w:proofErr w:type="spellEnd"/>
      <w:r w:rsidR="006D5E97" w:rsidRPr="0057747D">
        <w:rPr>
          <w:rFonts w:cstheme="minorHAnsi"/>
          <w:sz w:val="24"/>
          <w:szCs w:val="24"/>
        </w:rPr>
        <w:t xml:space="preserve"> czy </w:t>
      </w:r>
      <w:proofErr w:type="spellStart"/>
      <w:r w:rsidR="006D5E97" w:rsidRPr="0057747D">
        <w:rPr>
          <w:rFonts w:cstheme="minorHAnsi"/>
          <w:sz w:val="24"/>
          <w:szCs w:val="24"/>
        </w:rPr>
        <w:t>influencerów</w:t>
      </w:r>
      <w:proofErr w:type="spellEnd"/>
      <w:r w:rsidR="006D5E97" w:rsidRPr="0057747D">
        <w:rPr>
          <w:rFonts w:cstheme="minorHAnsi"/>
          <w:sz w:val="24"/>
          <w:szCs w:val="24"/>
        </w:rPr>
        <w:t xml:space="preserve"> i twórców treści (</w:t>
      </w:r>
      <w:proofErr w:type="spellStart"/>
      <w:r w:rsidR="006D5E97" w:rsidRPr="0057747D">
        <w:rPr>
          <w:rFonts w:cstheme="minorHAnsi"/>
          <w:i/>
          <w:sz w:val="24"/>
          <w:szCs w:val="24"/>
        </w:rPr>
        <w:t>content</w:t>
      </w:r>
      <w:proofErr w:type="spellEnd"/>
      <w:r w:rsidR="006D5E97" w:rsidRPr="0057747D">
        <w:rPr>
          <w:rFonts w:cstheme="minorHAnsi"/>
          <w:i/>
          <w:sz w:val="24"/>
          <w:szCs w:val="24"/>
        </w:rPr>
        <w:t xml:space="preserve"> </w:t>
      </w:r>
      <w:proofErr w:type="spellStart"/>
      <w:r w:rsidR="006D5E97" w:rsidRPr="0057747D">
        <w:rPr>
          <w:rFonts w:cstheme="minorHAnsi"/>
          <w:i/>
          <w:sz w:val="24"/>
          <w:szCs w:val="24"/>
        </w:rPr>
        <w:t>creators</w:t>
      </w:r>
      <w:proofErr w:type="spellEnd"/>
      <w:r w:rsidR="006D5E97" w:rsidRPr="0057747D">
        <w:rPr>
          <w:rFonts w:cstheme="minorHAnsi"/>
          <w:sz w:val="24"/>
          <w:szCs w:val="24"/>
        </w:rPr>
        <w:t>),</w:t>
      </w:r>
      <w:r w:rsidR="00971453" w:rsidRPr="0057747D">
        <w:rPr>
          <w:rFonts w:cstheme="minorHAnsi"/>
          <w:sz w:val="24"/>
          <w:szCs w:val="24"/>
        </w:rPr>
        <w:t xml:space="preserve"> uważamy że projektowane przepisy podatkowe powinny zostać szeroko skonsultowane ze środowiskami mikro i małych przedsiębiorców, z europejskimi platformami oraz </w:t>
      </w:r>
      <w:r w:rsidR="00CB04F6">
        <w:rPr>
          <w:rFonts w:cstheme="minorHAnsi"/>
          <w:sz w:val="24"/>
          <w:szCs w:val="24"/>
        </w:rPr>
        <w:t xml:space="preserve">z </w:t>
      </w:r>
      <w:r w:rsidR="00971453" w:rsidRPr="0057747D">
        <w:rPr>
          <w:rFonts w:cstheme="minorHAnsi"/>
          <w:sz w:val="24"/>
          <w:szCs w:val="24"/>
        </w:rPr>
        <w:t>europejskimi regulatorami</w:t>
      </w:r>
      <w:r w:rsidR="00CB04F6">
        <w:rPr>
          <w:rFonts w:cstheme="minorHAnsi"/>
          <w:sz w:val="24"/>
          <w:szCs w:val="24"/>
        </w:rPr>
        <w:t xml:space="preserve">, </w:t>
      </w:r>
      <w:r w:rsidR="00971453" w:rsidRPr="0057747D">
        <w:rPr>
          <w:rFonts w:cstheme="minorHAnsi"/>
          <w:sz w:val="24"/>
          <w:szCs w:val="24"/>
        </w:rPr>
        <w:t xml:space="preserve">tak by </w:t>
      </w:r>
      <w:r w:rsidR="00CB04F6" w:rsidRPr="0057747D">
        <w:rPr>
          <w:rFonts w:cstheme="minorHAnsi"/>
          <w:sz w:val="24"/>
          <w:szCs w:val="24"/>
        </w:rPr>
        <w:t>nie spowalniały transformacji cyfrowej UE.</w:t>
      </w:r>
      <w:r w:rsidR="00CB04F6">
        <w:rPr>
          <w:rFonts w:cstheme="minorHAnsi"/>
          <w:sz w:val="24"/>
          <w:szCs w:val="24"/>
        </w:rPr>
        <w:t xml:space="preserve"> Szeroki dialog z biznesem europejskim oraz z </w:t>
      </w:r>
      <w:r w:rsidR="00CB04F6" w:rsidRPr="00CB04F6">
        <w:rPr>
          <w:rFonts w:cstheme="minorHAnsi"/>
          <w:sz w:val="24"/>
          <w:szCs w:val="24"/>
        </w:rPr>
        <w:t>ekspertami ds. gospodarki cyfrowej</w:t>
      </w:r>
      <w:r w:rsidR="00CB04F6">
        <w:rPr>
          <w:rFonts w:cstheme="minorHAnsi"/>
          <w:sz w:val="24"/>
          <w:szCs w:val="24"/>
        </w:rPr>
        <w:t xml:space="preserve"> wzmocni spójność europejskiego prawa, co jest szczególnie ważne w świetle </w:t>
      </w:r>
      <w:r w:rsidR="00FB7297">
        <w:rPr>
          <w:rFonts w:cstheme="minorHAnsi"/>
          <w:sz w:val="24"/>
          <w:szCs w:val="24"/>
        </w:rPr>
        <w:t xml:space="preserve">przyszłej </w:t>
      </w:r>
      <w:r w:rsidR="00CB04F6">
        <w:rPr>
          <w:rFonts w:cstheme="minorHAnsi"/>
          <w:sz w:val="24"/>
          <w:szCs w:val="24"/>
        </w:rPr>
        <w:t>regulacji</w:t>
      </w:r>
      <w:r w:rsidR="00971453" w:rsidRPr="0057747D">
        <w:rPr>
          <w:rFonts w:cstheme="minorHAnsi"/>
          <w:sz w:val="24"/>
          <w:szCs w:val="24"/>
        </w:rPr>
        <w:t xml:space="preserve"> Jednolitego</w:t>
      </w:r>
      <w:r w:rsidR="00182A68">
        <w:rPr>
          <w:rFonts w:cstheme="minorHAnsi"/>
          <w:sz w:val="24"/>
          <w:szCs w:val="24"/>
        </w:rPr>
        <w:t xml:space="preserve"> Rynku C</w:t>
      </w:r>
      <w:r w:rsidR="00971453" w:rsidRPr="0057747D">
        <w:rPr>
          <w:rFonts w:cstheme="minorHAnsi"/>
          <w:sz w:val="24"/>
          <w:szCs w:val="24"/>
        </w:rPr>
        <w:t xml:space="preserve">yfrowego w ramach Aktu </w:t>
      </w:r>
      <w:r w:rsidR="00CB04F6">
        <w:rPr>
          <w:rFonts w:cstheme="minorHAnsi"/>
          <w:sz w:val="24"/>
          <w:szCs w:val="24"/>
        </w:rPr>
        <w:t>o Usługach Cyfrowych (DSA).</w:t>
      </w:r>
    </w:p>
    <w:p w14:paraId="531385F8" w14:textId="77777777" w:rsidR="00BB3E30" w:rsidRDefault="00BB3E30" w:rsidP="0080108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882136B" w14:textId="77777777" w:rsidR="00801082" w:rsidRPr="0057747D" w:rsidRDefault="00801082" w:rsidP="0080108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4A012796" w14:textId="51FE6A9D" w:rsidR="00BB3E30" w:rsidRPr="0057747D" w:rsidRDefault="00BB3E30" w:rsidP="008010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57747D">
        <w:rPr>
          <w:rFonts w:ascii="Calibri" w:hAnsi="Calibri" w:cs="Calibri"/>
          <w:b/>
          <w:sz w:val="24"/>
          <w:szCs w:val="24"/>
        </w:rPr>
        <w:lastRenderedPageBreak/>
        <w:t xml:space="preserve">Konkurencyjność Unii Europejskiej </w:t>
      </w:r>
    </w:p>
    <w:p w14:paraId="29588B65" w14:textId="3AD638F5" w:rsidR="00BB3E30" w:rsidRDefault="00BB3E30" w:rsidP="00801082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r w:rsidRPr="0057747D">
        <w:rPr>
          <w:sz w:val="24"/>
          <w:szCs w:val="24"/>
          <w:lang w:eastAsia="pl-PL"/>
        </w:rPr>
        <w:t xml:space="preserve">Zwiększenie konkurencyjności europejskich podmiotów to jedno z wyzwań, przed którym stoi obecnie UE. </w:t>
      </w:r>
      <w:r w:rsidR="00EE1CBB" w:rsidRPr="0057747D">
        <w:rPr>
          <w:sz w:val="24"/>
          <w:szCs w:val="24"/>
          <w:lang w:eastAsia="pl-PL"/>
        </w:rPr>
        <w:t xml:space="preserve">Można to osiągnąć poprzez wspieranie ich rozwoju, jak również dążenie </w:t>
      </w:r>
      <w:r w:rsidR="009720A0">
        <w:rPr>
          <w:sz w:val="24"/>
          <w:szCs w:val="24"/>
          <w:lang w:eastAsia="pl-PL"/>
        </w:rPr>
        <w:br/>
      </w:r>
      <w:r w:rsidR="00EE1CBB" w:rsidRPr="0057747D">
        <w:rPr>
          <w:sz w:val="24"/>
          <w:szCs w:val="24"/>
          <w:lang w:eastAsia="pl-PL"/>
        </w:rPr>
        <w:t>do przeniesienia części z międzynarodowych łańcuchów dostaw na teren UE</w:t>
      </w:r>
      <w:r w:rsidR="00EE1CBB">
        <w:rPr>
          <w:sz w:val="24"/>
          <w:szCs w:val="24"/>
          <w:lang w:eastAsia="pl-PL"/>
        </w:rPr>
        <w:t>.</w:t>
      </w:r>
      <w:r w:rsidR="00EE1CBB">
        <w:rPr>
          <w:sz w:val="24"/>
          <w:szCs w:val="24"/>
        </w:rPr>
        <w:t xml:space="preserve"> </w:t>
      </w:r>
      <w:r w:rsidRPr="0057747D">
        <w:rPr>
          <w:sz w:val="24"/>
          <w:szCs w:val="24"/>
        </w:rPr>
        <w:t xml:space="preserve">Ponieważ </w:t>
      </w:r>
      <w:r w:rsidR="00EE1CBB">
        <w:rPr>
          <w:sz w:val="24"/>
          <w:szCs w:val="24"/>
        </w:rPr>
        <w:t>gospodarka europejska</w:t>
      </w:r>
      <w:r w:rsidRPr="0057747D">
        <w:rPr>
          <w:sz w:val="24"/>
          <w:szCs w:val="24"/>
        </w:rPr>
        <w:t xml:space="preserve"> opiera się w dużej mierze na małych i średnich firmach, istotne jest zapewnienie odpowiedniego wsparcia podmiotom rozwijającym się, które </w:t>
      </w:r>
      <w:r w:rsidR="00F261B2" w:rsidRPr="0057747D">
        <w:rPr>
          <w:sz w:val="24"/>
          <w:szCs w:val="24"/>
        </w:rPr>
        <w:t xml:space="preserve">muszą </w:t>
      </w:r>
      <w:r w:rsidRPr="0057747D">
        <w:rPr>
          <w:sz w:val="24"/>
          <w:szCs w:val="24"/>
        </w:rPr>
        <w:t>k</w:t>
      </w:r>
      <w:r w:rsidR="0057747D">
        <w:rPr>
          <w:sz w:val="24"/>
          <w:szCs w:val="24"/>
        </w:rPr>
        <w:t>onkurować</w:t>
      </w:r>
      <w:r w:rsidRPr="0057747D">
        <w:rPr>
          <w:sz w:val="24"/>
          <w:szCs w:val="24"/>
        </w:rPr>
        <w:t xml:space="preserve"> na </w:t>
      </w:r>
      <w:r w:rsidR="00F261B2" w:rsidRPr="0057747D">
        <w:rPr>
          <w:sz w:val="24"/>
          <w:szCs w:val="24"/>
        </w:rPr>
        <w:t xml:space="preserve">ciągle zmieniającym się </w:t>
      </w:r>
      <w:r w:rsidRPr="0057747D">
        <w:rPr>
          <w:sz w:val="24"/>
          <w:szCs w:val="24"/>
        </w:rPr>
        <w:t xml:space="preserve">rynku z globalnymi </w:t>
      </w:r>
      <w:r w:rsidR="00F261B2" w:rsidRPr="0057747D">
        <w:rPr>
          <w:sz w:val="24"/>
          <w:szCs w:val="24"/>
        </w:rPr>
        <w:t>graczami</w:t>
      </w:r>
      <w:r w:rsidRPr="0057747D">
        <w:rPr>
          <w:sz w:val="24"/>
          <w:szCs w:val="24"/>
        </w:rPr>
        <w:t xml:space="preserve">. Nowe obowiązki administracyjno-podatkowe mogą </w:t>
      </w:r>
      <w:r w:rsidRPr="0057747D">
        <w:rPr>
          <w:sz w:val="24"/>
          <w:szCs w:val="24"/>
          <w:lang w:eastAsia="pl-PL"/>
        </w:rPr>
        <w:t>negatywnie wpłynąć na pozycję konkurencyjną i spowolnić rozwój unijnych przedsiębiorców</w:t>
      </w:r>
      <w:r w:rsidR="00F261B2" w:rsidRPr="0057747D">
        <w:rPr>
          <w:sz w:val="24"/>
          <w:szCs w:val="24"/>
          <w:lang w:eastAsia="pl-PL"/>
        </w:rPr>
        <w:t>.</w:t>
      </w:r>
    </w:p>
    <w:p w14:paraId="5B020527" w14:textId="77777777" w:rsidR="00602093" w:rsidRPr="0057747D" w:rsidRDefault="00602093" w:rsidP="00801082">
      <w:pPr>
        <w:pStyle w:val="Bezodstpw"/>
        <w:spacing w:line="276" w:lineRule="auto"/>
        <w:jc w:val="both"/>
        <w:rPr>
          <w:sz w:val="24"/>
          <w:szCs w:val="24"/>
        </w:rPr>
      </w:pPr>
    </w:p>
    <w:p w14:paraId="5331373B" w14:textId="30E6D5D9" w:rsidR="00602093" w:rsidRPr="00602093" w:rsidRDefault="00602093" w:rsidP="00801082">
      <w:pPr>
        <w:pStyle w:val="Bezodstpw"/>
        <w:spacing w:line="276" w:lineRule="auto"/>
        <w:jc w:val="both"/>
        <w:rPr>
          <w:sz w:val="24"/>
          <w:szCs w:val="24"/>
        </w:rPr>
      </w:pPr>
      <w:r w:rsidRPr="00602093">
        <w:rPr>
          <w:sz w:val="24"/>
          <w:szCs w:val="24"/>
        </w:rPr>
        <w:t>Nie bez znaczenia dla europejskiej konkurencyjności pozostają</w:t>
      </w:r>
      <w:r w:rsidR="002316DF">
        <w:rPr>
          <w:sz w:val="24"/>
          <w:szCs w:val="24"/>
        </w:rPr>
        <w:t xml:space="preserve"> już obowiązujące</w:t>
      </w:r>
      <w:r w:rsidRPr="00602093">
        <w:rPr>
          <w:sz w:val="24"/>
          <w:szCs w:val="24"/>
        </w:rPr>
        <w:t xml:space="preserve"> obowiązki podatkowe i regulacyjne. W celu walki z unikaniem opodatkowania z wykorzystaniem platform cyfrowych, </w:t>
      </w:r>
      <w:r w:rsidR="00B85C43">
        <w:rPr>
          <w:sz w:val="24"/>
          <w:szCs w:val="24"/>
        </w:rPr>
        <w:t xml:space="preserve">w dniu </w:t>
      </w:r>
      <w:r w:rsidRPr="00602093">
        <w:rPr>
          <w:sz w:val="24"/>
          <w:szCs w:val="24"/>
        </w:rPr>
        <w:t xml:space="preserve">1 lipca 2021 roku wejdzie </w:t>
      </w:r>
      <w:r w:rsidR="00B85C43" w:rsidRPr="00602093">
        <w:rPr>
          <w:sz w:val="24"/>
          <w:szCs w:val="24"/>
        </w:rPr>
        <w:t xml:space="preserve">w życie </w:t>
      </w:r>
      <w:r w:rsidRPr="00602093">
        <w:rPr>
          <w:sz w:val="24"/>
          <w:szCs w:val="24"/>
        </w:rPr>
        <w:t xml:space="preserve">tzw. </w:t>
      </w:r>
      <w:r w:rsidRPr="00B85C43">
        <w:rPr>
          <w:sz w:val="24"/>
          <w:szCs w:val="24"/>
        </w:rPr>
        <w:t>pakiet VAT e-commerce</w:t>
      </w:r>
      <w:r w:rsidRPr="00602093">
        <w:rPr>
          <w:sz w:val="24"/>
          <w:szCs w:val="24"/>
        </w:rPr>
        <w:t>, który nałoży na interfejsy elektroniczne, a więc i na platformy, obowiązek przechowywani</w:t>
      </w:r>
      <w:r w:rsidR="00B329F1">
        <w:rPr>
          <w:sz w:val="24"/>
          <w:szCs w:val="24"/>
        </w:rPr>
        <w:t xml:space="preserve">a </w:t>
      </w:r>
      <w:r w:rsidR="009720A0">
        <w:rPr>
          <w:sz w:val="24"/>
          <w:szCs w:val="24"/>
        </w:rPr>
        <w:br/>
      </w:r>
      <w:r w:rsidR="00B329F1">
        <w:rPr>
          <w:sz w:val="24"/>
          <w:szCs w:val="24"/>
        </w:rPr>
        <w:t>i przekazywania</w:t>
      </w:r>
      <w:r w:rsidRPr="00602093">
        <w:rPr>
          <w:sz w:val="24"/>
          <w:szCs w:val="24"/>
        </w:rPr>
        <w:t xml:space="preserve"> szczegółowych danych o transakcjach dokonywanych za ich pośrednictwem. Uważamy, że warto dokonać pogłębionej analizy relacji pomiędzy obowiązkami sprawozdawczymi na gruncie </w:t>
      </w:r>
      <w:r w:rsidRPr="00B85C43">
        <w:rPr>
          <w:sz w:val="24"/>
          <w:szCs w:val="24"/>
        </w:rPr>
        <w:t>pakietu VAT e-commerce</w:t>
      </w:r>
      <w:r w:rsidRPr="00602093">
        <w:rPr>
          <w:sz w:val="24"/>
          <w:szCs w:val="24"/>
        </w:rPr>
        <w:t>, a proponowaną dyrektywą DAC7,</w:t>
      </w:r>
      <w:r w:rsidR="009720A0">
        <w:rPr>
          <w:sz w:val="24"/>
          <w:szCs w:val="24"/>
        </w:rPr>
        <w:br/>
      </w:r>
      <w:r w:rsidRPr="00602093">
        <w:rPr>
          <w:sz w:val="24"/>
          <w:szCs w:val="24"/>
        </w:rPr>
        <w:t xml:space="preserve"> ze szczególnym uwzględnieniem kosztów jakie będą musiały ponieść europejskie podmioty by wywiązać się z obydwu regulacji.</w:t>
      </w:r>
    </w:p>
    <w:p w14:paraId="44E87CBB" w14:textId="77777777" w:rsidR="00BB3E30" w:rsidRPr="0057747D" w:rsidRDefault="00BB3E30" w:rsidP="00801082">
      <w:pPr>
        <w:pStyle w:val="Bezodstpw"/>
        <w:spacing w:line="276" w:lineRule="auto"/>
        <w:jc w:val="both"/>
        <w:rPr>
          <w:sz w:val="24"/>
          <w:szCs w:val="24"/>
        </w:rPr>
      </w:pPr>
    </w:p>
    <w:p w14:paraId="04F39A8F" w14:textId="2FBD8D75" w:rsidR="00094E91" w:rsidRDefault="00BB3E30" w:rsidP="00801082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r w:rsidRPr="0057747D">
        <w:rPr>
          <w:sz w:val="24"/>
          <w:szCs w:val="24"/>
          <w:lang w:eastAsia="pl-PL"/>
        </w:rPr>
        <w:t xml:space="preserve">Rozważając wprowadzenie nowych rozwiązań należy pamiętać o postulacie </w:t>
      </w:r>
      <w:r w:rsidR="002D0D0C" w:rsidRPr="002D0D0C">
        <w:rPr>
          <w:sz w:val="24"/>
          <w:szCs w:val="24"/>
          <w:lang w:eastAsia="pl-PL"/>
        </w:rPr>
        <w:t>autonomii strategicznej</w:t>
      </w:r>
      <w:r w:rsidRPr="0057747D">
        <w:rPr>
          <w:sz w:val="24"/>
          <w:szCs w:val="24"/>
          <w:lang w:eastAsia="pl-PL"/>
        </w:rPr>
        <w:t xml:space="preserve"> UE. Należy zadbać o minimalizowanie potencjalnych negatywnych skutków tego procesu, które mogą wynikać z okoliczności zewnętrznych, jak i wewnętrznych, w tym unijnego prawodawstwa. Regulacje unijne </w:t>
      </w:r>
      <w:r w:rsidR="00D4564A">
        <w:rPr>
          <w:sz w:val="24"/>
          <w:szCs w:val="24"/>
          <w:lang w:eastAsia="pl-PL"/>
        </w:rPr>
        <w:t xml:space="preserve">powinny </w:t>
      </w:r>
      <w:r w:rsidR="008E0A66">
        <w:rPr>
          <w:sz w:val="24"/>
          <w:szCs w:val="24"/>
          <w:lang w:eastAsia="pl-PL"/>
        </w:rPr>
        <w:t xml:space="preserve">sprzyjać rozwojowi i </w:t>
      </w:r>
      <w:r w:rsidRPr="0057747D">
        <w:rPr>
          <w:sz w:val="24"/>
          <w:szCs w:val="24"/>
          <w:lang w:eastAsia="pl-PL"/>
        </w:rPr>
        <w:t xml:space="preserve">prowadzić </w:t>
      </w:r>
      <w:r w:rsidR="009720A0">
        <w:rPr>
          <w:sz w:val="24"/>
          <w:szCs w:val="24"/>
          <w:lang w:eastAsia="pl-PL"/>
        </w:rPr>
        <w:br/>
      </w:r>
      <w:r w:rsidRPr="0057747D">
        <w:rPr>
          <w:sz w:val="24"/>
          <w:szCs w:val="24"/>
          <w:lang w:eastAsia="pl-PL"/>
        </w:rPr>
        <w:t xml:space="preserve">do </w:t>
      </w:r>
      <w:r w:rsidR="00D4564A">
        <w:rPr>
          <w:sz w:val="24"/>
          <w:szCs w:val="24"/>
          <w:lang w:eastAsia="pl-PL"/>
        </w:rPr>
        <w:t>wzrostu</w:t>
      </w:r>
      <w:r w:rsidR="00D4564A" w:rsidRPr="0057747D">
        <w:rPr>
          <w:sz w:val="24"/>
          <w:szCs w:val="24"/>
          <w:lang w:eastAsia="pl-PL"/>
        </w:rPr>
        <w:t xml:space="preserve"> </w:t>
      </w:r>
      <w:r w:rsidRPr="0057747D">
        <w:rPr>
          <w:sz w:val="24"/>
          <w:szCs w:val="24"/>
          <w:lang w:eastAsia="pl-PL"/>
        </w:rPr>
        <w:t>poziomu innowacyjności przedsiębiorstw</w:t>
      </w:r>
      <w:r w:rsidR="00D4564A">
        <w:rPr>
          <w:sz w:val="24"/>
          <w:szCs w:val="24"/>
          <w:lang w:eastAsia="pl-PL"/>
        </w:rPr>
        <w:t xml:space="preserve">. W </w:t>
      </w:r>
      <w:r w:rsidR="00B175BE">
        <w:rPr>
          <w:sz w:val="24"/>
          <w:szCs w:val="24"/>
          <w:lang w:eastAsia="pl-PL"/>
        </w:rPr>
        <w:t>konsekwencji</w:t>
      </w:r>
      <w:r w:rsidR="00D4564A">
        <w:rPr>
          <w:sz w:val="24"/>
          <w:szCs w:val="24"/>
          <w:lang w:eastAsia="pl-PL"/>
        </w:rPr>
        <w:t xml:space="preserve"> należy unikać</w:t>
      </w:r>
      <w:r w:rsidRPr="0057747D">
        <w:rPr>
          <w:sz w:val="24"/>
          <w:szCs w:val="24"/>
          <w:lang w:eastAsia="pl-PL"/>
        </w:rPr>
        <w:t xml:space="preserve"> na</w:t>
      </w:r>
      <w:r w:rsidR="00094E91">
        <w:rPr>
          <w:sz w:val="24"/>
          <w:szCs w:val="24"/>
          <w:lang w:eastAsia="pl-PL"/>
        </w:rPr>
        <w:t>dmiern</w:t>
      </w:r>
      <w:r w:rsidR="00D4564A">
        <w:rPr>
          <w:sz w:val="24"/>
          <w:szCs w:val="24"/>
          <w:lang w:eastAsia="pl-PL"/>
        </w:rPr>
        <w:t>ych</w:t>
      </w:r>
      <w:r w:rsidR="00094E91">
        <w:rPr>
          <w:sz w:val="24"/>
          <w:szCs w:val="24"/>
          <w:lang w:eastAsia="pl-PL"/>
        </w:rPr>
        <w:t xml:space="preserve"> obciąże</w:t>
      </w:r>
      <w:r w:rsidR="00D4564A">
        <w:rPr>
          <w:sz w:val="24"/>
          <w:szCs w:val="24"/>
          <w:lang w:eastAsia="pl-PL"/>
        </w:rPr>
        <w:t>ń</w:t>
      </w:r>
      <w:r w:rsidR="00094E91">
        <w:rPr>
          <w:sz w:val="24"/>
          <w:szCs w:val="24"/>
          <w:lang w:eastAsia="pl-PL"/>
        </w:rPr>
        <w:t xml:space="preserve"> regulacyjn</w:t>
      </w:r>
      <w:r w:rsidR="00D4564A">
        <w:rPr>
          <w:sz w:val="24"/>
          <w:szCs w:val="24"/>
          <w:lang w:eastAsia="pl-PL"/>
        </w:rPr>
        <w:t>ych</w:t>
      </w:r>
      <w:r w:rsidR="00094E91">
        <w:rPr>
          <w:sz w:val="24"/>
          <w:szCs w:val="24"/>
          <w:lang w:eastAsia="pl-PL"/>
        </w:rPr>
        <w:t>.</w:t>
      </w:r>
    </w:p>
    <w:p w14:paraId="2703696E" w14:textId="77777777" w:rsidR="00094E91" w:rsidRDefault="00094E91" w:rsidP="00801082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</w:p>
    <w:p w14:paraId="516597C6" w14:textId="15CDA2BE" w:rsidR="00094E91" w:rsidRPr="00DC0A2B" w:rsidRDefault="00BB3E30" w:rsidP="00801082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r w:rsidRPr="0057747D">
        <w:rPr>
          <w:sz w:val="24"/>
          <w:szCs w:val="24"/>
          <w:lang w:eastAsia="pl-PL"/>
        </w:rPr>
        <w:t>W tym kontekście</w:t>
      </w:r>
      <w:r w:rsidR="00094E91">
        <w:rPr>
          <w:sz w:val="24"/>
          <w:szCs w:val="24"/>
          <w:lang w:eastAsia="pl-PL"/>
        </w:rPr>
        <w:t xml:space="preserve">, uważamy że należy ponownie pochylić się nad możliwością wprowadzenia do projektu </w:t>
      </w:r>
      <w:r w:rsidR="00FF57FA">
        <w:rPr>
          <w:sz w:val="24"/>
          <w:szCs w:val="24"/>
          <w:lang w:eastAsia="pl-PL"/>
        </w:rPr>
        <w:t xml:space="preserve">efektywnych narzędzi umożliwiających wyegzekwowanie od platform cyfrowych nałożonych obowiązków. </w:t>
      </w:r>
      <w:r w:rsidR="00DC0A2B">
        <w:rPr>
          <w:sz w:val="24"/>
          <w:szCs w:val="24"/>
          <w:lang w:eastAsia="pl-PL"/>
        </w:rPr>
        <w:t>Brak efektywnych i sprawiedliwych sankcji</w:t>
      </w:r>
      <w:r w:rsidR="009F2AEF">
        <w:rPr>
          <w:sz w:val="24"/>
          <w:szCs w:val="24"/>
          <w:lang w:eastAsia="pl-PL"/>
        </w:rPr>
        <w:t xml:space="preserve"> oraz</w:t>
      </w:r>
      <w:r w:rsidR="00DC0A2B">
        <w:rPr>
          <w:sz w:val="24"/>
          <w:szCs w:val="24"/>
          <w:lang w:eastAsia="pl-PL"/>
        </w:rPr>
        <w:t xml:space="preserve"> mechanizmów egzekucyjnych, w szczególności wobec platform z państw trzecich, może zaburzyć </w:t>
      </w:r>
      <w:proofErr w:type="spellStart"/>
      <w:r w:rsidR="00DC0A2B" w:rsidRPr="0057747D">
        <w:rPr>
          <w:i/>
          <w:sz w:val="24"/>
          <w:szCs w:val="24"/>
          <w:lang w:eastAsia="pl-PL"/>
        </w:rPr>
        <w:t>level</w:t>
      </w:r>
      <w:proofErr w:type="spellEnd"/>
      <w:r w:rsidR="00DC0A2B" w:rsidRPr="0057747D">
        <w:rPr>
          <w:i/>
          <w:sz w:val="24"/>
          <w:szCs w:val="24"/>
          <w:lang w:eastAsia="pl-PL"/>
        </w:rPr>
        <w:t xml:space="preserve"> </w:t>
      </w:r>
      <w:proofErr w:type="spellStart"/>
      <w:r w:rsidR="00DC0A2B" w:rsidRPr="0057747D">
        <w:rPr>
          <w:i/>
          <w:sz w:val="24"/>
          <w:szCs w:val="24"/>
          <w:lang w:eastAsia="pl-PL"/>
        </w:rPr>
        <w:t>playing</w:t>
      </w:r>
      <w:proofErr w:type="spellEnd"/>
      <w:r w:rsidR="00DC0A2B" w:rsidRPr="0057747D">
        <w:rPr>
          <w:i/>
          <w:sz w:val="24"/>
          <w:szCs w:val="24"/>
          <w:lang w:eastAsia="pl-PL"/>
        </w:rPr>
        <w:t xml:space="preserve"> field</w:t>
      </w:r>
      <w:r w:rsidR="009F2AEF">
        <w:rPr>
          <w:i/>
          <w:sz w:val="24"/>
          <w:szCs w:val="24"/>
          <w:lang w:eastAsia="pl-PL"/>
        </w:rPr>
        <w:t>.</w:t>
      </w:r>
      <w:r w:rsidR="00DC0A2B">
        <w:rPr>
          <w:i/>
          <w:sz w:val="24"/>
          <w:szCs w:val="24"/>
          <w:lang w:eastAsia="pl-PL"/>
        </w:rPr>
        <w:t xml:space="preserve"> </w:t>
      </w:r>
      <w:r w:rsidR="009F2AEF">
        <w:rPr>
          <w:sz w:val="24"/>
          <w:szCs w:val="24"/>
          <w:lang w:eastAsia="pl-PL"/>
        </w:rPr>
        <w:t xml:space="preserve">W rezultacie może </w:t>
      </w:r>
      <w:r w:rsidR="00DC0A2B">
        <w:rPr>
          <w:sz w:val="24"/>
          <w:szCs w:val="24"/>
          <w:lang w:eastAsia="pl-PL"/>
        </w:rPr>
        <w:t xml:space="preserve">przyznać </w:t>
      </w:r>
      <w:r w:rsidR="00D06391">
        <w:rPr>
          <w:sz w:val="24"/>
          <w:szCs w:val="24"/>
          <w:lang w:eastAsia="pl-PL"/>
        </w:rPr>
        <w:t>tym podmiotom</w:t>
      </w:r>
      <w:r w:rsidR="009F2AEF">
        <w:rPr>
          <w:sz w:val="24"/>
          <w:szCs w:val="24"/>
          <w:lang w:eastAsia="pl-PL"/>
        </w:rPr>
        <w:t xml:space="preserve"> </w:t>
      </w:r>
      <w:r w:rsidR="00407265">
        <w:rPr>
          <w:sz w:val="24"/>
          <w:szCs w:val="24"/>
          <w:lang w:eastAsia="pl-PL"/>
        </w:rPr>
        <w:t xml:space="preserve">nieuczciwą przewagę rynkową, a także doprowadzić do migracji użytkowników z europejskich platform do </w:t>
      </w:r>
      <w:r w:rsidR="006B2FAF">
        <w:rPr>
          <w:sz w:val="24"/>
          <w:szCs w:val="24"/>
          <w:lang w:eastAsia="pl-PL"/>
        </w:rPr>
        <w:t>podmiotów z państw trzecich (</w:t>
      </w:r>
      <w:r w:rsidR="006B2FAF" w:rsidRPr="0057747D">
        <w:rPr>
          <w:sz w:val="24"/>
          <w:szCs w:val="24"/>
          <w:lang w:eastAsia="pl-PL"/>
        </w:rPr>
        <w:t xml:space="preserve">np. gdy </w:t>
      </w:r>
      <w:r w:rsidR="006B2FAF">
        <w:rPr>
          <w:sz w:val="24"/>
          <w:szCs w:val="24"/>
          <w:lang w:eastAsia="pl-PL"/>
        </w:rPr>
        <w:t xml:space="preserve">sprzedawcy w celu uniknięcia opodatkowania, </w:t>
      </w:r>
      <w:r w:rsidR="006B2FAF" w:rsidRPr="0057747D">
        <w:rPr>
          <w:sz w:val="24"/>
          <w:szCs w:val="24"/>
          <w:lang w:eastAsia="pl-PL"/>
        </w:rPr>
        <w:t xml:space="preserve">nie będą chcieli podawać szczegółowych danych lub proces rejestracji na platformie będzie zbyt </w:t>
      </w:r>
      <w:r w:rsidR="006B2FAF">
        <w:rPr>
          <w:sz w:val="24"/>
          <w:szCs w:val="24"/>
          <w:lang w:eastAsia="pl-PL"/>
        </w:rPr>
        <w:t>uciążliwy).</w:t>
      </w:r>
    </w:p>
    <w:p w14:paraId="3825B6BD" w14:textId="77777777" w:rsidR="00035FD3" w:rsidRDefault="00035FD3" w:rsidP="00801082">
      <w:pPr>
        <w:spacing w:after="120" w:line="276" w:lineRule="auto"/>
        <w:jc w:val="both"/>
        <w:rPr>
          <w:sz w:val="24"/>
          <w:szCs w:val="24"/>
          <w:highlight w:val="yellow"/>
        </w:rPr>
      </w:pPr>
    </w:p>
    <w:p w14:paraId="4F77740B" w14:textId="311B3A51" w:rsidR="00E004C9" w:rsidRPr="00DF0A03" w:rsidRDefault="00E004C9" w:rsidP="008010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Ochrona prywatności europejskich użytkowników</w:t>
      </w:r>
      <w:r w:rsidRPr="0057747D">
        <w:rPr>
          <w:rFonts w:ascii="Calibri" w:hAnsi="Calibri" w:cs="Calibri"/>
          <w:b/>
          <w:sz w:val="24"/>
          <w:szCs w:val="24"/>
        </w:rPr>
        <w:t xml:space="preserve"> </w:t>
      </w:r>
    </w:p>
    <w:p w14:paraId="34ABBB24" w14:textId="35851572" w:rsidR="00E004C9" w:rsidRPr="006C7772" w:rsidRDefault="00E004C9" w:rsidP="0080108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Uważamy, że zakres danych pobieranych przez platformy cyfrowe na gruncie DAC7, może wymagać dodatkowej analizy pod kątem zasad ograniczenia celu</w:t>
      </w:r>
      <w:r w:rsidR="00FF622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minimalizacji danych </w:t>
      </w:r>
      <w:r w:rsidR="009720A0">
        <w:rPr>
          <w:rFonts w:cstheme="minorHAnsi"/>
          <w:sz w:val="24"/>
          <w:szCs w:val="24"/>
        </w:rPr>
        <w:br/>
      </w:r>
      <w:r w:rsidR="00FF622A">
        <w:rPr>
          <w:rFonts w:cstheme="minorHAnsi"/>
          <w:sz w:val="24"/>
          <w:szCs w:val="24"/>
        </w:rPr>
        <w:t xml:space="preserve">oraz ograniczenia przechowywania danych </w:t>
      </w:r>
      <w:r>
        <w:rPr>
          <w:rFonts w:cstheme="minorHAnsi"/>
          <w:sz w:val="24"/>
          <w:szCs w:val="24"/>
        </w:rPr>
        <w:t>(</w:t>
      </w:r>
      <w:r w:rsidR="00A007EB">
        <w:rPr>
          <w:sz w:val="24"/>
          <w:szCs w:val="24"/>
        </w:rPr>
        <w:t>określonych w</w:t>
      </w:r>
      <w:r w:rsidRPr="0057747D">
        <w:rPr>
          <w:sz w:val="24"/>
          <w:szCs w:val="24"/>
        </w:rPr>
        <w:t xml:space="preserve"> art. 5 ust. </w:t>
      </w:r>
      <w:r w:rsidRPr="00EE1CBB">
        <w:rPr>
          <w:sz w:val="24"/>
          <w:szCs w:val="24"/>
        </w:rPr>
        <w:t xml:space="preserve">1 </w:t>
      </w:r>
      <w:r w:rsidRPr="00AB4931">
        <w:rPr>
          <w:sz w:val="24"/>
          <w:szCs w:val="24"/>
        </w:rPr>
        <w:t>lit.</w:t>
      </w:r>
      <w:r w:rsidR="00B87D23" w:rsidRPr="00AB4931">
        <w:rPr>
          <w:sz w:val="24"/>
          <w:szCs w:val="24"/>
        </w:rPr>
        <w:t xml:space="preserve"> b</w:t>
      </w:r>
      <w:r w:rsidR="00863F99" w:rsidRPr="00AB4931">
        <w:rPr>
          <w:sz w:val="24"/>
          <w:szCs w:val="24"/>
        </w:rPr>
        <w:t>)</w:t>
      </w:r>
      <w:r w:rsidR="00FF622A" w:rsidRPr="00AB4931">
        <w:rPr>
          <w:sz w:val="24"/>
          <w:szCs w:val="24"/>
        </w:rPr>
        <w:t>,</w:t>
      </w:r>
      <w:r w:rsidR="00863F99" w:rsidRPr="00AB4931">
        <w:rPr>
          <w:sz w:val="24"/>
          <w:szCs w:val="24"/>
        </w:rPr>
        <w:t xml:space="preserve"> </w:t>
      </w:r>
      <w:r w:rsidRPr="00AB4931">
        <w:rPr>
          <w:sz w:val="24"/>
          <w:szCs w:val="24"/>
        </w:rPr>
        <w:t>c</w:t>
      </w:r>
      <w:r w:rsidR="00863F99" w:rsidRPr="00AB4931">
        <w:rPr>
          <w:sz w:val="24"/>
          <w:szCs w:val="24"/>
        </w:rPr>
        <w:t>)</w:t>
      </w:r>
      <w:r w:rsidRPr="00AB4931">
        <w:rPr>
          <w:sz w:val="24"/>
          <w:szCs w:val="24"/>
        </w:rPr>
        <w:t xml:space="preserve"> </w:t>
      </w:r>
      <w:r w:rsidR="00FF622A" w:rsidRPr="00AB4931">
        <w:rPr>
          <w:sz w:val="24"/>
          <w:szCs w:val="24"/>
        </w:rPr>
        <w:t xml:space="preserve">i </w:t>
      </w:r>
      <w:r w:rsidR="00863F99" w:rsidRPr="00AB4931">
        <w:rPr>
          <w:sz w:val="24"/>
          <w:szCs w:val="24"/>
        </w:rPr>
        <w:t xml:space="preserve">e) </w:t>
      </w:r>
      <w:r>
        <w:rPr>
          <w:sz w:val="24"/>
          <w:szCs w:val="24"/>
        </w:rPr>
        <w:t>R</w:t>
      </w:r>
      <w:r w:rsidRPr="00EE1CBB">
        <w:rPr>
          <w:sz w:val="24"/>
          <w:szCs w:val="24"/>
        </w:rPr>
        <w:t>ozporządzenia RODO</w:t>
      </w:r>
      <w:r>
        <w:rPr>
          <w:sz w:val="24"/>
          <w:szCs w:val="24"/>
        </w:rPr>
        <w:t>)</w:t>
      </w:r>
      <w:r w:rsidRPr="00EE1CBB">
        <w:rPr>
          <w:sz w:val="24"/>
          <w:szCs w:val="24"/>
        </w:rPr>
        <w:t xml:space="preserve">. </w:t>
      </w:r>
      <w:r>
        <w:rPr>
          <w:sz w:val="24"/>
          <w:szCs w:val="24"/>
        </w:rPr>
        <w:t>Z</w:t>
      </w:r>
      <w:r w:rsidRPr="00EE1CBB">
        <w:rPr>
          <w:sz w:val="24"/>
          <w:szCs w:val="24"/>
        </w:rPr>
        <w:t xml:space="preserve">godnie z </w:t>
      </w:r>
      <w:r w:rsidR="004442C0">
        <w:rPr>
          <w:sz w:val="24"/>
          <w:szCs w:val="24"/>
        </w:rPr>
        <w:t xml:space="preserve">zasadą </w:t>
      </w:r>
      <w:r w:rsidR="004442C0" w:rsidRPr="00EE1CBB">
        <w:rPr>
          <w:sz w:val="24"/>
          <w:szCs w:val="24"/>
          <w:shd w:val="clear" w:color="auto" w:fill="FFFFFF"/>
        </w:rPr>
        <w:t xml:space="preserve">ograniczenia celu dane osobowe muszą być zbierane </w:t>
      </w:r>
      <w:r w:rsidR="004442C0" w:rsidRPr="00EE1CBB">
        <w:rPr>
          <w:sz w:val="24"/>
          <w:szCs w:val="24"/>
          <w:shd w:val="clear" w:color="auto" w:fill="FFFFFF"/>
        </w:rPr>
        <w:lastRenderedPageBreak/>
        <w:t>w konkretnych, wyraźnych i prawnie uzasadnionych celach</w:t>
      </w:r>
      <w:r w:rsidR="004442C0">
        <w:rPr>
          <w:sz w:val="24"/>
          <w:szCs w:val="24"/>
          <w:shd w:val="clear" w:color="auto" w:fill="FFFFFF"/>
        </w:rPr>
        <w:t>,</w:t>
      </w:r>
      <w:r w:rsidR="004442C0" w:rsidRPr="00EE1CBB">
        <w:rPr>
          <w:sz w:val="24"/>
          <w:szCs w:val="24"/>
          <w:shd w:val="clear" w:color="auto" w:fill="FFFFFF"/>
        </w:rPr>
        <w:t xml:space="preserve"> i nieprzetwarzane dalej w </w:t>
      </w:r>
      <w:r w:rsidR="004442C0" w:rsidRPr="00FF622A">
        <w:rPr>
          <w:rFonts w:cstheme="minorHAnsi"/>
          <w:sz w:val="24"/>
          <w:szCs w:val="24"/>
          <w:shd w:val="clear" w:color="auto" w:fill="FFFFFF"/>
        </w:rPr>
        <w:t xml:space="preserve">sposób niezgodny z tymi celami. </w:t>
      </w:r>
      <w:r w:rsidR="00AB4931">
        <w:rPr>
          <w:sz w:val="24"/>
          <w:szCs w:val="24"/>
          <w:shd w:val="clear" w:color="auto" w:fill="FFFFFF"/>
        </w:rPr>
        <w:t>Stosownie zaś do zasady</w:t>
      </w:r>
      <w:r w:rsidRPr="00EE1CBB">
        <w:rPr>
          <w:sz w:val="24"/>
          <w:szCs w:val="24"/>
        </w:rPr>
        <w:t xml:space="preserve"> minimalizacji danych, </w:t>
      </w:r>
      <w:r w:rsidRPr="00EE1CBB">
        <w:rPr>
          <w:sz w:val="24"/>
          <w:szCs w:val="24"/>
          <w:shd w:val="clear" w:color="auto" w:fill="FFFFFF"/>
        </w:rPr>
        <w:t xml:space="preserve">dane osobowe powinny być adekwatne, stosowne i ograniczone do tego, co niezbędne do celów, dla których są one przetwarzane. </w:t>
      </w:r>
      <w:r w:rsidR="00FF622A" w:rsidRPr="00FF622A">
        <w:rPr>
          <w:rFonts w:cstheme="minorHAnsi"/>
          <w:sz w:val="24"/>
          <w:szCs w:val="24"/>
          <w:shd w:val="clear" w:color="auto" w:fill="FFFFFF"/>
        </w:rPr>
        <w:t>Następnie, zgodnie zasadą</w:t>
      </w:r>
      <w:r w:rsidR="00FF622A">
        <w:rPr>
          <w:rFonts w:cstheme="minorHAnsi"/>
          <w:sz w:val="24"/>
          <w:szCs w:val="24"/>
          <w:shd w:val="clear" w:color="auto" w:fill="FFFFFF"/>
        </w:rPr>
        <w:t xml:space="preserve"> ograniczenia</w:t>
      </w:r>
      <w:r w:rsidR="00FF622A" w:rsidRPr="00FF622A">
        <w:rPr>
          <w:rFonts w:cstheme="minorHAnsi"/>
          <w:sz w:val="24"/>
          <w:szCs w:val="24"/>
          <w:shd w:val="clear" w:color="auto" w:fill="FFFFFF"/>
        </w:rPr>
        <w:t xml:space="preserve"> przechowywania, </w:t>
      </w:r>
      <w:r w:rsidR="00FF622A" w:rsidRPr="006C7772">
        <w:rPr>
          <w:rFonts w:cstheme="minorHAnsi"/>
          <w:sz w:val="24"/>
          <w:szCs w:val="24"/>
        </w:rPr>
        <w:t>dane osobowe powinny być przechowywane w formie umożliwiającej identyfikację osoby, której dane dotyczą, przez okres nie dłuższy, niż jest to niezbędne do celów,</w:t>
      </w:r>
      <w:r w:rsidR="00FF622A">
        <w:rPr>
          <w:rFonts w:cstheme="minorHAnsi"/>
          <w:sz w:val="24"/>
          <w:szCs w:val="24"/>
        </w:rPr>
        <w:t xml:space="preserve"> </w:t>
      </w:r>
      <w:r w:rsidR="00FF622A" w:rsidRPr="006C7772">
        <w:rPr>
          <w:rFonts w:cstheme="minorHAnsi"/>
          <w:sz w:val="24"/>
          <w:szCs w:val="24"/>
        </w:rPr>
        <w:t>dla realizacji których te dane są przetwarzane.</w:t>
      </w:r>
      <w:r w:rsidR="00FF622A" w:rsidRPr="00FF622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F622A">
        <w:rPr>
          <w:rFonts w:cstheme="minorHAnsi"/>
          <w:sz w:val="24"/>
          <w:szCs w:val="24"/>
          <w:shd w:val="clear" w:color="auto" w:fill="FFFFFF"/>
        </w:rPr>
        <w:t xml:space="preserve">Wziąwszy pod uwagę, że zakres danych pobieranych na gruncie DAC7 jest </w:t>
      </w:r>
      <w:r w:rsidR="00154A5C" w:rsidRPr="00FF622A">
        <w:rPr>
          <w:rFonts w:cstheme="minorHAnsi"/>
          <w:sz w:val="24"/>
          <w:szCs w:val="24"/>
          <w:shd w:val="clear" w:color="auto" w:fill="FFFFFF"/>
        </w:rPr>
        <w:t>szerszy</w:t>
      </w:r>
      <w:r w:rsidRPr="00FF622A">
        <w:rPr>
          <w:rFonts w:cstheme="minorHAnsi"/>
          <w:sz w:val="24"/>
          <w:szCs w:val="24"/>
          <w:shd w:val="clear" w:color="auto" w:fill="FFFFFF"/>
        </w:rPr>
        <w:t xml:space="preserve"> niż w przypadku pakietu VAT e-commerce</w:t>
      </w:r>
      <w:r w:rsidR="0030764F" w:rsidRPr="00FF622A">
        <w:rPr>
          <w:rFonts w:cstheme="minorHAnsi"/>
          <w:sz w:val="24"/>
          <w:szCs w:val="24"/>
          <w:shd w:val="clear" w:color="auto" w:fill="FFFFFF"/>
        </w:rPr>
        <w:t>, rozważyć należy</w:t>
      </w:r>
      <w:r w:rsidR="00154A5C" w:rsidRPr="00FF622A">
        <w:rPr>
          <w:rFonts w:cstheme="minorHAnsi"/>
          <w:sz w:val="24"/>
          <w:szCs w:val="24"/>
          <w:shd w:val="clear" w:color="auto" w:fill="FFFFFF"/>
        </w:rPr>
        <w:t xml:space="preserve"> czy nie spowoduje</w:t>
      </w:r>
      <w:r w:rsidR="00154A5C" w:rsidRPr="006C7772">
        <w:rPr>
          <w:rFonts w:cstheme="minorHAnsi"/>
          <w:sz w:val="24"/>
          <w:szCs w:val="24"/>
          <w:shd w:val="clear" w:color="auto" w:fill="FFFFFF"/>
        </w:rPr>
        <w:t xml:space="preserve"> to</w:t>
      </w:r>
      <w:r w:rsidRPr="006C7772">
        <w:rPr>
          <w:rFonts w:cstheme="minorHAnsi"/>
          <w:sz w:val="24"/>
          <w:szCs w:val="24"/>
          <w:shd w:val="clear" w:color="auto" w:fill="FFFFFF"/>
        </w:rPr>
        <w:t xml:space="preserve"> nadmiarowego</w:t>
      </w:r>
      <w:r w:rsidRPr="006C7772">
        <w:rPr>
          <w:rFonts w:cstheme="minorHAnsi"/>
          <w:sz w:val="24"/>
          <w:szCs w:val="24"/>
        </w:rPr>
        <w:t xml:space="preserve"> ich pobierania i przetwarzania przez platformy. </w:t>
      </w:r>
      <w:r w:rsidRPr="006C7772">
        <w:rPr>
          <w:rFonts w:cstheme="minorHAnsi"/>
          <w:sz w:val="24"/>
          <w:szCs w:val="24"/>
          <w:lang w:eastAsia="pl-PL"/>
        </w:rPr>
        <w:t>Dlatego</w:t>
      </w:r>
      <w:r w:rsidRPr="00662A78">
        <w:rPr>
          <w:sz w:val="24"/>
          <w:szCs w:val="24"/>
          <w:lang w:eastAsia="pl-PL"/>
        </w:rPr>
        <w:t>, możemy sobie zadać pytanie</w:t>
      </w:r>
      <w:r w:rsidRPr="0057747D">
        <w:rPr>
          <w:sz w:val="24"/>
          <w:szCs w:val="24"/>
          <w:lang w:eastAsia="pl-PL"/>
        </w:rPr>
        <w:t xml:space="preserve">, czy obowiązek gromadzenia przez platformy </w:t>
      </w:r>
      <w:r>
        <w:rPr>
          <w:sz w:val="24"/>
          <w:szCs w:val="24"/>
          <w:lang w:eastAsia="pl-PL"/>
        </w:rPr>
        <w:t xml:space="preserve">tak </w:t>
      </w:r>
      <w:r w:rsidRPr="0057747D">
        <w:rPr>
          <w:sz w:val="24"/>
          <w:szCs w:val="24"/>
          <w:lang w:eastAsia="pl-PL"/>
        </w:rPr>
        <w:t>szerokiego zakresu danych osobowych na potrzeby raportowania, w tym daty urodzenia jak również miejsca urodzenia może budzić</w:t>
      </w:r>
      <w:r>
        <w:rPr>
          <w:sz w:val="24"/>
          <w:szCs w:val="24"/>
          <w:lang w:eastAsia="pl-PL"/>
        </w:rPr>
        <w:t xml:space="preserve"> </w:t>
      </w:r>
      <w:r w:rsidRPr="0057747D">
        <w:rPr>
          <w:sz w:val="24"/>
          <w:szCs w:val="24"/>
          <w:lang w:eastAsia="pl-PL"/>
        </w:rPr>
        <w:t>wątpliwości</w:t>
      </w:r>
      <w:r>
        <w:rPr>
          <w:sz w:val="24"/>
          <w:szCs w:val="24"/>
          <w:lang w:eastAsia="pl-PL"/>
        </w:rPr>
        <w:t>.</w:t>
      </w:r>
      <w:r w:rsidRPr="0057747D">
        <w:rPr>
          <w:sz w:val="24"/>
          <w:szCs w:val="24"/>
          <w:lang w:eastAsia="pl-PL"/>
        </w:rPr>
        <w:t xml:space="preserve"> Pamiętajmy, że Naszym celem jest przyjęcie</w:t>
      </w:r>
      <w:r>
        <w:rPr>
          <w:sz w:val="24"/>
          <w:szCs w:val="24"/>
          <w:lang w:eastAsia="pl-PL"/>
        </w:rPr>
        <w:t xml:space="preserve"> środków </w:t>
      </w:r>
      <w:r w:rsidRPr="0057747D">
        <w:rPr>
          <w:sz w:val="24"/>
          <w:szCs w:val="24"/>
          <w:lang w:eastAsia="pl-PL"/>
        </w:rPr>
        <w:t>proporcjonalnych do zakładan</w:t>
      </w:r>
      <w:r>
        <w:rPr>
          <w:sz w:val="24"/>
          <w:szCs w:val="24"/>
          <w:lang w:eastAsia="pl-PL"/>
        </w:rPr>
        <w:t>ych celów</w:t>
      </w:r>
      <w:r w:rsidR="009E1DED">
        <w:rPr>
          <w:sz w:val="24"/>
          <w:szCs w:val="24"/>
          <w:lang w:eastAsia="pl-PL"/>
        </w:rPr>
        <w:t>.</w:t>
      </w:r>
    </w:p>
    <w:p w14:paraId="254FCB7C" w14:textId="77777777" w:rsidR="0030764F" w:rsidRPr="0057747D" w:rsidRDefault="0030764F" w:rsidP="0080108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B371232" w14:textId="77777777" w:rsidR="00E004C9" w:rsidRDefault="00E004C9" w:rsidP="00801082">
      <w:pPr>
        <w:spacing w:after="120" w:line="276" w:lineRule="auto"/>
        <w:jc w:val="both"/>
        <w:rPr>
          <w:sz w:val="24"/>
          <w:szCs w:val="24"/>
          <w:lang w:eastAsia="pl-PL"/>
        </w:rPr>
      </w:pPr>
      <w:r w:rsidRPr="0057747D">
        <w:rPr>
          <w:sz w:val="24"/>
          <w:szCs w:val="24"/>
          <w:lang w:eastAsia="pl-PL"/>
        </w:rPr>
        <w:t xml:space="preserve">Dodatkowo, celem ochrony gromadzonych danych, przedsiębiorcy europejscy będą musieli mierzyć się ze stale rosnącymi </w:t>
      </w:r>
      <w:proofErr w:type="spellStart"/>
      <w:r w:rsidRPr="0057747D">
        <w:rPr>
          <w:sz w:val="24"/>
          <w:szCs w:val="24"/>
          <w:lang w:eastAsia="pl-PL"/>
        </w:rPr>
        <w:t>ryzykami</w:t>
      </w:r>
      <w:proofErr w:type="spellEnd"/>
      <w:r w:rsidRPr="0057747D">
        <w:rPr>
          <w:sz w:val="24"/>
          <w:szCs w:val="24"/>
          <w:lang w:eastAsia="pl-PL"/>
        </w:rPr>
        <w:t xml:space="preserve"> cyfrowymi i wynikającymi stąd obowiązkami z zakresu </w:t>
      </w:r>
      <w:proofErr w:type="spellStart"/>
      <w:r w:rsidRPr="0057747D">
        <w:rPr>
          <w:sz w:val="24"/>
          <w:szCs w:val="24"/>
          <w:lang w:eastAsia="pl-PL"/>
        </w:rPr>
        <w:t>cyberbezpieczeństwa</w:t>
      </w:r>
      <w:proofErr w:type="spellEnd"/>
      <w:r>
        <w:rPr>
          <w:sz w:val="24"/>
          <w:szCs w:val="24"/>
          <w:lang w:eastAsia="pl-PL"/>
        </w:rPr>
        <w:t xml:space="preserve"> i ochrony danych.</w:t>
      </w:r>
    </w:p>
    <w:p w14:paraId="013E2D4A" w14:textId="77777777" w:rsidR="0030764F" w:rsidRPr="00035FD3" w:rsidRDefault="0030764F" w:rsidP="00801082">
      <w:pPr>
        <w:spacing w:after="120" w:line="276" w:lineRule="auto"/>
        <w:jc w:val="both"/>
        <w:rPr>
          <w:sz w:val="24"/>
          <w:szCs w:val="24"/>
          <w:lang w:eastAsia="pl-PL"/>
        </w:rPr>
      </w:pPr>
    </w:p>
    <w:p w14:paraId="4AC1D1E5" w14:textId="4DB496E0" w:rsidR="00E004C9" w:rsidRPr="00AB4931" w:rsidRDefault="00E004C9" w:rsidP="00801082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eastAsia="pl-PL"/>
        </w:rPr>
      </w:pPr>
      <w:r w:rsidRPr="00AB4931">
        <w:rPr>
          <w:sz w:val="24"/>
          <w:szCs w:val="24"/>
          <w:lang w:eastAsia="pl-PL"/>
        </w:rPr>
        <w:t>Dlatego, jesteśmy zwolennikami pobierania tylko tych danych przez platformy, które są</w:t>
      </w:r>
      <w:r w:rsidR="00971265" w:rsidRPr="00AB4931">
        <w:rPr>
          <w:sz w:val="24"/>
          <w:szCs w:val="24"/>
          <w:lang w:eastAsia="pl-PL"/>
        </w:rPr>
        <w:t xml:space="preserve"> niezbędne dla prowadzenia przez nie </w:t>
      </w:r>
      <w:r w:rsidR="006405F2" w:rsidRPr="00AB4931">
        <w:rPr>
          <w:sz w:val="24"/>
          <w:szCs w:val="24"/>
          <w:lang w:eastAsia="pl-PL"/>
        </w:rPr>
        <w:t>podstawowej działalności operacyjnej.</w:t>
      </w:r>
      <w:r w:rsidRPr="00AB4931">
        <w:rPr>
          <w:sz w:val="24"/>
          <w:szCs w:val="24"/>
          <w:lang w:eastAsia="pl-PL"/>
        </w:rPr>
        <w:t xml:space="preserve"> </w:t>
      </w:r>
      <w:r w:rsidR="00B87D23" w:rsidRPr="00AB4931">
        <w:rPr>
          <w:sz w:val="24"/>
          <w:szCs w:val="24"/>
          <w:lang w:eastAsia="pl-PL"/>
        </w:rPr>
        <w:t>P</w:t>
      </w:r>
      <w:r w:rsidRPr="00AB4931">
        <w:rPr>
          <w:sz w:val="24"/>
          <w:szCs w:val="24"/>
          <w:lang w:eastAsia="pl-PL"/>
        </w:rPr>
        <w:t>owinn</w:t>
      </w:r>
      <w:r w:rsidR="00B87D23" w:rsidRPr="00AB4931">
        <w:rPr>
          <w:sz w:val="24"/>
          <w:szCs w:val="24"/>
          <w:lang w:eastAsia="pl-PL"/>
        </w:rPr>
        <w:t xml:space="preserve">iśmy </w:t>
      </w:r>
      <w:r w:rsidR="00AB4931" w:rsidRPr="00AB4931">
        <w:rPr>
          <w:sz w:val="24"/>
          <w:szCs w:val="24"/>
          <w:lang w:eastAsia="pl-PL"/>
        </w:rPr>
        <w:t>ograniczać</w:t>
      </w:r>
      <w:r w:rsidRPr="00AB4931">
        <w:rPr>
          <w:sz w:val="24"/>
          <w:szCs w:val="24"/>
          <w:lang w:eastAsia="pl-PL"/>
        </w:rPr>
        <w:t xml:space="preserve"> się do stworzenia minimalnych wspólnych ram, które są konieczne do identyfikacji dochodów uzyskiwanych za pośrednictwem platform cyfrowych przez użytkowników, ale nie narażając ich prywatności.</w:t>
      </w:r>
    </w:p>
    <w:p w14:paraId="1DDCDF6C" w14:textId="77777777" w:rsidR="00113D4C" w:rsidRPr="002F2575" w:rsidRDefault="00113D4C" w:rsidP="0080108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5E1C202" w14:textId="00FB1B59" w:rsidR="00113D4C" w:rsidRPr="00863F99" w:rsidRDefault="00113D4C" w:rsidP="008010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sz w:val="24"/>
          <w:szCs w:val="24"/>
        </w:rPr>
      </w:pPr>
      <w:r w:rsidRPr="002F2575">
        <w:rPr>
          <w:rFonts w:ascii="Calibri" w:hAnsi="Calibri" w:cs="Calibri"/>
          <w:b/>
          <w:sz w:val="24"/>
          <w:szCs w:val="24"/>
        </w:rPr>
        <w:t>Postulaty:</w:t>
      </w:r>
    </w:p>
    <w:p w14:paraId="30DCA297" w14:textId="77777777" w:rsidR="00113D4C" w:rsidRPr="002F2575" w:rsidRDefault="00113D4C" w:rsidP="0080108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B5648DC" w14:textId="29513C92" w:rsidR="00113D4C" w:rsidRPr="002F2575" w:rsidRDefault="002F2575" w:rsidP="008010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Mając na uwadze </w:t>
      </w:r>
      <w:r w:rsidR="00B17E6A">
        <w:rPr>
          <w:rFonts w:ascii="Calibri" w:hAnsi="Calibri" w:cs="Calibri"/>
          <w:sz w:val="24"/>
          <w:szCs w:val="24"/>
        </w:rPr>
        <w:t>prywatność</w:t>
      </w:r>
      <w:r w:rsidRPr="002F2575">
        <w:rPr>
          <w:rFonts w:ascii="Calibri" w:hAnsi="Calibri" w:cs="Calibri"/>
          <w:sz w:val="24"/>
          <w:szCs w:val="24"/>
        </w:rPr>
        <w:t xml:space="preserve"> europejskich użytkowników</w:t>
      </w:r>
      <w:r w:rsidR="00113D4C" w:rsidRPr="002F2575">
        <w:rPr>
          <w:rFonts w:ascii="Calibri" w:hAnsi="Calibri" w:cs="Calibri"/>
          <w:sz w:val="24"/>
          <w:szCs w:val="24"/>
        </w:rPr>
        <w:t xml:space="preserve">, istotnym wydaje się wprowadzenie </w:t>
      </w:r>
      <w:r w:rsidR="00113D4C" w:rsidRPr="00AB4931">
        <w:rPr>
          <w:rFonts w:ascii="Calibri" w:hAnsi="Calibri" w:cs="Calibri"/>
          <w:sz w:val="24"/>
          <w:szCs w:val="24"/>
        </w:rPr>
        <w:t xml:space="preserve">wyłączenia </w:t>
      </w:r>
      <w:r w:rsidR="00B87D23" w:rsidRPr="00AB4931">
        <w:rPr>
          <w:rFonts w:ascii="Calibri" w:hAnsi="Calibri" w:cs="Calibri"/>
          <w:sz w:val="24"/>
          <w:szCs w:val="24"/>
        </w:rPr>
        <w:t xml:space="preserve">(wartościowego bądź co do ilości transakcji) </w:t>
      </w:r>
      <w:r w:rsidR="009720A0">
        <w:rPr>
          <w:rFonts w:ascii="Calibri" w:hAnsi="Calibri" w:cs="Calibri"/>
          <w:sz w:val="24"/>
          <w:szCs w:val="24"/>
        </w:rPr>
        <w:br/>
      </w:r>
      <w:r w:rsidR="00113D4C" w:rsidRPr="00AB4931">
        <w:rPr>
          <w:rFonts w:ascii="Calibri" w:hAnsi="Calibri" w:cs="Calibri"/>
          <w:sz w:val="24"/>
          <w:szCs w:val="24"/>
        </w:rPr>
        <w:t>dla sprzedawców okazjonalnych, tj. nieprowadzących zawo</w:t>
      </w:r>
      <w:r w:rsidR="00AB4931">
        <w:rPr>
          <w:rFonts w:ascii="Calibri" w:hAnsi="Calibri" w:cs="Calibri"/>
          <w:sz w:val="24"/>
          <w:szCs w:val="24"/>
        </w:rPr>
        <w:t xml:space="preserve">dowej działalności gospodarczej. </w:t>
      </w:r>
      <w:r w:rsidR="00113D4C" w:rsidRPr="00AB4931">
        <w:rPr>
          <w:rFonts w:ascii="Calibri" w:hAnsi="Calibri" w:cs="Calibri"/>
          <w:sz w:val="24"/>
          <w:szCs w:val="24"/>
        </w:rPr>
        <w:t>W tym zakresie zasa</w:t>
      </w:r>
      <w:r w:rsidR="00113D4C" w:rsidRPr="002F2575">
        <w:rPr>
          <w:rFonts w:ascii="Calibri" w:hAnsi="Calibri" w:cs="Calibri"/>
          <w:sz w:val="24"/>
          <w:szCs w:val="24"/>
        </w:rPr>
        <w:t xml:space="preserve">dnym jest uwzględnienie postulatów </w:t>
      </w:r>
      <w:r w:rsidRPr="002F2575">
        <w:rPr>
          <w:rFonts w:ascii="Calibri" w:hAnsi="Calibri" w:cs="Calibri"/>
          <w:sz w:val="24"/>
          <w:szCs w:val="24"/>
        </w:rPr>
        <w:t xml:space="preserve">europejskiego </w:t>
      </w:r>
      <w:r w:rsidR="00113D4C" w:rsidRPr="002F2575">
        <w:rPr>
          <w:rFonts w:ascii="Calibri" w:hAnsi="Calibri" w:cs="Calibri"/>
          <w:sz w:val="24"/>
          <w:szCs w:val="24"/>
        </w:rPr>
        <w:t xml:space="preserve">biznesu dotyczących </w:t>
      </w:r>
      <w:r w:rsidR="00C65C6C">
        <w:rPr>
          <w:rFonts w:ascii="Calibri" w:hAnsi="Calibri" w:cs="Calibri"/>
          <w:sz w:val="24"/>
          <w:szCs w:val="24"/>
        </w:rPr>
        <w:t xml:space="preserve">nadmiarowych obciążeń </w:t>
      </w:r>
      <w:r w:rsidR="004E62C2">
        <w:rPr>
          <w:rFonts w:ascii="Calibri" w:hAnsi="Calibri" w:cs="Calibri"/>
          <w:sz w:val="24"/>
          <w:szCs w:val="24"/>
        </w:rPr>
        <w:t xml:space="preserve">w zakresie zbierania danych </w:t>
      </w:r>
      <w:r w:rsidR="009720A0">
        <w:rPr>
          <w:rFonts w:ascii="Calibri" w:hAnsi="Calibri" w:cs="Calibri"/>
          <w:sz w:val="24"/>
          <w:szCs w:val="24"/>
        </w:rPr>
        <w:br/>
      </w:r>
      <w:r w:rsidR="004E62C2">
        <w:rPr>
          <w:rFonts w:ascii="Calibri" w:hAnsi="Calibri" w:cs="Calibri"/>
          <w:sz w:val="24"/>
          <w:szCs w:val="24"/>
        </w:rPr>
        <w:t>o</w:t>
      </w:r>
      <w:r w:rsidR="00863F99">
        <w:rPr>
          <w:rFonts w:ascii="Calibri" w:hAnsi="Calibri" w:cs="Calibri"/>
          <w:sz w:val="24"/>
          <w:szCs w:val="24"/>
        </w:rPr>
        <w:t xml:space="preserve"> </w:t>
      </w:r>
      <w:r w:rsidR="00113D4C" w:rsidRPr="002F2575">
        <w:rPr>
          <w:rFonts w:ascii="Calibri" w:hAnsi="Calibri" w:cs="Calibri"/>
          <w:sz w:val="24"/>
          <w:szCs w:val="24"/>
        </w:rPr>
        <w:t>okazjonalnych sprzedawcach przez platformy cyfrowe.</w:t>
      </w:r>
    </w:p>
    <w:p w14:paraId="5835D6C5" w14:textId="7DCD5A57" w:rsidR="00113D4C" w:rsidRPr="002F2575" w:rsidRDefault="006D2663" w:rsidP="008010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Jesteśmy zwolennikami poboru minimalnego, niezbędnego dla celów podatkowych zakresu danych. W świetle powyższego, podawanie np. miejsca urodzenia </w:t>
      </w:r>
      <w:r w:rsidR="00113D4C" w:rsidRPr="002F2575">
        <w:rPr>
          <w:rFonts w:ascii="Calibri" w:hAnsi="Calibri" w:cs="Calibri"/>
          <w:sz w:val="24"/>
          <w:szCs w:val="24"/>
        </w:rPr>
        <w:t>może być nadmiarowe, a tym samym wycho</w:t>
      </w:r>
      <w:r>
        <w:rPr>
          <w:rFonts w:ascii="Calibri" w:hAnsi="Calibri" w:cs="Calibri"/>
          <w:sz w:val="24"/>
          <w:szCs w:val="24"/>
        </w:rPr>
        <w:t>dzić poza ten minimalny zakres.</w:t>
      </w:r>
      <w:r w:rsidR="00FF622A">
        <w:rPr>
          <w:rFonts w:ascii="Calibri" w:hAnsi="Calibri" w:cs="Calibri"/>
          <w:sz w:val="24"/>
          <w:szCs w:val="24"/>
        </w:rPr>
        <w:t xml:space="preserve"> </w:t>
      </w:r>
      <w:r w:rsidR="00FF622A" w:rsidRPr="00AB4931">
        <w:rPr>
          <w:rFonts w:ascii="Calibri" w:hAnsi="Calibri" w:cs="Calibri"/>
          <w:sz w:val="24"/>
          <w:szCs w:val="24"/>
        </w:rPr>
        <w:t>Sugerujemy</w:t>
      </w:r>
      <w:r w:rsidR="00B87D23" w:rsidRPr="00AB4931">
        <w:rPr>
          <w:rFonts w:ascii="Calibri" w:hAnsi="Calibri" w:cs="Calibri"/>
          <w:sz w:val="24"/>
          <w:szCs w:val="24"/>
        </w:rPr>
        <w:t xml:space="preserve"> również</w:t>
      </w:r>
      <w:r w:rsidR="00FF622A" w:rsidRPr="00AB4931">
        <w:rPr>
          <w:rFonts w:ascii="Calibri" w:hAnsi="Calibri" w:cs="Calibri"/>
          <w:sz w:val="24"/>
          <w:szCs w:val="24"/>
        </w:rPr>
        <w:t xml:space="preserve"> uzupełnienie</w:t>
      </w:r>
      <w:r w:rsidR="00583DF3" w:rsidRPr="00AB4931">
        <w:rPr>
          <w:rFonts w:ascii="Calibri" w:hAnsi="Calibri" w:cs="Calibri"/>
          <w:sz w:val="24"/>
          <w:szCs w:val="24"/>
        </w:rPr>
        <w:t xml:space="preserve"> DAC7 o przepisy dotyczące przechowywania danych </w:t>
      </w:r>
      <w:r w:rsidR="00583DF3" w:rsidRPr="00AB4931">
        <w:rPr>
          <w:rFonts w:cstheme="minorHAnsi"/>
          <w:sz w:val="24"/>
          <w:szCs w:val="24"/>
        </w:rPr>
        <w:t xml:space="preserve">przez </w:t>
      </w:r>
      <w:r w:rsidR="00583DF3" w:rsidRPr="00122F3D">
        <w:rPr>
          <w:rFonts w:cstheme="minorHAnsi"/>
          <w:sz w:val="24"/>
          <w:szCs w:val="24"/>
        </w:rPr>
        <w:t>okres nie dłuższy, niż jest to niezbędne do celów</w:t>
      </w:r>
      <w:r w:rsidR="00583DF3">
        <w:rPr>
          <w:rFonts w:cstheme="minorHAnsi"/>
          <w:sz w:val="24"/>
          <w:szCs w:val="24"/>
        </w:rPr>
        <w:t xml:space="preserve"> ich przetwarzania</w:t>
      </w:r>
      <w:r w:rsidR="00AB4931">
        <w:rPr>
          <w:rFonts w:ascii="Calibri" w:hAnsi="Calibri" w:cs="Calibri"/>
          <w:sz w:val="24"/>
          <w:szCs w:val="24"/>
        </w:rPr>
        <w:t>.</w:t>
      </w:r>
    </w:p>
    <w:p w14:paraId="2151CF04" w14:textId="49FA4573" w:rsidR="00B17E6A" w:rsidRPr="006D2663" w:rsidRDefault="00113D4C" w:rsidP="008010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F2575">
        <w:rPr>
          <w:rFonts w:ascii="Calibri" w:hAnsi="Calibri" w:cs="Calibri"/>
          <w:sz w:val="24"/>
          <w:szCs w:val="24"/>
        </w:rPr>
        <w:t xml:space="preserve">Uważamy, że efektywność DAC7 może być osiągnięta </w:t>
      </w:r>
      <w:r w:rsidR="00CE146F">
        <w:rPr>
          <w:rFonts w:ascii="Calibri" w:hAnsi="Calibri" w:cs="Calibri"/>
          <w:sz w:val="24"/>
          <w:szCs w:val="24"/>
        </w:rPr>
        <w:t>przy zapewnieniu</w:t>
      </w:r>
      <w:r w:rsidR="00AB4931">
        <w:rPr>
          <w:rFonts w:ascii="Calibri" w:hAnsi="Calibri" w:cs="Calibri"/>
          <w:sz w:val="24"/>
          <w:szCs w:val="24"/>
        </w:rPr>
        <w:t xml:space="preserve"> </w:t>
      </w:r>
      <w:r w:rsidRPr="002F2575">
        <w:rPr>
          <w:rFonts w:ascii="Calibri" w:hAnsi="Calibri" w:cs="Calibri"/>
          <w:sz w:val="24"/>
          <w:szCs w:val="24"/>
        </w:rPr>
        <w:t xml:space="preserve">skutecznych </w:t>
      </w:r>
      <w:r w:rsidR="009720A0">
        <w:rPr>
          <w:rFonts w:ascii="Calibri" w:hAnsi="Calibri" w:cs="Calibri"/>
          <w:sz w:val="24"/>
          <w:szCs w:val="24"/>
        </w:rPr>
        <w:br/>
      </w:r>
      <w:r w:rsidRPr="002F2575">
        <w:rPr>
          <w:rFonts w:ascii="Calibri" w:hAnsi="Calibri" w:cs="Calibri"/>
          <w:sz w:val="24"/>
          <w:szCs w:val="24"/>
        </w:rPr>
        <w:t xml:space="preserve">i uczciwych mechanizmów egzekucji obowiązków sprawozdawczych nakładanych </w:t>
      </w:r>
      <w:r w:rsidR="009720A0">
        <w:rPr>
          <w:rFonts w:ascii="Calibri" w:hAnsi="Calibri" w:cs="Calibri"/>
          <w:sz w:val="24"/>
          <w:szCs w:val="24"/>
        </w:rPr>
        <w:br/>
      </w:r>
      <w:r w:rsidRPr="002F2575">
        <w:rPr>
          <w:rFonts w:ascii="Calibri" w:hAnsi="Calibri" w:cs="Calibri"/>
          <w:sz w:val="24"/>
          <w:szCs w:val="24"/>
        </w:rPr>
        <w:t xml:space="preserve">na platformy. </w:t>
      </w:r>
      <w:r w:rsidR="00B17E6A">
        <w:rPr>
          <w:sz w:val="24"/>
          <w:szCs w:val="24"/>
          <w:lang w:eastAsia="pl-PL"/>
        </w:rPr>
        <w:t xml:space="preserve">Widzimy konieczność ponownego </w:t>
      </w:r>
      <w:r w:rsidR="00B87D23" w:rsidRPr="00AB4931">
        <w:rPr>
          <w:sz w:val="24"/>
          <w:szCs w:val="24"/>
          <w:lang w:eastAsia="pl-PL"/>
        </w:rPr>
        <w:t xml:space="preserve">zastanowienia się </w:t>
      </w:r>
      <w:r w:rsidR="00B17E6A" w:rsidRPr="00AB4931">
        <w:rPr>
          <w:sz w:val="24"/>
          <w:szCs w:val="24"/>
          <w:lang w:eastAsia="pl-PL"/>
        </w:rPr>
        <w:t xml:space="preserve">nad </w:t>
      </w:r>
      <w:r w:rsidR="00B17E6A">
        <w:rPr>
          <w:sz w:val="24"/>
          <w:szCs w:val="24"/>
          <w:lang w:eastAsia="pl-PL"/>
        </w:rPr>
        <w:t xml:space="preserve">możliwością </w:t>
      </w:r>
      <w:r w:rsidR="00B17E6A">
        <w:rPr>
          <w:sz w:val="24"/>
          <w:szCs w:val="24"/>
          <w:lang w:eastAsia="pl-PL"/>
        </w:rPr>
        <w:lastRenderedPageBreak/>
        <w:t>wprowadzenia do projektu narzędzi umożliwiających wyegzekwowanie od platform cyfrowych nałożonych obowiązków.</w:t>
      </w:r>
    </w:p>
    <w:p w14:paraId="6EA47309" w14:textId="4E99F4E0" w:rsidR="00113D4C" w:rsidRPr="00215E60" w:rsidRDefault="00222F11" w:rsidP="008010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E60">
        <w:rPr>
          <w:rFonts w:ascii="Calibri" w:hAnsi="Calibri" w:cs="Calibri"/>
          <w:sz w:val="24"/>
          <w:szCs w:val="24"/>
        </w:rPr>
        <w:t>Proponujemy</w:t>
      </w:r>
      <w:r w:rsidR="00B17E6A" w:rsidRPr="00215E60">
        <w:rPr>
          <w:rFonts w:ascii="Calibri" w:hAnsi="Calibri" w:cs="Calibri"/>
          <w:sz w:val="24"/>
          <w:szCs w:val="24"/>
        </w:rPr>
        <w:t xml:space="preserve"> przeprowadzenie dodatkowego dialogu z biznesem europejskim </w:t>
      </w:r>
      <w:r w:rsidR="009720A0">
        <w:rPr>
          <w:rFonts w:ascii="Calibri" w:hAnsi="Calibri" w:cs="Calibri"/>
          <w:sz w:val="24"/>
          <w:szCs w:val="24"/>
        </w:rPr>
        <w:br/>
      </w:r>
      <w:r w:rsidR="00B17E6A" w:rsidRPr="00215E60">
        <w:rPr>
          <w:rFonts w:ascii="Calibri" w:hAnsi="Calibri" w:cs="Calibri"/>
          <w:sz w:val="24"/>
          <w:szCs w:val="24"/>
        </w:rPr>
        <w:t>oraz europejskimi ekspertami ds. gospodarki cyfrowej</w:t>
      </w:r>
      <w:r w:rsidR="00215E60" w:rsidRPr="00215E60">
        <w:rPr>
          <w:rFonts w:ascii="Calibri" w:hAnsi="Calibri" w:cs="Calibri"/>
          <w:sz w:val="24"/>
          <w:szCs w:val="24"/>
        </w:rPr>
        <w:t xml:space="preserve">, </w:t>
      </w:r>
      <w:r w:rsidR="00220C07" w:rsidRPr="00215E60">
        <w:rPr>
          <w:rFonts w:ascii="Calibri" w:hAnsi="Calibri" w:cs="Calibri"/>
          <w:sz w:val="24"/>
          <w:szCs w:val="24"/>
        </w:rPr>
        <w:t xml:space="preserve">na temat </w:t>
      </w:r>
      <w:r w:rsidR="00B17E6A" w:rsidRPr="00215E60">
        <w:rPr>
          <w:rFonts w:ascii="Calibri" w:hAnsi="Calibri" w:cs="Calibri"/>
          <w:sz w:val="24"/>
          <w:szCs w:val="24"/>
        </w:rPr>
        <w:t>potencjalnego wpływu dyrektywy na świadczenie usług społeczeństwa informacyjnego</w:t>
      </w:r>
      <w:r w:rsidR="00B87D23" w:rsidRPr="00215E60">
        <w:rPr>
          <w:rFonts w:ascii="Calibri" w:hAnsi="Calibri" w:cs="Calibri"/>
          <w:sz w:val="24"/>
          <w:szCs w:val="24"/>
        </w:rPr>
        <w:t>.</w:t>
      </w:r>
      <w:r w:rsidR="00215E60" w:rsidRPr="00215E60">
        <w:rPr>
          <w:rFonts w:ascii="Calibri" w:hAnsi="Calibri" w:cs="Calibri"/>
          <w:sz w:val="24"/>
          <w:szCs w:val="24"/>
        </w:rPr>
        <w:t xml:space="preserve"> </w:t>
      </w:r>
      <w:r w:rsidR="00220C07" w:rsidRPr="00215E60">
        <w:rPr>
          <w:rFonts w:ascii="Calibri" w:hAnsi="Calibri" w:cs="Calibri"/>
          <w:sz w:val="24"/>
          <w:szCs w:val="24"/>
        </w:rPr>
        <w:t xml:space="preserve">Mógłby </w:t>
      </w:r>
      <w:r w:rsidR="00B85C43">
        <w:rPr>
          <w:rFonts w:ascii="Calibri" w:hAnsi="Calibri" w:cs="Calibri"/>
          <w:sz w:val="24"/>
          <w:szCs w:val="24"/>
        </w:rPr>
        <w:t xml:space="preserve">on </w:t>
      </w:r>
      <w:r w:rsidR="00220C07" w:rsidRPr="00215E60">
        <w:rPr>
          <w:rFonts w:ascii="Calibri" w:hAnsi="Calibri" w:cs="Calibri"/>
          <w:sz w:val="24"/>
          <w:szCs w:val="24"/>
        </w:rPr>
        <w:t>również pomóc w lepszej id</w:t>
      </w:r>
      <w:r w:rsidR="00B17E6A" w:rsidRPr="00215E60">
        <w:rPr>
          <w:rFonts w:ascii="Calibri" w:hAnsi="Calibri" w:cs="Calibri"/>
          <w:sz w:val="24"/>
          <w:szCs w:val="24"/>
        </w:rPr>
        <w:t xml:space="preserve">entyfikacji potencjalnych </w:t>
      </w:r>
      <w:proofErr w:type="spellStart"/>
      <w:r w:rsidR="00B17E6A" w:rsidRPr="00215E60">
        <w:rPr>
          <w:rFonts w:ascii="Calibri" w:hAnsi="Calibri" w:cs="Calibri"/>
          <w:sz w:val="24"/>
          <w:szCs w:val="24"/>
        </w:rPr>
        <w:t>ryzyk</w:t>
      </w:r>
      <w:proofErr w:type="spellEnd"/>
      <w:r w:rsidRPr="00215E60">
        <w:rPr>
          <w:rFonts w:ascii="Calibri" w:hAnsi="Calibri" w:cs="Calibri"/>
          <w:sz w:val="24"/>
          <w:szCs w:val="24"/>
        </w:rPr>
        <w:t xml:space="preserve"> </w:t>
      </w:r>
      <w:r w:rsidR="00220C07" w:rsidRPr="00215E60">
        <w:rPr>
          <w:rFonts w:cstheme="minorHAnsi"/>
          <w:sz w:val="24"/>
          <w:szCs w:val="24"/>
        </w:rPr>
        <w:t xml:space="preserve">w kontekście zapewnienia spójności </w:t>
      </w:r>
      <w:r w:rsidRPr="00215E60">
        <w:rPr>
          <w:rFonts w:cstheme="minorHAnsi"/>
          <w:sz w:val="24"/>
          <w:szCs w:val="24"/>
        </w:rPr>
        <w:t>pomiędzy obowiązkami sprawozdawczymi na gruncie pakietu VAT</w:t>
      </w:r>
      <w:r w:rsidR="00F17258">
        <w:rPr>
          <w:rFonts w:cstheme="minorHAnsi"/>
          <w:sz w:val="24"/>
          <w:szCs w:val="24"/>
        </w:rPr>
        <w:br/>
      </w:r>
      <w:r w:rsidRPr="00215E60">
        <w:rPr>
          <w:rFonts w:cstheme="minorHAnsi"/>
          <w:sz w:val="24"/>
          <w:szCs w:val="24"/>
        </w:rPr>
        <w:t xml:space="preserve">e-commerce </w:t>
      </w:r>
      <w:r w:rsidR="00220C07" w:rsidRPr="00215E60">
        <w:rPr>
          <w:rFonts w:cstheme="minorHAnsi"/>
          <w:sz w:val="24"/>
          <w:szCs w:val="24"/>
        </w:rPr>
        <w:t xml:space="preserve">i proponowanej </w:t>
      </w:r>
      <w:r w:rsidRPr="00215E60">
        <w:rPr>
          <w:rFonts w:cstheme="minorHAnsi"/>
          <w:sz w:val="24"/>
          <w:szCs w:val="24"/>
        </w:rPr>
        <w:t>dyrektyw</w:t>
      </w:r>
      <w:r w:rsidR="00220C07" w:rsidRPr="00215E60">
        <w:rPr>
          <w:rFonts w:cstheme="minorHAnsi"/>
          <w:sz w:val="24"/>
          <w:szCs w:val="24"/>
        </w:rPr>
        <w:t>y</w:t>
      </w:r>
      <w:r w:rsidRPr="00215E60">
        <w:rPr>
          <w:rFonts w:cstheme="minorHAnsi"/>
          <w:sz w:val="24"/>
          <w:szCs w:val="24"/>
        </w:rPr>
        <w:t xml:space="preserve"> DAC7</w:t>
      </w:r>
      <w:r w:rsidR="00215E60" w:rsidRPr="00215E60">
        <w:rPr>
          <w:rFonts w:cstheme="minorHAnsi"/>
          <w:sz w:val="24"/>
          <w:szCs w:val="24"/>
        </w:rPr>
        <w:t>.</w:t>
      </w:r>
    </w:p>
    <w:p w14:paraId="71B00F22" w14:textId="4E708686" w:rsidR="00414B67" w:rsidRPr="00215E60" w:rsidRDefault="00414B67" w:rsidP="0080108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414B67" w:rsidRPr="00215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DE6D3" w14:textId="77777777" w:rsidR="00E5244E" w:rsidRDefault="00E5244E" w:rsidP="000162B5">
      <w:pPr>
        <w:spacing w:after="0" w:line="240" w:lineRule="auto"/>
      </w:pPr>
      <w:r>
        <w:separator/>
      </w:r>
    </w:p>
  </w:endnote>
  <w:endnote w:type="continuationSeparator" w:id="0">
    <w:p w14:paraId="2B211B54" w14:textId="77777777" w:rsidR="00E5244E" w:rsidRDefault="00E5244E" w:rsidP="0001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BFF50" w14:textId="77777777" w:rsidR="00E5244E" w:rsidRDefault="00E5244E" w:rsidP="000162B5">
      <w:pPr>
        <w:spacing w:after="0" w:line="240" w:lineRule="auto"/>
      </w:pPr>
      <w:r>
        <w:separator/>
      </w:r>
    </w:p>
  </w:footnote>
  <w:footnote w:type="continuationSeparator" w:id="0">
    <w:p w14:paraId="16D72274" w14:textId="77777777" w:rsidR="00E5244E" w:rsidRDefault="00E5244E" w:rsidP="000162B5">
      <w:pPr>
        <w:spacing w:after="0" w:line="240" w:lineRule="auto"/>
      </w:pPr>
      <w:r>
        <w:continuationSeparator/>
      </w:r>
    </w:p>
  </w:footnote>
  <w:footnote w:id="1">
    <w:p w14:paraId="420BA7DD" w14:textId="5B549FC4" w:rsidR="00801082" w:rsidRDefault="008010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1082">
        <w:t xml:space="preserve">Wniosek: Dyrektywa Rady zmieniająca dyrektywę 2011/16/UE w sprawie współpracy administracyjnej w dziedzinie opodatkowania – COM(2020) 314 </w:t>
      </w:r>
      <w:proofErr w:type="spellStart"/>
      <w:r w:rsidRPr="00801082">
        <w:t>final</w:t>
      </w:r>
      <w:proofErr w:type="spellEnd"/>
      <w:r w:rsidRPr="00801082">
        <w:t>.</w:t>
      </w:r>
    </w:p>
  </w:footnote>
  <w:footnote w:id="2">
    <w:p w14:paraId="0CB13F97" w14:textId="77777777" w:rsidR="00EE1CBB" w:rsidRPr="00EE1CBB" w:rsidRDefault="00EE1CBB" w:rsidP="00EE1CBB">
      <w:pPr>
        <w:pStyle w:val="Tekstprzypisudolnego"/>
        <w:rPr>
          <w:lang w:val="en-GB"/>
        </w:rPr>
      </w:pPr>
      <w:r w:rsidRPr="00EE1CBB">
        <w:rPr>
          <w:rStyle w:val="Odwoanieprzypisudolnego"/>
        </w:rPr>
        <w:footnoteRef/>
      </w:r>
      <w:r w:rsidRPr="00EE1CBB">
        <w:rPr>
          <w:lang w:val="en-GB"/>
        </w:rPr>
        <w:t xml:space="preserve"> https://www.statista.com/statistics/534123/e-commerce-share-of-retail-sales-worldwide/#statisticContainer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639"/>
    <w:multiLevelType w:val="hybridMultilevel"/>
    <w:tmpl w:val="2E107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F68"/>
    <w:multiLevelType w:val="hybridMultilevel"/>
    <w:tmpl w:val="74C2B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554"/>
    <w:multiLevelType w:val="hybridMultilevel"/>
    <w:tmpl w:val="5F3CF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B97774"/>
    <w:multiLevelType w:val="hybridMultilevel"/>
    <w:tmpl w:val="74C2B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161AA"/>
    <w:multiLevelType w:val="hybridMultilevel"/>
    <w:tmpl w:val="FD4E3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905E0"/>
    <w:multiLevelType w:val="hybridMultilevel"/>
    <w:tmpl w:val="1FAC53B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726FAF"/>
    <w:multiLevelType w:val="hybridMultilevel"/>
    <w:tmpl w:val="AEF6A5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6A4F1D"/>
    <w:multiLevelType w:val="hybridMultilevel"/>
    <w:tmpl w:val="7E701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B040F6"/>
    <w:multiLevelType w:val="hybridMultilevel"/>
    <w:tmpl w:val="A41C66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6751066"/>
    <w:multiLevelType w:val="hybridMultilevel"/>
    <w:tmpl w:val="90B4B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96FED"/>
    <w:multiLevelType w:val="hybridMultilevel"/>
    <w:tmpl w:val="2F6A3F8E"/>
    <w:lvl w:ilvl="0" w:tplc="9044F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71963"/>
    <w:multiLevelType w:val="hybridMultilevel"/>
    <w:tmpl w:val="618CB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943E05"/>
    <w:multiLevelType w:val="hybridMultilevel"/>
    <w:tmpl w:val="2B98D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7026B"/>
    <w:multiLevelType w:val="hybridMultilevel"/>
    <w:tmpl w:val="648844F0"/>
    <w:lvl w:ilvl="0" w:tplc="9044F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1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12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zC3NDEzMDK3NLdU0lEKTi0uzszPAymwrAUAdJdPBiwAAAA="/>
  </w:docVars>
  <w:rsids>
    <w:rsidRoot w:val="002A019E"/>
    <w:rsid w:val="000162B5"/>
    <w:rsid w:val="00017BBC"/>
    <w:rsid w:val="00035FD3"/>
    <w:rsid w:val="00041A28"/>
    <w:rsid w:val="000420C4"/>
    <w:rsid w:val="0004227A"/>
    <w:rsid w:val="00050281"/>
    <w:rsid w:val="00055790"/>
    <w:rsid w:val="00060959"/>
    <w:rsid w:val="00077BB6"/>
    <w:rsid w:val="00083321"/>
    <w:rsid w:val="00094E91"/>
    <w:rsid w:val="000B623B"/>
    <w:rsid w:val="000C0A33"/>
    <w:rsid w:val="000D4186"/>
    <w:rsid w:val="000F0C11"/>
    <w:rsid w:val="000F18E4"/>
    <w:rsid w:val="00113D4C"/>
    <w:rsid w:val="0012416D"/>
    <w:rsid w:val="00130977"/>
    <w:rsid w:val="0013327E"/>
    <w:rsid w:val="00140A5F"/>
    <w:rsid w:val="00154A5C"/>
    <w:rsid w:val="0016016D"/>
    <w:rsid w:val="00160CC0"/>
    <w:rsid w:val="00167886"/>
    <w:rsid w:val="00174EEE"/>
    <w:rsid w:val="00182A68"/>
    <w:rsid w:val="001A608E"/>
    <w:rsid w:val="001B3124"/>
    <w:rsid w:val="001D485E"/>
    <w:rsid w:val="001E2E60"/>
    <w:rsid w:val="001F3B83"/>
    <w:rsid w:val="001F5154"/>
    <w:rsid w:val="002014D0"/>
    <w:rsid w:val="00215E60"/>
    <w:rsid w:val="00220C07"/>
    <w:rsid w:val="00222E48"/>
    <w:rsid w:val="00222F11"/>
    <w:rsid w:val="002316DF"/>
    <w:rsid w:val="00234905"/>
    <w:rsid w:val="00237B06"/>
    <w:rsid w:val="00247759"/>
    <w:rsid w:val="00252857"/>
    <w:rsid w:val="00255A35"/>
    <w:rsid w:val="00265FCB"/>
    <w:rsid w:val="00266A2C"/>
    <w:rsid w:val="00267E3C"/>
    <w:rsid w:val="002874B3"/>
    <w:rsid w:val="00290D56"/>
    <w:rsid w:val="002A019E"/>
    <w:rsid w:val="002D0D0C"/>
    <w:rsid w:val="002D61FC"/>
    <w:rsid w:val="002E34F4"/>
    <w:rsid w:val="002E784A"/>
    <w:rsid w:val="002F117D"/>
    <w:rsid w:val="002F2575"/>
    <w:rsid w:val="0030560F"/>
    <w:rsid w:val="0030764F"/>
    <w:rsid w:val="00314F73"/>
    <w:rsid w:val="003360CC"/>
    <w:rsid w:val="00340FB9"/>
    <w:rsid w:val="00361053"/>
    <w:rsid w:val="00371A9A"/>
    <w:rsid w:val="0037693A"/>
    <w:rsid w:val="0038568E"/>
    <w:rsid w:val="00385F45"/>
    <w:rsid w:val="00394518"/>
    <w:rsid w:val="003A6B2B"/>
    <w:rsid w:val="003B532D"/>
    <w:rsid w:val="003B5D87"/>
    <w:rsid w:val="003D4AF4"/>
    <w:rsid w:val="003E085B"/>
    <w:rsid w:val="003E1E69"/>
    <w:rsid w:val="003E3DBF"/>
    <w:rsid w:val="003F6BFA"/>
    <w:rsid w:val="00407265"/>
    <w:rsid w:val="00410937"/>
    <w:rsid w:val="00414B67"/>
    <w:rsid w:val="004328D7"/>
    <w:rsid w:val="00437961"/>
    <w:rsid w:val="00441DE9"/>
    <w:rsid w:val="004442C0"/>
    <w:rsid w:val="004614E0"/>
    <w:rsid w:val="00466BB5"/>
    <w:rsid w:val="00471BBE"/>
    <w:rsid w:val="00485488"/>
    <w:rsid w:val="004901BD"/>
    <w:rsid w:val="004A6DE3"/>
    <w:rsid w:val="004C1F07"/>
    <w:rsid w:val="004C61AB"/>
    <w:rsid w:val="004E62C2"/>
    <w:rsid w:val="00504DA1"/>
    <w:rsid w:val="00507553"/>
    <w:rsid w:val="00534A32"/>
    <w:rsid w:val="00556742"/>
    <w:rsid w:val="00571ABE"/>
    <w:rsid w:val="005743AD"/>
    <w:rsid w:val="0057747D"/>
    <w:rsid w:val="005824E2"/>
    <w:rsid w:val="00583DF3"/>
    <w:rsid w:val="00592ACD"/>
    <w:rsid w:val="005E6A92"/>
    <w:rsid w:val="005E7F5F"/>
    <w:rsid w:val="00602093"/>
    <w:rsid w:val="00617E50"/>
    <w:rsid w:val="0062365A"/>
    <w:rsid w:val="0062394B"/>
    <w:rsid w:val="0063569B"/>
    <w:rsid w:val="006405F2"/>
    <w:rsid w:val="00660B94"/>
    <w:rsid w:val="006627F5"/>
    <w:rsid w:val="00662A78"/>
    <w:rsid w:val="006B0B8B"/>
    <w:rsid w:val="006B2FAF"/>
    <w:rsid w:val="006B6980"/>
    <w:rsid w:val="006C7772"/>
    <w:rsid w:val="006D2663"/>
    <w:rsid w:val="006D2FF5"/>
    <w:rsid w:val="006D5E97"/>
    <w:rsid w:val="007013DF"/>
    <w:rsid w:val="00707D25"/>
    <w:rsid w:val="007120A3"/>
    <w:rsid w:val="00717E0F"/>
    <w:rsid w:val="00733A40"/>
    <w:rsid w:val="007410F2"/>
    <w:rsid w:val="007421FF"/>
    <w:rsid w:val="007553E9"/>
    <w:rsid w:val="00793AD3"/>
    <w:rsid w:val="007A587F"/>
    <w:rsid w:val="007A7255"/>
    <w:rsid w:val="007C53D8"/>
    <w:rsid w:val="007D0099"/>
    <w:rsid w:val="00801082"/>
    <w:rsid w:val="00807C3C"/>
    <w:rsid w:val="00811102"/>
    <w:rsid w:val="008239D7"/>
    <w:rsid w:val="00833DF2"/>
    <w:rsid w:val="00834286"/>
    <w:rsid w:val="008519A7"/>
    <w:rsid w:val="00856D74"/>
    <w:rsid w:val="00863F99"/>
    <w:rsid w:val="00864B81"/>
    <w:rsid w:val="00864EC1"/>
    <w:rsid w:val="00866C01"/>
    <w:rsid w:val="00871A5B"/>
    <w:rsid w:val="008818D4"/>
    <w:rsid w:val="00881D9D"/>
    <w:rsid w:val="008B0399"/>
    <w:rsid w:val="008C4DAB"/>
    <w:rsid w:val="008C62FE"/>
    <w:rsid w:val="008C7E06"/>
    <w:rsid w:val="008D2F3F"/>
    <w:rsid w:val="008D6324"/>
    <w:rsid w:val="008E0A66"/>
    <w:rsid w:val="008E3019"/>
    <w:rsid w:val="008F536E"/>
    <w:rsid w:val="00901E9D"/>
    <w:rsid w:val="0092550B"/>
    <w:rsid w:val="009315DA"/>
    <w:rsid w:val="009325A6"/>
    <w:rsid w:val="009418FE"/>
    <w:rsid w:val="00950DC6"/>
    <w:rsid w:val="009539BD"/>
    <w:rsid w:val="00966C65"/>
    <w:rsid w:val="00971265"/>
    <w:rsid w:val="00971453"/>
    <w:rsid w:val="009720A0"/>
    <w:rsid w:val="00973B22"/>
    <w:rsid w:val="009803B3"/>
    <w:rsid w:val="009970D2"/>
    <w:rsid w:val="009A69A6"/>
    <w:rsid w:val="009D78CF"/>
    <w:rsid w:val="009E1DED"/>
    <w:rsid w:val="009F11CF"/>
    <w:rsid w:val="009F2AEF"/>
    <w:rsid w:val="009F4F6F"/>
    <w:rsid w:val="009F7170"/>
    <w:rsid w:val="00A007EB"/>
    <w:rsid w:val="00A076FA"/>
    <w:rsid w:val="00A10067"/>
    <w:rsid w:val="00A1068A"/>
    <w:rsid w:val="00A1199E"/>
    <w:rsid w:val="00A157DE"/>
    <w:rsid w:val="00A24ABF"/>
    <w:rsid w:val="00A252A9"/>
    <w:rsid w:val="00A338F9"/>
    <w:rsid w:val="00A4406A"/>
    <w:rsid w:val="00A4683A"/>
    <w:rsid w:val="00A50796"/>
    <w:rsid w:val="00A544B1"/>
    <w:rsid w:val="00A5588E"/>
    <w:rsid w:val="00A73792"/>
    <w:rsid w:val="00A81C31"/>
    <w:rsid w:val="00A90C5C"/>
    <w:rsid w:val="00AB4931"/>
    <w:rsid w:val="00AD7DC7"/>
    <w:rsid w:val="00AE1234"/>
    <w:rsid w:val="00AF0778"/>
    <w:rsid w:val="00AF1059"/>
    <w:rsid w:val="00B07B04"/>
    <w:rsid w:val="00B112CA"/>
    <w:rsid w:val="00B13E9B"/>
    <w:rsid w:val="00B175BE"/>
    <w:rsid w:val="00B17E6A"/>
    <w:rsid w:val="00B260EE"/>
    <w:rsid w:val="00B329F1"/>
    <w:rsid w:val="00B349CA"/>
    <w:rsid w:val="00B612B7"/>
    <w:rsid w:val="00B668F6"/>
    <w:rsid w:val="00B71E1F"/>
    <w:rsid w:val="00B72746"/>
    <w:rsid w:val="00B85C43"/>
    <w:rsid w:val="00B87D23"/>
    <w:rsid w:val="00BA5883"/>
    <w:rsid w:val="00BB3E30"/>
    <w:rsid w:val="00BD34EC"/>
    <w:rsid w:val="00BF1842"/>
    <w:rsid w:val="00C01B4E"/>
    <w:rsid w:val="00C039E8"/>
    <w:rsid w:val="00C11501"/>
    <w:rsid w:val="00C120F0"/>
    <w:rsid w:val="00C16228"/>
    <w:rsid w:val="00C26E29"/>
    <w:rsid w:val="00C36F47"/>
    <w:rsid w:val="00C61447"/>
    <w:rsid w:val="00C614EA"/>
    <w:rsid w:val="00C65C6C"/>
    <w:rsid w:val="00C76E29"/>
    <w:rsid w:val="00C86047"/>
    <w:rsid w:val="00CA4BA5"/>
    <w:rsid w:val="00CA6304"/>
    <w:rsid w:val="00CB04F6"/>
    <w:rsid w:val="00CB224C"/>
    <w:rsid w:val="00CB242E"/>
    <w:rsid w:val="00CB7778"/>
    <w:rsid w:val="00CC0E7B"/>
    <w:rsid w:val="00CC5052"/>
    <w:rsid w:val="00CC5922"/>
    <w:rsid w:val="00CD16F5"/>
    <w:rsid w:val="00CE0B03"/>
    <w:rsid w:val="00CE146F"/>
    <w:rsid w:val="00CE37DB"/>
    <w:rsid w:val="00CE50F4"/>
    <w:rsid w:val="00CF68B4"/>
    <w:rsid w:val="00D06391"/>
    <w:rsid w:val="00D14B36"/>
    <w:rsid w:val="00D236B9"/>
    <w:rsid w:val="00D4564A"/>
    <w:rsid w:val="00D465D4"/>
    <w:rsid w:val="00D64C7E"/>
    <w:rsid w:val="00D86F2F"/>
    <w:rsid w:val="00DB3286"/>
    <w:rsid w:val="00DB3864"/>
    <w:rsid w:val="00DB5A49"/>
    <w:rsid w:val="00DC0A2B"/>
    <w:rsid w:val="00DC6451"/>
    <w:rsid w:val="00DF0A03"/>
    <w:rsid w:val="00DF3B78"/>
    <w:rsid w:val="00E004C9"/>
    <w:rsid w:val="00E355AB"/>
    <w:rsid w:val="00E4516A"/>
    <w:rsid w:val="00E5244E"/>
    <w:rsid w:val="00E532D1"/>
    <w:rsid w:val="00E619CE"/>
    <w:rsid w:val="00E637FA"/>
    <w:rsid w:val="00E6417E"/>
    <w:rsid w:val="00E65225"/>
    <w:rsid w:val="00E73F3D"/>
    <w:rsid w:val="00E97608"/>
    <w:rsid w:val="00EC75C6"/>
    <w:rsid w:val="00ED4E6D"/>
    <w:rsid w:val="00ED4F1D"/>
    <w:rsid w:val="00EE1CBB"/>
    <w:rsid w:val="00EF0E36"/>
    <w:rsid w:val="00EF23B7"/>
    <w:rsid w:val="00F17258"/>
    <w:rsid w:val="00F261B2"/>
    <w:rsid w:val="00F26745"/>
    <w:rsid w:val="00F31712"/>
    <w:rsid w:val="00F520E9"/>
    <w:rsid w:val="00F6010D"/>
    <w:rsid w:val="00F7168C"/>
    <w:rsid w:val="00F83EB2"/>
    <w:rsid w:val="00F94EC0"/>
    <w:rsid w:val="00FB7297"/>
    <w:rsid w:val="00FC1D60"/>
    <w:rsid w:val="00FC40B1"/>
    <w:rsid w:val="00FC75CB"/>
    <w:rsid w:val="00FD0744"/>
    <w:rsid w:val="00FE06C7"/>
    <w:rsid w:val="00FF4ECE"/>
    <w:rsid w:val="00FF57FA"/>
    <w:rsid w:val="00FF622A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799F"/>
  <w15:chartTrackingRefBased/>
  <w15:docId w15:val="{0F45BE16-3A2F-40C9-ABC6-2C343623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1059"/>
    <w:pPr>
      <w:keepNext/>
      <w:keepLines/>
      <w:spacing w:before="240" w:after="240" w:line="288" w:lineRule="auto"/>
      <w:outlineLvl w:val="0"/>
    </w:pPr>
    <w:rPr>
      <w:rFonts w:ascii="Arial" w:eastAsiaTheme="majorEastAsia" w:hAnsi="Arial" w:cstheme="majorBidi"/>
      <w:b/>
      <w:sz w:val="28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7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2B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2B5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2B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27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7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7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7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7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7F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F1059"/>
    <w:rPr>
      <w:rFonts w:ascii="Arial" w:eastAsiaTheme="majorEastAsia" w:hAnsi="Arial" w:cstheme="majorBidi"/>
      <w:b/>
      <w:sz w:val="28"/>
      <w:szCs w:val="32"/>
      <w:lang w:val="en-US"/>
    </w:rPr>
  </w:style>
  <w:style w:type="paragraph" w:styleId="Bezodstpw">
    <w:name w:val="No Spacing"/>
    <w:uiPriority w:val="1"/>
    <w:qFormat/>
    <w:rsid w:val="00DC645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4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72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A534-1341-4D42-8AD2-85851570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1235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2020-10-21T10:22:00Z</dcterms:created>
  <dcterms:modified xsi:type="dcterms:W3CDTF">2020-10-26T16:49:00Z</dcterms:modified>
</cp:coreProperties>
</file>