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0AF2" w:rsidRPr="001D0EAF" w:rsidRDefault="0039713D" w:rsidP="00CE1425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6587490</wp:posOffset>
                </wp:positionH>
                <wp:positionV relativeFrom="paragraph">
                  <wp:posOffset>114935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0AF2" w:rsidRPr="006E5B39" w:rsidRDefault="0039713D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1"/>
                          </w:p>
                          <w:p w:rsidR="00AC0AF2" w:rsidRDefault="0039713D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8.7pt;margin-top:9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AC0AF2" w:rsidRPr="006E5B39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AC0AF2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AF2" w:rsidRPr="00CE1425" w:rsidRDefault="0039713D" w:rsidP="00BD2A5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CE1425" w:rsidRDefault="0039713D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CE1425" w:rsidRDefault="0039713D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1D0EAF" w:rsidRDefault="0039713D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5D6A56" w:rsidRDefault="0039713D" w:rsidP="00AC0AF2">
      <w:pPr>
        <w:jc w:val="right"/>
        <w:rPr>
          <w:rFonts w:ascii="Century Gothic" w:hAnsi="Century Gothic"/>
          <w:sz w:val="20"/>
          <w:szCs w:val="20"/>
        </w:rPr>
      </w:pPr>
    </w:p>
    <w:p w:rsidR="005D6A56" w:rsidRDefault="0039713D" w:rsidP="00AC0AF2">
      <w:pPr>
        <w:jc w:val="right"/>
        <w:rPr>
          <w:rFonts w:ascii="Century Gothic" w:hAnsi="Century Gothic"/>
          <w:sz w:val="20"/>
          <w:szCs w:val="20"/>
        </w:rPr>
      </w:pPr>
    </w:p>
    <w:p w:rsidR="00AC0AF2" w:rsidRPr="006E5B39" w:rsidRDefault="0039713D" w:rsidP="00AC0AF2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02 lipca 2024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2F4E30" w:rsidRPr="006E5B39" w:rsidRDefault="0039713D" w:rsidP="002F4E30">
      <w:pPr>
        <w:spacing w:after="120"/>
        <w:rPr>
          <w:rFonts w:ascii="Century Gothic" w:hAnsi="Century Gothic"/>
          <w:sz w:val="20"/>
          <w:szCs w:val="20"/>
        </w:rPr>
      </w:pPr>
      <w:r w:rsidRPr="005831A1">
        <w:rPr>
          <w:rFonts w:ascii="Century Gothic" w:hAnsi="Century Gothic"/>
          <w:sz w:val="20"/>
          <w:szCs w:val="20"/>
        </w:rPr>
        <w:t>BM-WRP.0237.4.2023</w:t>
      </w:r>
    </w:p>
    <w:p w:rsidR="00AC0AF2" w:rsidRPr="0078648A" w:rsidRDefault="0039713D" w:rsidP="00AC0AF2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</w:t>
      </w:r>
    </w:p>
    <w:p w:rsidR="00AC0AF2" w:rsidRPr="00A613C9" w:rsidRDefault="0039713D" w:rsidP="00AC0AF2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– aktualizacja (</w:t>
      </w:r>
      <w:r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>1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pPr w:leftFromText="141" w:rightFromText="141" w:vertAnchor="text" w:tblpX="-1202" w:tblpY="1"/>
        <w:tblOverlap w:val="never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493"/>
        <w:gridCol w:w="1276"/>
        <w:gridCol w:w="1842"/>
      </w:tblGrid>
      <w:tr w:rsidR="001216B6" w:rsidTr="00BD2A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 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AC0AF2" w:rsidRPr="006E5B39" w:rsidRDefault="0039713D" w:rsidP="00BD2A54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AC0AF2" w:rsidRPr="006E5B39" w:rsidRDefault="0039713D" w:rsidP="00BD2A54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AC0AF2" w:rsidRPr="006E5B39" w:rsidRDefault="0039713D" w:rsidP="00BD2A54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AC0AF2" w:rsidRPr="006E5B39" w:rsidRDefault="0039713D" w:rsidP="00BD2A54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AC0AF2" w:rsidRPr="006E5B39" w:rsidRDefault="0039713D" w:rsidP="00BD2A54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AC0AF2" w:rsidRPr="006E5B39" w:rsidRDefault="0039713D" w:rsidP="00BD2A54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1216B6" w:rsidTr="00BD2A5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1216B6" w:rsidTr="00BD2A54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4" w:rsidRPr="00C72E7F" w:rsidRDefault="0039713D" w:rsidP="00BD2A54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4" w:rsidRDefault="0039713D" w:rsidP="00BD2A5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BD2A54" w:rsidRDefault="0039713D" w:rsidP="00BD2A54">
            <w:pPr>
              <w:rPr>
                <w:rFonts w:ascii="Century Gothic" w:hAnsi="Century Gothic"/>
                <w:sz w:val="16"/>
                <w:szCs w:val="16"/>
              </w:rPr>
            </w:pPr>
            <w:r w:rsidRPr="00414AC6"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:rsidR="00BD2A54" w:rsidRPr="009D0E53" w:rsidRDefault="0039713D" w:rsidP="00BD2A54">
            <w:pPr>
              <w:rPr>
                <w:rFonts w:ascii="Century Gothic" w:hAnsi="Century Gothic"/>
                <w:sz w:val="16"/>
                <w:szCs w:val="16"/>
              </w:rPr>
            </w:pPr>
            <w:r w:rsidRPr="00646A9F">
              <w:rPr>
                <w:rFonts w:ascii="Century Gothic" w:hAnsi="Century Gothic"/>
                <w:sz w:val="16"/>
                <w:szCs w:val="16"/>
              </w:rPr>
              <w:t>zmieniające rozporządzenie w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646A9F">
              <w:rPr>
                <w:rFonts w:ascii="Century Gothic" w:hAnsi="Century Gothic"/>
                <w:sz w:val="16"/>
                <w:szCs w:val="16"/>
              </w:rPr>
              <w:t xml:space="preserve">sprawie kształcenia 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646A9F">
              <w:rPr>
                <w:rFonts w:ascii="Century Gothic" w:hAnsi="Century Gothic"/>
                <w:sz w:val="16"/>
                <w:szCs w:val="16"/>
              </w:rPr>
              <w:t>staw</w:t>
            </w:r>
            <w:r>
              <w:rPr>
                <w:rFonts w:ascii="Century Gothic" w:hAnsi="Century Gothic"/>
                <w:sz w:val="16"/>
                <w:szCs w:val="16"/>
              </w:rPr>
              <w:t>iczn</w:t>
            </w:r>
            <w:r w:rsidRPr="00646A9F">
              <w:rPr>
                <w:rFonts w:ascii="Century Gothic" w:hAnsi="Century Gothic"/>
                <w:sz w:val="16"/>
                <w:szCs w:val="16"/>
              </w:rPr>
              <w:t xml:space="preserve">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f</w:t>
            </w:r>
            <w:r>
              <w:rPr>
                <w:rFonts w:ascii="Century Gothic" w:hAnsi="Century Gothic"/>
                <w:sz w:val="16"/>
                <w:szCs w:val="16"/>
              </w:rPr>
              <w:t>orm</w:t>
            </w:r>
            <w:r w:rsidRPr="00646A9F">
              <w:rPr>
                <w:rFonts w:ascii="Century Gothic" w:hAnsi="Century Gothic"/>
                <w:sz w:val="16"/>
                <w:szCs w:val="16"/>
              </w:rPr>
              <w:t>ac</w:t>
            </w:r>
            <w:r>
              <w:rPr>
                <w:rFonts w:ascii="Century Gothic" w:hAnsi="Century Gothic"/>
                <w:sz w:val="16"/>
                <w:szCs w:val="16"/>
              </w:rPr>
              <w:t>h po</w:t>
            </w:r>
            <w:r w:rsidRPr="00646A9F">
              <w:rPr>
                <w:rFonts w:ascii="Century Gothic" w:hAnsi="Century Gothic"/>
                <w:sz w:val="16"/>
                <w:szCs w:val="16"/>
              </w:rPr>
              <w:t>zaszkoln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646A9F">
              <w:rPr>
                <w:rFonts w:ascii="Century Gothic" w:hAnsi="Century Gothic"/>
                <w:sz w:val="16"/>
                <w:szCs w:val="16"/>
              </w:rPr>
              <w:t>c</w:t>
            </w:r>
            <w:r>
              <w:rPr>
                <w:rFonts w:ascii="Century Gothic" w:hAnsi="Century Gothic"/>
                <w:sz w:val="16"/>
                <w:szCs w:val="16"/>
              </w:rPr>
              <w:t>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4" w:rsidRPr="00BD2A54" w:rsidRDefault="0039713D" w:rsidP="00BD2A54">
            <w:pPr>
              <w:shd w:val="clear" w:color="auto" w:fill="FFFFFF"/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Realizacja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branżowych szkoleń 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zawodowych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umożliwi 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likwidację luk kompetencyjnych w przedsiębiorstwach, które pojawiają się wskutek dynamicznych zmian </w:t>
            </w:r>
            <w:r w:rsidRPr="007A071A">
              <w:rPr>
                <w:rFonts w:ascii="Century Gothic" w:hAnsi="Century Gothic"/>
                <w:sz w:val="16"/>
                <w:szCs w:val="16"/>
              </w:rPr>
              <w:t>technologicznych. Biorąc pod uwagę zróżnicowaną sytuację osób, które opuściły już system edukacji formalnej po ukończeniu szkoły lub uczelni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 oraz osób aktualnie kształcących się w tym systemie (uczniowie i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studenci),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obowiązującym </w:t>
            </w:r>
            <w:r w:rsidRPr="009113D7">
              <w:rPr>
                <w:rFonts w:ascii="Century Gothic" w:hAnsi="Century Gothic"/>
                <w:sz w:val="16"/>
                <w:szCs w:val="16"/>
              </w:rPr>
              <w:t xml:space="preserve">rozporządzeniu Ministra Edukacji i Nauki z dnia 6  października 2023 r. w sprawie kształcenia ustawicznego w formach pozaszkolnych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(Dz. U. poz. 2175) </w:t>
            </w:r>
            <w:r w:rsidRPr="007A071A">
              <w:rPr>
                <w:rFonts w:ascii="Century Gothic" w:hAnsi="Century Gothic"/>
                <w:sz w:val="16"/>
                <w:szCs w:val="16"/>
              </w:rPr>
              <w:t>przewidziano branżow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 szkole</w:t>
            </w:r>
            <w:r>
              <w:rPr>
                <w:rFonts w:ascii="Century Gothic" w:hAnsi="Century Gothic"/>
                <w:sz w:val="16"/>
                <w:szCs w:val="16"/>
              </w:rPr>
              <w:t>nia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 zawodow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dla uczniów oraz osób innych niż uczniowie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o </w:t>
            </w:r>
            <w:r w:rsidRPr="007A071A">
              <w:rPr>
                <w:rFonts w:ascii="Century Gothic" w:hAnsi="Century Gothic"/>
                <w:sz w:val="16"/>
                <w:szCs w:val="16"/>
              </w:rPr>
              <w:t>różnym minimalnym wy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miarze kształcenia. Programy nauczania realizowane w szkołach prowadzących kształcenie zawodowe 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na 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uczelniach są tworzone we współpracy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tych </w:t>
            </w:r>
            <w:r w:rsidRPr="007A071A">
              <w:rPr>
                <w:rFonts w:ascii="Century Gothic" w:hAnsi="Century Gothic"/>
                <w:sz w:val="16"/>
                <w:szCs w:val="16"/>
              </w:rPr>
              <w:t>szkół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uczelni z </w:t>
            </w:r>
            <w:r>
              <w:rPr>
                <w:rFonts w:ascii="Century Gothic" w:hAnsi="Century Gothic"/>
                <w:sz w:val="16"/>
                <w:szCs w:val="16"/>
              </w:rPr>
              <w:t>przedsiębiorstwami (</w:t>
            </w:r>
            <w:r w:rsidRPr="007A071A">
              <w:rPr>
                <w:rFonts w:ascii="Century Gothic" w:hAnsi="Century Gothic"/>
                <w:sz w:val="16"/>
                <w:szCs w:val="16"/>
              </w:rPr>
              <w:t>biznesem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Współpraca szkół i uczelni z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 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przedsiębiorstwami umożliwia perman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entne dostosowywanie kształcenia uczniów i studentów do aktualnych i przyszłych potrzeb danego sektora 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lub danej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branży. 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W związku z tym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branżowe szkolenia zawodowe 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przeznaczone dla uczniów i studentów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mogą być 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realizowane w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krótsz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ym wymiarze kształcenia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.</w:t>
            </w:r>
            <w:r w:rsidRPr="007A07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Natomiast osoby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inne niż uczniowie i 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studenci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, które wcześniej 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zakończyły edukację formalną, z 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oczywistych wzgl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ędów potrzebują uaktualnienia i 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uzupełnienia wcześniej zdobytej wiedzy i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 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umiejętności, co wymaga odpowiedniego poszerzenia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lastRenderedPageBreak/>
              <w:t>programu nauczania rea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lizowanego na 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branżowym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szkoleniu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zawodowym 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i w konsekwencji odpowiedni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o większego</w:t>
            </w:r>
            <w:r w:rsidRPr="007A071A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wymiaru kształcenia.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4" w:rsidRPr="00F9608B" w:rsidRDefault="0039713D" w:rsidP="00F9608B">
            <w:pPr>
              <w:shd w:val="clear" w:color="auto" w:fill="FFFFFF"/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>Projektowane rozporządzenie przewiduje wprowadzenie zmiany w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D2E86">
              <w:rPr>
                <w:rFonts w:ascii="Century Gothic" w:hAnsi="Century Gothic"/>
                <w:bCs/>
                <w:color w:val="333333"/>
                <w:sz w:val="16"/>
                <w:szCs w:val="16"/>
              </w:rPr>
              <w:t>§ 21</w:t>
            </w:r>
            <w:r>
              <w:rPr>
                <w:rFonts w:ascii="Century Gothic" w:hAnsi="Century Gothic"/>
                <w:bCs/>
                <w:color w:val="333333"/>
                <w:sz w:val="16"/>
                <w:szCs w:val="16"/>
              </w:rPr>
              <w:t xml:space="preserve"> 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>rozporządzeni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a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 xml:space="preserve"> Ministra Edukacji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i 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>Na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uki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 xml:space="preserve"> z dnia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6  października 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>20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23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 xml:space="preserve"> r. w sprawie </w:t>
            </w:r>
            <w:r w:rsidRPr="00646A9F">
              <w:rPr>
                <w:rFonts w:ascii="Century Gothic" w:hAnsi="Century Gothic"/>
                <w:sz w:val="16"/>
                <w:szCs w:val="16"/>
              </w:rPr>
              <w:t xml:space="preserve">kształcenia 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646A9F">
              <w:rPr>
                <w:rFonts w:ascii="Century Gothic" w:hAnsi="Century Gothic"/>
                <w:sz w:val="16"/>
                <w:szCs w:val="16"/>
              </w:rPr>
              <w:t>staw</w:t>
            </w:r>
            <w:r>
              <w:rPr>
                <w:rFonts w:ascii="Century Gothic" w:hAnsi="Century Gothic"/>
                <w:sz w:val="16"/>
                <w:szCs w:val="16"/>
              </w:rPr>
              <w:t>iczn</w:t>
            </w:r>
            <w:r w:rsidRPr="00646A9F">
              <w:rPr>
                <w:rFonts w:ascii="Century Gothic" w:hAnsi="Century Gothic"/>
                <w:sz w:val="16"/>
                <w:szCs w:val="16"/>
              </w:rPr>
              <w:t xml:space="preserve">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f</w:t>
            </w:r>
            <w:r>
              <w:rPr>
                <w:rFonts w:ascii="Century Gothic" w:hAnsi="Century Gothic"/>
                <w:sz w:val="16"/>
                <w:szCs w:val="16"/>
              </w:rPr>
              <w:t>orm</w:t>
            </w:r>
            <w:r w:rsidRPr="00646A9F">
              <w:rPr>
                <w:rFonts w:ascii="Century Gothic" w:hAnsi="Century Gothic"/>
                <w:sz w:val="16"/>
                <w:szCs w:val="16"/>
              </w:rPr>
              <w:t>ac</w:t>
            </w:r>
            <w:r>
              <w:rPr>
                <w:rFonts w:ascii="Century Gothic" w:hAnsi="Century Gothic"/>
                <w:sz w:val="16"/>
                <w:szCs w:val="16"/>
              </w:rPr>
              <w:t>h po</w:t>
            </w:r>
            <w:r w:rsidRPr="00646A9F">
              <w:rPr>
                <w:rFonts w:ascii="Century Gothic" w:hAnsi="Century Gothic"/>
                <w:sz w:val="16"/>
                <w:szCs w:val="16"/>
              </w:rPr>
              <w:t>zaszkoln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646A9F">
              <w:rPr>
                <w:rFonts w:ascii="Century Gothic" w:hAnsi="Century Gothic"/>
                <w:sz w:val="16"/>
                <w:szCs w:val="16"/>
              </w:rPr>
              <w:t>c</w:t>
            </w:r>
            <w:r>
              <w:rPr>
                <w:rFonts w:ascii="Century Gothic" w:hAnsi="Century Gothic"/>
                <w:sz w:val="16"/>
                <w:szCs w:val="16"/>
              </w:rPr>
              <w:t>h,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 xml:space="preserve"> polegając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ej</w:t>
            </w: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 xml:space="preserve"> na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określeniu minimalnej liczby godzin kształcenia na branżowym szkoleniu zawodowym dla studentów na takim samym poziomie, jak dla uczniów, tj. w wymiarze co najmniej 15 godzin.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4" w:rsidRPr="00C72E7F" w:rsidRDefault="0039713D" w:rsidP="00BD2A5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III kwartał 2024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4" w:rsidRPr="00646A9F" w:rsidRDefault="0039713D" w:rsidP="00BD2A5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</w:t>
            </w:r>
            <w:r w:rsidRPr="00646A9F">
              <w:rPr>
                <w:rFonts w:ascii="Century Gothic" w:hAnsi="Century Gothic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sz w:val="16"/>
                <w:szCs w:val="16"/>
              </w:rPr>
              <w:t>nusz</w:t>
            </w:r>
            <w:r w:rsidRPr="00646A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Niedziół</w:t>
            </w:r>
            <w:r w:rsidRPr="00646A9F">
              <w:rPr>
                <w:rFonts w:ascii="Century Gothic" w:hAnsi="Century Gothic"/>
                <w:sz w:val="16"/>
                <w:szCs w:val="16"/>
              </w:rPr>
              <w:t>ka</w:t>
            </w:r>
          </w:p>
          <w:p w:rsidR="00BD2A54" w:rsidRDefault="0039713D" w:rsidP="00BD2A54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F9608B" w:rsidRDefault="0039713D" w:rsidP="00F960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Dorota Igielska</w:t>
            </w:r>
          </w:p>
          <w:p w:rsidR="00BD2A54" w:rsidRPr="00B06B23" w:rsidRDefault="0039713D" w:rsidP="00BD2A54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główny specjalista</w:t>
            </w:r>
          </w:p>
          <w:p w:rsidR="00BD2A54" w:rsidRPr="009E3259" w:rsidRDefault="0039713D" w:rsidP="00BD2A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6B23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Strategii, Kwalifikacji i Kształcenia Zawodowego</w:t>
            </w:r>
          </w:p>
        </w:tc>
      </w:tr>
    </w:tbl>
    <w:p w:rsidR="009F6304" w:rsidRDefault="0039713D" w:rsidP="00BD2A54">
      <w:pPr>
        <w:rPr>
          <w:rFonts w:ascii="Century Gothic" w:hAnsi="Century Gothic"/>
          <w:sz w:val="16"/>
          <w:szCs w:val="16"/>
        </w:rPr>
      </w:pPr>
    </w:p>
    <w:sectPr w:rsidR="009F6304" w:rsidSect="00600650">
      <w:headerReference w:type="first" r:id="rId8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3D" w:rsidRDefault="0039713D">
      <w:r>
        <w:separator/>
      </w:r>
    </w:p>
  </w:endnote>
  <w:endnote w:type="continuationSeparator" w:id="0">
    <w:p w:rsidR="0039713D" w:rsidRDefault="003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3D" w:rsidRDefault="0039713D">
      <w:r>
        <w:separator/>
      </w:r>
    </w:p>
  </w:footnote>
  <w:footnote w:type="continuationSeparator" w:id="0">
    <w:p w:rsidR="0039713D" w:rsidRDefault="0039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97" w:rsidRPr="001D0EAF" w:rsidRDefault="0039713D" w:rsidP="00CE1425">
    <w:pPr>
      <w:pStyle w:val="Nagwek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 edited="0"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047"/>
    <w:multiLevelType w:val="hybridMultilevel"/>
    <w:tmpl w:val="4D4A61C4"/>
    <w:lvl w:ilvl="0" w:tplc="582AAECC">
      <w:start w:val="1"/>
      <w:numFmt w:val="decimal"/>
      <w:lvlText w:val="%1)"/>
      <w:lvlJc w:val="left"/>
      <w:pPr>
        <w:ind w:left="720" w:hanging="360"/>
      </w:pPr>
    </w:lvl>
    <w:lvl w:ilvl="1" w:tplc="7284A676" w:tentative="1">
      <w:start w:val="1"/>
      <w:numFmt w:val="lowerLetter"/>
      <w:lvlText w:val="%2."/>
      <w:lvlJc w:val="left"/>
      <w:pPr>
        <w:ind w:left="1440" w:hanging="360"/>
      </w:pPr>
    </w:lvl>
    <w:lvl w:ilvl="2" w:tplc="84CC00FC" w:tentative="1">
      <w:start w:val="1"/>
      <w:numFmt w:val="lowerRoman"/>
      <w:lvlText w:val="%3."/>
      <w:lvlJc w:val="right"/>
      <w:pPr>
        <w:ind w:left="2160" w:hanging="180"/>
      </w:pPr>
    </w:lvl>
    <w:lvl w:ilvl="3" w:tplc="1F4C25E8" w:tentative="1">
      <w:start w:val="1"/>
      <w:numFmt w:val="decimal"/>
      <w:lvlText w:val="%4."/>
      <w:lvlJc w:val="left"/>
      <w:pPr>
        <w:ind w:left="2880" w:hanging="360"/>
      </w:pPr>
    </w:lvl>
    <w:lvl w:ilvl="4" w:tplc="9CD8B902" w:tentative="1">
      <w:start w:val="1"/>
      <w:numFmt w:val="lowerLetter"/>
      <w:lvlText w:val="%5."/>
      <w:lvlJc w:val="left"/>
      <w:pPr>
        <w:ind w:left="3600" w:hanging="360"/>
      </w:pPr>
    </w:lvl>
    <w:lvl w:ilvl="5" w:tplc="FFE8227A" w:tentative="1">
      <w:start w:val="1"/>
      <w:numFmt w:val="lowerRoman"/>
      <w:lvlText w:val="%6."/>
      <w:lvlJc w:val="right"/>
      <w:pPr>
        <w:ind w:left="4320" w:hanging="180"/>
      </w:pPr>
    </w:lvl>
    <w:lvl w:ilvl="6" w:tplc="0EF8A2AC" w:tentative="1">
      <w:start w:val="1"/>
      <w:numFmt w:val="decimal"/>
      <w:lvlText w:val="%7."/>
      <w:lvlJc w:val="left"/>
      <w:pPr>
        <w:ind w:left="5040" w:hanging="360"/>
      </w:pPr>
    </w:lvl>
    <w:lvl w:ilvl="7" w:tplc="46D238E8" w:tentative="1">
      <w:start w:val="1"/>
      <w:numFmt w:val="lowerLetter"/>
      <w:lvlText w:val="%8."/>
      <w:lvlJc w:val="left"/>
      <w:pPr>
        <w:ind w:left="5760" w:hanging="360"/>
      </w:pPr>
    </w:lvl>
    <w:lvl w:ilvl="8" w:tplc="917CE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575A"/>
    <w:multiLevelType w:val="hybridMultilevel"/>
    <w:tmpl w:val="D9F87F8C"/>
    <w:lvl w:ilvl="0" w:tplc="AA980C08">
      <w:start w:val="1"/>
      <w:numFmt w:val="decimal"/>
      <w:lvlText w:val="%1)"/>
      <w:lvlJc w:val="left"/>
      <w:pPr>
        <w:ind w:left="360" w:hanging="360"/>
      </w:pPr>
    </w:lvl>
    <w:lvl w:ilvl="1" w:tplc="FFC86A9E" w:tentative="1">
      <w:start w:val="1"/>
      <w:numFmt w:val="lowerLetter"/>
      <w:lvlText w:val="%2."/>
      <w:lvlJc w:val="left"/>
      <w:pPr>
        <w:ind w:left="1080" w:hanging="360"/>
      </w:pPr>
    </w:lvl>
    <w:lvl w:ilvl="2" w:tplc="CFDA7F6A" w:tentative="1">
      <w:start w:val="1"/>
      <w:numFmt w:val="lowerRoman"/>
      <w:lvlText w:val="%3."/>
      <w:lvlJc w:val="right"/>
      <w:pPr>
        <w:ind w:left="1800" w:hanging="180"/>
      </w:pPr>
    </w:lvl>
    <w:lvl w:ilvl="3" w:tplc="738679FA" w:tentative="1">
      <w:start w:val="1"/>
      <w:numFmt w:val="decimal"/>
      <w:lvlText w:val="%4."/>
      <w:lvlJc w:val="left"/>
      <w:pPr>
        <w:ind w:left="2520" w:hanging="360"/>
      </w:pPr>
    </w:lvl>
    <w:lvl w:ilvl="4" w:tplc="CDAE07A8" w:tentative="1">
      <w:start w:val="1"/>
      <w:numFmt w:val="lowerLetter"/>
      <w:lvlText w:val="%5."/>
      <w:lvlJc w:val="left"/>
      <w:pPr>
        <w:ind w:left="3240" w:hanging="360"/>
      </w:pPr>
    </w:lvl>
    <w:lvl w:ilvl="5" w:tplc="27E87262" w:tentative="1">
      <w:start w:val="1"/>
      <w:numFmt w:val="lowerRoman"/>
      <w:lvlText w:val="%6."/>
      <w:lvlJc w:val="right"/>
      <w:pPr>
        <w:ind w:left="3960" w:hanging="180"/>
      </w:pPr>
    </w:lvl>
    <w:lvl w:ilvl="6" w:tplc="9462F8F2" w:tentative="1">
      <w:start w:val="1"/>
      <w:numFmt w:val="decimal"/>
      <w:lvlText w:val="%7."/>
      <w:lvlJc w:val="left"/>
      <w:pPr>
        <w:ind w:left="4680" w:hanging="360"/>
      </w:pPr>
    </w:lvl>
    <w:lvl w:ilvl="7" w:tplc="E6D040F6" w:tentative="1">
      <w:start w:val="1"/>
      <w:numFmt w:val="lowerLetter"/>
      <w:lvlText w:val="%8."/>
      <w:lvlJc w:val="left"/>
      <w:pPr>
        <w:ind w:left="5400" w:hanging="360"/>
      </w:pPr>
    </w:lvl>
    <w:lvl w:ilvl="8" w:tplc="A66856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B6"/>
    <w:rsid w:val="001216B6"/>
    <w:rsid w:val="002C759B"/>
    <w:rsid w:val="003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02902-F226-4B3A-AA56-2BCC4BB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AF2"/>
  </w:style>
  <w:style w:type="paragraph" w:styleId="Stopka">
    <w:name w:val="footer"/>
    <w:basedOn w:val="Normalny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AF2"/>
  </w:style>
  <w:style w:type="paragraph" w:customStyle="1" w:styleId="menfont">
    <w:name w:val="men font"/>
    <w:basedOn w:val="Normalny"/>
    <w:rsid w:val="00AC0AF2"/>
  </w:style>
  <w:style w:type="paragraph" w:styleId="Akapitzlist">
    <w:name w:val="List Paragraph"/>
    <w:basedOn w:val="Normalny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9D0E5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h1maintyt">
    <w:name w:val="h1.maintyt"/>
    <w:uiPriority w:val="99"/>
    <w:rsid w:val="009D0E53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6E32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E21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2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21D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1D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ACDC-16F5-4737-8ACD-5FD6579E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Rembecki Tomasz</dc:creator>
  <cp:lastModifiedBy>Rembecki Tomasz</cp:lastModifiedBy>
  <cp:revision>2</cp:revision>
  <dcterms:created xsi:type="dcterms:W3CDTF">2024-07-02T08:58:00Z</dcterms:created>
  <dcterms:modified xsi:type="dcterms:W3CDTF">2024-07-02T08:58:00Z</dcterms:modified>
</cp:coreProperties>
</file>