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E6105B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38FF4DBB" w14:textId="77777777" w:rsidR="00E6105B" w:rsidRPr="00E6105B" w:rsidRDefault="00FF240B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44814B67" w14:textId="77777777" w:rsidR="00E6105B" w:rsidRPr="00E6105B" w:rsidRDefault="00FF240B" w:rsidP="00E6105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6105B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430EECBB" w:rsidR="00FF240B" w:rsidRPr="00E6105B" w:rsidRDefault="00FF240B" w:rsidP="00E6105B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6105B">
        <w:rPr>
          <w:rFonts w:ascii="Arial" w:hAnsi="Arial" w:cs="Arial"/>
          <w:bCs/>
          <w:sz w:val="24"/>
          <w:szCs w:val="24"/>
        </w:rPr>
        <w:t xml:space="preserve">Warszawa, </w:t>
      </w:r>
      <w:r w:rsidR="00125226" w:rsidRPr="00E6105B">
        <w:rPr>
          <w:rFonts w:ascii="Arial" w:hAnsi="Arial" w:cs="Arial"/>
          <w:bCs/>
          <w:sz w:val="24"/>
          <w:szCs w:val="24"/>
        </w:rPr>
        <w:t>3</w:t>
      </w:r>
      <w:r w:rsidR="00626972" w:rsidRPr="00E6105B">
        <w:rPr>
          <w:rFonts w:ascii="Arial" w:hAnsi="Arial" w:cs="Arial"/>
          <w:bCs/>
          <w:sz w:val="24"/>
          <w:szCs w:val="24"/>
        </w:rPr>
        <w:t xml:space="preserve"> </w:t>
      </w:r>
      <w:r w:rsidR="00125226" w:rsidRPr="00E6105B">
        <w:rPr>
          <w:rFonts w:ascii="Arial" w:hAnsi="Arial" w:cs="Arial"/>
          <w:bCs/>
          <w:sz w:val="24"/>
          <w:szCs w:val="24"/>
        </w:rPr>
        <w:t>sierpnia</w:t>
      </w:r>
      <w:r w:rsidRPr="00E6105B">
        <w:rPr>
          <w:rFonts w:ascii="Arial" w:hAnsi="Arial" w:cs="Arial"/>
          <w:bCs/>
          <w:sz w:val="24"/>
          <w:szCs w:val="24"/>
        </w:rPr>
        <w:t xml:space="preserve"> 202</w:t>
      </w:r>
      <w:r w:rsidR="004B5AF1" w:rsidRPr="00E6105B">
        <w:rPr>
          <w:rFonts w:ascii="Arial" w:hAnsi="Arial" w:cs="Arial"/>
          <w:bCs/>
          <w:sz w:val="24"/>
          <w:szCs w:val="24"/>
        </w:rPr>
        <w:t>2</w:t>
      </w:r>
      <w:r w:rsidRPr="00E6105B">
        <w:rPr>
          <w:rFonts w:ascii="Arial" w:hAnsi="Arial" w:cs="Arial"/>
          <w:bCs/>
          <w:sz w:val="24"/>
          <w:szCs w:val="24"/>
        </w:rPr>
        <w:t xml:space="preserve"> r.    </w:t>
      </w:r>
    </w:p>
    <w:p w14:paraId="1AA63DB3" w14:textId="77777777" w:rsidR="00E6105B" w:rsidRPr="00E6105B" w:rsidRDefault="00257ED8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Sygn. akt KR II</w:t>
      </w:r>
      <w:r w:rsidR="00C5584C" w:rsidRPr="00E6105B">
        <w:rPr>
          <w:rFonts w:ascii="Arial" w:hAnsi="Arial" w:cs="Arial"/>
          <w:sz w:val="24"/>
          <w:szCs w:val="24"/>
        </w:rPr>
        <w:t>I</w:t>
      </w:r>
      <w:r w:rsidRPr="00E6105B">
        <w:rPr>
          <w:rFonts w:ascii="Arial" w:hAnsi="Arial" w:cs="Arial"/>
          <w:sz w:val="24"/>
          <w:szCs w:val="24"/>
        </w:rPr>
        <w:t xml:space="preserve"> R </w:t>
      </w:r>
      <w:r w:rsidR="00125226" w:rsidRPr="00E6105B">
        <w:rPr>
          <w:rFonts w:ascii="Arial" w:hAnsi="Arial" w:cs="Arial"/>
          <w:sz w:val="24"/>
          <w:szCs w:val="24"/>
        </w:rPr>
        <w:t>27</w:t>
      </w:r>
      <w:r w:rsidR="00FF240B" w:rsidRPr="00E6105B">
        <w:rPr>
          <w:rFonts w:ascii="Arial" w:hAnsi="Arial" w:cs="Arial"/>
          <w:sz w:val="24"/>
          <w:szCs w:val="24"/>
        </w:rPr>
        <w:t xml:space="preserve"> ukośnik </w:t>
      </w:r>
      <w:r w:rsidR="00BC750A" w:rsidRPr="00E6105B">
        <w:rPr>
          <w:rFonts w:ascii="Arial" w:hAnsi="Arial" w:cs="Arial"/>
          <w:sz w:val="24"/>
          <w:szCs w:val="24"/>
        </w:rPr>
        <w:t>22</w:t>
      </w:r>
    </w:p>
    <w:p w14:paraId="63CA20A4" w14:textId="77777777" w:rsidR="00E6105B" w:rsidRPr="00E6105B" w:rsidRDefault="00306764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DPA</w:t>
      </w:r>
      <w:r w:rsidR="00626972" w:rsidRPr="00E6105B">
        <w:rPr>
          <w:rFonts w:ascii="Arial" w:hAnsi="Arial" w:cs="Arial"/>
          <w:sz w:val="24"/>
          <w:szCs w:val="24"/>
        </w:rPr>
        <w:t xml:space="preserve"> myślnik </w:t>
      </w:r>
      <w:r w:rsidR="00C256C2" w:rsidRPr="00E6105B">
        <w:rPr>
          <w:rFonts w:ascii="Arial" w:hAnsi="Arial" w:cs="Arial"/>
          <w:sz w:val="24"/>
          <w:szCs w:val="24"/>
        </w:rPr>
        <w:t>I</w:t>
      </w:r>
      <w:r w:rsidRPr="00E6105B">
        <w:rPr>
          <w:rFonts w:ascii="Arial" w:hAnsi="Arial" w:cs="Arial"/>
          <w:sz w:val="24"/>
          <w:szCs w:val="24"/>
        </w:rPr>
        <w:t>II.9130</w:t>
      </w:r>
      <w:r w:rsidR="00BC750A" w:rsidRPr="00E6105B">
        <w:rPr>
          <w:rFonts w:ascii="Arial" w:hAnsi="Arial" w:cs="Arial"/>
          <w:sz w:val="24"/>
          <w:szCs w:val="24"/>
        </w:rPr>
        <w:t>.</w:t>
      </w:r>
      <w:r w:rsidR="00125226" w:rsidRPr="00E6105B">
        <w:rPr>
          <w:rFonts w:ascii="Arial" w:hAnsi="Arial" w:cs="Arial"/>
          <w:sz w:val="24"/>
          <w:szCs w:val="24"/>
        </w:rPr>
        <w:t>7</w:t>
      </w:r>
      <w:r w:rsidR="00BC750A" w:rsidRPr="00E6105B">
        <w:rPr>
          <w:rFonts w:ascii="Arial" w:hAnsi="Arial" w:cs="Arial"/>
          <w:sz w:val="24"/>
          <w:szCs w:val="24"/>
        </w:rPr>
        <w:t>.</w:t>
      </w:r>
      <w:r w:rsidRPr="00E6105B">
        <w:rPr>
          <w:rFonts w:ascii="Arial" w:hAnsi="Arial" w:cs="Arial"/>
          <w:sz w:val="24"/>
          <w:szCs w:val="24"/>
        </w:rPr>
        <w:t>20</w:t>
      </w:r>
      <w:r w:rsidR="00C5584C" w:rsidRPr="00E6105B">
        <w:rPr>
          <w:rFonts w:ascii="Arial" w:hAnsi="Arial" w:cs="Arial"/>
          <w:sz w:val="24"/>
          <w:szCs w:val="24"/>
        </w:rPr>
        <w:t>2</w:t>
      </w:r>
      <w:r w:rsidR="00BC750A" w:rsidRPr="00E6105B">
        <w:rPr>
          <w:rFonts w:ascii="Arial" w:hAnsi="Arial" w:cs="Arial"/>
          <w:sz w:val="24"/>
          <w:szCs w:val="24"/>
        </w:rPr>
        <w:t>2</w:t>
      </w:r>
    </w:p>
    <w:p w14:paraId="573C7F95" w14:textId="5C531210" w:rsidR="00C256C2" w:rsidRPr="00E6105B" w:rsidRDefault="00257ED8" w:rsidP="00E6105B">
      <w:pPr>
        <w:spacing w:after="480" w:line="360" w:lineRule="auto"/>
        <w:rPr>
          <w:rFonts w:ascii="Arial" w:hAnsi="Arial" w:cs="Arial"/>
          <w:sz w:val="24"/>
        </w:rPr>
      </w:pPr>
      <w:r w:rsidRPr="00E6105B">
        <w:rPr>
          <w:rFonts w:ascii="Arial" w:hAnsi="Arial" w:cs="Arial"/>
          <w:b/>
          <w:bCs/>
        </w:rPr>
        <w:t>ZAWIADOMIENIE</w:t>
      </w:r>
    </w:p>
    <w:p w14:paraId="65F48356" w14:textId="77777777" w:rsidR="00E6105B" w:rsidRPr="00E6105B" w:rsidRDefault="00FF240B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Na podstawie artykułu 8 i artykułu 12 w związku z artykułem 35, artykułem 36 i artykułem 37 ustawy z dnia 14 czerwca 1960 r. Kodeks postępowania administracyjnego (Dziennik Ustaw z 2021 r. poz. 735</w:t>
      </w:r>
      <w:r w:rsidR="00C5584C" w:rsidRPr="00E6105B">
        <w:rPr>
          <w:rFonts w:ascii="Arial" w:hAnsi="Arial" w:cs="Arial"/>
          <w:sz w:val="24"/>
          <w:szCs w:val="24"/>
        </w:rPr>
        <w:t xml:space="preserve"> i 1491</w:t>
      </w:r>
      <w:r w:rsidR="004B5AF1" w:rsidRPr="00E6105B">
        <w:rPr>
          <w:rFonts w:ascii="Arial" w:hAnsi="Arial" w:cs="Arial"/>
          <w:sz w:val="24"/>
          <w:szCs w:val="24"/>
        </w:rPr>
        <w:t>, 2052</w:t>
      </w:r>
      <w:r w:rsidR="00476C66" w:rsidRPr="00E6105B">
        <w:rPr>
          <w:rFonts w:ascii="Arial" w:hAnsi="Arial" w:cs="Arial"/>
          <w:sz w:val="24"/>
          <w:szCs w:val="24"/>
        </w:rPr>
        <w:t>, z 2022 r. poz. 1301</w:t>
      </w:r>
      <w:r w:rsidRPr="00E6105B">
        <w:rPr>
          <w:rFonts w:ascii="Arial" w:hAnsi="Arial" w:cs="Arial"/>
          <w:sz w:val="24"/>
          <w:szCs w:val="24"/>
        </w:rPr>
        <w:t>) w związku z artykułem 38 ustęp 1 ustawy z dnia 9 marca 2017 r. o szczególnych zasadach usuwania skutk</w:t>
      </w:r>
      <w:r w:rsidR="00C256C2" w:rsidRPr="00E6105B">
        <w:rPr>
          <w:rFonts w:ascii="Arial" w:hAnsi="Arial" w:cs="Arial"/>
          <w:sz w:val="24"/>
          <w:szCs w:val="24"/>
        </w:rPr>
        <w:t>ów</w:t>
      </w:r>
      <w:r w:rsidRPr="00E6105B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(Dziennik Ustaw z 2021 r. poz. 795) wyznaczam nowy termin załatwienia sprawy w przedmiocie </w:t>
      </w:r>
      <w:r w:rsidR="00BC750A" w:rsidRPr="00E6105B">
        <w:rPr>
          <w:rFonts w:ascii="Arial" w:hAnsi="Arial" w:cs="Arial"/>
          <w:sz w:val="24"/>
          <w:szCs w:val="24"/>
        </w:rPr>
        <w:t>decyzji Prezydenta m. st. Warszawy z dnia</w:t>
      </w:r>
      <w:r w:rsidR="00125226" w:rsidRPr="00E6105B">
        <w:rPr>
          <w:rFonts w:ascii="Arial" w:hAnsi="Arial" w:cs="Arial"/>
          <w:sz w:val="24"/>
          <w:szCs w:val="24"/>
        </w:rPr>
        <w:t xml:space="preserve"> 21 grudnia 1998 roku, nr 428/98,</w:t>
      </w:r>
      <w:r w:rsidR="00BC750A" w:rsidRPr="00E6105B">
        <w:rPr>
          <w:rFonts w:ascii="Arial" w:hAnsi="Arial" w:cs="Arial"/>
          <w:sz w:val="24"/>
          <w:szCs w:val="24"/>
        </w:rPr>
        <w:t xml:space="preserve"> </w:t>
      </w:r>
      <w:r w:rsidR="00B85B6E" w:rsidRPr="00E6105B">
        <w:rPr>
          <w:rFonts w:ascii="Arial" w:hAnsi="Arial" w:cs="Arial"/>
          <w:sz w:val="24"/>
          <w:szCs w:val="24"/>
        </w:rPr>
        <w:t>dotyczące</w:t>
      </w:r>
      <w:r w:rsidR="00BC750A" w:rsidRPr="00E6105B">
        <w:rPr>
          <w:rFonts w:ascii="Arial" w:hAnsi="Arial" w:cs="Arial"/>
          <w:sz w:val="24"/>
          <w:szCs w:val="24"/>
        </w:rPr>
        <w:t>j</w:t>
      </w:r>
      <w:r w:rsidR="00B85B6E" w:rsidRPr="00E6105B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E6105B">
        <w:rPr>
          <w:rFonts w:ascii="Arial" w:hAnsi="Arial" w:cs="Arial"/>
          <w:sz w:val="24"/>
          <w:szCs w:val="24"/>
        </w:rPr>
        <w:t> </w:t>
      </w:r>
      <w:r w:rsidR="00B85B6E" w:rsidRPr="00E6105B">
        <w:rPr>
          <w:rFonts w:ascii="Arial" w:hAnsi="Arial" w:cs="Arial"/>
          <w:sz w:val="24"/>
          <w:szCs w:val="24"/>
        </w:rPr>
        <w:t>Warszawie przy ul</w:t>
      </w:r>
      <w:r w:rsidR="003B206E" w:rsidRPr="00E6105B">
        <w:rPr>
          <w:rFonts w:ascii="Arial" w:hAnsi="Arial" w:cs="Arial"/>
          <w:sz w:val="24"/>
          <w:szCs w:val="24"/>
        </w:rPr>
        <w:t>icy</w:t>
      </w:r>
      <w:r w:rsidR="00B85B6E" w:rsidRPr="00E6105B">
        <w:rPr>
          <w:rFonts w:ascii="Arial" w:hAnsi="Arial" w:cs="Arial"/>
          <w:sz w:val="24"/>
          <w:szCs w:val="24"/>
        </w:rPr>
        <w:t> </w:t>
      </w:r>
      <w:r w:rsidR="00BC750A" w:rsidRPr="00E6105B">
        <w:rPr>
          <w:rFonts w:ascii="Arial" w:hAnsi="Arial" w:cs="Arial"/>
          <w:sz w:val="24"/>
          <w:szCs w:val="24"/>
        </w:rPr>
        <w:t>Morszyńskiej 57</w:t>
      </w:r>
      <w:r w:rsidR="00125226" w:rsidRPr="00E6105B">
        <w:rPr>
          <w:rFonts w:ascii="Arial" w:hAnsi="Arial" w:cs="Arial"/>
          <w:sz w:val="24"/>
          <w:szCs w:val="24"/>
        </w:rPr>
        <w:t xml:space="preserve"> do</w:t>
      </w:r>
      <w:r w:rsidR="00B85B6E" w:rsidRPr="00E6105B">
        <w:rPr>
          <w:rFonts w:ascii="Arial" w:hAnsi="Arial" w:cs="Arial"/>
          <w:sz w:val="24"/>
          <w:szCs w:val="24"/>
        </w:rPr>
        <w:t xml:space="preserve"> d</w:t>
      </w:r>
      <w:r w:rsidR="00125226" w:rsidRPr="00E6105B">
        <w:rPr>
          <w:rFonts w:ascii="Arial" w:hAnsi="Arial" w:cs="Arial"/>
          <w:sz w:val="24"/>
          <w:szCs w:val="24"/>
        </w:rPr>
        <w:t>nia</w:t>
      </w:r>
      <w:r w:rsidR="00B85B6E" w:rsidRPr="00E6105B">
        <w:rPr>
          <w:rFonts w:ascii="Arial" w:hAnsi="Arial" w:cs="Arial"/>
          <w:sz w:val="24"/>
          <w:szCs w:val="24"/>
        </w:rPr>
        <w:t xml:space="preserve"> </w:t>
      </w:r>
      <w:r w:rsidR="00BC750A" w:rsidRPr="00E6105B">
        <w:rPr>
          <w:rFonts w:ascii="Arial" w:hAnsi="Arial" w:cs="Arial"/>
          <w:sz w:val="24"/>
          <w:szCs w:val="24"/>
        </w:rPr>
        <w:t>1</w:t>
      </w:r>
      <w:r w:rsidR="00125226" w:rsidRPr="00E6105B">
        <w:rPr>
          <w:rFonts w:ascii="Arial" w:hAnsi="Arial" w:cs="Arial"/>
          <w:sz w:val="24"/>
          <w:szCs w:val="24"/>
        </w:rPr>
        <w:t>0</w:t>
      </w:r>
      <w:r w:rsidR="00BC750A" w:rsidRPr="00E6105B">
        <w:rPr>
          <w:rFonts w:ascii="Arial" w:hAnsi="Arial" w:cs="Arial"/>
          <w:sz w:val="24"/>
          <w:szCs w:val="24"/>
        </w:rPr>
        <w:t xml:space="preserve"> </w:t>
      </w:r>
      <w:r w:rsidR="00125226" w:rsidRPr="00E6105B">
        <w:rPr>
          <w:rFonts w:ascii="Arial" w:hAnsi="Arial" w:cs="Arial"/>
          <w:sz w:val="24"/>
          <w:szCs w:val="24"/>
        </w:rPr>
        <w:t>października</w:t>
      </w:r>
      <w:r w:rsidR="00C769C2" w:rsidRPr="00E6105B">
        <w:rPr>
          <w:rFonts w:ascii="Arial" w:hAnsi="Arial" w:cs="Arial"/>
          <w:sz w:val="24"/>
          <w:szCs w:val="24"/>
        </w:rPr>
        <w:t xml:space="preserve"> 20</w:t>
      </w:r>
      <w:r w:rsidR="001175B5" w:rsidRPr="00E6105B">
        <w:rPr>
          <w:rFonts w:ascii="Arial" w:hAnsi="Arial" w:cs="Arial"/>
          <w:sz w:val="24"/>
          <w:szCs w:val="24"/>
        </w:rPr>
        <w:t>2</w:t>
      </w:r>
      <w:r w:rsidR="00626972" w:rsidRPr="00E6105B">
        <w:rPr>
          <w:rFonts w:ascii="Arial" w:hAnsi="Arial" w:cs="Arial"/>
          <w:sz w:val="24"/>
          <w:szCs w:val="24"/>
        </w:rPr>
        <w:t>2</w:t>
      </w:r>
      <w:r w:rsidR="00257ED8" w:rsidRPr="00E6105B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E6105B">
        <w:rPr>
          <w:rFonts w:ascii="Arial" w:hAnsi="Arial" w:cs="Arial"/>
          <w:sz w:val="24"/>
          <w:szCs w:val="24"/>
        </w:rPr>
        <w:t>ienia stronom czynnego udziału w</w:t>
      </w:r>
      <w:r w:rsidR="00B85B6E" w:rsidRPr="00E6105B">
        <w:rPr>
          <w:rFonts w:ascii="Arial" w:hAnsi="Arial" w:cs="Arial"/>
          <w:sz w:val="24"/>
          <w:szCs w:val="24"/>
        </w:rPr>
        <w:t> </w:t>
      </w:r>
      <w:r w:rsidR="00C70F4B" w:rsidRPr="00E6105B">
        <w:rPr>
          <w:rFonts w:ascii="Arial" w:hAnsi="Arial" w:cs="Arial"/>
          <w:sz w:val="24"/>
          <w:szCs w:val="24"/>
        </w:rPr>
        <w:t>p</w:t>
      </w:r>
      <w:r w:rsidR="00257ED8" w:rsidRPr="00E6105B">
        <w:rPr>
          <w:rFonts w:ascii="Arial" w:hAnsi="Arial" w:cs="Arial"/>
          <w:sz w:val="24"/>
          <w:szCs w:val="24"/>
        </w:rPr>
        <w:t xml:space="preserve">ostępowaniu. </w:t>
      </w:r>
      <w:r w:rsidR="00ED550F" w:rsidRPr="00E6105B">
        <w:rPr>
          <w:rFonts w:ascii="Arial" w:hAnsi="Arial" w:cs="Arial"/>
          <w:sz w:val="24"/>
          <w:szCs w:val="24"/>
        </w:rPr>
        <w:tab/>
      </w:r>
    </w:p>
    <w:p w14:paraId="28068B84" w14:textId="77777777" w:rsidR="00E6105B" w:rsidRPr="00E6105B" w:rsidRDefault="00ED550F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Przewodnicząc</w:t>
      </w:r>
      <w:r w:rsidR="00C5584C" w:rsidRPr="00E6105B">
        <w:rPr>
          <w:rFonts w:ascii="Arial" w:hAnsi="Arial" w:cs="Arial"/>
          <w:sz w:val="24"/>
          <w:szCs w:val="24"/>
        </w:rPr>
        <w:t>y</w:t>
      </w:r>
      <w:r w:rsidRPr="00E6105B">
        <w:rPr>
          <w:rFonts w:ascii="Arial" w:hAnsi="Arial" w:cs="Arial"/>
          <w:sz w:val="24"/>
          <w:szCs w:val="24"/>
        </w:rPr>
        <w:t xml:space="preserve"> Komisji</w:t>
      </w:r>
    </w:p>
    <w:p w14:paraId="02CB92DE" w14:textId="77777777" w:rsidR="00E6105B" w:rsidRPr="00E6105B" w:rsidRDefault="00C5584C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Sebastian Kaleta</w:t>
      </w:r>
    </w:p>
    <w:p w14:paraId="5CA06801" w14:textId="77777777" w:rsidR="00E6105B" w:rsidRPr="00E6105B" w:rsidRDefault="00257ED8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lastRenderedPageBreak/>
        <w:t>Pouczenie:</w:t>
      </w:r>
    </w:p>
    <w:p w14:paraId="237854E5" w14:textId="77777777" w:rsidR="00E6105B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 xml:space="preserve">Punkt pierwszy. </w:t>
      </w:r>
      <w:r w:rsidR="00257ED8" w:rsidRPr="00E6105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A645E4A" w14:textId="77777777" w:rsidR="00E6105B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Litera a</w:t>
      </w:r>
      <w:r w:rsidR="00204BAC" w:rsidRPr="00E6105B">
        <w:rPr>
          <w:rFonts w:ascii="Arial" w:hAnsi="Arial" w:cs="Arial"/>
          <w:sz w:val="24"/>
          <w:szCs w:val="24"/>
        </w:rPr>
        <w:t>.</w:t>
      </w:r>
      <w:r w:rsidR="00C256C2" w:rsidRPr="00E6105B">
        <w:rPr>
          <w:rFonts w:ascii="Arial" w:hAnsi="Arial" w:cs="Arial"/>
          <w:sz w:val="24"/>
          <w:szCs w:val="24"/>
        </w:rPr>
        <w:t xml:space="preserve"> </w:t>
      </w:r>
      <w:r w:rsidR="00257ED8" w:rsidRPr="00E6105B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626972" w:rsidRPr="00E6105B">
        <w:rPr>
          <w:rFonts w:ascii="Arial" w:hAnsi="Arial" w:cs="Arial"/>
          <w:sz w:val="24"/>
          <w:szCs w:val="24"/>
        </w:rPr>
        <w:t xml:space="preserve">paragraf </w:t>
      </w:r>
      <w:r w:rsidR="00257ED8" w:rsidRPr="00E6105B">
        <w:rPr>
          <w:rFonts w:ascii="Arial" w:hAnsi="Arial" w:cs="Arial"/>
          <w:sz w:val="24"/>
          <w:szCs w:val="24"/>
        </w:rPr>
        <w:t>1 k.p.a.</w:t>
      </w:r>
      <w:r w:rsidR="00204BAC" w:rsidRPr="00E6105B">
        <w:rPr>
          <w:rFonts w:ascii="Arial" w:hAnsi="Arial" w:cs="Arial"/>
          <w:sz w:val="24"/>
          <w:szCs w:val="24"/>
        </w:rPr>
        <w:t xml:space="preserve"> w zw. z art. 38 ust. 1 ustawy z dnia 9 marca 2017 r.</w:t>
      </w:r>
      <w:r w:rsidR="00257ED8" w:rsidRPr="00E6105B">
        <w:rPr>
          <w:rFonts w:ascii="Arial" w:hAnsi="Arial" w:cs="Arial"/>
          <w:sz w:val="24"/>
          <w:szCs w:val="24"/>
        </w:rPr>
        <w:t xml:space="preserve"> (bezczynność);</w:t>
      </w:r>
    </w:p>
    <w:p w14:paraId="0FBEBBAC" w14:textId="77777777" w:rsidR="00E6105B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Litera b</w:t>
      </w:r>
      <w:r w:rsidR="00204BAC" w:rsidRPr="00E6105B">
        <w:rPr>
          <w:rFonts w:ascii="Arial" w:hAnsi="Arial" w:cs="Arial"/>
          <w:sz w:val="24"/>
          <w:szCs w:val="24"/>
        </w:rPr>
        <w:t>.</w:t>
      </w:r>
      <w:r w:rsidR="00C256C2" w:rsidRPr="00E6105B">
        <w:rPr>
          <w:rFonts w:ascii="Arial" w:hAnsi="Arial" w:cs="Arial"/>
          <w:sz w:val="24"/>
          <w:szCs w:val="24"/>
        </w:rPr>
        <w:t xml:space="preserve"> </w:t>
      </w:r>
      <w:r w:rsidR="00257ED8" w:rsidRPr="00E6105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76CC15C" w14:textId="77777777" w:rsidR="00E6105B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 xml:space="preserve">Punkt drugi. </w:t>
      </w:r>
      <w:r w:rsidR="00257ED8" w:rsidRPr="00E6105B">
        <w:rPr>
          <w:rFonts w:ascii="Arial" w:hAnsi="Arial" w:cs="Arial"/>
          <w:sz w:val="24"/>
          <w:szCs w:val="24"/>
        </w:rPr>
        <w:t>Ponaglenie zawiera uzasadnienie. Ponaglenie wnosi się:</w:t>
      </w:r>
      <w:r w:rsidR="00257ED8" w:rsidRPr="00E6105B">
        <w:rPr>
          <w:rFonts w:ascii="Arial" w:hAnsi="Arial" w:cs="Arial"/>
          <w:sz w:val="24"/>
          <w:szCs w:val="24"/>
        </w:rPr>
        <w:tab/>
      </w:r>
    </w:p>
    <w:p w14:paraId="38CF2E11" w14:textId="77777777" w:rsidR="00E6105B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Litera a</w:t>
      </w:r>
      <w:r w:rsidR="00204BAC" w:rsidRPr="00E6105B">
        <w:rPr>
          <w:rFonts w:ascii="Arial" w:hAnsi="Arial" w:cs="Arial"/>
          <w:sz w:val="24"/>
          <w:szCs w:val="24"/>
        </w:rPr>
        <w:t>.</w:t>
      </w:r>
      <w:r w:rsidR="00C256C2" w:rsidRPr="00E6105B">
        <w:rPr>
          <w:rFonts w:ascii="Arial" w:hAnsi="Arial" w:cs="Arial"/>
          <w:sz w:val="24"/>
          <w:szCs w:val="24"/>
        </w:rPr>
        <w:t xml:space="preserve"> </w:t>
      </w:r>
      <w:r w:rsidR="00257ED8" w:rsidRPr="00E6105B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04FA4317" w14:textId="3335FA46" w:rsidR="00061F69" w:rsidRPr="00E6105B" w:rsidRDefault="00125226" w:rsidP="00E6105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6105B">
        <w:rPr>
          <w:rFonts w:ascii="Arial" w:hAnsi="Arial" w:cs="Arial"/>
          <w:sz w:val="24"/>
          <w:szCs w:val="24"/>
        </w:rPr>
        <w:t>Litera b</w:t>
      </w:r>
      <w:r w:rsidR="00204BAC" w:rsidRPr="00E6105B">
        <w:rPr>
          <w:rFonts w:ascii="Arial" w:hAnsi="Arial" w:cs="Arial"/>
          <w:sz w:val="24"/>
          <w:szCs w:val="24"/>
        </w:rPr>
        <w:t>.</w:t>
      </w:r>
      <w:r w:rsidR="00C256C2" w:rsidRPr="00E6105B">
        <w:rPr>
          <w:rFonts w:ascii="Arial" w:hAnsi="Arial" w:cs="Arial"/>
          <w:sz w:val="24"/>
          <w:szCs w:val="24"/>
        </w:rPr>
        <w:t xml:space="preserve"> </w:t>
      </w:r>
      <w:r w:rsidR="00257ED8" w:rsidRPr="00E6105B">
        <w:rPr>
          <w:rFonts w:ascii="Arial" w:hAnsi="Arial" w:cs="Arial"/>
          <w:sz w:val="24"/>
          <w:szCs w:val="24"/>
        </w:rPr>
        <w:t xml:space="preserve">do organu prowadzącego </w:t>
      </w:r>
      <w:r w:rsidR="00FD67E0" w:rsidRPr="00E6105B">
        <w:rPr>
          <w:rFonts w:ascii="Arial" w:hAnsi="Arial" w:cs="Arial"/>
          <w:sz w:val="24"/>
          <w:szCs w:val="24"/>
        </w:rPr>
        <w:t xml:space="preserve">postępowanie </w:t>
      </w:r>
      <w:r w:rsidR="00444487" w:rsidRPr="00E6105B">
        <w:rPr>
          <w:rFonts w:ascii="Arial" w:hAnsi="Arial" w:cs="Arial"/>
          <w:sz w:val="24"/>
          <w:szCs w:val="24"/>
        </w:rPr>
        <w:t>myślnik,</w:t>
      </w:r>
      <w:r w:rsidR="00E85793" w:rsidRPr="00E6105B">
        <w:rPr>
          <w:rFonts w:ascii="Arial" w:hAnsi="Arial" w:cs="Arial"/>
          <w:sz w:val="24"/>
          <w:szCs w:val="24"/>
        </w:rPr>
        <w:t xml:space="preserve"> jeżeli</w:t>
      </w:r>
      <w:r w:rsidR="00257ED8" w:rsidRPr="00E6105B">
        <w:rPr>
          <w:rFonts w:ascii="Arial" w:hAnsi="Arial" w:cs="Arial"/>
          <w:sz w:val="24"/>
          <w:szCs w:val="24"/>
        </w:rPr>
        <w:t xml:space="preserve"> nie ma organu wyższego stopnia.</w:t>
      </w:r>
    </w:p>
    <w:sectPr w:rsidR="00061F69" w:rsidRPr="00E6105B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457E" w14:textId="77777777" w:rsidR="004C530C" w:rsidRDefault="004C530C" w:rsidP="00257ED8">
      <w:pPr>
        <w:spacing w:after="0" w:line="240" w:lineRule="auto"/>
      </w:pPr>
      <w:r>
        <w:separator/>
      </w:r>
    </w:p>
  </w:endnote>
  <w:endnote w:type="continuationSeparator" w:id="0">
    <w:p w14:paraId="307A8FB9" w14:textId="77777777" w:rsidR="004C530C" w:rsidRDefault="004C530C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050C" w14:textId="77777777" w:rsidR="004C530C" w:rsidRDefault="004C530C" w:rsidP="00257ED8">
      <w:pPr>
        <w:spacing w:after="0" w:line="240" w:lineRule="auto"/>
      </w:pPr>
      <w:r>
        <w:separator/>
      </w:r>
    </w:p>
  </w:footnote>
  <w:footnote w:type="continuationSeparator" w:id="0">
    <w:p w14:paraId="07169B5D" w14:textId="77777777" w:rsidR="004C530C" w:rsidRDefault="004C530C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25226"/>
    <w:rsid w:val="00143CE7"/>
    <w:rsid w:val="00180CE1"/>
    <w:rsid w:val="001B6B74"/>
    <w:rsid w:val="001C71EA"/>
    <w:rsid w:val="00204BAC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B206E"/>
    <w:rsid w:val="00402F9A"/>
    <w:rsid w:val="00444487"/>
    <w:rsid w:val="004467F6"/>
    <w:rsid w:val="00476C66"/>
    <w:rsid w:val="00477959"/>
    <w:rsid w:val="004B5AF1"/>
    <w:rsid w:val="004C530C"/>
    <w:rsid w:val="004D5A29"/>
    <w:rsid w:val="004E604E"/>
    <w:rsid w:val="00542983"/>
    <w:rsid w:val="005F6374"/>
    <w:rsid w:val="00626972"/>
    <w:rsid w:val="006803F5"/>
    <w:rsid w:val="006C4AF8"/>
    <w:rsid w:val="00724702"/>
    <w:rsid w:val="007812D1"/>
    <w:rsid w:val="007B2105"/>
    <w:rsid w:val="007E4D31"/>
    <w:rsid w:val="007F3E57"/>
    <w:rsid w:val="008016F7"/>
    <w:rsid w:val="008274D6"/>
    <w:rsid w:val="00882494"/>
    <w:rsid w:val="008A5AC8"/>
    <w:rsid w:val="008B0542"/>
    <w:rsid w:val="00923C2B"/>
    <w:rsid w:val="00930557"/>
    <w:rsid w:val="009559E4"/>
    <w:rsid w:val="00987988"/>
    <w:rsid w:val="009A188C"/>
    <w:rsid w:val="009A4242"/>
    <w:rsid w:val="009C0A89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63427"/>
    <w:rsid w:val="00B85B6E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6105B"/>
    <w:rsid w:val="00E80DDA"/>
    <w:rsid w:val="00E85793"/>
    <w:rsid w:val="00ED550F"/>
    <w:rsid w:val="00F13819"/>
    <w:rsid w:val="00F32AB7"/>
    <w:rsid w:val="00F37569"/>
    <w:rsid w:val="00FC69C5"/>
    <w:rsid w:val="00FD67E0"/>
    <w:rsid w:val="00FE2589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KR_III_R_27_22_-_zawiadomienie_o_nowym_terminie_załatwienia_sprawy_-_10_10_2022_r._-_wersja_cyfrowa_[BIP_08_08_2022]</vt:lpstr>
    </vt:vector>
  </TitlesOfParts>
  <Company>MS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27-22 - zawiadomienie o nowym terminie załatwienia sprawy - 10.10.2022 r. -wersja dostępna cyfrowo [udostępniono w BIP 08.08.2022 r.]</dc:title>
  <dc:creator>Damian.Nowak@ms.gov.pl</dc:creator>
  <cp:lastModifiedBy>Rzewińska Dorota  (DPA)</cp:lastModifiedBy>
  <cp:revision>22</cp:revision>
  <cp:lastPrinted>2019-06-13T12:29:00Z</cp:lastPrinted>
  <dcterms:created xsi:type="dcterms:W3CDTF">2021-10-26T11:43:00Z</dcterms:created>
  <dcterms:modified xsi:type="dcterms:W3CDTF">2022-08-08T09:38:00Z</dcterms:modified>
</cp:coreProperties>
</file>