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BC07D6C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BF2FA2">
        <w:rPr>
          <w:rFonts w:ascii="Arial" w:eastAsiaTheme="minorHAnsi" w:hAnsi="Arial" w:cs="Arial"/>
          <w:sz w:val="24"/>
          <w:szCs w:val="24"/>
          <w:lang w:eastAsia="en-US"/>
        </w:rPr>
        <w:t>13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F2FA2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373F7ADF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BE0C02">
        <w:rPr>
          <w:rFonts w:ascii="Arial" w:hAnsi="Arial" w:cs="Arial"/>
          <w:b/>
          <w:bCs/>
          <w:sz w:val="24"/>
          <w:szCs w:val="24"/>
        </w:rPr>
        <w:t>27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BF2FA2">
        <w:rPr>
          <w:rFonts w:ascii="Arial" w:hAnsi="Arial" w:cs="Arial"/>
          <w:b/>
          <w:bCs/>
          <w:sz w:val="24"/>
          <w:szCs w:val="24"/>
        </w:rPr>
        <w:t>21</w:t>
      </w:r>
    </w:p>
    <w:p w14:paraId="713276E2" w14:textId="1DFFAF3B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="00BE0C02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BE0C02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BF2FA2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BF2FA2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1) </w:t>
      </w:r>
    </w:p>
    <w:p w14:paraId="2BC4136C" w14:textId="0949B01C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VII.914</w:t>
      </w:r>
      <w:r w:rsidR="00697DB4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BF2FA2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BE0C02">
        <w:rPr>
          <w:rFonts w:ascii="Arial" w:eastAsiaTheme="minorHAnsi" w:hAnsi="Arial" w:cs="Arial"/>
          <w:b/>
          <w:sz w:val="24"/>
          <w:szCs w:val="24"/>
          <w:lang w:eastAsia="en-US"/>
        </w:rPr>
        <w:t>4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</w:t>
      </w:r>
      <w:r w:rsidR="00BF2FA2">
        <w:rPr>
          <w:rFonts w:ascii="Arial" w:eastAsiaTheme="minorHAnsi" w:hAnsi="Arial" w:cs="Arial"/>
          <w:b/>
          <w:sz w:val="24"/>
          <w:szCs w:val="24"/>
          <w:lang w:eastAsia="en-US"/>
        </w:rPr>
        <w:t>21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3B780DE1" w14:textId="39CB32D9" w:rsidR="00F638B2" w:rsidRDefault="00F638B2" w:rsidP="00F638B2">
      <w:p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Witold Klimiuk, Łukasz Kondratko, Paweł Lisiecki, Jan Mosiński, Bartłomiej Opaliński, Sławomir Potapowicz</w:t>
      </w:r>
    </w:p>
    <w:p w14:paraId="07B952E6" w14:textId="77777777" w:rsidR="00F638B2" w:rsidRDefault="00F638B2" w:rsidP="00F638B2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po rozpatrzeniu w dniu 13 kwietnia 2022 r. w Warszawie</w:t>
      </w:r>
      <w:r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6BADF314" w14:textId="77777777" w:rsidR="00F638B2" w:rsidRDefault="00F638B2" w:rsidP="00F638B2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2C1362DC" w14:textId="571DA9FA" w:rsidR="003B0665" w:rsidRPr="003B0665" w:rsidRDefault="00EF53EA" w:rsidP="003B066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B0665">
        <w:rPr>
          <w:rFonts w:ascii="Arial" w:eastAsiaTheme="minorHAnsi" w:hAnsi="Arial" w:cs="Arial"/>
          <w:sz w:val="24"/>
          <w:szCs w:val="24"/>
        </w:rPr>
        <w:lastRenderedPageBreak/>
        <w:t xml:space="preserve">z udziałem </w:t>
      </w:r>
      <w:r w:rsidRPr="003B0665">
        <w:rPr>
          <w:rFonts w:ascii="Arial" w:hAnsi="Arial" w:cs="Arial"/>
          <w:sz w:val="24"/>
          <w:szCs w:val="24"/>
        </w:rPr>
        <w:t>Miasta Stołecznego Warszawy</w:t>
      </w:r>
      <w:r w:rsidR="003B0665">
        <w:rPr>
          <w:rFonts w:ascii="Arial" w:hAnsi="Arial" w:cs="Arial"/>
          <w:sz w:val="24"/>
          <w:szCs w:val="24"/>
        </w:rPr>
        <w:t>,</w:t>
      </w:r>
      <w:r w:rsidRPr="003B0665">
        <w:rPr>
          <w:rFonts w:ascii="Arial" w:hAnsi="Arial" w:cs="Arial"/>
          <w:sz w:val="24"/>
          <w:szCs w:val="24"/>
        </w:rPr>
        <w:t xml:space="preserve"> </w:t>
      </w:r>
      <w:r w:rsidR="003B0665" w:rsidRPr="003B0665">
        <w:rPr>
          <w:rFonts w:ascii="Arial" w:hAnsi="Arial" w:cs="Arial"/>
          <w:bCs/>
          <w:color w:val="000000" w:themeColor="text1"/>
          <w:sz w:val="24"/>
          <w:szCs w:val="24"/>
        </w:rPr>
        <w:t>Prokuratora Regionalnego we W</w:t>
      </w:r>
      <w:r w:rsidR="003B0665" w:rsidRPr="003B0665">
        <w:rPr>
          <w:rFonts w:ascii="Arial" w:hAnsi="Arial" w:cs="Arial"/>
          <w:color w:val="000000" w:themeColor="text1"/>
          <w:sz w:val="24"/>
          <w:szCs w:val="24"/>
        </w:rPr>
        <w:t>,</w:t>
      </w:r>
      <w:bookmarkStart w:id="2" w:name="_Hlk67647447"/>
      <w:r w:rsidR="003B0665" w:rsidRPr="003B06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2"/>
      <w:r w:rsidR="003B0665" w:rsidRPr="003B0665">
        <w:rPr>
          <w:rFonts w:ascii="Arial" w:hAnsi="Arial" w:cs="Arial"/>
          <w:color w:val="000000" w:themeColor="text1"/>
          <w:sz w:val="24"/>
          <w:szCs w:val="24"/>
        </w:rPr>
        <w:t>T G, A Ł G-G, E C-T, D E C</w:t>
      </w:r>
    </w:p>
    <w:p w14:paraId="0BA65577" w14:textId="7EC46A09" w:rsidR="009C26BF" w:rsidRPr="003B0665" w:rsidRDefault="009C26BF" w:rsidP="003B0665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2B52E737" w14:textId="77777777" w:rsidR="009C26BF" w:rsidRDefault="00124D02" w:rsidP="009C26B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9C26BF">
        <w:rPr>
          <w:rFonts w:ascii="Arial" w:eastAsiaTheme="minorHAnsi" w:hAnsi="Arial" w:cs="Arial"/>
          <w:sz w:val="24"/>
          <w:szCs w:val="24"/>
          <w:lang w:eastAsia="en-US"/>
        </w:rPr>
        <w:t xml:space="preserve">uchylenia 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zabezpieczenia </w:t>
      </w:r>
      <w:r w:rsidR="009C26BF">
        <w:rPr>
          <w:rFonts w:ascii="Arial" w:eastAsiaTheme="minorHAnsi" w:hAnsi="Arial" w:cs="Arial"/>
          <w:sz w:val="24"/>
          <w:szCs w:val="24"/>
          <w:lang w:eastAsia="en-US"/>
        </w:rPr>
        <w:t xml:space="preserve">w postaci wpisu ostrzeżenia o toczącym się postępowaniu rozpoznawczym </w:t>
      </w:r>
    </w:p>
    <w:p w14:paraId="12E83F26" w14:textId="7503BC12" w:rsidR="00124D02" w:rsidRPr="00124D02" w:rsidRDefault="00124D02" w:rsidP="009C26B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>na podstawie art. 24 w zw</w:t>
      </w:r>
      <w:r w:rsidR="00764E65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7ADD4C9E" w14:textId="68FD7029" w:rsidR="00124D02" w:rsidRPr="00FD49CA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3" w:name="_Hlk85192358"/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 w:rsidR="003B0665">
        <w:rPr>
          <w:rFonts w:ascii="Arial" w:hAnsi="Arial" w:cs="Arial"/>
          <w:sz w:val="24"/>
          <w:szCs w:val="24"/>
        </w:rPr>
        <w:t>7 lipca</w:t>
      </w:r>
      <w:r w:rsidR="009C26BF">
        <w:rPr>
          <w:rFonts w:ascii="Arial" w:hAnsi="Arial" w:cs="Arial"/>
          <w:sz w:val="24"/>
          <w:szCs w:val="24"/>
        </w:rPr>
        <w:t xml:space="preserve"> </w:t>
      </w:r>
      <w:r w:rsidRPr="00FD49CA">
        <w:rPr>
          <w:rFonts w:ascii="Arial" w:hAnsi="Arial" w:cs="Arial"/>
          <w:sz w:val="24"/>
          <w:szCs w:val="24"/>
        </w:rPr>
        <w:t>20</w:t>
      </w:r>
      <w:r w:rsidR="009C26BF"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 xml:space="preserve">1 r., sygn. akt KR VII KW </w:t>
      </w:r>
      <w:r w:rsidR="003B0665">
        <w:rPr>
          <w:rFonts w:ascii="Arial" w:hAnsi="Arial" w:cs="Arial"/>
          <w:sz w:val="24"/>
          <w:szCs w:val="24"/>
        </w:rPr>
        <w:t>27</w:t>
      </w:r>
      <w:r w:rsidRPr="00FD49CA">
        <w:rPr>
          <w:rFonts w:ascii="Arial" w:hAnsi="Arial" w:cs="Arial"/>
          <w:sz w:val="24"/>
          <w:szCs w:val="24"/>
        </w:rPr>
        <w:t xml:space="preserve"> łamane na </w:t>
      </w:r>
      <w:r w:rsidR="009C26BF"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 xml:space="preserve">1 w postaci wpisu ostrzeżenia o toczącym się postępowaniu rozpoznawczym w sprawie nieruchomości </w:t>
      </w:r>
      <w:r w:rsidR="003B0665">
        <w:rPr>
          <w:rFonts w:ascii="Arial" w:hAnsi="Arial" w:cs="Arial"/>
          <w:sz w:val="24"/>
          <w:szCs w:val="24"/>
        </w:rPr>
        <w:t xml:space="preserve">stanowiącej działkę ewid. nr, </w:t>
      </w:r>
      <w:r w:rsidRPr="00FD49CA">
        <w:rPr>
          <w:rFonts w:ascii="Arial" w:hAnsi="Arial" w:cs="Arial"/>
          <w:sz w:val="24"/>
          <w:szCs w:val="24"/>
        </w:rPr>
        <w:t xml:space="preserve">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3B0665">
        <w:rPr>
          <w:rFonts w:ascii="Arial" w:hAnsi="Arial" w:cs="Arial"/>
          <w:b/>
          <w:sz w:val="24"/>
          <w:szCs w:val="24"/>
        </w:rPr>
        <w:t>Nowy Świat 63</w:t>
      </w:r>
      <w:r w:rsidRPr="00FD49CA">
        <w:rPr>
          <w:rFonts w:ascii="Arial" w:hAnsi="Arial" w:cs="Arial"/>
          <w:bCs/>
          <w:sz w:val="24"/>
          <w:szCs w:val="24"/>
        </w:rPr>
        <w:t xml:space="preserve">, </w:t>
      </w:r>
      <w:r w:rsidR="00774628">
        <w:rPr>
          <w:rFonts w:ascii="Arial" w:hAnsi="Arial" w:cs="Arial"/>
          <w:bCs/>
          <w:sz w:val="24"/>
          <w:szCs w:val="24"/>
        </w:rPr>
        <w:t xml:space="preserve">dla której </w:t>
      </w:r>
      <w:r w:rsidR="00774628" w:rsidRPr="00FD49CA">
        <w:rPr>
          <w:rFonts w:ascii="Arial" w:hAnsi="Arial" w:cs="Arial"/>
          <w:sz w:val="24"/>
          <w:szCs w:val="24"/>
        </w:rPr>
        <w:t>Sąd Rejonowy dla Warszawy-Mokotowa w W Wydział Ksiąg Wieczystych</w:t>
      </w:r>
      <w:r w:rsidR="00774628" w:rsidRPr="00FD49CA">
        <w:rPr>
          <w:rFonts w:ascii="Arial" w:hAnsi="Arial" w:cs="Arial"/>
          <w:bCs/>
          <w:sz w:val="24"/>
          <w:szCs w:val="24"/>
        </w:rPr>
        <w:t xml:space="preserve"> </w:t>
      </w:r>
      <w:r w:rsidR="00774628">
        <w:rPr>
          <w:rFonts w:ascii="Arial" w:hAnsi="Arial" w:cs="Arial"/>
          <w:bCs/>
          <w:sz w:val="24"/>
          <w:szCs w:val="24"/>
        </w:rPr>
        <w:t xml:space="preserve">prowadzi </w:t>
      </w:r>
      <w:r w:rsidR="004719AA" w:rsidRPr="00FD49CA">
        <w:rPr>
          <w:rFonts w:ascii="Arial" w:hAnsi="Arial" w:cs="Arial"/>
          <w:bCs/>
          <w:sz w:val="24"/>
          <w:szCs w:val="24"/>
        </w:rPr>
        <w:t>księ</w:t>
      </w:r>
      <w:r w:rsidR="00774628">
        <w:rPr>
          <w:rFonts w:ascii="Arial" w:hAnsi="Arial" w:cs="Arial"/>
          <w:bCs/>
          <w:sz w:val="24"/>
          <w:szCs w:val="24"/>
        </w:rPr>
        <w:t>gę</w:t>
      </w:r>
      <w:r w:rsidR="004719AA" w:rsidRPr="00FD49CA">
        <w:rPr>
          <w:rFonts w:ascii="Arial" w:hAnsi="Arial" w:cs="Arial"/>
          <w:bCs/>
          <w:sz w:val="24"/>
          <w:szCs w:val="24"/>
        </w:rPr>
        <w:t xml:space="preserve"> wieczyst</w:t>
      </w:r>
      <w:r w:rsidR="00774628">
        <w:rPr>
          <w:rFonts w:ascii="Arial" w:hAnsi="Arial" w:cs="Arial"/>
          <w:bCs/>
          <w:sz w:val="24"/>
          <w:szCs w:val="24"/>
        </w:rPr>
        <w:t>ą</w:t>
      </w:r>
      <w:r w:rsidR="004719AA" w:rsidRPr="00FD49CA">
        <w:rPr>
          <w:rFonts w:ascii="Arial" w:hAnsi="Arial" w:cs="Arial"/>
          <w:bCs/>
          <w:sz w:val="24"/>
          <w:szCs w:val="24"/>
        </w:rPr>
        <w:t xml:space="preserve"> </w:t>
      </w:r>
      <w:r w:rsidR="00547E10" w:rsidRPr="00FD49CA">
        <w:rPr>
          <w:rFonts w:ascii="Arial" w:hAnsi="Arial" w:cs="Arial"/>
          <w:bCs/>
          <w:sz w:val="24"/>
          <w:szCs w:val="24"/>
        </w:rPr>
        <w:t xml:space="preserve">nr </w:t>
      </w:r>
      <w:bookmarkEnd w:id="3"/>
      <w:r w:rsidR="00774628">
        <w:rPr>
          <w:rFonts w:ascii="Arial" w:hAnsi="Arial" w:cs="Arial"/>
          <w:bCs/>
          <w:sz w:val="24"/>
          <w:szCs w:val="24"/>
        </w:rPr>
        <w:t>– na udziale części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6A19EE38" w14:textId="77777777" w:rsidR="00124D02" w:rsidRPr="00407038" w:rsidRDefault="00124D02" w:rsidP="002736EF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p w14:paraId="55B453F1" w14:textId="77777777" w:rsidR="00124D02" w:rsidRPr="00B308A3" w:rsidRDefault="00124D02" w:rsidP="002736EF">
      <w:pPr>
        <w:spacing w:after="480" w:line="360" w:lineRule="auto"/>
        <w:rPr>
          <w:rFonts w:ascii="Times New Roman" w:hAnsi="Times New Roman"/>
          <w:b/>
          <w:sz w:val="24"/>
          <w:szCs w:val="24"/>
        </w:rPr>
      </w:pPr>
    </w:p>
    <w:p w14:paraId="3262AC6F" w14:textId="77777777" w:rsidR="00124D02" w:rsidRPr="002D19BD" w:rsidRDefault="00124D02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124D02" w:rsidRPr="002D19B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7A3F94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6607A"/>
    <w:multiLevelType w:val="hybridMultilevel"/>
    <w:tmpl w:val="FCF6F1DC"/>
    <w:lvl w:ilvl="0" w:tplc="64964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0665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74628"/>
    <w:rsid w:val="0079211B"/>
    <w:rsid w:val="00794199"/>
    <w:rsid w:val="007A2E05"/>
    <w:rsid w:val="007A3DD1"/>
    <w:rsid w:val="007A3F94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26BF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0C02"/>
    <w:rsid w:val="00BE141D"/>
    <w:rsid w:val="00BE4B74"/>
    <w:rsid w:val="00BE7015"/>
    <w:rsid w:val="00BF2FA2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EF53EA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638B2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47/19  o uchyleniu zabezpieczenia ul. Żytnia 10</dc:title>
  <dc:creator>Dalkowska Anna  (DWOiP)</dc:creator>
  <cp:lastModifiedBy>Kozioł Małgorzata  (DPA)</cp:lastModifiedBy>
  <cp:revision>13</cp:revision>
  <cp:lastPrinted>2019-01-30T15:24:00Z</cp:lastPrinted>
  <dcterms:created xsi:type="dcterms:W3CDTF">2021-11-19T09:23:00Z</dcterms:created>
  <dcterms:modified xsi:type="dcterms:W3CDTF">2022-04-21T07:05:00Z</dcterms:modified>
</cp:coreProperties>
</file>