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6A28F" w14:textId="77777777" w:rsidR="00116F65" w:rsidRPr="009B0C58" w:rsidRDefault="00116F65" w:rsidP="00116F65">
      <w:pPr>
        <w:shd w:val="clear" w:color="auto" w:fill="FFFFFF"/>
        <w:spacing w:after="165" w:line="240" w:lineRule="auto"/>
        <w:rPr>
          <w:rFonts w:ascii="Fira Sans" w:eastAsia="Times New Roman" w:hAnsi="Fira Sans" w:cs="Segoe UI"/>
          <w:color w:val="212529"/>
          <w:sz w:val="24"/>
          <w:szCs w:val="24"/>
          <w:lang w:eastAsia="pl-PL"/>
        </w:rPr>
      </w:pPr>
      <w:r w:rsidRPr="009B0C58">
        <w:rPr>
          <w:rFonts w:ascii="Fira Sans" w:eastAsia="Times New Roman" w:hAnsi="Fira Sans" w:cs="Calibri"/>
          <w:color w:val="212529"/>
          <w:sz w:val="24"/>
          <w:szCs w:val="24"/>
          <w:lang w:eastAsia="pl-PL"/>
        </w:rPr>
        <w:t>Wniosek o zapewnienie dostępności cyfrowej</w:t>
      </w:r>
    </w:p>
    <w:p w14:paraId="17371B0C" w14:textId="021FEAEA" w:rsidR="00116F65" w:rsidRPr="00275318" w:rsidRDefault="00116F65" w:rsidP="00116F65">
      <w:pPr>
        <w:pStyle w:val="Nagwek3"/>
        <w:shd w:val="clear" w:color="auto" w:fill="FFFFFF"/>
        <w:spacing w:before="0"/>
        <w:rPr>
          <w:rFonts w:ascii="Fira Sans" w:eastAsia="Times New Roman" w:hAnsi="Fira Sans" w:cs="Calibri"/>
          <w:color w:val="212529"/>
          <w:lang w:eastAsia="pl-PL"/>
        </w:rPr>
      </w:pPr>
      <w:r w:rsidRPr="00116F65">
        <w:rPr>
          <w:rFonts w:ascii="Fira Sans" w:eastAsia="Times New Roman" w:hAnsi="Fira Sans" w:cs="Calibri"/>
          <w:color w:val="212529"/>
          <w:lang w:eastAsia="pl-PL"/>
        </w:rPr>
        <w:t>Zgodnie z art. 18 ust. 1 ustawy z dnia 4 kwietnia 2019 r. o dostępności cyfrowej stron internetowych i aplikacji mobilnych podmiotów publicznych (</w:t>
      </w:r>
      <w:r w:rsidRPr="00275318">
        <w:rPr>
          <w:rFonts w:ascii="Fira Sans" w:eastAsia="Times New Roman" w:hAnsi="Fira Sans" w:cs="Open Sans"/>
          <w:color w:val="333333"/>
          <w:lang w:eastAsia="pl-PL"/>
        </w:rPr>
        <w:t xml:space="preserve">Dz.U.2023.1440 </w:t>
      </w:r>
      <w:proofErr w:type="spellStart"/>
      <w:r w:rsidRPr="00275318">
        <w:rPr>
          <w:rFonts w:ascii="Fira Sans" w:eastAsia="Times New Roman" w:hAnsi="Fira Sans" w:cs="Open Sans"/>
          <w:color w:val="333333"/>
          <w:lang w:eastAsia="pl-PL"/>
        </w:rPr>
        <w:t>t.j</w:t>
      </w:r>
      <w:proofErr w:type="spellEnd"/>
      <w:r w:rsidRPr="00275318">
        <w:rPr>
          <w:rFonts w:ascii="Fira Sans" w:eastAsia="Times New Roman" w:hAnsi="Fira Sans" w:cs="Open Sans"/>
          <w:color w:val="333333"/>
          <w:lang w:eastAsia="pl-PL"/>
        </w:rPr>
        <w:t>. z dnia 2023.07.27</w:t>
      </w:r>
      <w:r w:rsidRPr="00116F65">
        <w:rPr>
          <w:rFonts w:ascii="Fira Sans" w:eastAsia="Times New Roman" w:hAnsi="Fira Sans" w:cs="Calibri"/>
          <w:color w:val="212529"/>
          <w:lang w:eastAsia="pl-PL"/>
        </w:rPr>
        <w:t>),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42A0D327" w14:textId="77777777" w:rsidR="00275318" w:rsidRPr="00275318" w:rsidRDefault="00275318" w:rsidP="00275318">
      <w:pPr>
        <w:shd w:val="clear" w:color="auto" w:fill="FFFFFF"/>
        <w:spacing w:after="165" w:line="240" w:lineRule="auto"/>
        <w:rPr>
          <w:rFonts w:ascii="Fira Sans" w:hAnsi="Fira Sans"/>
          <w:lang w:eastAsia="pl-PL"/>
        </w:rPr>
      </w:pPr>
    </w:p>
    <w:p w14:paraId="7C74815F" w14:textId="77777777" w:rsidR="00275318" w:rsidRDefault="00116F65" w:rsidP="00275318">
      <w:pPr>
        <w:shd w:val="clear" w:color="auto" w:fill="FFFFFF"/>
        <w:spacing w:after="165" w:line="240" w:lineRule="auto"/>
        <w:rPr>
          <w:rFonts w:ascii="Fira Sans" w:eastAsia="Times New Roman" w:hAnsi="Fira Sans" w:cs="Calibri"/>
          <w:color w:val="212529"/>
          <w:sz w:val="24"/>
          <w:szCs w:val="24"/>
          <w:lang w:eastAsia="pl-PL"/>
        </w:rPr>
      </w:pPr>
      <w:r w:rsidRPr="00116F65">
        <w:rPr>
          <w:rFonts w:ascii="Fira Sans" w:eastAsia="Times New Roman" w:hAnsi="Fira Sans" w:cs="Calibri"/>
          <w:color w:val="212529"/>
          <w:sz w:val="24"/>
          <w:szCs w:val="24"/>
          <w:lang w:eastAsia="pl-PL"/>
        </w:rPr>
        <w:t>Żądanie powinno zawierać:</w:t>
      </w:r>
      <w:r w:rsidR="00275318" w:rsidRPr="00275318">
        <w:rPr>
          <w:rFonts w:ascii="Fira Sans" w:eastAsia="Times New Roman" w:hAnsi="Fira Sans" w:cs="Segoe UI"/>
          <w:color w:val="212529"/>
          <w:sz w:val="24"/>
          <w:szCs w:val="24"/>
          <w:lang w:eastAsia="pl-PL"/>
        </w:rPr>
        <w:br/>
      </w:r>
      <w:r w:rsidRPr="00116F65">
        <w:rPr>
          <w:rFonts w:ascii="Fira Sans" w:eastAsia="Times New Roman" w:hAnsi="Fira Sans" w:cs="Calibri"/>
          <w:color w:val="212529"/>
          <w:sz w:val="24"/>
          <w:szCs w:val="24"/>
          <w:lang w:eastAsia="pl-PL"/>
        </w:rPr>
        <w:t>dane kontaktowe osoby występującej z żądaniem,</w:t>
      </w:r>
      <w:r w:rsidR="00275318">
        <w:rPr>
          <w:rFonts w:ascii="Fira Sans" w:eastAsia="Times New Roman" w:hAnsi="Fira Sans" w:cs="Segoe UI"/>
          <w:color w:val="212529"/>
          <w:sz w:val="24"/>
          <w:szCs w:val="24"/>
          <w:lang w:eastAsia="pl-PL"/>
        </w:rPr>
        <w:br/>
      </w:r>
      <w:r w:rsidRPr="00116F65">
        <w:rPr>
          <w:rFonts w:ascii="Fira Sans" w:eastAsia="Times New Roman" w:hAnsi="Fira Sans" w:cs="Calibri"/>
          <w:color w:val="212529"/>
          <w:sz w:val="24"/>
          <w:szCs w:val="24"/>
          <w:lang w:eastAsia="pl-PL"/>
        </w:rPr>
        <w:t>wskazanie strony internetowej, która ma być dostępna cyfrowo,</w:t>
      </w:r>
      <w:r w:rsidR="00275318">
        <w:rPr>
          <w:rFonts w:ascii="Fira Sans" w:eastAsia="Times New Roman" w:hAnsi="Fira Sans" w:cs="Segoe UI"/>
          <w:color w:val="212529"/>
          <w:sz w:val="24"/>
          <w:szCs w:val="24"/>
          <w:lang w:eastAsia="pl-PL"/>
        </w:rPr>
        <w:br/>
      </w:r>
      <w:r w:rsidRPr="00116F65">
        <w:rPr>
          <w:rFonts w:ascii="Fira Sans" w:eastAsia="Times New Roman" w:hAnsi="Fira Sans" w:cs="Calibri"/>
          <w:color w:val="212529"/>
          <w:sz w:val="24"/>
          <w:szCs w:val="24"/>
          <w:lang w:eastAsia="pl-PL"/>
        </w:rPr>
        <w:t>wskazanie sposobu kontaktu z osobą występującą z żądaniem,</w:t>
      </w:r>
      <w:r w:rsidR="00275318">
        <w:rPr>
          <w:rFonts w:ascii="Fira Sans" w:eastAsia="Times New Roman" w:hAnsi="Fira Sans" w:cs="Segoe UI"/>
          <w:color w:val="212529"/>
          <w:sz w:val="24"/>
          <w:szCs w:val="24"/>
          <w:lang w:eastAsia="pl-PL"/>
        </w:rPr>
        <w:br/>
      </w:r>
      <w:r w:rsidRPr="00116F65">
        <w:rPr>
          <w:rFonts w:ascii="Fira Sans" w:eastAsia="Times New Roman" w:hAnsi="Fira Sans" w:cs="Calibri"/>
          <w:color w:val="212529"/>
          <w:sz w:val="24"/>
          <w:szCs w:val="24"/>
          <w:lang w:eastAsia="pl-PL"/>
        </w:rPr>
        <w:t>wskazanie alternatywnego sposobu dostępu, jeśli dotyczy.</w:t>
      </w:r>
    </w:p>
    <w:p w14:paraId="258F0F6F" w14:textId="2E83417F" w:rsidR="00116F65" w:rsidRPr="00116F65" w:rsidRDefault="00116F65" w:rsidP="00275318">
      <w:pPr>
        <w:shd w:val="clear" w:color="auto" w:fill="FFFFFF"/>
        <w:spacing w:after="165" w:line="240" w:lineRule="auto"/>
        <w:rPr>
          <w:rFonts w:ascii="Fira Sans" w:eastAsia="Times New Roman" w:hAnsi="Fira Sans" w:cs="Segoe UI"/>
          <w:color w:val="212529"/>
          <w:sz w:val="24"/>
          <w:szCs w:val="24"/>
          <w:lang w:eastAsia="pl-PL"/>
        </w:rPr>
      </w:pPr>
      <w:r w:rsidRPr="00116F65">
        <w:rPr>
          <w:rFonts w:ascii="Fira Sans" w:eastAsia="Times New Roman" w:hAnsi="Fira Sans" w:cs="Calibri"/>
          <w:color w:val="212529"/>
          <w:sz w:val="24"/>
          <w:szCs w:val="24"/>
          <w:lang w:eastAsia="pl-PL"/>
        </w:rPr>
        <w:br/>
        <w:t>Podmiot publiczny realizuje żądanie zapewnienia dostępności strony internetowej, aplikacji mobilnej lub elementu strony internetowej bez zbędnej zwłoki, jednak nie później niż w terminie 7 dni od dnia wystąpienia z żądaniem.</w:t>
      </w:r>
    </w:p>
    <w:p w14:paraId="7C4FE711" w14:textId="77777777" w:rsidR="00116F65" w:rsidRPr="00116F65" w:rsidRDefault="00116F65" w:rsidP="00116F65">
      <w:pPr>
        <w:shd w:val="clear" w:color="auto" w:fill="FFFFFF"/>
        <w:spacing w:after="165" w:line="240" w:lineRule="auto"/>
        <w:rPr>
          <w:rFonts w:ascii="Fira Sans" w:eastAsia="Times New Roman" w:hAnsi="Fira Sans" w:cs="Segoe UI"/>
          <w:color w:val="212529"/>
          <w:sz w:val="24"/>
          <w:szCs w:val="24"/>
          <w:lang w:eastAsia="pl-PL"/>
        </w:rPr>
      </w:pPr>
      <w:r w:rsidRPr="00116F65">
        <w:rPr>
          <w:rFonts w:ascii="Fira Sans" w:eastAsia="Times New Roman" w:hAnsi="Fira Sans" w:cs="Calibri"/>
          <w:color w:val="212529"/>
          <w:sz w:val="24"/>
          <w:szCs w:val="24"/>
          <w:lang w:eastAsia="pl-PL"/>
        </w:rPr>
        <w:t>Jeśli zapewnienie dostępności cyfrowej nie może nastąpić w wyżej wymienionym terminie, podmiot powiadamia osobę występującą z żądaniem o przyczynach opóźnienia oraz terminie w jakim zapewni dostępność, jednak termin nie może być dłuższy niż 2 miesiące od dnia wystąpienia z żądaniem.</w:t>
      </w:r>
    </w:p>
    <w:p w14:paraId="20607DE6" w14:textId="77777777" w:rsidR="00116F65" w:rsidRPr="00116F65" w:rsidRDefault="00116F65" w:rsidP="00116F65">
      <w:pPr>
        <w:shd w:val="clear" w:color="auto" w:fill="FFFFFF"/>
        <w:spacing w:after="165" w:line="240" w:lineRule="auto"/>
        <w:rPr>
          <w:rFonts w:ascii="Fira Sans" w:eastAsia="Times New Roman" w:hAnsi="Fira Sans" w:cs="Segoe UI"/>
          <w:color w:val="212529"/>
          <w:sz w:val="24"/>
          <w:szCs w:val="24"/>
          <w:lang w:eastAsia="pl-PL"/>
        </w:rPr>
      </w:pPr>
      <w:r w:rsidRPr="00116F65">
        <w:rPr>
          <w:rFonts w:ascii="Fira Sans" w:eastAsia="Times New Roman" w:hAnsi="Fira Sans" w:cs="Calibri"/>
          <w:color w:val="212529"/>
          <w:sz w:val="24"/>
          <w:szCs w:val="24"/>
          <w:lang w:eastAsia="pl-PL"/>
        </w:rPr>
        <w:t>Podmiot publiczny odmawia zapewnienia dostępności cyfrowej jeśli wiązałoby się to z ryzykiem naruszeniem integralności lub wiarygodności przekazywanych informacji. Jeśli podmiot publiczny nie jest w stanie zapewnić dostępności, powiadamia osobę występującą z żądaniem o przyczynach zaistniałej sytuacji i wskazuje alternatywny sposób dostępu do tego elementu.</w:t>
      </w:r>
    </w:p>
    <w:p w14:paraId="30CAAACF" w14:textId="2DF5A324" w:rsidR="00116F65" w:rsidRPr="00116F65" w:rsidRDefault="00116F65" w:rsidP="00116F65">
      <w:pPr>
        <w:shd w:val="clear" w:color="auto" w:fill="FFFFFF"/>
        <w:spacing w:after="165" w:line="240" w:lineRule="auto"/>
        <w:rPr>
          <w:rFonts w:ascii="Fira Sans" w:eastAsia="Times New Roman" w:hAnsi="Fira Sans" w:cs="Segoe UI"/>
          <w:color w:val="212529"/>
          <w:sz w:val="24"/>
          <w:szCs w:val="24"/>
          <w:lang w:eastAsia="pl-PL"/>
        </w:rPr>
      </w:pPr>
      <w:r w:rsidRPr="00116F65">
        <w:rPr>
          <w:rFonts w:ascii="Fira Sans" w:eastAsia="Times New Roman" w:hAnsi="Fira Sans" w:cs="Calibri"/>
          <w:color w:val="212529"/>
          <w:sz w:val="24"/>
          <w:szCs w:val="24"/>
          <w:lang w:eastAsia="pl-PL"/>
        </w:rPr>
        <w:t xml:space="preserve">W przypadku odmowy zapewnienia dostępności cyfrowej wskazanej w żądaniu, albo w przypadku odmowy skorzystania z alternatywnego sposobu dostępu - osoba zgłaszająca żądanie ma prawo złożyć do podmiotu publicznego skargę. Do rozpatrywania skargi w sprawach zapewnienia dostępności cyfrowej stosuje się przepisy ustawy z dnia 14 czerwca 1960 r. - Kodeks postępowania administracyjnego </w:t>
      </w:r>
      <w:r w:rsidRPr="00275318">
        <w:rPr>
          <w:rFonts w:ascii="Fira Sans" w:hAnsi="Fira Sans" w:cs="Open Sans"/>
          <w:color w:val="333333"/>
          <w:shd w:val="clear" w:color="auto" w:fill="FFFFFF"/>
        </w:rPr>
        <w:t>(Dz. U. z 2023 r. poz. 775 i 803).</w:t>
      </w:r>
    </w:p>
    <w:p w14:paraId="458A0614" w14:textId="696F1EE6" w:rsidR="00116F65" w:rsidRPr="009B0C58" w:rsidRDefault="00116F65" w:rsidP="00116F65">
      <w:pPr>
        <w:shd w:val="clear" w:color="auto" w:fill="FFFFFF"/>
        <w:spacing w:after="165" w:line="240" w:lineRule="auto"/>
        <w:rPr>
          <w:rFonts w:ascii="Fira Sans" w:eastAsia="Times New Roman" w:hAnsi="Fira Sans" w:cs="Segoe UI"/>
          <w:color w:val="212529"/>
          <w:sz w:val="24"/>
          <w:szCs w:val="24"/>
          <w:lang w:eastAsia="pl-PL"/>
        </w:rPr>
      </w:pPr>
      <w:r w:rsidRPr="009B0C58">
        <w:rPr>
          <w:rFonts w:ascii="Fira Sans" w:eastAsia="Times New Roman" w:hAnsi="Fira Sans" w:cs="Calibri"/>
          <w:color w:val="212529"/>
          <w:sz w:val="24"/>
          <w:szCs w:val="24"/>
          <w:lang w:eastAsia="pl-PL"/>
        </w:rPr>
        <w:t xml:space="preserve">Wnioski o zapewnienia dostępności cyfrowej można składać </w:t>
      </w:r>
    </w:p>
    <w:p w14:paraId="3DEC9018" w14:textId="3AD7ADBC" w:rsidR="00275318" w:rsidRPr="00275318" w:rsidRDefault="00275318" w:rsidP="00116F65">
      <w:pPr>
        <w:spacing w:after="0" w:line="360" w:lineRule="auto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275318">
        <w:rPr>
          <w:rFonts w:ascii="Fira Sans" w:eastAsia="Times New Roman" w:hAnsi="Fira Sans" w:cs="Times New Roman"/>
          <w:sz w:val="24"/>
          <w:szCs w:val="24"/>
          <w:lang w:eastAsia="pl-PL"/>
        </w:rPr>
        <w:t>Drogą pocztową na adres:</w:t>
      </w:r>
    </w:p>
    <w:p w14:paraId="22BC8731" w14:textId="765E0DD0" w:rsidR="00116F65" w:rsidRPr="00275318" w:rsidRDefault="00116F65" w:rsidP="00275318">
      <w:pPr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275318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Prokuratura Regionalna </w:t>
      </w:r>
      <w:r w:rsidR="00275318">
        <w:rPr>
          <w:rFonts w:ascii="Fira Sans" w:eastAsia="Times New Roman" w:hAnsi="Fira Sans" w:cs="Times New Roman"/>
          <w:sz w:val="24"/>
          <w:szCs w:val="24"/>
          <w:lang w:eastAsia="pl-PL"/>
        </w:rPr>
        <w:br/>
      </w:r>
      <w:r w:rsidRPr="00275318">
        <w:rPr>
          <w:rFonts w:ascii="Fira Sans" w:eastAsia="Times New Roman" w:hAnsi="Fira Sans" w:cs="Times New Roman"/>
          <w:sz w:val="24"/>
          <w:szCs w:val="24"/>
          <w:lang w:eastAsia="pl-PL"/>
        </w:rPr>
        <w:t>w Białymstoku</w:t>
      </w:r>
    </w:p>
    <w:p w14:paraId="359B33F3" w14:textId="77777777" w:rsidR="00116F65" w:rsidRPr="00275318" w:rsidRDefault="00116F65" w:rsidP="00275318">
      <w:pPr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275318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ul. Włókiennicza </w:t>
      </w:r>
    </w:p>
    <w:p w14:paraId="1E24C041" w14:textId="77777777" w:rsidR="00116F65" w:rsidRPr="00275318" w:rsidRDefault="00116F65" w:rsidP="00275318">
      <w:pPr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275318">
        <w:rPr>
          <w:rFonts w:ascii="Fira Sans" w:eastAsia="Times New Roman" w:hAnsi="Fira Sans" w:cs="Times New Roman"/>
          <w:sz w:val="24"/>
          <w:szCs w:val="24"/>
          <w:lang w:eastAsia="pl-PL"/>
        </w:rPr>
        <w:t>15-464 Białystok</w:t>
      </w:r>
    </w:p>
    <w:p w14:paraId="440EE5E5" w14:textId="16EF9B7C" w:rsidR="00116F65" w:rsidRPr="00116F65" w:rsidRDefault="00116F65" w:rsidP="00116F65">
      <w:pPr>
        <w:shd w:val="clear" w:color="auto" w:fill="FFFFFF"/>
        <w:spacing w:before="100" w:beforeAutospacing="1" w:after="165" w:line="240" w:lineRule="auto"/>
        <w:rPr>
          <w:rFonts w:ascii="Fira Sans" w:eastAsia="Times New Roman" w:hAnsi="Fira Sans" w:cs="Segoe UI"/>
          <w:color w:val="212529"/>
          <w:sz w:val="24"/>
          <w:szCs w:val="24"/>
          <w:lang w:eastAsia="pl-PL"/>
        </w:rPr>
      </w:pPr>
      <w:r w:rsidRPr="00116F65">
        <w:rPr>
          <w:rFonts w:ascii="Fira Sans" w:eastAsia="Times New Roman" w:hAnsi="Fira Sans" w:cs="Calibri"/>
          <w:color w:val="212529"/>
          <w:sz w:val="24"/>
          <w:szCs w:val="24"/>
          <w:lang w:eastAsia="pl-PL"/>
        </w:rPr>
        <w:t>wysyłając informacje na adres e-mail: </w:t>
      </w:r>
      <w:hyperlink r:id="rId5" w:history="1">
        <w:r w:rsidRPr="00275318">
          <w:rPr>
            <w:rStyle w:val="Hipercze"/>
            <w:rFonts w:ascii="Fira Sans" w:eastAsia="Times New Roman" w:hAnsi="Fira Sans" w:cs="Calibri"/>
            <w:sz w:val="24"/>
            <w:szCs w:val="24"/>
            <w:lang w:eastAsia="pl-PL"/>
          </w:rPr>
          <w:t>biuro.podawcze.rpbia@prokuratura.gov.pl</w:t>
        </w:r>
      </w:hyperlink>
    </w:p>
    <w:p w14:paraId="2681EEAA" w14:textId="230BAAB9" w:rsidR="00035CB6" w:rsidRPr="00275318" w:rsidRDefault="00116F65" w:rsidP="00275318">
      <w:pPr>
        <w:shd w:val="clear" w:color="auto" w:fill="FFFFFF"/>
        <w:spacing w:before="100" w:beforeAutospacing="1" w:after="165" w:line="240" w:lineRule="auto"/>
        <w:rPr>
          <w:rFonts w:ascii="Fira Sans" w:eastAsia="Times New Roman" w:hAnsi="Fira Sans" w:cs="Segoe UI"/>
          <w:color w:val="212529"/>
          <w:sz w:val="24"/>
          <w:szCs w:val="24"/>
          <w:lang w:eastAsia="pl-PL"/>
        </w:rPr>
      </w:pPr>
      <w:r w:rsidRPr="00116F65">
        <w:rPr>
          <w:rFonts w:ascii="Fira Sans" w:eastAsia="Times New Roman" w:hAnsi="Fira Sans" w:cs="Calibri"/>
          <w:color w:val="212529"/>
          <w:sz w:val="24"/>
          <w:szCs w:val="24"/>
          <w:lang w:eastAsia="pl-PL"/>
        </w:rPr>
        <w:t xml:space="preserve">osobiście w godzinach urzędowania </w:t>
      </w:r>
      <w:r w:rsidRPr="00275318">
        <w:rPr>
          <w:rFonts w:ascii="Fira Sans" w:eastAsia="Times New Roman" w:hAnsi="Fira Sans" w:cs="Calibri"/>
          <w:color w:val="212529"/>
          <w:sz w:val="24"/>
          <w:szCs w:val="24"/>
          <w:lang w:eastAsia="pl-PL"/>
        </w:rPr>
        <w:t>prokuratury</w:t>
      </w:r>
      <w:r w:rsidR="00275318">
        <w:rPr>
          <w:rFonts w:ascii="Fira Sans" w:eastAsia="Times New Roman" w:hAnsi="Fira Sans" w:cs="Calibri"/>
          <w:color w:val="212529"/>
          <w:sz w:val="24"/>
          <w:szCs w:val="24"/>
          <w:lang w:eastAsia="pl-PL"/>
        </w:rPr>
        <w:t>.</w:t>
      </w:r>
    </w:p>
    <w:sectPr w:rsidR="00035CB6" w:rsidRPr="0027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A0EEB"/>
    <w:multiLevelType w:val="multilevel"/>
    <w:tmpl w:val="16E6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6F52EA"/>
    <w:multiLevelType w:val="multilevel"/>
    <w:tmpl w:val="443A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C798F"/>
    <w:multiLevelType w:val="multilevel"/>
    <w:tmpl w:val="8514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073536">
    <w:abstractNumId w:val="1"/>
  </w:num>
  <w:num w:numId="2" w16cid:durableId="1101026287">
    <w:abstractNumId w:val="2"/>
  </w:num>
  <w:num w:numId="3" w16cid:durableId="20028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65"/>
    <w:rsid w:val="00035CB6"/>
    <w:rsid w:val="00116F65"/>
    <w:rsid w:val="00275318"/>
    <w:rsid w:val="009B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DDA0"/>
  <w15:chartTrackingRefBased/>
  <w15:docId w15:val="{8BD2FEF0-D143-4448-A7CE-20AC1030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6F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F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6F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6F6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16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.podawcze.rpbia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Woronowicz-Malinowska Marta (RP Białystok)</dc:creator>
  <cp:keywords/>
  <dc:description/>
  <cp:lastModifiedBy>Woronowicz-Malinowska Marta (RP Białystok)</cp:lastModifiedBy>
  <cp:revision>2</cp:revision>
  <dcterms:created xsi:type="dcterms:W3CDTF">2024-03-28T08:10:00Z</dcterms:created>
  <dcterms:modified xsi:type="dcterms:W3CDTF">2024-03-28T10:50:00Z</dcterms:modified>
</cp:coreProperties>
</file>