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</w:r>
    </w:p>
    <w:p>
      <w:pPr>
        <w:pStyle w:val="Normal"/>
        <w:spacing w:lineRule="auto" w:line="360" w:before="0" w:after="0"/>
        <w:jc w:val="right"/>
        <w:rPr>
          <w:rFonts w:eastAsia="Calibri" w:cs="Calibri" w:cstheme="minorHAnsi"/>
          <w:i/>
          <w:i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18"/>
          <w:szCs w:val="18"/>
          <w14:ligatures w14:val="none"/>
        </w:rPr>
      </w:pPr>
      <w:r>
        <w:rPr>
          <w:rFonts w:eastAsia="Calibri" w:cs="Calibri" w:cstheme="minorHAnsi"/>
          <w:kern w:val="0"/>
          <w:sz w:val="18"/>
          <w:szCs w:val="18"/>
          <w14:ligatures w14:val="none"/>
        </w:rPr>
        <w:t>(imię i nazwisko wnioskodawcy)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24"/>
          <w:szCs w:val="24"/>
          <w14:ligatures w14:val="none"/>
        </w:rPr>
      </w:pPr>
      <w:r>
        <w:rPr>
          <w:rFonts w:eastAsia="Calibri" w:cs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eastAsia="Calibri" w:cs="Calibri" w:cstheme="minorHAnsi"/>
          <w:kern w:val="0"/>
          <w:sz w:val="18"/>
          <w:szCs w:val="18"/>
          <w14:ligatures w14:val="none"/>
        </w:rPr>
      </w:pPr>
      <w:r>
        <w:rPr>
          <w:rFonts w:eastAsia="Calibri" w:cs="Calibri" w:cstheme="minorHAnsi"/>
          <w:kern w:val="0"/>
          <w:sz w:val="18"/>
          <w:szCs w:val="18"/>
          <w14:ligatures w14:val="none"/>
        </w:rPr>
        <w:t>(adres wnioskodawcy)</w:t>
      </w:r>
    </w:p>
    <w:p>
      <w:pPr>
        <w:pStyle w:val="Normal"/>
        <w:widowControl w:val="false"/>
        <w:overflowPunct w:val="true"/>
        <w:spacing w:lineRule="auto" w:line="360" w:before="0" w:after="0"/>
        <w:ind w:left="1364" w:right="-17" w:hanging="0"/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Komenda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Powiatowa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Państwowej Straży Pożarnej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ul.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Wolińska 7D</w:t>
      </w:r>
    </w:p>
    <w:p>
      <w:pPr>
        <w:pStyle w:val="Nagwek11"/>
        <w:overflowPunct w:val="true"/>
        <w:spacing w:lineRule="auto" w:line="360"/>
        <w:ind w:left="4963" w:right="-17" w:hanging="0"/>
        <w:jc w:val="left"/>
        <w:outlineLvl w:val="9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72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-4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00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Kamień Pomorski</w:t>
      </w:r>
    </w:p>
    <w:p>
      <w:pPr>
        <w:pStyle w:val="Normal"/>
        <w:widowControl w:val="false"/>
        <w:overflowPunct w:val="true"/>
        <w:spacing w:lineRule="auto" w:line="360" w:before="0" w:after="0"/>
        <w:ind w:left="4963" w:right="-17" w:hanging="0"/>
        <w:rPr>
          <w:rFonts w:eastAsia="Times New Roman" w:cs="Calibri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Calibri" w:cstheme="minorHAnsi"/>
          <w:b/>
          <w:bCs/>
          <w:kern w:val="0"/>
          <w:sz w:val="28"/>
          <w:szCs w:val="28"/>
          <w:lang w:eastAsia="pl-PL"/>
          <w14:ligatures w14:val="none"/>
        </w:rPr>
      </w:r>
    </w:p>
    <w:p>
      <w:pPr>
        <w:pStyle w:val="Normal"/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WNIOSEK O ZAPEWNIENIE DOSTĘPNOŚCI</w:t>
      </w:r>
    </w:p>
    <w:p>
      <w:pPr>
        <w:pStyle w:val="Normal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 xml:space="preserve">Na podstawie art. 30 ustawy z dnia 19 lipca 2019 r. o zapewnieniu dostępności osobom </w:t>
        <w:br/>
        <w:t>ze szczególnymi potrzebami (Dz. U. z 2022 r. poz. 2240)</w:t>
      </w:r>
    </w:p>
    <w:p>
      <w:pPr>
        <w:pStyle w:val="Normal"/>
        <w:spacing w:lineRule="auto" w:line="276" w:before="0" w:after="200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>jako:</w:t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284" w:hanging="284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>osoba ze szczególnymi potrzebami,</w:t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284" w:hanging="284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>
      <w:pPr>
        <w:pStyle w:val="Normal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>
        <w:rPr>
          <w:rFonts w:cs="Calibri" w:cstheme="minorHAnsi"/>
          <w:kern w:val="0"/>
          <w:sz w:val="24"/>
          <w:szCs w:val="24"/>
          <w14:ligatures w14:val="none"/>
        </w:rPr>
        <w:t xml:space="preserve"> w zakresie: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284" w:hanging="284"/>
        <w:rPr>
          <w:rFonts w:cs="Calibri" w:cstheme="minorHAnsi"/>
          <w:kern w:val="0"/>
          <w:sz w:val="24"/>
          <w:szCs w:val="24"/>
          <w14:ligatures w14:val="none"/>
        </w:rPr>
      </w:pPr>
      <w:r>
        <w:rPr>
          <w:rFonts w:cs="Calibri" w:cstheme="minorHAnsi"/>
          <w:kern w:val="0"/>
          <w:sz w:val="24"/>
          <w:szCs w:val="24"/>
          <w14:ligatures w14:val="none"/>
        </w:rPr>
        <w:t>dostępności architektonicznej,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284" w:hanging="284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dostępności informacyjno – komunikacyjnej,</w:t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cs="Calibri" w:cstheme="minorHAnsi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  <w:br/>
        <w:t>w ………………………………………………………………………. (wraz z uzasadnieniem):</w:t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..………………………………………………………………………………………………………………………………………………..</w:t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..…………………………………………………..…………………………………………..………………………….…………………..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70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.……………………………………………………………………………………………………….………………………………………………………………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6" w:leader="none"/>
        </w:tabs>
        <w:overflowPunct w:val="true"/>
        <w:spacing w:lineRule="auto" w:line="360" w:before="0" w:after="0"/>
        <w:ind w:left="720" w:right="114" w:hanging="36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ab/>
        <w:tab/>
        <w:tab/>
        <w:tab/>
        <w:tab/>
        <w:tab/>
        <w:tab/>
        <w:tab/>
        <w:t>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 w:cstheme="minorHAnsi"/>
          <w:kern w:val="0"/>
          <w:sz w:val="24"/>
          <w:szCs w:val="24"/>
          <w:lang w:eastAsia="pl-PL"/>
          <w14:ligatures w14:val="none"/>
        </w:rPr>
        <w:tab/>
        <w:tab/>
        <w:tab/>
        <w:tab/>
        <w:tab/>
        <w:tab/>
        <w:tab/>
        <w:tab/>
        <w:tab/>
        <w:t>podpis wnioskodawcy</w:t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366" w:leader="none"/>
        </w:tabs>
        <w:overflowPunct w:val="true"/>
        <w:spacing w:lineRule="auto" w:line="360" w:before="0" w:after="0"/>
        <w:ind w:right="114" w:hanging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Tretekstu"/>
        <w:spacing w:lineRule="auto" w:line="240" w:before="0" w:after="0"/>
        <w:jc w:val="center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Style w:val="Mocnewyrnione"/>
          <w:rFonts w:eastAsia="Times New Roman" w:cs="Calibri" w:ascii="inherit" w:hAnsi="inherit" w:cstheme="minorHAnsi"/>
          <w:b/>
          <w:i w:val="false"/>
          <w:caps w:val="false"/>
          <w:smallCaps w:val="false"/>
          <w:color w:val="1B1B1B"/>
          <w:spacing w:val="0"/>
          <w:kern w:val="0"/>
          <w:sz w:val="24"/>
          <w:szCs w:val="24"/>
          <w:lang w:eastAsia="pl-PL"/>
          <w14:ligatures w14:val="none"/>
        </w:rPr>
        <w:t>KLAUZULA INFORMACYJNA</w:t>
        <w:br/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Zgodnie z art. 13 ust. 1 i 2, art.14 ust. 1 i 2 ogólnego Rozporządzenia Parlamentu Europejskiego i Rady (UE) 2016/679 27 kwietnia 2016 r. w sprawie ochrony osób fizycznych w związku z przetwarzaniem danych osobowych i w sprawie swobodnego przepływu takich danych oraz uchylenia dyrektywy 95/46/WE (RODO), informuję, że: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Administratorem przetwarzającym Pani/Pana dane osobowe jest: Komendant Powiatowy Państwowej Straży Pożarnej w Kamieniu Pomorskim (72-400 Kamień Pomorski, ul. Wolińska 7d, tel. 91 3275610, fax. 91 3820132, e-mail: </w:t>
      </w:r>
      <w:hyperlink r:id="rId2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4"/>
            <w:u w:val="single"/>
          </w:rPr>
          <w:t>kp.kamien@szczecin.kwpsp.gov.pl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).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Dla Komendy Powiatowej Państwowej Straży Pożarnej w Kamieniu Pomorskim w Komendzie Wojewódzkiej Państwowej Straży Pożarnej wyznaczony został Inspektor Ochrony Danych: Zbigniew Adamczyk pełniący służbę w Komendzie Wojewódzkiej PSP w Szczecinie  (71-637 Szczecin, ul. Firlika 9/14, tel. 91 4808801, fax. 914808802, email: </w:t>
      </w:r>
      <w:hyperlink r:id="rId3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4"/>
            <w:u w:val="single"/>
          </w:rPr>
          <w:t>iod@szczecin.kwpsp.gov.pl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).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Pani/Pana dane osobowe są przetwarzane na podstawie art. 6 ust. 1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lit c, d i e RODO –</w:t>
        <w:br/>
        <w:t>w związku z obsługą zgłoszenia alarmowego o zdarzeniu  oraz prowadzonych działań ratowniczych w celu ochrony życia, zdrowia, mienia lub środowiska przed pożarem, klęską żywiołową lub innym miejscowym zagrożeniem.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Administrator przetwarza dane osobowe osoby zgłaszającej, osób poszkodowanych, właścicieli lub zarządców obiektów, wobec których prowadzone są działania jednostek ochrony przeciwpożarowej.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Odbiorcami danych są jednostki organizacyjne PSP oraz inne organy na mocy przepisów odrębnych ustaw.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Dane osobowe podlegają przeglądowi, nie rzadziej niż co 5 lat od dnia ich uzyskania, a także są przechowywane wyłącznie przez okres niezbędny do realizacji zadań wynikających z ustawy.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Przysługuje Pani/Panu prawo do: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1) żądania od administratora dostępu do treści swoich danych, ich sprostowania, usunięcia lub ograniczenia przetwarzania, wniesienia sprzeciwu wobec przetwarzania;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2) wniesienia skargi do organu nadzorczego, którym jest Urząd Ochrony Danych Osobowych (00-193 Warszawa, ul. Stawki 2, tel. 22 531 03 00, fax. 22 531 03 01,</w:t>
        <w:br/>
        <w:t>e-mail: </w:t>
      </w:r>
      <w:hyperlink r:id="rId4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color w:val="0052A5"/>
            <w:spacing w:val="0"/>
            <w:sz w:val="24"/>
            <w:u w:val="single"/>
          </w:rPr>
          <w:t>kancelaria@giodo.gov.pl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) jeżeli uzna Pani/Pan, że przetwarzanie narusza przepisy RODO.</w:t>
      </w:r>
    </w:p>
    <w:p>
      <w:pPr>
        <w:pStyle w:val="Tretekstu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1B1B1B"/>
          <w:spacing w:val="0"/>
          <w:sz w:val="24"/>
        </w:rPr>
        <w:t>8.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Pani/Pana dane osobowe nie będą przekazywane do państwa trzeciego lub organizacji międzynarodowej.</w:t>
      </w:r>
    </w:p>
    <w:p>
      <w:pPr>
        <w:pStyle w:val="Tretekstu"/>
        <w:widowControl/>
        <w:numPr>
          <w:ilvl w:val="0"/>
          <w:numId w:val="0"/>
        </w:numPr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1B1B1B"/>
          <w:spacing w:val="0"/>
          <w:sz w:val="24"/>
        </w:rPr>
        <w:t>9.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Podanie danych osobowych jest wymogiem ustawowym i jest obowiązkowe.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Przetwarzanie podanych przez Panią/Pana danych osobowych nie będzie podlegało zautomatyzowanemu podejmowaniu decyzji, w tym profilowaniu, o którym mowa w art. 22 ust. 1 i 4 RODO.</w:t>
      </w:r>
    </w:p>
    <w:p>
      <w:pPr>
        <w:pStyle w:val="Tretekstu"/>
        <w:widowControl/>
        <w:pBdr/>
        <w:spacing w:before="0" w:after="0"/>
        <w:ind w:left="0" w:right="0" w:hanging="0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1B1B1B"/>
          <w:spacing w:val="0"/>
          <w:sz w:val="24"/>
        </w:rPr>
        <w:t>Ochrona Danych Osobowych RODO » Informacja o przetwarzaniu danych osobowych w związku z prowadzeniem działań ratowniczych przez jednostki ochrony przeciwpożarowe obrazek Wersja do druku Informacja o przetwarzaniu danych osobowych w związku z prowadzeniem działań ratowniczych przez jednostki ochrony przeciwpożarowe Informacja o przetwarzaniu danych osobowych w związku z prowadzeniem działań ratowniczych przez jednostki ochrony przeciwpożarowej.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kern w:val="0"/>
          <w:sz w:val="24"/>
          <w:szCs w:val="24"/>
          <w14:ligatures w14:val="non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inherit">
    <w:charset w:val="ee"/>
    <w:family w:val="auto"/>
    <w:pitch w:val="default"/>
  </w:font>
  <w:font w:name="Open Sans">
    <w:altName w:val="sans-serif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11"/>
    <w:basedOn w:val="Normal"/>
    <w:qFormat/>
    <w:rsid w:val="0098180c"/>
    <w:pPr>
      <w:widowControl w:val="false"/>
      <w:spacing w:lineRule="auto" w:line="240" w:before="0" w:after="0"/>
      <w:ind w:left="1364" w:right="1362" w:hanging="0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.kamien@szczecin.kwpsp.gov.pl" TargetMode="External"/><Relationship Id="rId3" Type="http://schemas.openxmlformats.org/officeDocument/2006/relationships/hyperlink" Target="mailto:iod@szczecin.kwpsp.gov.pl" TargetMode="External"/><Relationship Id="rId4" Type="http://schemas.openxmlformats.org/officeDocument/2006/relationships/hyperlink" Target="mailto:kancelaria@giodo.gov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LibreOffice/7.5.4.2$Windows_X86_64 LibreOffice_project/36ccfdc35048b057fd9854c757a8b67ec53977b6</Application>
  <AppVersion>15.0000</AppVersion>
  <Pages>3</Pages>
  <Words>525</Words>
  <Characters>3902</Characters>
  <CharactersWithSpaces>4391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2023-08-22T12:57:00Z</dcterms:created>
  <dc:creator>M.Sowa (KG PSP)</dc:creator>
  <dc:description/>
  <dc:language>pl-PL</dc:language>
  <cp:lastModifiedBy/>
  <dcterms:modified xsi:type="dcterms:W3CDTF">2023-09-11T11:58:26Z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