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36D32" w14:textId="43F895E9" w:rsidR="00FC50DA" w:rsidRPr="009A56E0" w:rsidRDefault="00FC50DA" w:rsidP="0066010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56E0">
        <w:rPr>
          <w:rFonts w:ascii="Times New Roman" w:hAnsi="Times New Roman" w:cs="Times New Roman"/>
          <w:b/>
          <w:bCs/>
          <w:sz w:val="28"/>
          <w:szCs w:val="28"/>
        </w:rPr>
        <w:t>Raport z konsultacji</w:t>
      </w:r>
      <w:r w:rsidR="00422B1F" w:rsidRPr="009A56E0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422B1F" w:rsidRPr="009A56E0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Pr="009A56E0">
        <w:rPr>
          <w:rFonts w:ascii="Times New Roman" w:hAnsi="Times New Roman" w:cs="Times New Roman"/>
          <w:b/>
          <w:bCs/>
          <w:sz w:val="24"/>
          <w:szCs w:val="24"/>
        </w:rPr>
        <w:t>rojektu rozporządzenia Ministra Sprawiedliwości zmieniającego rozporządzenie w</w:t>
      </w:r>
      <w:r w:rsidR="00422B1F" w:rsidRPr="009A56E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A56E0">
        <w:rPr>
          <w:rFonts w:ascii="Times New Roman" w:hAnsi="Times New Roman" w:cs="Times New Roman"/>
          <w:b/>
          <w:bCs/>
          <w:sz w:val="24"/>
          <w:szCs w:val="24"/>
        </w:rPr>
        <w:t>sprawie czynności Krajowej Rady Komorniczej umożliwiających komornikom prowadzenie egzekucji na podstawie elektronicznego tytułu wykonawczego oraz czynności komornika dokonywanych za pośrednictwem systemu teleinformatycznego w</w:t>
      </w:r>
      <w:r w:rsidR="00422B1F" w:rsidRPr="009A56E0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9A56E0">
        <w:rPr>
          <w:rFonts w:ascii="Times New Roman" w:hAnsi="Times New Roman" w:cs="Times New Roman"/>
          <w:b/>
          <w:bCs/>
          <w:sz w:val="24"/>
          <w:szCs w:val="24"/>
        </w:rPr>
        <w:t>postępowaniu egzekucyjnym (B569)</w:t>
      </w:r>
    </w:p>
    <w:p w14:paraId="14680884" w14:textId="761B7AA7" w:rsidR="007B165D" w:rsidRPr="009A56E0" w:rsidRDefault="007B165D" w:rsidP="006601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FD7D99B" w14:textId="52D188B2" w:rsidR="007B165D" w:rsidRPr="009A56E0" w:rsidRDefault="007B165D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 w:rsidRPr="009A56E0">
        <w:rPr>
          <w:rFonts w:ascii="Times New Roman" w:hAnsi="Times New Roman" w:cs="Times New Roman"/>
          <w:szCs w:val="24"/>
        </w:rPr>
        <w:t>Zgodnie z art. 5 ustawy z dnia 7 lipca 2005 r. o działalności lobbingowej w procesie stanowienia prawa (Dz. U. z 2017 r. poz. 248) oraz § 52 ust. 1 uchwały nr 190 Rady Ministrów z dnia 29 października 2013</w:t>
      </w:r>
      <w:r w:rsidR="009079F9">
        <w:rPr>
          <w:rFonts w:ascii="Times New Roman" w:hAnsi="Times New Roman" w:cs="Times New Roman"/>
          <w:szCs w:val="24"/>
        </w:rPr>
        <w:t> </w:t>
      </w:r>
      <w:r w:rsidRPr="009A56E0">
        <w:rPr>
          <w:rFonts w:ascii="Times New Roman" w:hAnsi="Times New Roman" w:cs="Times New Roman"/>
          <w:szCs w:val="24"/>
        </w:rPr>
        <w:t xml:space="preserve">r. – Regulamin pracy Rady Ministrów projekt rozporządzenia został udostępniony w Biuletynie Informacji Publicznej na stronie podmiotowej Rządowego Centrum Legislacji w serwisie Rządowy Proces Legislacyjny. </w:t>
      </w:r>
    </w:p>
    <w:p w14:paraId="66C3C40E" w14:textId="28EB29FB" w:rsidR="007B165D" w:rsidRPr="009A56E0" w:rsidRDefault="007B165D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 w:rsidRPr="009A56E0">
        <w:rPr>
          <w:rFonts w:ascii="Times New Roman" w:hAnsi="Times New Roman" w:cs="Times New Roman"/>
          <w:szCs w:val="24"/>
        </w:rPr>
        <w:t>Projekt rozporządzenia został skierowany do zaopiniowania i konsultacji publicznych do: Krajowej Rady Komorniczej, Krajowej Rady Sądownictwa, Prokuratorii Generalnej Rzeczpospolitej Polskiej, Prokuratury Krajowej, Sądu Najwyższego, Sądów Apelacyjnych, Prezesa Urzędu Ochrony Danych Osobowych, Prezesa Urzędu Ochrony Konkurencji i Konsumentów, a także Stowarzyszenia Sędziów „</w:t>
      </w:r>
      <w:proofErr w:type="spellStart"/>
      <w:r w:rsidRPr="009A56E0">
        <w:rPr>
          <w:rFonts w:ascii="Times New Roman" w:hAnsi="Times New Roman" w:cs="Times New Roman"/>
          <w:szCs w:val="24"/>
        </w:rPr>
        <w:t>Themis</w:t>
      </w:r>
      <w:proofErr w:type="spellEnd"/>
      <w:r w:rsidRPr="009A56E0">
        <w:rPr>
          <w:rFonts w:ascii="Times New Roman" w:hAnsi="Times New Roman" w:cs="Times New Roman"/>
          <w:szCs w:val="24"/>
        </w:rPr>
        <w:t>”, Stowarzyszenia Sędziów Polskich „</w:t>
      </w:r>
      <w:proofErr w:type="spellStart"/>
      <w:r w:rsidRPr="009A56E0">
        <w:rPr>
          <w:rFonts w:ascii="Times New Roman" w:hAnsi="Times New Roman" w:cs="Times New Roman"/>
          <w:szCs w:val="24"/>
        </w:rPr>
        <w:t>Iustitia</w:t>
      </w:r>
      <w:proofErr w:type="spellEnd"/>
      <w:r w:rsidRPr="009A56E0">
        <w:rPr>
          <w:rFonts w:ascii="Times New Roman" w:hAnsi="Times New Roman" w:cs="Times New Roman"/>
          <w:szCs w:val="24"/>
        </w:rPr>
        <w:t xml:space="preserve">”, Ogólnopolskiego Stowarzyszenia Referendarzy Sądowych, Stowarzyszenia Referendarzy Sądowych „Lex </w:t>
      </w:r>
      <w:proofErr w:type="spellStart"/>
      <w:r w:rsidRPr="009A56E0">
        <w:rPr>
          <w:rFonts w:ascii="Times New Roman" w:hAnsi="Times New Roman" w:cs="Times New Roman"/>
          <w:szCs w:val="24"/>
        </w:rPr>
        <w:t>Iusta</w:t>
      </w:r>
      <w:proofErr w:type="spellEnd"/>
      <w:r w:rsidRPr="009A56E0">
        <w:rPr>
          <w:rFonts w:ascii="Times New Roman" w:hAnsi="Times New Roman" w:cs="Times New Roman"/>
          <w:szCs w:val="24"/>
        </w:rPr>
        <w:t>”, Stowarzyszenia Referendarzy Sądowych Rzeczpospolitej Polskiej, Porozumienia Samorządów Zawodowych i Stowarzyszeń Prawniczych, Stowarzyszenia Asesorów i Komorników Sądowych „Res Iudicata”, Krajowej Rady Radców Prawnych, Krajowej Rady Notarialnej, Naczelnej Rady Adwokackiej oraz Instytutu Wymiaru Sprawiedliwości.</w:t>
      </w:r>
    </w:p>
    <w:p w14:paraId="7F45487D" w14:textId="77777777" w:rsidR="007B165D" w:rsidRPr="009A56E0" w:rsidRDefault="007B165D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 w:rsidRPr="009A56E0">
        <w:rPr>
          <w:rFonts w:ascii="Times New Roman" w:hAnsi="Times New Roman" w:cs="Times New Roman"/>
          <w:szCs w:val="24"/>
        </w:rPr>
        <w:t>W ramach opiniowania uwagi do projektu zgłosiły:</w:t>
      </w:r>
    </w:p>
    <w:p w14:paraId="173D5C8B" w14:textId="35276561" w:rsidR="007B165D" w:rsidRPr="009A56E0" w:rsidRDefault="008E0116" w:rsidP="006601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56E0">
        <w:rPr>
          <w:rFonts w:ascii="Times New Roman" w:hAnsi="Times New Roman" w:cs="Times New Roman"/>
          <w:sz w:val="24"/>
          <w:szCs w:val="24"/>
          <w:u w:val="single"/>
        </w:rPr>
        <w:t>Prezes Urzędu Ochrony Danych Osobowych</w:t>
      </w:r>
    </w:p>
    <w:p w14:paraId="2709ED23" w14:textId="68CBDD95" w:rsidR="008E0116" w:rsidRPr="009A56E0" w:rsidRDefault="008E0116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Uwag</w:t>
      </w:r>
      <w:r w:rsidR="00811847" w:rsidRPr="009A56E0">
        <w:rPr>
          <w:rFonts w:ascii="Times New Roman" w:hAnsi="Times New Roman" w:cs="Times New Roman"/>
          <w:sz w:val="24"/>
          <w:szCs w:val="24"/>
        </w:rPr>
        <w:t>i</w:t>
      </w:r>
      <w:r w:rsidRPr="009A56E0">
        <w:rPr>
          <w:rFonts w:ascii="Times New Roman" w:hAnsi="Times New Roman" w:cs="Times New Roman"/>
          <w:sz w:val="24"/>
          <w:szCs w:val="24"/>
        </w:rPr>
        <w:t xml:space="preserve"> dotyczył</w:t>
      </w:r>
      <w:r w:rsidR="00811847" w:rsidRPr="009A56E0">
        <w:rPr>
          <w:rFonts w:ascii="Times New Roman" w:hAnsi="Times New Roman" w:cs="Times New Roman"/>
          <w:sz w:val="24"/>
          <w:szCs w:val="24"/>
        </w:rPr>
        <w:t>y</w:t>
      </w:r>
      <w:r w:rsidRPr="009A56E0">
        <w:rPr>
          <w:rFonts w:ascii="Times New Roman" w:hAnsi="Times New Roman" w:cs="Times New Roman"/>
          <w:sz w:val="24"/>
          <w:szCs w:val="24"/>
        </w:rPr>
        <w:t xml:space="preserve"> </w:t>
      </w:r>
      <w:r w:rsidR="00E331AC" w:rsidRPr="009A56E0">
        <w:rPr>
          <w:rFonts w:ascii="Times New Roman" w:hAnsi="Times New Roman" w:cs="Times New Roman"/>
          <w:sz w:val="24"/>
          <w:szCs w:val="24"/>
        </w:rPr>
        <w:t xml:space="preserve">powinności projektodawcy doprecyzowania </w:t>
      </w:r>
      <w:r w:rsidRPr="009A56E0">
        <w:rPr>
          <w:rFonts w:ascii="Times New Roman" w:hAnsi="Times New Roman" w:cs="Times New Roman"/>
          <w:sz w:val="24"/>
          <w:szCs w:val="24"/>
        </w:rPr>
        <w:t>§ 1 pkt 2 i</w:t>
      </w:r>
      <w:r w:rsidR="007E2E3A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3 projektu</w:t>
      </w:r>
      <w:r w:rsidR="00E331AC" w:rsidRPr="009A56E0">
        <w:rPr>
          <w:rFonts w:ascii="Times New Roman" w:hAnsi="Times New Roman" w:cs="Times New Roman"/>
          <w:sz w:val="24"/>
          <w:szCs w:val="24"/>
        </w:rPr>
        <w:t xml:space="preserve"> pod kątem określenia, jakie dane osobowe mają być wskazane w kopii notatki przesłanej przez komornika sądowego prezesowi sądu rejonowego, aby regulacje te były zgodne z przepisami rozporządzenia Parlamentu Europejskiego i Rady (UE) 2016/679 z dnia 27 kwietna 2016 r. w sprawie ochrony osób fizycznych w związku z przetwarzaniem danych osobowych i w sprawie swobodnego przepływu takich </w:t>
      </w:r>
      <w:r w:rsidR="00E331AC" w:rsidRPr="009A56E0">
        <w:rPr>
          <w:rFonts w:ascii="Times New Roman" w:hAnsi="Times New Roman" w:cs="Times New Roman"/>
          <w:sz w:val="24"/>
          <w:szCs w:val="24"/>
        </w:rPr>
        <w:lastRenderedPageBreak/>
        <w:t xml:space="preserve">danych oraz uchylenia dyrektywy 95/46/WE, a także dokonania oceny </w:t>
      </w:r>
      <w:r w:rsidR="00811847" w:rsidRPr="009A56E0">
        <w:rPr>
          <w:rFonts w:ascii="Times New Roman" w:hAnsi="Times New Roman" w:cs="Times New Roman"/>
          <w:sz w:val="24"/>
          <w:szCs w:val="24"/>
        </w:rPr>
        <w:t>skutków dla ochrony danych, o której mowa w art. 35 ust. 10 ww. rozporządzenia.</w:t>
      </w:r>
    </w:p>
    <w:p w14:paraId="575517DD" w14:textId="441F3C3B" w:rsidR="00E657FD" w:rsidRPr="009A56E0" w:rsidRDefault="00811847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 xml:space="preserve">Uwagi nie zostały uwzględnione. </w:t>
      </w:r>
      <w:r w:rsidR="00E657FD" w:rsidRPr="009A56E0">
        <w:rPr>
          <w:rFonts w:ascii="Times New Roman" w:hAnsi="Times New Roman" w:cs="Times New Roman"/>
          <w:sz w:val="24"/>
          <w:szCs w:val="24"/>
        </w:rPr>
        <w:t xml:space="preserve">Jeśli chodzi o notatkę, o której mowa w § 1 pkt 2 projektu (§ 9 zmienianego rozporządzenia), w ogóle nie przewiduje </w:t>
      </w:r>
      <w:r w:rsidR="00DB2816" w:rsidRPr="009A56E0">
        <w:rPr>
          <w:rFonts w:ascii="Times New Roman" w:hAnsi="Times New Roman" w:cs="Times New Roman"/>
          <w:sz w:val="24"/>
          <w:szCs w:val="24"/>
        </w:rPr>
        <w:t xml:space="preserve">ona </w:t>
      </w:r>
      <w:r w:rsidR="00E657FD" w:rsidRPr="009A56E0">
        <w:rPr>
          <w:rFonts w:ascii="Times New Roman" w:hAnsi="Times New Roman" w:cs="Times New Roman"/>
          <w:sz w:val="24"/>
          <w:szCs w:val="24"/>
        </w:rPr>
        <w:t>podawania jakichkolwiek danych osobowych w rozumieniu ww. rozporządzenia 2016/679. Co do notatki uregulowanej w § 1 pkt 3 projektu (§ 11 zmienianego rozporządzenia)</w:t>
      </w:r>
      <w:r w:rsidR="00DB2816" w:rsidRPr="009A56E0">
        <w:rPr>
          <w:rFonts w:ascii="Times New Roman" w:hAnsi="Times New Roman" w:cs="Times New Roman"/>
          <w:sz w:val="24"/>
          <w:szCs w:val="24"/>
        </w:rPr>
        <w:t>, zauważ</w:t>
      </w:r>
      <w:r w:rsidR="00397C3C" w:rsidRPr="009A56E0">
        <w:rPr>
          <w:rFonts w:ascii="Times New Roman" w:hAnsi="Times New Roman" w:cs="Times New Roman"/>
          <w:sz w:val="24"/>
          <w:szCs w:val="24"/>
        </w:rPr>
        <w:t>yć trzeba</w:t>
      </w:r>
      <w:r w:rsidR="00DB2816" w:rsidRPr="009A56E0">
        <w:rPr>
          <w:rFonts w:ascii="Times New Roman" w:hAnsi="Times New Roman" w:cs="Times New Roman"/>
          <w:sz w:val="24"/>
          <w:szCs w:val="24"/>
        </w:rPr>
        <w:t xml:space="preserve">, że </w:t>
      </w:r>
      <w:r w:rsidR="00E657FD" w:rsidRPr="009A56E0">
        <w:rPr>
          <w:rFonts w:ascii="Times New Roman" w:hAnsi="Times New Roman" w:cs="Times New Roman"/>
          <w:sz w:val="24"/>
          <w:szCs w:val="24"/>
        </w:rPr>
        <w:t>§ 10 rozporządzenia zmienianego przewiduje jedynie „oznaczenie” wierzyciela oraz dłużnika. Stosownie do przepis</w:t>
      </w:r>
      <w:r w:rsidR="005C0705" w:rsidRPr="009A56E0">
        <w:rPr>
          <w:rFonts w:ascii="Times New Roman" w:hAnsi="Times New Roman" w:cs="Times New Roman"/>
          <w:sz w:val="24"/>
          <w:szCs w:val="24"/>
        </w:rPr>
        <w:t xml:space="preserve">u </w:t>
      </w:r>
      <w:r w:rsidR="00E657FD" w:rsidRPr="009A56E0">
        <w:rPr>
          <w:rFonts w:ascii="Times New Roman" w:hAnsi="Times New Roman" w:cs="Times New Roman"/>
          <w:sz w:val="24"/>
          <w:szCs w:val="24"/>
        </w:rPr>
        <w:t>art. 126 § 1 pkt 2</w:t>
      </w:r>
      <w:r w:rsidR="005C0705" w:rsidRPr="009A56E0">
        <w:rPr>
          <w:rFonts w:ascii="Times New Roman" w:hAnsi="Times New Roman" w:cs="Times New Roman"/>
          <w:sz w:val="24"/>
          <w:szCs w:val="24"/>
        </w:rPr>
        <w:t xml:space="preserve"> k.p.c.</w:t>
      </w:r>
      <w:r w:rsidR="00E657FD" w:rsidRPr="009A56E0">
        <w:rPr>
          <w:rFonts w:ascii="Times New Roman" w:hAnsi="Times New Roman" w:cs="Times New Roman"/>
          <w:sz w:val="24"/>
          <w:szCs w:val="24"/>
        </w:rPr>
        <w:t>, któr</w:t>
      </w:r>
      <w:r w:rsidR="005C0705" w:rsidRPr="009A56E0">
        <w:rPr>
          <w:rFonts w:ascii="Times New Roman" w:hAnsi="Times New Roman" w:cs="Times New Roman"/>
          <w:sz w:val="24"/>
          <w:szCs w:val="24"/>
        </w:rPr>
        <w:t>y</w:t>
      </w:r>
      <w:r w:rsidR="00E657FD" w:rsidRPr="009A56E0">
        <w:rPr>
          <w:rFonts w:ascii="Times New Roman" w:hAnsi="Times New Roman" w:cs="Times New Roman"/>
          <w:sz w:val="24"/>
          <w:szCs w:val="24"/>
        </w:rPr>
        <w:t xml:space="preserve"> na podstawie art. 13 § 2 k.p.c. ma zastosowanie do postępowania egzekucyjnego, oznaczenie strony polega na podaniu imienia i nazwiska. Biorąc pod uwagę treść notatki, </w:t>
      </w:r>
      <w:r w:rsidR="00397C3C" w:rsidRPr="009A56E0">
        <w:rPr>
          <w:rFonts w:ascii="Times New Roman" w:hAnsi="Times New Roman" w:cs="Times New Roman"/>
          <w:sz w:val="24"/>
          <w:szCs w:val="24"/>
        </w:rPr>
        <w:t xml:space="preserve">uregulowaną w § 10 zmienianego rozporządzenia, </w:t>
      </w:r>
      <w:r w:rsidR="00E657FD" w:rsidRPr="009A56E0">
        <w:rPr>
          <w:rFonts w:ascii="Times New Roman" w:hAnsi="Times New Roman" w:cs="Times New Roman"/>
          <w:sz w:val="24"/>
          <w:szCs w:val="24"/>
        </w:rPr>
        <w:t>dane te są w zupełności wystarczające dla osiągnięcia jej informacyjnego celu. Stąd też, zdaniem projektodawcy, nie jest konieczne proponowane doprecyzowanie § 1 pkt 2 i 3 niniejszego projektu. Nie zachodzi również wysokie ryzyko naruszenia praw lub wolności osób fizycznych, o którym mowa w art. 35 rozporządzenia 2016/679, nie wydaje się więc celowe dokonanie oceny skutków planowanych operacji przetwarzania dla ochrony danych osobowych.</w:t>
      </w:r>
    </w:p>
    <w:p w14:paraId="76814D20" w14:textId="77777777" w:rsidR="00E657FD" w:rsidRPr="009A56E0" w:rsidRDefault="00E657FD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Podkreślić należy, że ani polski ustawodawca w przepisach ustawy z dnia 10 maja 2018 r. o ochronie danych osobowych (Dz. U. z 2019 r. poz. 1781), ani ustawodawca unijny w przepisach ww. rozporządzenia 2016/679, nie wskazują na konkretne rozwiązania, czy to legislacyjne, czy techniczne, jakie powinny być stosowane w procesie przetwarzania danych, a jedynie, że poziom zabezpieczenia danych powinien być adekwatny do zagrożenia, tym samym powinien dawać gwarancję bezpieczeństwa. W projektowanych regulacjach poziom ten jest zachowany. Nie sposób bowiem zapominać, że omawiane przetwarzanie danych będzie się dokonywało między dwoma podmiotami, stanowiącymi organy państwowe, w ramach postepowań prowadzonych na podstawie ustawy, wobec czego ryzyko przetwarzania danych w zakresie zbędnym dla osiągnięcia celu regulacji jest znikome. Nadto powszechne wykorzystywanie środków komunikacji elektronicznej do udzielania informacji, także w sądownictwie i administracji publicznej, pozwala na zapewnienie odpowiedniego i proporcjonalnego do ryzyka poziomu bezpieczeństwa przetwarzanych danych osobowych, w tym ich ochronę przed niedozwolonym lub niezgodnym z prawem przetwarzaniem oraz przypadkową utratą, zniszczeniem lub uszkodzeniem.</w:t>
      </w:r>
    </w:p>
    <w:p w14:paraId="43D2AFD7" w14:textId="5978CEA4" w:rsidR="00811847" w:rsidRPr="009A56E0" w:rsidRDefault="00811847" w:rsidP="0066010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F60E37" w14:textId="2D8BB59A" w:rsidR="007B165D" w:rsidRPr="009A56E0" w:rsidRDefault="002A457E" w:rsidP="0066010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A56E0">
        <w:rPr>
          <w:rFonts w:ascii="Times New Roman" w:hAnsi="Times New Roman" w:cs="Times New Roman"/>
          <w:sz w:val="24"/>
          <w:szCs w:val="24"/>
          <w:u w:val="single"/>
        </w:rPr>
        <w:lastRenderedPageBreak/>
        <w:t>Sąd Apelacyjny w Szczecinie</w:t>
      </w:r>
    </w:p>
    <w:p w14:paraId="4E0CC219" w14:textId="055F5E17" w:rsidR="008E7E54" w:rsidRPr="009A56E0" w:rsidRDefault="002A457E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Uwaga dotyczyła braku uregulowania w obowiązującym rozporządzeniu oraz w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 xml:space="preserve">niniejszym projekcie rozwiązań </w:t>
      </w:r>
      <w:r w:rsidR="003E75E6" w:rsidRPr="009A56E0">
        <w:rPr>
          <w:rFonts w:ascii="Times New Roman" w:hAnsi="Times New Roman" w:cs="Times New Roman"/>
          <w:sz w:val="24"/>
          <w:szCs w:val="24"/>
        </w:rPr>
        <w:t xml:space="preserve">umożliwiających komornikom dostęp do systemu </w:t>
      </w:r>
      <w:r w:rsidR="008E7E54" w:rsidRPr="009A56E0">
        <w:rPr>
          <w:rFonts w:ascii="Times New Roman" w:hAnsi="Times New Roman" w:cs="Times New Roman"/>
          <w:sz w:val="24"/>
          <w:szCs w:val="24"/>
        </w:rPr>
        <w:t>teleinformatycznego</w:t>
      </w:r>
      <w:r w:rsidR="003E75E6" w:rsidRPr="009A56E0">
        <w:rPr>
          <w:rFonts w:ascii="Times New Roman" w:hAnsi="Times New Roman" w:cs="Times New Roman"/>
          <w:sz w:val="24"/>
          <w:szCs w:val="24"/>
        </w:rPr>
        <w:t xml:space="preserve">, w którym </w:t>
      </w:r>
      <w:r w:rsidR="00C31DC3" w:rsidRPr="009A56E0">
        <w:rPr>
          <w:rFonts w:ascii="Times New Roman" w:hAnsi="Times New Roman" w:cs="Times New Roman"/>
          <w:sz w:val="24"/>
          <w:szCs w:val="24"/>
        </w:rPr>
        <w:t>od 1 lipca 2021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="00C31DC3" w:rsidRPr="009A56E0">
        <w:rPr>
          <w:rFonts w:ascii="Times New Roman" w:hAnsi="Times New Roman" w:cs="Times New Roman"/>
          <w:sz w:val="24"/>
          <w:szCs w:val="24"/>
        </w:rPr>
        <w:t xml:space="preserve">r. </w:t>
      </w:r>
      <w:r w:rsidR="003E75E6" w:rsidRPr="009A56E0">
        <w:rPr>
          <w:rFonts w:ascii="Times New Roman" w:hAnsi="Times New Roman" w:cs="Times New Roman"/>
          <w:sz w:val="24"/>
          <w:szCs w:val="24"/>
        </w:rPr>
        <w:t xml:space="preserve">prowadzone </w:t>
      </w:r>
      <w:r w:rsidR="008E7E54" w:rsidRPr="009A56E0">
        <w:rPr>
          <w:rFonts w:ascii="Times New Roman" w:hAnsi="Times New Roman" w:cs="Times New Roman"/>
          <w:sz w:val="24"/>
          <w:szCs w:val="24"/>
        </w:rPr>
        <w:t xml:space="preserve">jest </w:t>
      </w:r>
      <w:r w:rsidR="003E75E6" w:rsidRPr="009A56E0">
        <w:rPr>
          <w:rFonts w:ascii="Times New Roman" w:hAnsi="Times New Roman" w:cs="Times New Roman"/>
          <w:sz w:val="24"/>
          <w:szCs w:val="24"/>
        </w:rPr>
        <w:t xml:space="preserve">elektroniczne postępowanie rejestrowe, </w:t>
      </w:r>
      <w:r w:rsidR="008E7E54" w:rsidRPr="009A56E0">
        <w:rPr>
          <w:rFonts w:ascii="Times New Roman" w:hAnsi="Times New Roman" w:cs="Times New Roman"/>
          <w:sz w:val="24"/>
          <w:szCs w:val="24"/>
        </w:rPr>
        <w:t>zgodnie z ustawą z dnia 26 stycznia 2018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="008E7E54" w:rsidRPr="009A56E0">
        <w:rPr>
          <w:rFonts w:ascii="Times New Roman" w:hAnsi="Times New Roman" w:cs="Times New Roman"/>
          <w:sz w:val="24"/>
          <w:szCs w:val="24"/>
        </w:rPr>
        <w:t>r.</w:t>
      </w:r>
      <w:r w:rsidR="005A7CF5" w:rsidRPr="009A56E0">
        <w:rPr>
          <w:rFonts w:ascii="Times New Roman" w:hAnsi="Times New Roman" w:cs="Times New Roman"/>
          <w:sz w:val="24"/>
          <w:szCs w:val="24"/>
        </w:rPr>
        <w:t xml:space="preserve"> </w:t>
      </w:r>
      <w:r w:rsidR="008E7E54" w:rsidRPr="009A56E0">
        <w:rPr>
          <w:rFonts w:ascii="Times New Roman" w:hAnsi="Times New Roman" w:cs="Times New Roman"/>
          <w:sz w:val="24"/>
          <w:szCs w:val="24"/>
        </w:rPr>
        <w:t>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="008E7E54" w:rsidRPr="009A56E0">
        <w:rPr>
          <w:rFonts w:ascii="Times New Roman" w:hAnsi="Times New Roman" w:cs="Times New Roman"/>
          <w:sz w:val="24"/>
          <w:szCs w:val="24"/>
        </w:rPr>
        <w:t>zmianie ustawy o</w:t>
      </w:r>
      <w:r w:rsidR="00266A2A" w:rsidRPr="009A56E0">
        <w:rPr>
          <w:rFonts w:ascii="Times New Roman" w:hAnsi="Times New Roman" w:cs="Times New Roman"/>
          <w:sz w:val="24"/>
          <w:szCs w:val="24"/>
        </w:rPr>
        <w:t> </w:t>
      </w:r>
      <w:r w:rsidR="008E7E54" w:rsidRPr="009A56E0">
        <w:rPr>
          <w:rFonts w:ascii="Times New Roman" w:hAnsi="Times New Roman" w:cs="Times New Roman"/>
          <w:sz w:val="24"/>
          <w:szCs w:val="24"/>
        </w:rPr>
        <w:t>Krajowym Rejestrze Sądowym oraz niektórych innych ustaw</w:t>
      </w:r>
      <w:r w:rsidR="005A7CF5" w:rsidRPr="009A56E0">
        <w:rPr>
          <w:rFonts w:ascii="Times New Roman" w:hAnsi="Times New Roman" w:cs="Times New Roman"/>
          <w:sz w:val="24"/>
          <w:szCs w:val="24"/>
        </w:rPr>
        <w:t xml:space="preserve"> (Dz. U. poz. 398 z </w:t>
      </w:r>
      <w:proofErr w:type="spellStart"/>
      <w:r w:rsidR="005A7CF5" w:rsidRPr="009A56E0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A7CF5" w:rsidRPr="009A56E0">
        <w:rPr>
          <w:rFonts w:ascii="Times New Roman" w:hAnsi="Times New Roman" w:cs="Times New Roman"/>
          <w:sz w:val="24"/>
          <w:szCs w:val="24"/>
        </w:rPr>
        <w:t>. zm.)</w:t>
      </w:r>
      <w:r w:rsidR="00C31DC3" w:rsidRPr="009A56E0">
        <w:rPr>
          <w:rFonts w:ascii="Times New Roman" w:hAnsi="Times New Roman" w:cs="Times New Roman"/>
          <w:sz w:val="24"/>
          <w:szCs w:val="24"/>
        </w:rPr>
        <w:t>. Wskazano, że w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="00C31DC3" w:rsidRPr="009A56E0">
        <w:rPr>
          <w:rFonts w:ascii="Times New Roman" w:hAnsi="Times New Roman" w:cs="Times New Roman"/>
          <w:sz w:val="24"/>
          <w:szCs w:val="24"/>
        </w:rPr>
        <w:t>postępowaniach rejestrowych niektóre orzeczenia stanowią tytuł</w:t>
      </w:r>
      <w:r w:rsidR="00F211C3" w:rsidRPr="009A56E0">
        <w:rPr>
          <w:rFonts w:ascii="Times New Roman" w:hAnsi="Times New Roman" w:cs="Times New Roman"/>
          <w:sz w:val="24"/>
          <w:szCs w:val="24"/>
        </w:rPr>
        <w:t>y</w:t>
      </w:r>
      <w:r w:rsidR="00C31DC3" w:rsidRPr="009A56E0">
        <w:rPr>
          <w:rFonts w:ascii="Times New Roman" w:hAnsi="Times New Roman" w:cs="Times New Roman"/>
          <w:sz w:val="24"/>
          <w:szCs w:val="24"/>
        </w:rPr>
        <w:t xml:space="preserve"> wykonawcz</w:t>
      </w:r>
      <w:r w:rsidR="00F211C3" w:rsidRPr="009A56E0">
        <w:rPr>
          <w:rFonts w:ascii="Times New Roman" w:hAnsi="Times New Roman" w:cs="Times New Roman"/>
          <w:sz w:val="24"/>
          <w:szCs w:val="24"/>
        </w:rPr>
        <w:t>e</w:t>
      </w:r>
      <w:r w:rsidR="00C31DC3" w:rsidRPr="009A56E0">
        <w:rPr>
          <w:rFonts w:ascii="Times New Roman" w:hAnsi="Times New Roman" w:cs="Times New Roman"/>
          <w:sz w:val="24"/>
          <w:szCs w:val="24"/>
        </w:rPr>
        <w:t xml:space="preserve"> egzekwowan</w:t>
      </w:r>
      <w:r w:rsidR="00ED5024" w:rsidRPr="009A56E0">
        <w:rPr>
          <w:rFonts w:ascii="Times New Roman" w:hAnsi="Times New Roman" w:cs="Times New Roman"/>
          <w:sz w:val="24"/>
          <w:szCs w:val="24"/>
        </w:rPr>
        <w:t>e</w:t>
      </w:r>
      <w:r w:rsidR="00C31DC3" w:rsidRPr="009A56E0">
        <w:rPr>
          <w:rFonts w:ascii="Times New Roman" w:hAnsi="Times New Roman" w:cs="Times New Roman"/>
          <w:sz w:val="24"/>
          <w:szCs w:val="24"/>
        </w:rPr>
        <w:t xml:space="preserve"> przez komorników</w:t>
      </w:r>
      <w:r w:rsidR="00F211C3" w:rsidRPr="009A56E0">
        <w:rPr>
          <w:rFonts w:ascii="Times New Roman" w:hAnsi="Times New Roman" w:cs="Times New Roman"/>
          <w:sz w:val="24"/>
          <w:szCs w:val="24"/>
        </w:rPr>
        <w:t>, te zaś z dniem wejścia w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="00F211C3" w:rsidRPr="009A56E0">
        <w:rPr>
          <w:rFonts w:ascii="Times New Roman" w:hAnsi="Times New Roman" w:cs="Times New Roman"/>
          <w:sz w:val="24"/>
          <w:szCs w:val="24"/>
        </w:rPr>
        <w:t xml:space="preserve">życie ww. ustawy są wydawane jedynie w postaci elektronicznej. </w:t>
      </w:r>
    </w:p>
    <w:p w14:paraId="22A8BB71" w14:textId="12CEECBE" w:rsidR="00F211C3" w:rsidRPr="009A56E0" w:rsidRDefault="00F211C3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W odpowiedzi na powyższą uwagę</w:t>
      </w:r>
      <w:r w:rsidR="00212EB9" w:rsidRPr="009A56E0">
        <w:rPr>
          <w:rFonts w:ascii="Times New Roman" w:hAnsi="Times New Roman" w:cs="Times New Roman"/>
          <w:sz w:val="24"/>
          <w:szCs w:val="24"/>
        </w:rPr>
        <w:t xml:space="preserve"> </w:t>
      </w:r>
      <w:r w:rsidR="00200236" w:rsidRPr="009A56E0">
        <w:rPr>
          <w:rFonts w:ascii="Times New Roman" w:hAnsi="Times New Roman" w:cs="Times New Roman"/>
          <w:sz w:val="24"/>
          <w:szCs w:val="24"/>
        </w:rPr>
        <w:t xml:space="preserve">trzeba </w:t>
      </w:r>
      <w:r w:rsidR="00266A2A" w:rsidRPr="009A56E0">
        <w:rPr>
          <w:rFonts w:ascii="Times New Roman" w:hAnsi="Times New Roman" w:cs="Times New Roman"/>
          <w:sz w:val="24"/>
          <w:szCs w:val="24"/>
        </w:rPr>
        <w:t>stwierdzić</w:t>
      </w:r>
      <w:r w:rsidR="00200236" w:rsidRPr="009A56E0">
        <w:rPr>
          <w:rFonts w:ascii="Times New Roman" w:hAnsi="Times New Roman" w:cs="Times New Roman"/>
          <w:sz w:val="24"/>
          <w:szCs w:val="24"/>
        </w:rPr>
        <w:t xml:space="preserve">, że </w:t>
      </w:r>
      <w:r w:rsidR="00212EB9" w:rsidRPr="009A56E0">
        <w:rPr>
          <w:rFonts w:ascii="Times New Roman" w:hAnsi="Times New Roman" w:cs="Times New Roman"/>
          <w:sz w:val="24"/>
          <w:szCs w:val="24"/>
        </w:rPr>
        <w:t>w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świetle obowiązujących przepisów postanowienie o nadaniu klauzuli wykonalności tytułom egzekucyjnym, 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których mowa w art. 777 §</w:t>
      </w:r>
      <w:r w:rsidR="00212EB9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1 pkt 1 i 1</w:t>
      </w:r>
      <w:r w:rsidRPr="009A56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6E0">
        <w:rPr>
          <w:rFonts w:ascii="Times New Roman" w:hAnsi="Times New Roman" w:cs="Times New Roman"/>
          <w:sz w:val="24"/>
          <w:szCs w:val="24"/>
        </w:rPr>
        <w:t xml:space="preserve"> k.p.c., wydanym w postaci elektronicznej</w:t>
      </w:r>
      <w:r w:rsidR="00200236" w:rsidRPr="009A56E0">
        <w:rPr>
          <w:rFonts w:ascii="Times New Roman" w:hAnsi="Times New Roman" w:cs="Times New Roman"/>
          <w:sz w:val="24"/>
          <w:szCs w:val="24"/>
        </w:rPr>
        <w:t>,</w:t>
      </w:r>
      <w:r w:rsidRPr="009A56E0">
        <w:rPr>
          <w:rFonts w:ascii="Times New Roman" w:hAnsi="Times New Roman" w:cs="Times New Roman"/>
          <w:sz w:val="24"/>
          <w:szCs w:val="24"/>
        </w:rPr>
        <w:t xml:space="preserve"> pozostawia się wyłącznie w systemie teleinformatycznym, z wyjątkiem przypadków, 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których mowa w art. 778</w:t>
      </w:r>
      <w:r w:rsidRPr="009A56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6E0">
        <w:rPr>
          <w:rFonts w:ascii="Times New Roman" w:hAnsi="Times New Roman" w:cs="Times New Roman"/>
          <w:sz w:val="24"/>
          <w:szCs w:val="24"/>
        </w:rPr>
        <w:t>, art. 778</w:t>
      </w:r>
      <w:r w:rsidRPr="009A56E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56E0">
        <w:rPr>
          <w:rFonts w:ascii="Times New Roman" w:hAnsi="Times New Roman" w:cs="Times New Roman"/>
          <w:sz w:val="24"/>
          <w:szCs w:val="24"/>
        </w:rPr>
        <w:t>,</w:t>
      </w:r>
      <w:r w:rsidR="00212EB9" w:rsidRPr="009A56E0">
        <w:rPr>
          <w:rFonts w:ascii="Times New Roman" w:hAnsi="Times New Roman" w:cs="Times New Roman"/>
          <w:sz w:val="24"/>
          <w:szCs w:val="24"/>
        </w:rPr>
        <w:t xml:space="preserve"> </w:t>
      </w:r>
      <w:r w:rsidRPr="009A56E0">
        <w:rPr>
          <w:rFonts w:ascii="Times New Roman" w:hAnsi="Times New Roman" w:cs="Times New Roman"/>
          <w:sz w:val="24"/>
          <w:szCs w:val="24"/>
        </w:rPr>
        <w:t>art. 787, art. 787</w:t>
      </w:r>
      <w:r w:rsidRPr="009A56E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A56E0">
        <w:rPr>
          <w:rFonts w:ascii="Times New Roman" w:hAnsi="Times New Roman" w:cs="Times New Roman"/>
          <w:sz w:val="24"/>
          <w:szCs w:val="24"/>
        </w:rPr>
        <w:t>, art. 788 oraz art. 789 k.p.c. (art. 783 §</w:t>
      </w:r>
      <w:r w:rsidR="009A56E0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4 k.p.c.). Z kolei art. 797 §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3 k.p.c. stanowi, że jeżeli podstawą egzekucji jest tytuł wykonawczy, 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którym mowa w art. 783 §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4 k.p.c., do wniosku 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wszczęcie egzekucji lub żądania przeprowadzenia egzekucji z urzędu dołącza się dokument uzyskany z systemu teleinformatycznego, umożliwiający organowi egzekucyjnemu weryfikację istnienia i treści tego tytułu, a w przypadku złożenia wniosku o</w:t>
      </w:r>
      <w:r w:rsidR="00266A2A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wszczęcie egzekucji za pośrednictwem systemu teleinformatycznego wskazuje się tytuł wykonawczy. Z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powołanych przepisów wynika niewątpliwie, że w przypadku, gdy tytuł egzekucyjny ma postać elektroniczną</w:t>
      </w:r>
      <w:r w:rsidR="00660106" w:rsidRPr="009A56E0">
        <w:rPr>
          <w:rFonts w:ascii="Times New Roman" w:hAnsi="Times New Roman" w:cs="Times New Roman"/>
          <w:sz w:val="24"/>
          <w:szCs w:val="24"/>
        </w:rPr>
        <w:t>,</w:t>
      </w:r>
      <w:r w:rsidRPr="009A56E0">
        <w:rPr>
          <w:rFonts w:ascii="Times New Roman" w:hAnsi="Times New Roman" w:cs="Times New Roman"/>
          <w:sz w:val="24"/>
          <w:szCs w:val="24"/>
        </w:rPr>
        <w:t xml:space="preserve"> nadanie klauzuli wykonalności powinno nastąpić w tym systemie, zaś komornikowi sądowemu należy zapewnić dostęp do tytułu wykonawczego pozostawionego w systemie teleinformatycznym, w celu jego weryfikacji.</w:t>
      </w:r>
    </w:p>
    <w:p w14:paraId="2CEE7670" w14:textId="1FDFB1C6" w:rsidR="00F211C3" w:rsidRPr="009A56E0" w:rsidRDefault="00F211C3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Przede wszystkim należy zauważyć, że od strony legislacyjnej przewidziane zostały mechanizmy, które mogą być wykorzystane przez komornika do zapoznania się z tytułem wykonawczym wydanym w postaci elektronicznej.</w:t>
      </w:r>
      <w:r w:rsidR="00882922">
        <w:rPr>
          <w:rFonts w:ascii="Times New Roman" w:hAnsi="Times New Roman" w:cs="Times New Roman"/>
          <w:sz w:val="24"/>
          <w:szCs w:val="24"/>
        </w:rPr>
        <w:t xml:space="preserve"> </w:t>
      </w:r>
      <w:r w:rsidRPr="009A56E0">
        <w:rPr>
          <w:rFonts w:ascii="Times New Roman" w:hAnsi="Times New Roman" w:cs="Times New Roman"/>
          <w:sz w:val="24"/>
          <w:szCs w:val="24"/>
        </w:rPr>
        <w:t xml:space="preserve">W </w:t>
      </w:r>
      <w:r w:rsidR="00200236" w:rsidRPr="009A56E0">
        <w:rPr>
          <w:rFonts w:ascii="Times New Roman" w:hAnsi="Times New Roman" w:cs="Times New Roman"/>
          <w:sz w:val="24"/>
          <w:szCs w:val="24"/>
        </w:rPr>
        <w:t>sytuacji,</w:t>
      </w:r>
      <w:r w:rsidRPr="009A56E0">
        <w:rPr>
          <w:rFonts w:ascii="Times New Roman" w:hAnsi="Times New Roman" w:cs="Times New Roman"/>
          <w:sz w:val="24"/>
          <w:szCs w:val="24"/>
        </w:rPr>
        <w:t xml:space="preserve"> gdy poziom dostępności tytułu wykonawczego w aktach rejestrowych nie </w:t>
      </w:r>
      <w:r w:rsidR="00882922">
        <w:rPr>
          <w:rFonts w:ascii="Times New Roman" w:hAnsi="Times New Roman" w:cs="Times New Roman"/>
          <w:sz w:val="24"/>
          <w:szCs w:val="24"/>
        </w:rPr>
        <w:t>jest</w:t>
      </w:r>
      <w:r w:rsidRPr="009A56E0">
        <w:rPr>
          <w:rFonts w:ascii="Times New Roman" w:hAnsi="Times New Roman" w:cs="Times New Roman"/>
          <w:sz w:val="24"/>
          <w:szCs w:val="24"/>
        </w:rPr>
        <w:t xml:space="preserve"> ograniczony, czyli dokument </w:t>
      </w:r>
      <w:r w:rsidR="00882922">
        <w:rPr>
          <w:rFonts w:ascii="Times New Roman" w:hAnsi="Times New Roman" w:cs="Times New Roman"/>
          <w:sz w:val="24"/>
          <w:szCs w:val="24"/>
        </w:rPr>
        <w:t xml:space="preserve">jest </w:t>
      </w:r>
      <w:r w:rsidRPr="009A56E0">
        <w:rPr>
          <w:rFonts w:ascii="Times New Roman" w:hAnsi="Times New Roman" w:cs="Times New Roman"/>
          <w:sz w:val="24"/>
          <w:szCs w:val="24"/>
        </w:rPr>
        <w:t>widoczny dla każdego, komornik sądowy może zapoznać się z tytułem wykonawczym poprzez przejrzenie akt rejestrowych prowadzonych w systemie teleinformatycznym, które są jawne i udostępniane w tym systemie za pośrednictwem ogólnodostępnych sieci teleinformatycznych (art. 10 ustawy o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Krajowym Rejestrze Sądowym</w:t>
      </w:r>
      <w:r w:rsidR="00266A2A" w:rsidRPr="009A56E0">
        <w:rPr>
          <w:rFonts w:ascii="Times New Roman" w:hAnsi="Times New Roman" w:cs="Times New Roman"/>
          <w:sz w:val="24"/>
          <w:szCs w:val="24"/>
        </w:rPr>
        <w:t>,</w:t>
      </w:r>
      <w:r w:rsidRPr="009A56E0">
        <w:rPr>
          <w:rFonts w:ascii="Times New Roman" w:hAnsi="Times New Roman" w:cs="Times New Roman"/>
          <w:sz w:val="24"/>
          <w:szCs w:val="24"/>
        </w:rPr>
        <w:t xml:space="preserve"> Dz.U. z 2021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r. poz. 112).</w:t>
      </w:r>
    </w:p>
    <w:p w14:paraId="53427C8E" w14:textId="055EA890" w:rsidR="00F211C3" w:rsidRPr="009A56E0" w:rsidRDefault="00F211C3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lastRenderedPageBreak/>
        <w:t>Z kolei §</w:t>
      </w:r>
      <w:r w:rsidR="00266A2A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198a regulaminu urzędowania sądów powszechnych (Dz. U. z 2019</w:t>
      </w:r>
      <w:r w:rsidR="00200236" w:rsidRPr="009A56E0">
        <w:rPr>
          <w:rFonts w:ascii="Times New Roman" w:hAnsi="Times New Roman" w:cs="Times New Roman"/>
          <w:sz w:val="24"/>
          <w:szCs w:val="24"/>
        </w:rPr>
        <w:t> </w:t>
      </w:r>
      <w:r w:rsidRPr="009A56E0">
        <w:rPr>
          <w:rFonts w:ascii="Times New Roman" w:hAnsi="Times New Roman" w:cs="Times New Roman"/>
          <w:sz w:val="24"/>
          <w:szCs w:val="24"/>
        </w:rPr>
        <w:t>r. poz. 1141 ze zm.), stanowi, że udostępnienie akt sprawy prowadzonych w systemie teleinformatycznym innym uprawnionym podmiotom następuje poprzez przyznanie dostępu do tych akt w systemie teleinformatycznym. Powołany przepis może mieć zatem zastosowanie w razie ograniczenia poziomu dostępności konkretnego dokumentu. Tym samym w razie ograniczenia poziomu dostępności tytułu wykonawczego, komornik sądowy będzie mógł zapoznać się z nim w ramach przyznanego dostępu.</w:t>
      </w:r>
    </w:p>
    <w:p w14:paraId="38B13392" w14:textId="35FFEFCC" w:rsidR="00F211C3" w:rsidRPr="009A56E0" w:rsidRDefault="00F211C3" w:rsidP="00FD0906">
      <w:pPr>
        <w:pStyle w:val="Akapitzlist"/>
        <w:spacing w:line="360" w:lineRule="auto"/>
        <w:ind w:firstLine="414"/>
        <w:jc w:val="both"/>
        <w:rPr>
          <w:rFonts w:ascii="Times New Roman" w:hAnsi="Times New Roman" w:cs="Times New Roman"/>
          <w:sz w:val="24"/>
          <w:szCs w:val="24"/>
        </w:rPr>
      </w:pPr>
      <w:r w:rsidRPr="009A56E0">
        <w:rPr>
          <w:rFonts w:ascii="Times New Roman" w:hAnsi="Times New Roman" w:cs="Times New Roman"/>
          <w:sz w:val="24"/>
          <w:szCs w:val="24"/>
        </w:rPr>
        <w:t>W odniesieniu do uwagi dotyczącej braku rozwiązań, które regulowałyby sposób przekazywania skierowań o wszczęcie postępowania egzekucyjnego do Wydziałów Windykacyjnych, należy rozważyć, czy w sytuacji, gdy prowadzeniem egzekucji zajmuje się komórka spoza wydziału KRS, nie jest konieczne nadanie jej pracownikowi uprawnień do systemu teleinformatycznego obsługującego postępowanie rejestrowe.</w:t>
      </w:r>
    </w:p>
    <w:p w14:paraId="16144506" w14:textId="77777777" w:rsidR="00F211C3" w:rsidRPr="009A56E0" w:rsidRDefault="00F211C3" w:rsidP="00660106">
      <w:pPr>
        <w:pStyle w:val="Akapitzlis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CEFE04" w14:textId="7F0CA94F" w:rsidR="009079F9" w:rsidRDefault="009079F9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W ramach konsultacji społecznych nie zgłoszono uwag.</w:t>
      </w:r>
    </w:p>
    <w:p w14:paraId="1322E248" w14:textId="369F2EB1" w:rsidR="007B165D" w:rsidRPr="009A56E0" w:rsidRDefault="007B165D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 w:rsidRPr="009A56E0">
        <w:rPr>
          <w:rFonts w:ascii="Times New Roman" w:hAnsi="Times New Roman" w:cs="Times New Roman"/>
          <w:szCs w:val="24"/>
        </w:rPr>
        <w:t>Projekt rozporządzenia nie wymagał zasięgnięcia opinii, dokonania konsultacji ani uzgodnienia projektu z właściwymi organami i instytucjami Unii Europejskiej, w tym Europejskim Bankiem Centralnym.</w:t>
      </w:r>
    </w:p>
    <w:p w14:paraId="3C4F99F5" w14:textId="77777777" w:rsidR="007B165D" w:rsidRPr="009A56E0" w:rsidRDefault="007B165D" w:rsidP="00660106">
      <w:pPr>
        <w:pStyle w:val="NIEARTTEKSTtekstnieartykuowanynppodstprawnarozplubpreambua"/>
        <w:spacing w:before="0" w:after="120"/>
        <w:rPr>
          <w:rFonts w:ascii="Times New Roman" w:hAnsi="Times New Roman" w:cs="Times New Roman"/>
          <w:szCs w:val="24"/>
        </w:rPr>
      </w:pPr>
      <w:r w:rsidRPr="009A56E0">
        <w:rPr>
          <w:rFonts w:ascii="Times New Roman" w:hAnsi="Times New Roman" w:cs="Times New Roman"/>
          <w:szCs w:val="24"/>
        </w:rPr>
        <w:t>W trybie art. 5 ustawy o działalności lobbingowej w procesie stanowienia prawa żaden z podmiotów nie zgłosił zainteresowania pracami nad projektem rozporządzenia.</w:t>
      </w:r>
    </w:p>
    <w:p w14:paraId="67BE85E0" w14:textId="77777777" w:rsidR="007B165D" w:rsidRPr="009A56E0" w:rsidRDefault="007B165D" w:rsidP="006601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165D" w:rsidRPr="009A5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 Light SemiCondensed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1B26D2"/>
    <w:multiLevelType w:val="hybridMultilevel"/>
    <w:tmpl w:val="87BEED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0DA"/>
    <w:rsid w:val="001A7737"/>
    <w:rsid w:val="00200236"/>
    <w:rsid w:val="00212EB9"/>
    <w:rsid w:val="00266A2A"/>
    <w:rsid w:val="002A457E"/>
    <w:rsid w:val="00397C3C"/>
    <w:rsid w:val="003E75E6"/>
    <w:rsid w:val="00422B1F"/>
    <w:rsid w:val="005A7CF5"/>
    <w:rsid w:val="005C0705"/>
    <w:rsid w:val="00660106"/>
    <w:rsid w:val="00705189"/>
    <w:rsid w:val="007B165D"/>
    <w:rsid w:val="007E2E3A"/>
    <w:rsid w:val="00811847"/>
    <w:rsid w:val="00882922"/>
    <w:rsid w:val="008E0116"/>
    <w:rsid w:val="008E7E54"/>
    <w:rsid w:val="009079F9"/>
    <w:rsid w:val="009A56E0"/>
    <w:rsid w:val="00C31DC3"/>
    <w:rsid w:val="00CA3902"/>
    <w:rsid w:val="00DB2816"/>
    <w:rsid w:val="00E331AC"/>
    <w:rsid w:val="00E43686"/>
    <w:rsid w:val="00E657FD"/>
    <w:rsid w:val="00ED5024"/>
    <w:rsid w:val="00F067BE"/>
    <w:rsid w:val="00F211C3"/>
    <w:rsid w:val="00FC50DA"/>
    <w:rsid w:val="00FD0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177C0"/>
  <w15:chartTrackingRefBased/>
  <w15:docId w15:val="{45BFCF66-94E2-466A-815F-C43F62B67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7BE"/>
    <w:rPr>
      <w:rFonts w:ascii="Bahnschrift Light SemiCondensed" w:hAnsi="Bahnschrift Light SemiCondensed"/>
    </w:rPr>
  </w:style>
  <w:style w:type="paragraph" w:styleId="Nagwek2">
    <w:name w:val="heading 2"/>
    <w:basedOn w:val="Normalny"/>
    <w:link w:val="Nagwek2Znak"/>
    <w:uiPriority w:val="9"/>
    <w:qFormat/>
    <w:rsid w:val="008E7E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IEARTTEKSTtekstnieartykuowanynppodstprawnarozplubpreambua">
    <w:name w:val="NIEART_TEKST – tekst nieartykułowany (np. podst. prawna rozp. lub preambuła)"/>
    <w:basedOn w:val="Normalny"/>
    <w:next w:val="Normalny"/>
    <w:uiPriority w:val="7"/>
    <w:qFormat/>
    <w:rsid w:val="007B165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0116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8E7E5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4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1198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65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4</Pages>
  <Words>1224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Berent Alina  (DLPC)</dc:creator>
  <cp:keywords/>
  <dc:description/>
  <cp:lastModifiedBy>Berent Alina  (DLPC)</cp:lastModifiedBy>
  <cp:revision>5</cp:revision>
  <dcterms:created xsi:type="dcterms:W3CDTF">2021-10-18T12:00:00Z</dcterms:created>
  <dcterms:modified xsi:type="dcterms:W3CDTF">2021-10-21T10:00:00Z</dcterms:modified>
</cp:coreProperties>
</file>