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B2D6" w14:textId="08D47BBC" w:rsidR="00656AE1" w:rsidRPr="00933CDD" w:rsidRDefault="0085287C">
      <w:pPr>
        <w:spacing w:line="360" w:lineRule="auto"/>
        <w:ind w:left="4248" w:firstLine="708"/>
        <w:jc w:val="both"/>
        <w:rPr>
          <w:sz w:val="26"/>
          <w:szCs w:val="26"/>
        </w:rPr>
      </w:pPr>
      <w:r w:rsidRPr="00933CDD">
        <w:rPr>
          <w:sz w:val="26"/>
          <w:szCs w:val="26"/>
        </w:rPr>
        <w:t xml:space="preserve">Suwałki, dnia </w:t>
      </w:r>
      <w:r w:rsidR="00F22E7D" w:rsidRPr="00933CDD">
        <w:rPr>
          <w:sz w:val="26"/>
          <w:szCs w:val="26"/>
        </w:rPr>
        <w:t>26 maja 2022 roku</w:t>
      </w:r>
      <w:r w:rsidR="00A373F1" w:rsidRPr="00933CDD">
        <w:rPr>
          <w:sz w:val="26"/>
          <w:szCs w:val="26"/>
        </w:rPr>
        <w:t xml:space="preserve"> </w:t>
      </w:r>
    </w:p>
    <w:p w14:paraId="085DB5A7" w14:textId="3D397A56" w:rsidR="00656AE1" w:rsidRPr="00933CDD" w:rsidRDefault="00F22E7D">
      <w:pPr>
        <w:spacing w:line="360" w:lineRule="auto"/>
        <w:jc w:val="both"/>
        <w:rPr>
          <w:sz w:val="26"/>
          <w:szCs w:val="26"/>
        </w:rPr>
      </w:pPr>
      <w:r w:rsidRPr="00933CDD">
        <w:rPr>
          <w:sz w:val="26"/>
          <w:szCs w:val="26"/>
        </w:rPr>
        <w:t>3005-4.</w:t>
      </w:r>
      <w:r w:rsidR="00A373F1" w:rsidRPr="00933CDD">
        <w:rPr>
          <w:sz w:val="26"/>
          <w:szCs w:val="26"/>
        </w:rPr>
        <w:t>1111.</w:t>
      </w:r>
      <w:r w:rsidRPr="00933CDD">
        <w:rPr>
          <w:sz w:val="26"/>
          <w:szCs w:val="26"/>
        </w:rPr>
        <w:t>2</w:t>
      </w:r>
      <w:r w:rsidR="00A373F1" w:rsidRPr="00933CDD">
        <w:rPr>
          <w:sz w:val="26"/>
          <w:szCs w:val="26"/>
        </w:rPr>
        <w:t>.202</w:t>
      </w:r>
      <w:r w:rsidRPr="00933CDD">
        <w:rPr>
          <w:sz w:val="26"/>
          <w:szCs w:val="26"/>
        </w:rPr>
        <w:t>2</w:t>
      </w:r>
    </w:p>
    <w:p w14:paraId="0E0E8F87" w14:textId="77777777" w:rsidR="00656AE1" w:rsidRPr="00933CDD" w:rsidRDefault="00656AE1">
      <w:pPr>
        <w:spacing w:line="360" w:lineRule="auto"/>
        <w:jc w:val="both"/>
        <w:rPr>
          <w:sz w:val="26"/>
          <w:szCs w:val="26"/>
        </w:rPr>
      </w:pPr>
    </w:p>
    <w:p w14:paraId="5FA4E8EF" w14:textId="77777777" w:rsidR="00656AE1" w:rsidRPr="00933CDD" w:rsidRDefault="00656AE1">
      <w:pPr>
        <w:jc w:val="center"/>
        <w:rPr>
          <w:b/>
          <w:bCs/>
          <w:sz w:val="26"/>
          <w:szCs w:val="26"/>
        </w:rPr>
      </w:pPr>
      <w:r w:rsidRPr="00933CDD">
        <w:rPr>
          <w:b/>
          <w:bCs/>
          <w:sz w:val="26"/>
          <w:szCs w:val="26"/>
        </w:rPr>
        <w:t>O G Ł O S Z E N I E</w:t>
      </w:r>
    </w:p>
    <w:p w14:paraId="5489102F" w14:textId="77777777" w:rsidR="00656AE1" w:rsidRPr="00933CDD" w:rsidRDefault="00656AE1">
      <w:pPr>
        <w:jc w:val="center"/>
        <w:rPr>
          <w:b/>
          <w:bCs/>
          <w:sz w:val="26"/>
          <w:szCs w:val="26"/>
        </w:rPr>
      </w:pPr>
    </w:p>
    <w:p w14:paraId="35538AED" w14:textId="29D40CB6" w:rsidR="00656AE1" w:rsidRPr="00933CDD" w:rsidRDefault="00F22E7D" w:rsidP="00933CDD">
      <w:pPr>
        <w:spacing w:line="360" w:lineRule="auto"/>
        <w:ind w:firstLine="360"/>
        <w:jc w:val="both"/>
        <w:rPr>
          <w:sz w:val="26"/>
          <w:szCs w:val="26"/>
        </w:rPr>
      </w:pPr>
      <w:r w:rsidRPr="00933CDD">
        <w:rPr>
          <w:sz w:val="26"/>
          <w:szCs w:val="26"/>
        </w:rPr>
        <w:t>Informuję, że konkurs na wol</w:t>
      </w:r>
      <w:r w:rsidR="008645EE" w:rsidRPr="00933CDD">
        <w:rPr>
          <w:sz w:val="26"/>
          <w:szCs w:val="26"/>
        </w:rPr>
        <w:t>ne</w:t>
      </w:r>
      <w:r w:rsidRPr="00933CDD">
        <w:rPr>
          <w:sz w:val="26"/>
          <w:szCs w:val="26"/>
        </w:rPr>
        <w:t xml:space="preserve"> stanowisko asystenta prokuratora</w:t>
      </w:r>
      <w:r w:rsidR="008645EE" w:rsidRPr="00933CDD">
        <w:rPr>
          <w:sz w:val="26"/>
          <w:szCs w:val="26"/>
        </w:rPr>
        <w:t xml:space="preserve"> na zastępstwo za nieobecnego pracownika</w:t>
      </w:r>
      <w:r w:rsidRPr="00933CDD">
        <w:rPr>
          <w:sz w:val="26"/>
          <w:szCs w:val="26"/>
        </w:rPr>
        <w:t xml:space="preserve"> </w:t>
      </w:r>
      <w:r w:rsidR="008645EE" w:rsidRPr="00933CDD">
        <w:rPr>
          <w:sz w:val="26"/>
          <w:szCs w:val="26"/>
        </w:rPr>
        <w:t>w Prokuraturze Okręgowej w Suwałkach, o którym mowa  w ogłoszeniu z dnia 27 kwietnia 2022 roku o sygn. 3005-4.1111.2.2022 zostanie przeprowadzony w trzech etapach w następujących terminach:</w:t>
      </w:r>
    </w:p>
    <w:p w14:paraId="46F872F7" w14:textId="29F0B015" w:rsidR="008645EE" w:rsidRPr="00933CDD" w:rsidRDefault="008645EE" w:rsidP="00933CDD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933CDD">
        <w:rPr>
          <w:b/>
          <w:bCs/>
          <w:sz w:val="26"/>
          <w:szCs w:val="26"/>
        </w:rPr>
        <w:t>I etap</w:t>
      </w:r>
      <w:r w:rsidRPr="00933CDD">
        <w:rPr>
          <w:sz w:val="26"/>
          <w:szCs w:val="26"/>
        </w:rPr>
        <w:t xml:space="preserve"> – polegający na wstępnej weryfikacji zgłoszeń kandydatów pod kątem spełnienia wymogów formalnych przystąpienia do konkursu (bez udziału kandydatów) – </w:t>
      </w:r>
      <w:r w:rsidRPr="00933CDD">
        <w:rPr>
          <w:b/>
          <w:bCs/>
          <w:sz w:val="26"/>
          <w:szCs w:val="26"/>
        </w:rPr>
        <w:t>27 maja 2022 roku;</w:t>
      </w:r>
    </w:p>
    <w:p w14:paraId="75AA5260" w14:textId="1821FBA5" w:rsidR="008645EE" w:rsidRPr="00933CDD" w:rsidRDefault="008645EE" w:rsidP="00933CDD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933CDD">
        <w:rPr>
          <w:b/>
          <w:bCs/>
          <w:sz w:val="26"/>
          <w:szCs w:val="26"/>
        </w:rPr>
        <w:t>II etap</w:t>
      </w:r>
      <w:r w:rsidRPr="00933CDD">
        <w:rPr>
          <w:sz w:val="26"/>
          <w:szCs w:val="26"/>
        </w:rPr>
        <w:t xml:space="preserve"> – test oraz </w:t>
      </w:r>
      <w:r w:rsidR="002E6C4A" w:rsidRPr="00933CDD">
        <w:rPr>
          <w:sz w:val="26"/>
          <w:szCs w:val="26"/>
        </w:rPr>
        <w:t xml:space="preserve">praca pisemna – </w:t>
      </w:r>
      <w:r w:rsidR="002E6C4A" w:rsidRPr="00933CDD">
        <w:rPr>
          <w:b/>
          <w:bCs/>
          <w:sz w:val="26"/>
          <w:szCs w:val="26"/>
        </w:rPr>
        <w:t>08 czerwca 2022 roku o godz. 10.00;</w:t>
      </w:r>
    </w:p>
    <w:p w14:paraId="0A3E5538" w14:textId="1D9F784D" w:rsidR="002E6C4A" w:rsidRPr="00933CDD" w:rsidRDefault="002E6C4A" w:rsidP="00933CDD">
      <w:pPr>
        <w:numPr>
          <w:ilvl w:val="0"/>
          <w:numId w:val="8"/>
        </w:numPr>
        <w:spacing w:line="360" w:lineRule="auto"/>
        <w:jc w:val="both"/>
        <w:rPr>
          <w:b/>
          <w:bCs/>
          <w:sz w:val="26"/>
          <w:szCs w:val="26"/>
        </w:rPr>
      </w:pPr>
      <w:r w:rsidRPr="00933CDD">
        <w:rPr>
          <w:b/>
          <w:bCs/>
          <w:sz w:val="26"/>
          <w:szCs w:val="26"/>
        </w:rPr>
        <w:t>III etap</w:t>
      </w:r>
      <w:r w:rsidRPr="00933CDD">
        <w:rPr>
          <w:sz w:val="26"/>
          <w:szCs w:val="26"/>
        </w:rPr>
        <w:t xml:space="preserve"> – rozmowa kwalifikacyjna – </w:t>
      </w:r>
      <w:r w:rsidRPr="00933CDD">
        <w:rPr>
          <w:b/>
          <w:bCs/>
          <w:sz w:val="26"/>
          <w:szCs w:val="26"/>
        </w:rPr>
        <w:t>23 czerwca 2022 roku o godz. 10.00.</w:t>
      </w:r>
    </w:p>
    <w:p w14:paraId="28D80ECC" w14:textId="03BC71B1" w:rsidR="002E6C4A" w:rsidRPr="00933CDD" w:rsidRDefault="002E6C4A">
      <w:pPr>
        <w:spacing w:line="360" w:lineRule="auto"/>
        <w:jc w:val="both"/>
        <w:rPr>
          <w:sz w:val="26"/>
          <w:szCs w:val="26"/>
        </w:rPr>
      </w:pPr>
    </w:p>
    <w:p w14:paraId="6F625503" w14:textId="6DFF22F7" w:rsidR="002E6C4A" w:rsidRPr="00933CDD" w:rsidRDefault="002E6C4A" w:rsidP="00933CDD">
      <w:pPr>
        <w:spacing w:line="360" w:lineRule="auto"/>
        <w:ind w:firstLine="360"/>
        <w:jc w:val="both"/>
        <w:rPr>
          <w:sz w:val="26"/>
          <w:szCs w:val="26"/>
        </w:rPr>
      </w:pPr>
      <w:r w:rsidRPr="00933CDD">
        <w:rPr>
          <w:sz w:val="26"/>
          <w:szCs w:val="26"/>
        </w:rPr>
        <w:t xml:space="preserve">Informacja zawierająca listę kandydatów zakwalifikowanych do II etapu Konkursu zostanie zamieszczona na stronie internetowej Prokuratury Okręgowej w Suwałkach – </w:t>
      </w:r>
      <w:hyperlink r:id="rId5" w:history="1">
        <w:r w:rsidRPr="00933CDD">
          <w:rPr>
            <w:rStyle w:val="Hipercze"/>
            <w:sz w:val="26"/>
            <w:szCs w:val="26"/>
          </w:rPr>
          <w:t>https://www.gov.pl/web/po-suwalki-</w:t>
        </w:r>
      </w:hyperlink>
      <w:r w:rsidRPr="00933CDD">
        <w:rPr>
          <w:sz w:val="26"/>
          <w:szCs w:val="26"/>
        </w:rPr>
        <w:t xml:space="preserve"> w BIP oraz na tablicy ogłoszeń w jej siedzibie – w dniu 27 maja 2022 roku. </w:t>
      </w:r>
    </w:p>
    <w:p w14:paraId="44DAB98F" w14:textId="38F445E1" w:rsidR="008645EE" w:rsidRDefault="002E6C4A">
      <w:pPr>
        <w:spacing w:line="360" w:lineRule="auto"/>
        <w:jc w:val="both"/>
        <w:rPr>
          <w:sz w:val="26"/>
          <w:szCs w:val="26"/>
        </w:rPr>
      </w:pPr>
      <w:r w:rsidRPr="00933CDD">
        <w:rPr>
          <w:sz w:val="26"/>
          <w:szCs w:val="26"/>
        </w:rPr>
        <w:tab/>
        <w:t>Terminy kolejnych etapów Konkursu zostały ustalone zgodnie z zasadami określonymi w rozporządzeniu Ministra Sprawiedliwości z dnia 02 listopada 2016 roku w sprawie przeprowadzenia konkursu na asystenta prokuratora (Dz.U. z 2016r., poz. 1838)</w:t>
      </w:r>
      <w:r w:rsidR="00933CDD" w:rsidRPr="00933CDD">
        <w:rPr>
          <w:sz w:val="26"/>
          <w:szCs w:val="26"/>
        </w:rPr>
        <w:t xml:space="preserve">. W przypadku zmiany terminów przeprowadzenia etapów II i III ww. Konkursu stosowna informacja zostanie podana w sposób określony powyżej. </w:t>
      </w:r>
    </w:p>
    <w:p w14:paraId="0E299492" w14:textId="77777777" w:rsidR="00933CDD" w:rsidRPr="00933CDD" w:rsidRDefault="00933CDD">
      <w:pPr>
        <w:spacing w:line="360" w:lineRule="auto"/>
        <w:jc w:val="both"/>
        <w:rPr>
          <w:sz w:val="26"/>
          <w:szCs w:val="26"/>
        </w:rPr>
      </w:pPr>
    </w:p>
    <w:p w14:paraId="610575BF" w14:textId="662FB401" w:rsidR="00656AE1" w:rsidRPr="00933CDD" w:rsidRDefault="00933CDD">
      <w:pPr>
        <w:ind w:left="3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Zastępca</w:t>
      </w:r>
    </w:p>
    <w:p w14:paraId="2982FD73" w14:textId="22EBDEF0" w:rsidR="00656AE1" w:rsidRPr="00933CDD" w:rsidRDefault="00933CDD">
      <w:pPr>
        <w:spacing w:line="360" w:lineRule="auto"/>
        <w:ind w:left="3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Prokuratora Okręgowego</w:t>
      </w:r>
    </w:p>
    <w:p w14:paraId="2141EF2F" w14:textId="77777777" w:rsidR="00656AE1" w:rsidRPr="00933CDD" w:rsidRDefault="00A373F1">
      <w:pPr>
        <w:spacing w:line="360" w:lineRule="auto"/>
        <w:ind w:left="3540"/>
        <w:jc w:val="center"/>
        <w:rPr>
          <w:b/>
          <w:sz w:val="26"/>
          <w:szCs w:val="26"/>
        </w:rPr>
      </w:pPr>
      <w:r w:rsidRPr="00933CDD">
        <w:rPr>
          <w:b/>
          <w:sz w:val="26"/>
          <w:szCs w:val="26"/>
        </w:rPr>
        <w:t>Joanna Orchowska</w:t>
      </w:r>
    </w:p>
    <w:sectPr w:rsidR="00656AE1" w:rsidRPr="0093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4F3"/>
    <w:multiLevelType w:val="hybridMultilevel"/>
    <w:tmpl w:val="9E4686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11405D"/>
    <w:multiLevelType w:val="hybridMultilevel"/>
    <w:tmpl w:val="FE5CCD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4F52"/>
    <w:multiLevelType w:val="hybridMultilevel"/>
    <w:tmpl w:val="06E28A62"/>
    <w:lvl w:ilvl="0" w:tplc="B0EA9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6ED19FC"/>
    <w:multiLevelType w:val="hybridMultilevel"/>
    <w:tmpl w:val="E1C03112"/>
    <w:lvl w:ilvl="0" w:tplc="F48641D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83E2A"/>
    <w:multiLevelType w:val="hybridMultilevel"/>
    <w:tmpl w:val="03B23444"/>
    <w:lvl w:ilvl="0" w:tplc="5C744B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46D57"/>
    <w:multiLevelType w:val="hybridMultilevel"/>
    <w:tmpl w:val="C57240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6545F"/>
    <w:multiLevelType w:val="hybridMultilevel"/>
    <w:tmpl w:val="361C3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A36EE"/>
    <w:multiLevelType w:val="hybridMultilevel"/>
    <w:tmpl w:val="0E7C0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3A"/>
    <w:rsid w:val="000A217D"/>
    <w:rsid w:val="002E6C4A"/>
    <w:rsid w:val="00656AE1"/>
    <w:rsid w:val="0085287C"/>
    <w:rsid w:val="008645EE"/>
    <w:rsid w:val="00933CDD"/>
    <w:rsid w:val="00A373F1"/>
    <w:rsid w:val="00C4543A"/>
    <w:rsid w:val="00CA2B0A"/>
    <w:rsid w:val="00F22E7D"/>
    <w:rsid w:val="00F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8E773"/>
  <w15:chartTrackingRefBased/>
  <w15:docId w15:val="{92CC3079-7BEA-4482-99A0-121772BD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Tahoma" w:hAnsi="Tahoma" w:cs="Tahoma"/>
      <w:b/>
      <w:bCs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360" w:lineRule="auto"/>
      <w:ind w:firstLine="708"/>
      <w:jc w:val="center"/>
    </w:pPr>
    <w:rPr>
      <w:rFonts w:ascii="Tahoma" w:hAnsi="Tahoma" w:cs="Tahoma"/>
      <w:b/>
      <w:bCs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E6C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o-suwalki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K</vt:lpstr>
    </vt:vector>
  </TitlesOfParts>
  <Company>Prokuratura Rejonowa w Suwałkach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K</dc:title>
  <dc:subject/>
  <dc:creator>kadry</dc:creator>
  <cp:keywords/>
  <cp:lastModifiedBy>Paciorkowska Marta (PO Suwałki)</cp:lastModifiedBy>
  <cp:revision>2</cp:revision>
  <cp:lastPrinted>2020-03-02T13:51:00Z</cp:lastPrinted>
  <dcterms:created xsi:type="dcterms:W3CDTF">2022-05-26T07:11:00Z</dcterms:created>
  <dcterms:modified xsi:type="dcterms:W3CDTF">2022-05-26T07:11:00Z</dcterms:modified>
</cp:coreProperties>
</file>