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B0D6" w14:textId="0226A02D" w:rsidR="00FF0673" w:rsidRPr="00B4779F" w:rsidRDefault="00B4779F" w:rsidP="00B4779F">
      <w:pPr>
        <w:pStyle w:val="Nagwek1"/>
        <w:spacing w:before="0"/>
        <w:rPr>
          <w:rFonts w:ascii="Calibri" w:hAnsi="Calibri" w:cs="Calibri"/>
          <w:color w:val="auto"/>
          <w:sz w:val="28"/>
          <w:szCs w:val="28"/>
        </w:rPr>
      </w:pPr>
      <w:r w:rsidRPr="00B4779F">
        <w:rPr>
          <w:rFonts w:ascii="Calibri" w:hAnsi="Calibri" w:cs="Calibri"/>
          <w:color w:val="auto"/>
          <w:sz w:val="28"/>
          <w:szCs w:val="28"/>
        </w:rPr>
        <w:t>Zarządzenie nr 63 Regionalnego Dyrektora Ochrony Środowiska w Olsztynie z dnia 31 października 2019 r.</w:t>
      </w:r>
    </w:p>
    <w:p w14:paraId="2FEBC460" w14:textId="1DA5D1DA" w:rsidR="00B4779F" w:rsidRDefault="00E551FF" w:rsidP="00B4779F">
      <w:pPr>
        <w:spacing w:before="240" w:after="240" w:line="360" w:lineRule="auto"/>
        <w:rPr>
          <w:rFonts w:ascii="Calibri" w:hAnsi="Calibri" w:cs="Calibri"/>
        </w:rPr>
      </w:pPr>
      <w:r w:rsidRPr="00B4779F">
        <w:rPr>
          <w:rFonts w:ascii="Calibri" w:hAnsi="Calibri" w:cs="Calibri"/>
        </w:rPr>
        <w:t xml:space="preserve">zmieniające zarządzenie </w:t>
      </w:r>
      <w:r w:rsidR="00FF0673" w:rsidRPr="00B4779F">
        <w:rPr>
          <w:rFonts w:ascii="Calibri" w:hAnsi="Calibri" w:cs="Calibri"/>
        </w:rPr>
        <w:t>w sprawie ustanowienia zadań oc</w:t>
      </w:r>
      <w:r w:rsidR="00681BD4">
        <w:rPr>
          <w:rFonts w:ascii="Calibri" w:hAnsi="Calibri" w:cs="Calibri"/>
        </w:rPr>
        <w:t xml:space="preserve">hronnych dla rezerwatu przyrody </w:t>
      </w:r>
      <w:r w:rsidR="00FF0673" w:rsidRPr="00B4779F">
        <w:rPr>
          <w:rFonts w:ascii="Calibri" w:hAnsi="Calibri" w:cs="Calibri"/>
        </w:rPr>
        <w:t>„</w:t>
      </w:r>
      <w:r w:rsidR="004D25B2" w:rsidRPr="00B4779F">
        <w:rPr>
          <w:rFonts w:ascii="Calibri" w:hAnsi="Calibri" w:cs="Calibri"/>
        </w:rPr>
        <w:t>Ostoja Bobrów na rzece Pasłęka</w:t>
      </w:r>
      <w:r w:rsidR="00FF0673" w:rsidRPr="00B4779F">
        <w:rPr>
          <w:rFonts w:ascii="Calibri" w:hAnsi="Calibri" w:cs="Calibri"/>
        </w:rPr>
        <w:t>”</w:t>
      </w:r>
    </w:p>
    <w:p w14:paraId="5ABC9540" w14:textId="77777777" w:rsidR="00B4779F" w:rsidRDefault="00FF0673" w:rsidP="00B4779F">
      <w:pPr>
        <w:spacing w:line="360" w:lineRule="auto"/>
        <w:rPr>
          <w:rFonts w:ascii="Calibri" w:hAnsi="Calibri" w:cs="Calibri"/>
        </w:rPr>
      </w:pPr>
      <w:r w:rsidRPr="00B4779F">
        <w:rPr>
          <w:rFonts w:ascii="Calibri" w:hAnsi="Calibri" w:cs="Calibri"/>
        </w:rPr>
        <w:t>Na podstawie art. 22 ust. 2 pkt 2 ustawy z dnia 16 kwietnia 2004</w:t>
      </w:r>
      <w:r w:rsidR="00B4779F">
        <w:rPr>
          <w:rFonts w:ascii="Calibri" w:hAnsi="Calibri" w:cs="Calibri"/>
        </w:rPr>
        <w:t xml:space="preserve"> r. o ochronie przyrody </w:t>
      </w:r>
      <w:r w:rsidRPr="00B4779F">
        <w:rPr>
          <w:rFonts w:ascii="Calibri" w:hAnsi="Calibri" w:cs="Calibri"/>
          <w:color w:val="000000"/>
        </w:rPr>
        <w:t>(Dz. U. z 201</w:t>
      </w:r>
      <w:r w:rsidR="00AC081A" w:rsidRPr="00B4779F">
        <w:rPr>
          <w:rFonts w:ascii="Calibri" w:hAnsi="Calibri" w:cs="Calibri"/>
          <w:color w:val="000000"/>
        </w:rPr>
        <w:t>8</w:t>
      </w:r>
      <w:r w:rsidRPr="00B4779F">
        <w:rPr>
          <w:rFonts w:ascii="Calibri" w:hAnsi="Calibri" w:cs="Calibri"/>
          <w:color w:val="000000"/>
        </w:rPr>
        <w:t xml:space="preserve"> r., poz.</w:t>
      </w:r>
      <w:r w:rsidR="00AC081A" w:rsidRPr="00B4779F">
        <w:rPr>
          <w:rFonts w:ascii="Calibri" w:hAnsi="Calibri" w:cs="Calibri"/>
          <w:color w:val="000000"/>
        </w:rPr>
        <w:t xml:space="preserve"> 1</w:t>
      </w:r>
      <w:r w:rsidRPr="00B4779F">
        <w:rPr>
          <w:rFonts w:ascii="Calibri" w:hAnsi="Calibri" w:cs="Calibri"/>
          <w:color w:val="000000"/>
        </w:rPr>
        <w:t>6</w:t>
      </w:r>
      <w:r w:rsidR="00AC081A" w:rsidRPr="00B4779F">
        <w:rPr>
          <w:rFonts w:ascii="Calibri" w:hAnsi="Calibri" w:cs="Calibri"/>
          <w:color w:val="000000"/>
        </w:rPr>
        <w:t>14</w:t>
      </w:r>
      <w:r w:rsidRPr="00B4779F">
        <w:rPr>
          <w:rFonts w:ascii="Calibri" w:hAnsi="Calibri" w:cs="Calibri"/>
          <w:color w:val="000000"/>
        </w:rPr>
        <w:t xml:space="preserve">, </w:t>
      </w:r>
      <w:r w:rsidR="00AC081A" w:rsidRPr="00B4779F">
        <w:rPr>
          <w:rFonts w:ascii="Calibri" w:hAnsi="Calibri" w:cs="Calibri"/>
          <w:color w:val="000000"/>
        </w:rPr>
        <w:t>2244, 2340 i z 2019 r. poz. 1696</w:t>
      </w:r>
      <w:r w:rsidR="004D25B2" w:rsidRPr="00B4779F">
        <w:rPr>
          <w:rFonts w:ascii="Calibri" w:hAnsi="Calibri" w:cs="Calibri"/>
          <w:color w:val="000000"/>
        </w:rPr>
        <w:t>, 1815</w:t>
      </w:r>
      <w:r w:rsidRPr="00B4779F">
        <w:rPr>
          <w:rFonts w:ascii="Calibri" w:hAnsi="Calibri" w:cs="Calibri"/>
          <w:color w:val="000000"/>
        </w:rPr>
        <w:t>)</w:t>
      </w:r>
      <w:r w:rsidRPr="00B4779F">
        <w:rPr>
          <w:rFonts w:ascii="Calibri" w:hAnsi="Calibri" w:cs="Calibri"/>
        </w:rPr>
        <w:t xml:space="preserve"> zarządza się, co następuje:</w:t>
      </w:r>
    </w:p>
    <w:p w14:paraId="7E9D0554" w14:textId="77777777" w:rsidR="00B4779F" w:rsidRDefault="00FF0673" w:rsidP="00B4779F">
      <w:pPr>
        <w:spacing w:line="360" w:lineRule="auto"/>
        <w:rPr>
          <w:rFonts w:ascii="Calibri" w:hAnsi="Calibri" w:cs="Calibri"/>
        </w:rPr>
      </w:pPr>
      <w:r w:rsidRPr="00B4779F">
        <w:rPr>
          <w:rFonts w:ascii="Calibri" w:hAnsi="Calibri" w:cs="Calibri"/>
        </w:rPr>
        <w:t>§ 1</w:t>
      </w:r>
      <w:r w:rsidRPr="00B4779F">
        <w:rPr>
          <w:rFonts w:ascii="Calibri" w:hAnsi="Calibri" w:cs="Calibri"/>
          <w:b/>
        </w:rPr>
        <w:t>.</w:t>
      </w:r>
      <w:r w:rsidRPr="00B4779F">
        <w:rPr>
          <w:rFonts w:ascii="Calibri" w:hAnsi="Calibri" w:cs="Calibri"/>
        </w:rPr>
        <w:t xml:space="preserve"> </w:t>
      </w:r>
      <w:r w:rsidR="00E551FF" w:rsidRPr="00B4779F">
        <w:rPr>
          <w:rFonts w:ascii="Calibri" w:hAnsi="Calibri" w:cs="Calibri"/>
        </w:rPr>
        <w:t>W zarządzeniu nr 49 Regionalnego Dyrektora Ochrony Środowiska w Olsztynie z dnia 5 września 2019 r.  w sprawie ustanowienia zadań ochronnych dla rezerwatu przyrody „Ostoja Bobrów na rzece Pasłęka” wprowadza się następujące zmiany:</w:t>
      </w:r>
    </w:p>
    <w:p w14:paraId="4A05264F" w14:textId="29384562" w:rsidR="00FF0673" w:rsidRPr="00B4779F" w:rsidRDefault="00E532C0" w:rsidP="00B477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B4779F">
        <w:rPr>
          <w:rFonts w:ascii="Calibri" w:hAnsi="Calibri" w:cs="Calibri"/>
          <w:color w:val="000000"/>
        </w:rPr>
        <w:t>W załączniku nr 1 po pkt 2 dodaje się pkt 3,4,5,6,7,8,9,10,11 w brzmieniu:</w:t>
      </w:r>
    </w:p>
    <w:tbl>
      <w:tblPr>
        <w:tblW w:w="965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1 do zarządzenia Nr 63 Regionalnego Dyrektora Ochrony Środowiska w Olsztynie z 31 października 2019 r."/>
        <w:tblDescription w:val="Identyfikacja istniejących i potencjalnych zagrożeń wewnętrznych i zewnętrznych oraz sposoby eliminacji lub ograniczania tych zagrożeń i ich skutków"/>
      </w:tblPr>
      <w:tblGrid>
        <w:gridCol w:w="900"/>
        <w:gridCol w:w="4290"/>
        <w:gridCol w:w="4463"/>
      </w:tblGrid>
      <w:tr w:rsidR="00FF0673" w14:paraId="16EDC915" w14:textId="77777777" w:rsidTr="00BD4D87">
        <w:trPr>
          <w:tblHeader/>
        </w:trPr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9FB6CD" w14:textId="77777777" w:rsidR="00FF0673" w:rsidRPr="00BD4D87" w:rsidRDefault="00FF0673" w:rsidP="00BD4D87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BD4D87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51BA2B" w14:textId="0DFC3123" w:rsidR="00FF0673" w:rsidRPr="00BD4D87" w:rsidRDefault="00FF0673" w:rsidP="00BD4D87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BD4D87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4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61DB" w14:textId="77777777" w:rsidR="00FF0673" w:rsidRPr="00BD4D87" w:rsidRDefault="00FF0673" w:rsidP="00BD4D87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BD4D87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FF0673" w:rsidRPr="00BD4D87" w14:paraId="13B9CF47" w14:textId="77777777" w:rsidTr="00FF0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</w:tcPr>
          <w:p w14:paraId="4E54782A" w14:textId="77777777" w:rsidR="00FF0673" w:rsidRPr="00BD4D87" w:rsidRDefault="00E532C0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3</w:t>
            </w:r>
            <w:r w:rsidR="00FF0673" w:rsidRPr="00BD4D87">
              <w:rPr>
                <w:rFonts w:ascii="Calibri" w:hAnsi="Calibri" w:cs="Calibri"/>
              </w:rPr>
              <w:t>.</w:t>
            </w:r>
          </w:p>
          <w:p w14:paraId="1992BD06" w14:textId="77777777" w:rsidR="00FF0673" w:rsidRPr="00BD4D87" w:rsidRDefault="00FF0673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14:paraId="2D6A59E2" w14:textId="77777777" w:rsidR="00FF0673" w:rsidRPr="00BD4D87" w:rsidRDefault="00FF0673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90" w:type="dxa"/>
          </w:tcPr>
          <w:p w14:paraId="0C34E7BE" w14:textId="010E986D" w:rsidR="00FF0673" w:rsidRPr="00BD4D87" w:rsidRDefault="0034558E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Uniemożliwienie swobodnej migracji ryb</w:t>
            </w:r>
            <w:r w:rsidR="00BD4D87">
              <w:rPr>
                <w:rFonts w:ascii="Calibri" w:hAnsi="Calibri" w:cs="Calibri"/>
              </w:rPr>
              <w:t xml:space="preserve"> (np. pstrąga potokowego, troci wędrownej, lipienia, głowacza </w:t>
            </w:r>
            <w:r w:rsidRPr="00BD4D87">
              <w:rPr>
                <w:rFonts w:ascii="Calibri" w:hAnsi="Calibri" w:cs="Calibri"/>
              </w:rPr>
              <w:t xml:space="preserve">białopłetwego, węgorza europejskiego, certy, świnki) z powodu wybudowania zapór wodnych  w </w:t>
            </w:r>
            <w:r w:rsidR="00CE668D" w:rsidRPr="00BD4D87">
              <w:rPr>
                <w:rFonts w:ascii="Calibri" w:hAnsi="Calibri" w:cs="Calibri"/>
              </w:rPr>
              <w:t xml:space="preserve">msc. Pierzchały, </w:t>
            </w:r>
            <w:r w:rsidRPr="00BD4D87">
              <w:rPr>
                <w:rFonts w:ascii="Calibri" w:hAnsi="Calibri" w:cs="Calibri"/>
              </w:rPr>
              <w:t>Pityny</w:t>
            </w:r>
            <w:r w:rsidR="00CE668D" w:rsidRPr="00BD4D87">
              <w:rPr>
                <w:rFonts w:ascii="Calibri" w:hAnsi="Calibri" w:cs="Calibri"/>
              </w:rPr>
              <w:t>, Łęgucki Młyn i Łęguty</w:t>
            </w:r>
            <w:r w:rsidRPr="00BD4D87">
              <w:rPr>
                <w:rFonts w:ascii="Calibri" w:hAnsi="Calibri" w:cs="Calibri"/>
              </w:rPr>
              <w:t xml:space="preserve"> o</w:t>
            </w:r>
            <w:r w:rsidR="00CE668D" w:rsidRPr="00BD4D87">
              <w:rPr>
                <w:rFonts w:ascii="Calibri" w:hAnsi="Calibri" w:cs="Calibri"/>
              </w:rPr>
              <w:t>raz rzeki Wałszy w msc. Bornity.</w:t>
            </w:r>
          </w:p>
        </w:tc>
        <w:tc>
          <w:tcPr>
            <w:tcW w:w="4463" w:type="dxa"/>
          </w:tcPr>
          <w:p w14:paraId="64AB1E64" w14:textId="77777777" w:rsidR="00FF0673" w:rsidRPr="00BD4D87" w:rsidRDefault="0034558E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Wybudowanie przepławek na piętrzeniach wodnych na rzekach: Pasłęce w msc. Pierzchały</w:t>
            </w:r>
            <w:r w:rsidR="00CE668D" w:rsidRPr="00BD4D87">
              <w:rPr>
                <w:rFonts w:ascii="Calibri" w:hAnsi="Calibri" w:cs="Calibri"/>
              </w:rPr>
              <w:t>, Łęgucki Młyn, Łęguty</w:t>
            </w:r>
            <w:r w:rsidRPr="00BD4D87">
              <w:rPr>
                <w:rFonts w:ascii="Calibri" w:hAnsi="Calibri" w:cs="Calibri"/>
              </w:rPr>
              <w:t xml:space="preserve"> </w:t>
            </w:r>
            <w:r w:rsidR="00CE668D" w:rsidRPr="00BD4D87">
              <w:rPr>
                <w:rFonts w:ascii="Calibri" w:hAnsi="Calibri" w:cs="Calibri"/>
              </w:rPr>
              <w:t xml:space="preserve">i Wałszy w msc. </w:t>
            </w:r>
            <w:r w:rsidRPr="00BD4D87">
              <w:rPr>
                <w:rFonts w:ascii="Calibri" w:hAnsi="Calibri" w:cs="Calibri"/>
              </w:rPr>
              <w:t>Bornity oraz przeprowadzenie modernizacji przepławki w msc. Pityny.</w:t>
            </w:r>
          </w:p>
        </w:tc>
      </w:tr>
      <w:tr w:rsidR="00FF0673" w:rsidRPr="00BD4D87" w14:paraId="749561F4" w14:textId="77777777" w:rsidTr="00FF0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900" w:type="dxa"/>
          </w:tcPr>
          <w:p w14:paraId="5A518E50" w14:textId="77777777" w:rsidR="00FF0673" w:rsidRPr="00BD4D87" w:rsidRDefault="00E532C0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4</w:t>
            </w:r>
            <w:r w:rsidR="00FF0673" w:rsidRPr="00BD4D87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4290" w:type="dxa"/>
          </w:tcPr>
          <w:p w14:paraId="38446425" w14:textId="1B21B9B5" w:rsidR="00FF0673" w:rsidRPr="00BD4D87" w:rsidRDefault="00CE668D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Zniszczenie ikry ryb i wylęgu narybku spowodowane dużymi wahaniami poziomu wód w związku z pracą elektrowni wodnych w msc.: Pierzchały, Pityny i Bornity.</w:t>
            </w:r>
          </w:p>
        </w:tc>
        <w:tc>
          <w:tcPr>
            <w:tcW w:w="4463" w:type="dxa"/>
          </w:tcPr>
          <w:p w14:paraId="32C2C1E6" w14:textId="77777777" w:rsidR="00FF0673" w:rsidRPr="00BD4D87" w:rsidRDefault="00CE668D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Utrzymanie stałego poziomu wody w okresie tarła ryb. Kontrolowanie urządzeń piętrzących wodę w zbiornikach zaporowych.</w:t>
            </w:r>
          </w:p>
        </w:tc>
      </w:tr>
      <w:tr w:rsidR="00CE668D" w:rsidRPr="00BD4D87" w14:paraId="18926AE8" w14:textId="77777777" w:rsidTr="0028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3"/>
        </w:trPr>
        <w:tc>
          <w:tcPr>
            <w:tcW w:w="900" w:type="dxa"/>
          </w:tcPr>
          <w:p w14:paraId="21DBBFD5" w14:textId="77777777" w:rsidR="00CE668D" w:rsidRPr="00BD4D87" w:rsidRDefault="00E532C0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5</w:t>
            </w:r>
            <w:r w:rsidR="00CE668D" w:rsidRPr="00BD4D87">
              <w:rPr>
                <w:rFonts w:ascii="Calibri" w:hAnsi="Calibri" w:cs="Calibri"/>
              </w:rPr>
              <w:t>.</w:t>
            </w:r>
          </w:p>
        </w:tc>
        <w:tc>
          <w:tcPr>
            <w:tcW w:w="4290" w:type="dxa"/>
          </w:tcPr>
          <w:p w14:paraId="065B2154" w14:textId="77777777" w:rsidR="00CE668D" w:rsidRPr="00BD4D87" w:rsidRDefault="00CE668D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Spadek liczebności ryb spowodowany nadmiernymi połowami wędkarskimi i gospodarczymi.</w:t>
            </w:r>
          </w:p>
        </w:tc>
        <w:tc>
          <w:tcPr>
            <w:tcW w:w="4463" w:type="dxa"/>
          </w:tcPr>
          <w:p w14:paraId="711A49E9" w14:textId="77777777" w:rsidR="00CE668D" w:rsidRPr="00BD4D87" w:rsidRDefault="00CE668D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Wprowadzenie limitów połowów wędkarskich oraz podwyższonych wymiarów ochronnych oraz limitów połowów gospodarczych.</w:t>
            </w:r>
          </w:p>
        </w:tc>
      </w:tr>
      <w:tr w:rsidR="00CE668D" w:rsidRPr="00BD4D87" w14:paraId="2856B7C9" w14:textId="77777777" w:rsidTr="00FF0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</w:tcPr>
          <w:p w14:paraId="441BF21D" w14:textId="77777777" w:rsidR="00CE668D" w:rsidRPr="00BD4D87" w:rsidRDefault="00E532C0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6</w:t>
            </w:r>
            <w:r w:rsidR="00CE668D" w:rsidRPr="00BD4D87">
              <w:rPr>
                <w:rFonts w:ascii="Calibri" w:hAnsi="Calibri" w:cs="Calibri"/>
              </w:rPr>
              <w:t>.</w:t>
            </w:r>
          </w:p>
        </w:tc>
        <w:tc>
          <w:tcPr>
            <w:tcW w:w="4290" w:type="dxa"/>
          </w:tcPr>
          <w:p w14:paraId="7F242656" w14:textId="3EEA0927" w:rsidR="00CE668D" w:rsidRPr="00BD4D87" w:rsidRDefault="00CE668D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Ryzyko wyginięcia oraz spadek liczebności niektórych gatunków ryb, tj. certy, świnki, pstrąga potokowego, lipienia i troci wędrownej</w:t>
            </w:r>
            <w:r w:rsidR="00BD4D87">
              <w:rPr>
                <w:rFonts w:ascii="Calibri" w:hAnsi="Calibri" w:cs="Calibri"/>
              </w:rPr>
              <w:t>.</w:t>
            </w:r>
          </w:p>
        </w:tc>
        <w:tc>
          <w:tcPr>
            <w:tcW w:w="4463" w:type="dxa"/>
          </w:tcPr>
          <w:p w14:paraId="28DFAF59" w14:textId="0B4C8BB6" w:rsidR="00CE668D" w:rsidRPr="00BD4D87" w:rsidRDefault="00CE668D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Odłów tarlaków w celu pozyskania materiału zarybieniowego oraz prowadzenie zarybień; tarło ryb litofilnych powinno zostać przeprowadzone nad rzeką a tarlaki wypuszczone do rzeki</w:t>
            </w:r>
            <w:r w:rsidR="00B02FBE" w:rsidRPr="00BD4D87">
              <w:rPr>
                <w:rFonts w:ascii="Calibri" w:hAnsi="Calibri" w:cs="Calibri"/>
              </w:rPr>
              <w:t>; niewprowadzenie do wód rezerwatu narybku: głowacicy, karpia, karasie srebrzystego, amura, tołpygi, pstrąga źródlanego i pstrąga tęczowego oraz innych gatunków obcych</w:t>
            </w:r>
            <w:r w:rsidR="00BD4D87">
              <w:rPr>
                <w:rFonts w:ascii="Calibri" w:hAnsi="Calibri" w:cs="Calibri"/>
              </w:rPr>
              <w:t>.</w:t>
            </w:r>
          </w:p>
        </w:tc>
      </w:tr>
      <w:tr w:rsidR="00CE668D" w:rsidRPr="00BD4D87" w14:paraId="44333AF6" w14:textId="77777777" w:rsidTr="00CE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451" w14:textId="77777777" w:rsidR="00CE668D" w:rsidRPr="00BD4D87" w:rsidRDefault="00E532C0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7</w:t>
            </w:r>
            <w:r w:rsidR="00B02FBE" w:rsidRPr="00BD4D87">
              <w:rPr>
                <w:rFonts w:ascii="Calibri" w:hAnsi="Calibri" w:cs="Calibri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670B" w14:textId="77777777" w:rsidR="00CE668D" w:rsidRPr="00BD4D87" w:rsidRDefault="00B02FBE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Kłusownictwo rybackie i wędkarskie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989" w14:textId="12988230" w:rsidR="00CE668D" w:rsidRPr="00BD4D87" w:rsidRDefault="00B02FBE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Patrolowanie i kontrolowanie przez Straż Rybacką oraz przez członków PZW osób łowiących na wodach rezerwatowych rzeki Pasłęki.</w:t>
            </w:r>
          </w:p>
        </w:tc>
      </w:tr>
      <w:tr w:rsidR="00CE668D" w:rsidRPr="00BD4D87" w14:paraId="29C058F9" w14:textId="77777777" w:rsidTr="00CE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010" w14:textId="77777777" w:rsidR="00CE668D" w:rsidRPr="00BD4D87" w:rsidRDefault="00E532C0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lastRenderedPageBreak/>
              <w:t>8</w:t>
            </w:r>
            <w:r w:rsidR="00B02FBE" w:rsidRPr="00BD4D87">
              <w:rPr>
                <w:rFonts w:ascii="Calibri" w:hAnsi="Calibri" w:cs="Calibri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17B3" w14:textId="2811F2EB" w:rsidR="00CE668D" w:rsidRPr="00BD4D87" w:rsidRDefault="00B02FBE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Degradacja siedlisk ryb litofilnych w wyniku regulacji koryta rz</w:t>
            </w:r>
            <w:r w:rsidR="00BD4D87">
              <w:rPr>
                <w:rFonts w:ascii="Calibri" w:hAnsi="Calibri" w:cs="Calibri"/>
              </w:rPr>
              <w:t>eki i zabudowy hydrotechnicznej.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1D4" w14:textId="7A9BC211" w:rsidR="00CE668D" w:rsidRPr="00BD4D87" w:rsidRDefault="00B02FBE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Zamontowanie deflektorów z drewnianych kłód i narzutów kamiennych oraz budowa dwóch sztucznych tarlisk w ceku stworzenia korzystnych warunków do życia dla ryb lit</w:t>
            </w:r>
            <w:r w:rsidR="00A73E11" w:rsidRPr="00BD4D87">
              <w:rPr>
                <w:rFonts w:ascii="Calibri" w:hAnsi="Calibri" w:cs="Calibri"/>
              </w:rPr>
              <w:t>ofilnych (</w:t>
            </w:r>
            <w:r w:rsidRPr="00BD4D87">
              <w:rPr>
                <w:rFonts w:ascii="Calibri" w:hAnsi="Calibri" w:cs="Calibri"/>
              </w:rPr>
              <w:t>głowacza białopłetwego, pstrąga potokowego, troci wędrownej, lipienia, certy, świnki, brzany, klenia)</w:t>
            </w:r>
            <w:r w:rsidR="00BD4D87">
              <w:rPr>
                <w:rFonts w:ascii="Calibri" w:hAnsi="Calibri" w:cs="Calibri"/>
              </w:rPr>
              <w:t>.</w:t>
            </w:r>
          </w:p>
        </w:tc>
      </w:tr>
      <w:tr w:rsidR="00CE668D" w:rsidRPr="00BD4D87" w14:paraId="78E4C653" w14:textId="77777777" w:rsidTr="00CE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2D2" w14:textId="77777777" w:rsidR="00B02FBE" w:rsidRPr="00BD4D87" w:rsidRDefault="00E532C0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9</w:t>
            </w:r>
            <w:r w:rsidR="00B02FBE" w:rsidRPr="00BD4D87">
              <w:rPr>
                <w:rFonts w:ascii="Calibri" w:hAnsi="Calibri" w:cs="Calibri"/>
              </w:rPr>
              <w:t>.</w:t>
            </w:r>
          </w:p>
          <w:p w14:paraId="5F9EAE60" w14:textId="77777777" w:rsidR="00CE668D" w:rsidRPr="00BD4D87" w:rsidRDefault="00CE668D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BC7" w14:textId="1C5DC05F" w:rsidR="00CE668D" w:rsidRPr="00BD4D87" w:rsidRDefault="00A73E11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Pogorszenie warunków do życia dla ryb i fauny bezkręgowej w wyniku braku ocienienia kor</w:t>
            </w:r>
            <w:r w:rsidR="00BD4D87">
              <w:rPr>
                <w:rFonts w:ascii="Calibri" w:hAnsi="Calibri" w:cs="Calibri"/>
              </w:rPr>
              <w:t>yta rzeki.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882" w14:textId="586617AA" w:rsidR="00CE668D" w:rsidRPr="00BD4D87" w:rsidRDefault="00A73E11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 xml:space="preserve">Sadzenie </w:t>
            </w:r>
            <w:r w:rsidR="00BD4D87">
              <w:rPr>
                <w:rFonts w:ascii="Calibri" w:hAnsi="Calibri" w:cs="Calibri"/>
              </w:rPr>
              <w:t>drzew nad brzegiem Giłwy i Pasłę</w:t>
            </w:r>
            <w:r w:rsidRPr="00BD4D87">
              <w:rPr>
                <w:rFonts w:ascii="Calibri" w:hAnsi="Calibri" w:cs="Calibri"/>
              </w:rPr>
              <w:t>ki</w:t>
            </w:r>
            <w:r w:rsidR="00BD4D87">
              <w:rPr>
                <w:rFonts w:ascii="Calibri" w:hAnsi="Calibri" w:cs="Calibri"/>
              </w:rPr>
              <w:t>.</w:t>
            </w:r>
          </w:p>
        </w:tc>
      </w:tr>
      <w:tr w:rsidR="00B02FBE" w:rsidRPr="00BD4D87" w14:paraId="3CB20891" w14:textId="77777777" w:rsidTr="00B0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59B5" w14:textId="77777777" w:rsidR="00B02FBE" w:rsidRPr="00BD4D87" w:rsidRDefault="00E532C0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10</w:t>
            </w:r>
            <w:r w:rsidR="00A73E11" w:rsidRPr="00BD4D87">
              <w:rPr>
                <w:rFonts w:ascii="Calibri" w:hAnsi="Calibri" w:cs="Calibri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2D3" w14:textId="6628B1A5" w:rsidR="00B02FBE" w:rsidRPr="00BD4D87" w:rsidRDefault="00A73E11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Niszczenie lęgów ptaków oraz spadek liczebności ryb w wyniku obecności obcego gatunku drapieżnika w rezerwacie</w:t>
            </w:r>
            <w:r w:rsidR="00BD4D87">
              <w:rPr>
                <w:rFonts w:ascii="Calibri" w:hAnsi="Calibri" w:cs="Calibri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C0D" w14:textId="305F71D7" w:rsidR="00B02FBE" w:rsidRPr="00BD4D87" w:rsidRDefault="00A73E11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Odłów w pułapki żywołowne norek amerykańskich w granicach rezerwatu</w:t>
            </w:r>
            <w:r w:rsidR="00BD4D87">
              <w:rPr>
                <w:rFonts w:ascii="Calibri" w:hAnsi="Calibri" w:cs="Calibri"/>
              </w:rPr>
              <w:t>.</w:t>
            </w:r>
          </w:p>
        </w:tc>
      </w:tr>
      <w:tr w:rsidR="00B02FBE" w:rsidRPr="00BD4D87" w14:paraId="27D221B3" w14:textId="77777777" w:rsidTr="00B0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536" w14:textId="77777777" w:rsidR="00B02FBE" w:rsidRPr="00BD4D87" w:rsidRDefault="00E532C0" w:rsidP="00BD4D87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11</w:t>
            </w:r>
            <w:r w:rsidR="00A73E11" w:rsidRPr="00BD4D87">
              <w:rPr>
                <w:rFonts w:ascii="Calibri" w:hAnsi="Calibri" w:cs="Calibri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6A0" w14:textId="44710794" w:rsidR="00B02FBE" w:rsidRPr="00BD4D87" w:rsidRDefault="00A73E11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Niszczenie ekosystemu rzeki oraz siedliska minogów i ryb w wyniku prowadzenia prac utrzymaniowych w rzekach, związane w szczególności z odmulaniem i usuwaniem rumoszu</w:t>
            </w:r>
            <w:r w:rsidR="00BD4D87">
              <w:rPr>
                <w:rFonts w:ascii="Calibri" w:hAnsi="Calibri" w:cs="Calibri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FD4" w14:textId="3F3C86EB" w:rsidR="00B02FBE" w:rsidRPr="00BD4D87" w:rsidRDefault="00A73E11" w:rsidP="00BD4D87">
            <w:pPr>
              <w:snapToGrid w:val="0"/>
              <w:rPr>
                <w:rFonts w:ascii="Calibri" w:hAnsi="Calibri" w:cs="Calibri"/>
              </w:rPr>
            </w:pPr>
            <w:r w:rsidRPr="00BD4D87">
              <w:rPr>
                <w:rFonts w:ascii="Calibri" w:hAnsi="Calibri" w:cs="Calibri"/>
              </w:rPr>
              <w:t>Ograniczenie prac utrzymaniowych do ręcznego usuwania zatorów powodujących nadmierne spiętrzenie wód Pasłęki, na odcinkach przebiegających przez tereny zabudowane oraz przy przeprawach mostowych</w:t>
            </w:r>
            <w:r w:rsidR="00BD4D87">
              <w:rPr>
                <w:rFonts w:ascii="Calibri" w:hAnsi="Calibri" w:cs="Calibri"/>
              </w:rPr>
              <w:t>.</w:t>
            </w:r>
          </w:p>
        </w:tc>
      </w:tr>
    </w:tbl>
    <w:p w14:paraId="73EC830D" w14:textId="7C2550FE" w:rsidR="00FF0673" w:rsidRPr="00BD4D87" w:rsidRDefault="00E532C0" w:rsidP="00BD4D87">
      <w:pPr>
        <w:pStyle w:val="Akapitzlist"/>
        <w:numPr>
          <w:ilvl w:val="0"/>
          <w:numId w:val="4"/>
        </w:numPr>
        <w:spacing w:before="240" w:after="240"/>
        <w:ind w:left="714" w:hanging="357"/>
        <w:rPr>
          <w:rFonts w:ascii="Calibri" w:hAnsi="Calibri" w:cs="Calibri"/>
        </w:rPr>
      </w:pPr>
      <w:r w:rsidRPr="00BD4D87">
        <w:rPr>
          <w:rFonts w:ascii="Calibri" w:hAnsi="Calibri" w:cs="Calibri"/>
        </w:rPr>
        <w:t>W załączniku nr 2 po pkt 2 dodaje się pkt 3,4,5,6,7,8,9,10,11 w brzmieniu:</w:t>
      </w:r>
    </w:p>
    <w:tbl>
      <w:tblPr>
        <w:tblW w:w="1092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miany w załączniku nr 2 do zarządzenia Nr 63 Regionalnego Dyrektora Ochrony Środowiska w Olsztynie z 31 października 2019 r."/>
        <w:tblDescription w:val="Rodzaj, rozmiar oraz lokalizacja zadań ochronnych&#10;"/>
      </w:tblPr>
      <w:tblGrid>
        <w:gridCol w:w="450"/>
        <w:gridCol w:w="2613"/>
        <w:gridCol w:w="4902"/>
        <w:gridCol w:w="2961"/>
      </w:tblGrid>
      <w:tr w:rsidR="004652A0" w:rsidRPr="00BD4D87" w14:paraId="6A9BEFEF" w14:textId="77777777" w:rsidTr="003619EE">
        <w:trPr>
          <w:tblHeader/>
        </w:trPr>
        <w:tc>
          <w:tcPr>
            <w:tcW w:w="450" w:type="dxa"/>
          </w:tcPr>
          <w:p w14:paraId="03C393FE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bCs/>
                <w:color w:val="000000"/>
                <w:lang w:eastAsia="ar-SA"/>
              </w:rPr>
              <w:t>Lp.</w:t>
            </w:r>
          </w:p>
        </w:tc>
        <w:tc>
          <w:tcPr>
            <w:tcW w:w="2613" w:type="dxa"/>
          </w:tcPr>
          <w:p w14:paraId="0A42FDB1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bCs/>
                <w:color w:val="000000"/>
                <w:lang w:eastAsia="ar-SA"/>
              </w:rPr>
              <w:t xml:space="preserve">Rodzaj zadań </w:t>
            </w:r>
          </w:p>
          <w:p w14:paraId="470B373C" w14:textId="77777777" w:rsidR="004652A0" w:rsidRPr="00BD4D87" w:rsidRDefault="004652A0" w:rsidP="00BD4D87">
            <w:pPr>
              <w:suppressLineNumbers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bCs/>
                <w:color w:val="000000"/>
                <w:lang w:eastAsia="ar-SA"/>
              </w:rPr>
              <w:t>ochronnych</w:t>
            </w:r>
          </w:p>
        </w:tc>
        <w:tc>
          <w:tcPr>
            <w:tcW w:w="4902" w:type="dxa"/>
          </w:tcPr>
          <w:p w14:paraId="4688EE75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bCs/>
                <w:color w:val="000000"/>
                <w:lang w:eastAsia="ar-SA"/>
              </w:rPr>
              <w:t>Rozmiar zadań ochronnych</w:t>
            </w:r>
          </w:p>
        </w:tc>
        <w:tc>
          <w:tcPr>
            <w:tcW w:w="2961" w:type="dxa"/>
          </w:tcPr>
          <w:p w14:paraId="0E30D6FF" w14:textId="77777777" w:rsidR="004652A0" w:rsidRPr="00BD4D87" w:rsidRDefault="004652A0" w:rsidP="00BD4D87">
            <w:pPr>
              <w:snapToGrid w:val="0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bCs/>
                <w:color w:val="000000"/>
                <w:lang w:eastAsia="ar-SA"/>
              </w:rPr>
              <w:t>Lokalizacja zadań</w:t>
            </w:r>
          </w:p>
          <w:p w14:paraId="02B4BBF9" w14:textId="77777777" w:rsidR="004652A0" w:rsidRPr="00BD4D87" w:rsidRDefault="004652A0" w:rsidP="00BD4D87">
            <w:pPr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bCs/>
                <w:color w:val="000000"/>
                <w:lang w:eastAsia="ar-SA"/>
              </w:rPr>
              <w:t>ochronnych</w:t>
            </w:r>
          </w:p>
        </w:tc>
      </w:tr>
      <w:tr w:rsidR="004652A0" w:rsidRPr="004652A0" w14:paraId="408DBC3D" w14:textId="77777777" w:rsidTr="003619EE">
        <w:tc>
          <w:tcPr>
            <w:tcW w:w="450" w:type="dxa"/>
            <w:vMerge w:val="restart"/>
          </w:tcPr>
          <w:p w14:paraId="7B5091AB" w14:textId="77777777" w:rsidR="004652A0" w:rsidRPr="00BD4D87" w:rsidRDefault="00E532C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3</w:t>
            </w:r>
            <w:r w:rsidR="004652A0" w:rsidRPr="00BD4D87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5CF148E7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</w:tcPr>
          <w:p w14:paraId="2F86A275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Wybudowanie przez właścicieli elektrowni wodnych przepławek dla ryb</w:t>
            </w:r>
          </w:p>
        </w:tc>
        <w:tc>
          <w:tcPr>
            <w:tcW w:w="4902" w:type="dxa"/>
          </w:tcPr>
          <w:p w14:paraId="5B13227E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4 przepławki</w:t>
            </w:r>
          </w:p>
        </w:tc>
        <w:tc>
          <w:tcPr>
            <w:tcW w:w="2961" w:type="dxa"/>
          </w:tcPr>
          <w:p w14:paraId="17866EAA" w14:textId="77777777" w:rsidR="00BD4D87" w:rsidRDefault="004652A0" w:rsidP="00BD4D87">
            <w:pPr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Piętrzenie na rzece Pasłęce w msc. Pierzchały, Łęguty, Łęgucki Młyn</w:t>
            </w:r>
          </w:p>
          <w:p w14:paraId="0F62135E" w14:textId="1B50343F" w:rsidR="004652A0" w:rsidRPr="00BD4D87" w:rsidRDefault="004652A0" w:rsidP="00BD4D87">
            <w:pPr>
              <w:snapToGrid w:val="0"/>
              <w:spacing w:before="24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piętrzenie na rzece Wałsza w msc. Bornity</w:t>
            </w:r>
          </w:p>
        </w:tc>
      </w:tr>
      <w:tr w:rsidR="004652A0" w:rsidRPr="004652A0" w14:paraId="30E87BA1" w14:textId="77777777" w:rsidTr="003619EE">
        <w:trPr>
          <w:trHeight w:val="725"/>
        </w:trPr>
        <w:tc>
          <w:tcPr>
            <w:tcW w:w="450" w:type="dxa"/>
            <w:vMerge/>
          </w:tcPr>
          <w:p w14:paraId="187B47C1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</w:tcPr>
          <w:p w14:paraId="4C7C778D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Modernizacja przepławki w msc. Pityny</w:t>
            </w:r>
          </w:p>
        </w:tc>
        <w:tc>
          <w:tcPr>
            <w:tcW w:w="4902" w:type="dxa"/>
          </w:tcPr>
          <w:p w14:paraId="5E033E27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1 przepławka</w:t>
            </w:r>
          </w:p>
        </w:tc>
        <w:tc>
          <w:tcPr>
            <w:tcW w:w="2961" w:type="dxa"/>
          </w:tcPr>
          <w:p w14:paraId="3D744785" w14:textId="77777777" w:rsidR="004652A0" w:rsidRPr="00BD4D87" w:rsidRDefault="004652A0" w:rsidP="00BD4D87">
            <w:pPr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Piętrzenie na rzece Pasłęce w msc. Pityny</w:t>
            </w:r>
          </w:p>
        </w:tc>
      </w:tr>
      <w:tr w:rsidR="004652A0" w:rsidRPr="004652A0" w14:paraId="0B6F3411" w14:textId="77777777" w:rsidTr="003619EE">
        <w:trPr>
          <w:trHeight w:val="600"/>
        </w:trPr>
        <w:tc>
          <w:tcPr>
            <w:tcW w:w="450" w:type="dxa"/>
          </w:tcPr>
          <w:p w14:paraId="61DB9FCF" w14:textId="77777777" w:rsidR="004652A0" w:rsidRPr="00BD4D87" w:rsidRDefault="00E532C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4</w:t>
            </w:r>
            <w:r w:rsidR="004652A0" w:rsidRPr="00BD4D87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418EBD9D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</w:tcPr>
          <w:p w14:paraId="1C0CFBB7" w14:textId="77777777" w:rsidR="004652A0" w:rsidRPr="00BD4D87" w:rsidRDefault="004652A0" w:rsidP="00BD4D87">
            <w:pPr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Utrzymania stałego poziomu wody w okresie tarła ryb. Kontrolowanie urządzeń piętrzących wodę w zbiornikach zaporowych </w:t>
            </w:r>
          </w:p>
        </w:tc>
        <w:tc>
          <w:tcPr>
            <w:tcW w:w="4902" w:type="dxa"/>
          </w:tcPr>
          <w:p w14:paraId="3921607D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3 elektrownie wodne</w:t>
            </w:r>
          </w:p>
        </w:tc>
        <w:tc>
          <w:tcPr>
            <w:tcW w:w="2961" w:type="dxa"/>
          </w:tcPr>
          <w:p w14:paraId="04CF4930" w14:textId="77777777" w:rsidR="00207BFF" w:rsidRDefault="004652A0" w:rsidP="00BD4D87">
            <w:pPr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Piętrzenia na rzece Pasłęce w msc. Pierzchały i msc. Pityny</w:t>
            </w:r>
          </w:p>
          <w:p w14:paraId="0D337DD6" w14:textId="1F377022" w:rsidR="004652A0" w:rsidRPr="00BD4D87" w:rsidRDefault="004652A0" w:rsidP="00207BFF">
            <w:pPr>
              <w:snapToGrid w:val="0"/>
              <w:spacing w:before="24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Piętrzenie na rzece Wałsza w msc. Bornity</w:t>
            </w:r>
          </w:p>
        </w:tc>
      </w:tr>
      <w:tr w:rsidR="004652A0" w:rsidRPr="004652A0" w14:paraId="0101864A" w14:textId="77777777" w:rsidTr="003619EE">
        <w:trPr>
          <w:trHeight w:val="600"/>
        </w:trPr>
        <w:tc>
          <w:tcPr>
            <w:tcW w:w="450" w:type="dxa"/>
            <w:vMerge w:val="restart"/>
          </w:tcPr>
          <w:p w14:paraId="442D21EE" w14:textId="77777777" w:rsidR="004652A0" w:rsidRPr="00BD4D87" w:rsidRDefault="00E532C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5</w:t>
            </w:r>
            <w:r w:rsidR="004652A0" w:rsidRPr="00BD4D87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127B7251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  <w:vMerge w:val="restart"/>
          </w:tcPr>
          <w:p w14:paraId="24DD5283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Ustalenie dziennego limitu połowów przysługującego każdemu uprawnionemu wędkarzowi</w:t>
            </w:r>
          </w:p>
          <w:p w14:paraId="59B33132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  <w:p w14:paraId="4A73418D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902" w:type="dxa"/>
          </w:tcPr>
          <w:p w14:paraId="33BC19E0" w14:textId="56AF2C82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Pstrąg potokowy - 1 szt.,</w:t>
            </w:r>
            <w:r w:rsidR="003619EE">
              <w:rPr>
                <w:rFonts w:ascii="Calibri" w:hAnsi="Calibri" w:cs="Calibri"/>
                <w:color w:val="000000"/>
                <w:lang w:eastAsia="ar-SA"/>
              </w:rPr>
              <w:t xml:space="preserve"> </w:t>
            </w:r>
            <w:r w:rsidRPr="00BD4D87">
              <w:rPr>
                <w:rFonts w:ascii="Calibri" w:hAnsi="Calibri" w:cs="Calibri"/>
                <w:color w:val="000000"/>
                <w:lang w:eastAsia="ar-SA"/>
              </w:rPr>
              <w:t>lipień - 1 szt.</w:t>
            </w:r>
            <w:r w:rsidR="003619EE">
              <w:rPr>
                <w:rFonts w:ascii="Calibri" w:hAnsi="Calibri" w:cs="Calibri"/>
                <w:color w:val="000000"/>
                <w:lang w:eastAsia="ar-SA"/>
              </w:rPr>
              <w:t xml:space="preserve"> </w:t>
            </w:r>
            <w:r w:rsidRPr="00BD4D87">
              <w:rPr>
                <w:rFonts w:ascii="Calibri" w:hAnsi="Calibri" w:cs="Calibri"/>
                <w:color w:val="000000"/>
                <w:lang w:eastAsia="ar-SA"/>
              </w:rPr>
              <w:t>Pozostałe gatunki zgodnie ze wskazaniami użytkownika rybackiego</w:t>
            </w:r>
          </w:p>
        </w:tc>
        <w:tc>
          <w:tcPr>
            <w:tcW w:w="2961" w:type="dxa"/>
          </w:tcPr>
          <w:p w14:paraId="5239731A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Wody rezerwatowe rzeki Pasłęki wraz z jeziorami Isąg, Łęguty oraz zbiornikiem Pierzchalskim</w:t>
            </w:r>
          </w:p>
        </w:tc>
      </w:tr>
      <w:tr w:rsidR="004652A0" w:rsidRPr="004652A0" w14:paraId="74CBB36E" w14:textId="77777777" w:rsidTr="003619EE">
        <w:trPr>
          <w:trHeight w:val="355"/>
        </w:trPr>
        <w:tc>
          <w:tcPr>
            <w:tcW w:w="450" w:type="dxa"/>
            <w:vMerge/>
          </w:tcPr>
          <w:p w14:paraId="32897031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  <w:vMerge/>
          </w:tcPr>
          <w:p w14:paraId="5DA1E131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902" w:type="dxa"/>
          </w:tcPr>
          <w:p w14:paraId="56F38B68" w14:textId="5A909FCB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Szczupak i sandacz – łącznie 2 szt.</w:t>
            </w:r>
            <w:r w:rsidR="003619EE">
              <w:rPr>
                <w:rFonts w:ascii="Calibri" w:hAnsi="Calibri" w:cs="Calibri"/>
                <w:color w:val="000000"/>
                <w:lang w:eastAsia="ar-SA"/>
              </w:rPr>
              <w:t xml:space="preserve"> </w:t>
            </w: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Pozostałe gatunki zgodnie ze wskazaniami użytkownika </w:t>
            </w:r>
            <w:r w:rsidRPr="00BD4D87">
              <w:rPr>
                <w:rFonts w:ascii="Calibri" w:hAnsi="Calibri" w:cs="Calibri"/>
                <w:color w:val="000000"/>
                <w:lang w:eastAsia="ar-SA"/>
              </w:rPr>
              <w:lastRenderedPageBreak/>
              <w:t>rybackiego</w:t>
            </w:r>
          </w:p>
        </w:tc>
        <w:tc>
          <w:tcPr>
            <w:tcW w:w="2961" w:type="dxa"/>
          </w:tcPr>
          <w:p w14:paraId="7520578D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lastRenderedPageBreak/>
              <w:t>Jezioro Sarąg</w:t>
            </w:r>
          </w:p>
        </w:tc>
      </w:tr>
      <w:tr w:rsidR="004652A0" w:rsidRPr="004652A0" w14:paraId="15DF8EE2" w14:textId="77777777" w:rsidTr="003619EE">
        <w:trPr>
          <w:trHeight w:val="600"/>
        </w:trPr>
        <w:tc>
          <w:tcPr>
            <w:tcW w:w="450" w:type="dxa"/>
            <w:vMerge/>
          </w:tcPr>
          <w:p w14:paraId="45AF82DD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  <w:vMerge w:val="restart"/>
          </w:tcPr>
          <w:p w14:paraId="793C3485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Wprowadzenie podwyższonych wymiarów ochronnych </w:t>
            </w:r>
          </w:p>
        </w:tc>
        <w:tc>
          <w:tcPr>
            <w:tcW w:w="4902" w:type="dxa"/>
          </w:tcPr>
          <w:p w14:paraId="65EA80EB" w14:textId="17123E7E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lang w:eastAsia="ar-SA"/>
              </w:rPr>
            </w:pPr>
            <w:r w:rsidRPr="00BD4D87">
              <w:rPr>
                <w:rFonts w:ascii="Calibri" w:hAnsi="Calibri" w:cs="Calibri"/>
                <w:lang w:eastAsia="ar-SA"/>
              </w:rPr>
              <w:t>Pstrąg potokowy do 40 cm i od 50 cm,</w:t>
            </w:r>
            <w:r w:rsidR="003619EE">
              <w:rPr>
                <w:rFonts w:ascii="Calibri" w:hAnsi="Calibri" w:cs="Calibri"/>
                <w:lang w:eastAsia="ar-SA"/>
              </w:rPr>
              <w:t xml:space="preserve"> </w:t>
            </w:r>
            <w:r w:rsidRPr="00BD4D87">
              <w:rPr>
                <w:rFonts w:ascii="Calibri" w:hAnsi="Calibri" w:cs="Calibri"/>
                <w:lang w:eastAsia="ar-SA"/>
              </w:rPr>
              <w:t>lipień do 32 cm,</w:t>
            </w:r>
            <w:r w:rsidR="003619EE">
              <w:rPr>
                <w:rFonts w:ascii="Calibri" w:hAnsi="Calibri" w:cs="Calibri"/>
                <w:lang w:eastAsia="ar-SA"/>
              </w:rPr>
              <w:t xml:space="preserve"> boleń od 70 cm, </w:t>
            </w:r>
            <w:r w:rsidRPr="00BD4D87">
              <w:rPr>
                <w:rFonts w:ascii="Calibri" w:hAnsi="Calibri" w:cs="Calibri"/>
                <w:lang w:eastAsia="ar-SA"/>
              </w:rPr>
              <w:t>jaź i kleń do 30 cm</w:t>
            </w:r>
            <w:r w:rsidR="003619EE">
              <w:rPr>
                <w:rFonts w:ascii="Calibri" w:hAnsi="Calibri" w:cs="Calibri"/>
                <w:lang w:eastAsia="ar-SA"/>
              </w:rPr>
              <w:t xml:space="preserve"> </w:t>
            </w:r>
            <w:r w:rsidRPr="00BD4D87">
              <w:rPr>
                <w:rFonts w:ascii="Calibri" w:hAnsi="Calibri" w:cs="Calibri"/>
                <w:lang w:eastAsia="ar-SA"/>
              </w:rPr>
              <w:t>szczupak do 50 cm</w:t>
            </w:r>
            <w:r w:rsidR="003619EE">
              <w:rPr>
                <w:rFonts w:ascii="Calibri" w:hAnsi="Calibri" w:cs="Calibri"/>
                <w:lang w:eastAsia="ar-SA"/>
              </w:rPr>
              <w:t xml:space="preserve">, </w:t>
            </w:r>
            <w:r w:rsidRPr="00BD4D87">
              <w:rPr>
                <w:rFonts w:ascii="Calibri" w:hAnsi="Calibri" w:cs="Calibri"/>
                <w:lang w:eastAsia="ar-SA"/>
              </w:rPr>
              <w:t>sandacz do 50 cm</w:t>
            </w:r>
          </w:p>
        </w:tc>
        <w:tc>
          <w:tcPr>
            <w:tcW w:w="2961" w:type="dxa"/>
          </w:tcPr>
          <w:p w14:paraId="4963D497" w14:textId="31F41AF3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Wody rezerwatowe rzeki Pasłęki wraz z jeziorami Isąg, Łęguty oraz zbiornikiem Pierzchalskim i jeziorem Sarąg</w:t>
            </w:r>
          </w:p>
        </w:tc>
      </w:tr>
      <w:tr w:rsidR="004652A0" w:rsidRPr="004652A0" w14:paraId="23936BA9" w14:textId="77777777" w:rsidTr="003619EE">
        <w:trPr>
          <w:trHeight w:val="387"/>
        </w:trPr>
        <w:tc>
          <w:tcPr>
            <w:tcW w:w="450" w:type="dxa"/>
            <w:vMerge/>
          </w:tcPr>
          <w:p w14:paraId="3C792867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  <w:vMerge/>
          </w:tcPr>
          <w:p w14:paraId="0F0FC905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902" w:type="dxa"/>
          </w:tcPr>
          <w:p w14:paraId="6B9F70DF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lang w:eastAsia="ar-SA"/>
              </w:rPr>
            </w:pPr>
            <w:r w:rsidRPr="00BD4D87">
              <w:rPr>
                <w:rFonts w:ascii="Calibri" w:hAnsi="Calibri" w:cs="Calibri"/>
                <w:lang w:eastAsia="ar-SA"/>
              </w:rPr>
              <w:t xml:space="preserve">szczupak od 90 cm </w:t>
            </w:r>
          </w:p>
        </w:tc>
        <w:tc>
          <w:tcPr>
            <w:tcW w:w="2961" w:type="dxa"/>
          </w:tcPr>
          <w:p w14:paraId="5EBA13B8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Jezioro Pierzchalskie</w:t>
            </w:r>
          </w:p>
        </w:tc>
      </w:tr>
      <w:tr w:rsidR="004652A0" w:rsidRPr="004652A0" w14:paraId="6BCF6E73" w14:textId="77777777" w:rsidTr="003619EE">
        <w:trPr>
          <w:trHeight w:val="1920"/>
        </w:trPr>
        <w:tc>
          <w:tcPr>
            <w:tcW w:w="450" w:type="dxa"/>
            <w:vMerge/>
          </w:tcPr>
          <w:p w14:paraId="699608DC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  <w:vMerge w:val="restart"/>
          </w:tcPr>
          <w:p w14:paraId="3BDED14A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Wprowadzenie limitów zezwoleń wędkarskich dla użytkowników rybackich </w:t>
            </w:r>
          </w:p>
        </w:tc>
        <w:tc>
          <w:tcPr>
            <w:tcW w:w="4902" w:type="dxa"/>
          </w:tcPr>
          <w:p w14:paraId="0CEEF87D" w14:textId="77777777" w:rsidR="00207BFF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Okręg PZW Olsztyn 200 zezwoleń</w:t>
            </w:r>
          </w:p>
          <w:p w14:paraId="04038CBD" w14:textId="77777777" w:rsidR="003619EE" w:rsidRDefault="004652A0" w:rsidP="003619EE">
            <w:pPr>
              <w:suppressLineNumbers/>
              <w:snapToGrid w:val="0"/>
              <w:spacing w:before="180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Towarzystwo Miłośników Pasłęki „Passaria” 10 zezwoleń</w:t>
            </w:r>
          </w:p>
          <w:p w14:paraId="50348BA9" w14:textId="2EE49AC4" w:rsidR="004652A0" w:rsidRPr="00BD4D87" w:rsidRDefault="004652A0" w:rsidP="00681BD4">
            <w:pPr>
              <w:suppressLineNumbers/>
              <w:snapToGrid w:val="0"/>
              <w:spacing w:before="132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PZW Elbląg 700 zezwoleń</w:t>
            </w:r>
          </w:p>
          <w:p w14:paraId="0ADEB202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961" w:type="dxa"/>
          </w:tcPr>
          <w:p w14:paraId="1C5FA183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Odcinki rzeki Pasłęki od jeziora Sarąg do Jeziora Łęguty oraz od mostu we wsi Szatanki do ujścia rzeki Miłakówka.</w:t>
            </w:r>
          </w:p>
          <w:p w14:paraId="467D9863" w14:textId="79A7A69A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Rzeka Morąg.</w:t>
            </w:r>
          </w:p>
          <w:p w14:paraId="0787985A" w14:textId="4F704D57" w:rsidR="004652A0" w:rsidRPr="00BD4D87" w:rsidRDefault="004652A0" w:rsidP="003619EE">
            <w:pPr>
              <w:suppressLineNumbers/>
              <w:snapToGrid w:val="0"/>
              <w:spacing w:before="36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Odcinek rzeki Pasłęki od jeziora Isąg do mostu we wsi Szatanki, oraz rzeka Giłwa od jeziora Giłwa do ujścia do rzeki Pasłęki</w:t>
            </w:r>
          </w:p>
          <w:p w14:paraId="1E34D4AB" w14:textId="2F84AFC4" w:rsidR="004652A0" w:rsidRPr="00BD4D87" w:rsidRDefault="004652A0" w:rsidP="003619EE">
            <w:pPr>
              <w:suppressLineNumbers/>
              <w:snapToGrid w:val="0"/>
              <w:spacing w:before="36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Odcinek rzeki Pasłęki od ujścia rzeki Miłakówka do miasta Braniewo.</w:t>
            </w:r>
            <w:r w:rsidR="003619EE">
              <w:rPr>
                <w:rFonts w:ascii="Calibri" w:hAnsi="Calibri" w:cs="Calibri"/>
                <w:color w:val="000000"/>
                <w:lang w:eastAsia="ar-SA"/>
              </w:rPr>
              <w:t xml:space="preserve"> </w:t>
            </w:r>
            <w:r w:rsidRPr="00BD4D87">
              <w:rPr>
                <w:rFonts w:ascii="Calibri" w:hAnsi="Calibri" w:cs="Calibri"/>
                <w:color w:val="000000"/>
                <w:lang w:eastAsia="ar-SA"/>
              </w:rPr>
              <w:t>Odcinek rzeki Wałsza od Miasta Pieniężno do ujścia do rzeki Pasłęki.</w:t>
            </w:r>
            <w:r w:rsidR="003619EE">
              <w:rPr>
                <w:rFonts w:ascii="Calibri" w:hAnsi="Calibri" w:cs="Calibri"/>
                <w:color w:val="000000"/>
                <w:lang w:eastAsia="ar-SA"/>
              </w:rPr>
              <w:t xml:space="preserve"> </w:t>
            </w:r>
            <w:r w:rsidRPr="00BD4D87">
              <w:rPr>
                <w:rFonts w:ascii="Calibri" w:hAnsi="Calibri" w:cs="Calibri"/>
                <w:color w:val="000000"/>
                <w:lang w:eastAsia="ar-SA"/>
              </w:rPr>
              <w:t>Odcinek rzeki Drwęca Warmińska od Miasta Orneta do ujścia do rzeki Pasłęka</w:t>
            </w:r>
          </w:p>
        </w:tc>
      </w:tr>
      <w:tr w:rsidR="004652A0" w:rsidRPr="004652A0" w14:paraId="2A4D7C24" w14:textId="77777777" w:rsidTr="003619EE">
        <w:trPr>
          <w:trHeight w:val="2437"/>
        </w:trPr>
        <w:tc>
          <w:tcPr>
            <w:tcW w:w="450" w:type="dxa"/>
            <w:vMerge/>
          </w:tcPr>
          <w:p w14:paraId="0FCD12D0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  <w:vMerge/>
          </w:tcPr>
          <w:p w14:paraId="495771BB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902" w:type="dxa"/>
          </w:tcPr>
          <w:p w14:paraId="4315ACAA" w14:textId="5B2C0F5D" w:rsidR="004652A0" w:rsidRPr="003619EE" w:rsidRDefault="004652A0" w:rsidP="003619EE">
            <w:pPr>
              <w:snapToGrid w:val="0"/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Gospodarstwo Rybackie Lok Fish</w:t>
            </w:r>
            <w:r w:rsidR="003619EE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 xml:space="preserve"> </w:t>
            </w:r>
            <w:r w:rsidRPr="00BD4D8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Krzysztof Kozłowski</w:t>
            </w:r>
            <w:r w:rsidR="003619EE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 xml:space="preserve"> </w:t>
            </w:r>
            <w:r w:rsidRPr="00BD4D8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200 zezwoleń</w:t>
            </w:r>
            <w:r w:rsidR="003619EE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 xml:space="preserve"> </w:t>
            </w:r>
            <w:r w:rsidRPr="00BD4D8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(w tym: 4</w:t>
            </w:r>
            <w:r w:rsidR="003619EE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 xml:space="preserve">0 szt. całosezonowych na połów </w:t>
            </w:r>
            <w:r w:rsidRPr="00BD4D8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z łodzi i 2</w:t>
            </w:r>
            <w:r w:rsidR="003619EE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 xml:space="preserve">0 szt. całosezonowych na połów </w:t>
            </w:r>
            <w:r w:rsidRPr="00BD4D8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z brzegu, 30 szt. dwutygodniowych na połów z łodzi i 20 szt. dwutygodniowych na połów z brzegu, 70 szt. trzydniowych na połów z łodzi i 20 szt. trzydniowych na połów z brzegu</w:t>
            </w:r>
            <w:r w:rsidR="00FB2030" w:rsidRPr="00BD4D8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 xml:space="preserve"> oraz połów podlodowy w terminie od 1 grudnia do 30 marca bez </w:t>
            </w:r>
            <w:r w:rsidR="009F4149" w:rsidRPr="00BD4D8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ograniczeń</w:t>
            </w:r>
            <w:r w:rsidRPr="00BD4D8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)</w:t>
            </w:r>
          </w:p>
        </w:tc>
        <w:tc>
          <w:tcPr>
            <w:tcW w:w="2961" w:type="dxa"/>
          </w:tcPr>
          <w:p w14:paraId="318DDC69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D0D0D"/>
                <w:lang w:eastAsia="ar-SA"/>
              </w:rPr>
            </w:pPr>
            <w:r w:rsidRPr="00BD4D87">
              <w:rPr>
                <w:rFonts w:ascii="Calibri" w:hAnsi="Calibri" w:cs="Calibri"/>
                <w:color w:val="0D0D0D"/>
                <w:shd w:val="clear" w:color="auto" w:fill="FFFFFF"/>
                <w:lang w:eastAsia="ar-SA"/>
              </w:rPr>
              <w:t>Jezioro Sarąg</w:t>
            </w:r>
          </w:p>
        </w:tc>
      </w:tr>
      <w:tr w:rsidR="004652A0" w:rsidRPr="004652A0" w14:paraId="6853BA5E" w14:textId="77777777" w:rsidTr="003619EE">
        <w:trPr>
          <w:trHeight w:val="4132"/>
        </w:trPr>
        <w:tc>
          <w:tcPr>
            <w:tcW w:w="450" w:type="dxa"/>
            <w:vMerge/>
          </w:tcPr>
          <w:p w14:paraId="79A03C4E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  <w:vMerge/>
          </w:tcPr>
          <w:p w14:paraId="13366444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902" w:type="dxa"/>
          </w:tcPr>
          <w:p w14:paraId="31691286" w14:textId="01006473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shd w:val="clear" w:color="auto" w:fill="FFFFFF"/>
                <w:lang w:eastAsia="ar-SA"/>
              </w:rPr>
              <w:t xml:space="preserve">Gospodarstwo Rybackie Ostróda Sp. z o.o. </w:t>
            </w:r>
            <w:r w:rsidRPr="00BD4D87">
              <w:rPr>
                <w:rFonts w:ascii="Calibri" w:hAnsi="Calibri" w:cs="Calibri"/>
                <w:shd w:val="clear" w:color="auto" w:fill="FFFFFF"/>
                <w:lang w:eastAsia="ar-SA"/>
              </w:rPr>
              <w:br/>
              <w:t>w Warlitach:</w:t>
            </w:r>
          </w:p>
          <w:p w14:paraId="21E73E03" w14:textId="6F2CFB81" w:rsidR="004652A0" w:rsidRPr="00BD4D87" w:rsidRDefault="004652A0" w:rsidP="003619EE">
            <w:pPr>
              <w:suppressLineNumbers/>
              <w:snapToGrid w:val="0"/>
              <w:spacing w:before="24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shd w:val="clear" w:color="auto" w:fill="FFFFFF"/>
                <w:lang w:eastAsia="ar-SA"/>
              </w:rPr>
              <w:t>270 zezwoleń (w tym 60 szt. całosezonowych na połów z łodzi i 60 szt. całosezonowych na połów z brzegu, 60 szt. dwutygodniowych na połów z łodzi i 60 szt. dwutygodniowych na połów z brzegu, 30 szt. zezwoleń na amatorski połów ryb z lodu w terminie od 15 XII do 30 III )</w:t>
            </w:r>
          </w:p>
          <w:p w14:paraId="3F42C272" w14:textId="77777777" w:rsidR="004652A0" w:rsidRPr="00BD4D87" w:rsidRDefault="004652A0" w:rsidP="003619EE">
            <w:pPr>
              <w:suppressLineNumbers/>
              <w:snapToGrid w:val="0"/>
              <w:spacing w:before="24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shd w:val="clear" w:color="auto" w:fill="FFFFFF"/>
                <w:lang w:eastAsia="ar-SA"/>
              </w:rPr>
              <w:t>270 zezwoleń (w tym 60 szt. całosezonowych na połów z łodzi i 60 szt. całosezonowych na połów z brzegu, 60 szt. dwutygodniowych na połów z łodzi i 60 szt. dwutygodniowych na połów z brzegu, 30 szt. zezwoleń na amatorski połów ryb z lodu w terminie od 15 XII do 30 III )</w:t>
            </w:r>
          </w:p>
        </w:tc>
        <w:tc>
          <w:tcPr>
            <w:tcW w:w="2961" w:type="dxa"/>
          </w:tcPr>
          <w:p w14:paraId="650B5A1E" w14:textId="77777777" w:rsidR="003619EE" w:rsidRDefault="004652A0" w:rsidP="003619EE">
            <w:pPr>
              <w:suppressLineNumbers/>
              <w:snapToGrid w:val="0"/>
              <w:spacing w:before="84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shd w:val="clear" w:color="auto" w:fill="FFFFFF"/>
                <w:lang w:eastAsia="ar-SA"/>
              </w:rPr>
              <w:t>jezioro Isąg</w:t>
            </w:r>
          </w:p>
          <w:p w14:paraId="28904C00" w14:textId="7F8D1A9E" w:rsidR="004652A0" w:rsidRPr="00BD4D87" w:rsidRDefault="004652A0" w:rsidP="003619EE">
            <w:pPr>
              <w:suppressLineNumbers/>
              <w:snapToGrid w:val="0"/>
              <w:spacing w:before="168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shd w:val="clear" w:color="auto" w:fill="FFFFFF"/>
                <w:lang w:eastAsia="ar-SA"/>
              </w:rPr>
              <w:t>jezioro Łęguty</w:t>
            </w:r>
          </w:p>
          <w:p w14:paraId="42C05A44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</w:p>
        </w:tc>
      </w:tr>
      <w:tr w:rsidR="004652A0" w:rsidRPr="004652A0" w14:paraId="2F3EE146" w14:textId="77777777" w:rsidTr="003619EE">
        <w:trPr>
          <w:trHeight w:val="24"/>
        </w:trPr>
        <w:tc>
          <w:tcPr>
            <w:tcW w:w="450" w:type="dxa"/>
            <w:vMerge/>
          </w:tcPr>
          <w:p w14:paraId="6F2195EA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</w:tcPr>
          <w:p w14:paraId="7681362E" w14:textId="77777777" w:rsidR="004652A0" w:rsidRPr="00BD4D87" w:rsidRDefault="004652A0" w:rsidP="00BD4D87">
            <w:pPr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Wprowadzenie limitów zezwoleń wędkarskich dla użytkowników rybackich  na połów ryb z łodzi</w:t>
            </w:r>
          </w:p>
        </w:tc>
        <w:tc>
          <w:tcPr>
            <w:tcW w:w="4902" w:type="dxa"/>
          </w:tcPr>
          <w:p w14:paraId="56086C6F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shd w:val="clear" w:color="auto" w:fill="FFFFFF"/>
                <w:lang w:eastAsia="ar-SA"/>
              </w:rPr>
              <w:t>Dopuszczenie połowów wędkarskich z 7 łodzi</w:t>
            </w:r>
          </w:p>
        </w:tc>
        <w:tc>
          <w:tcPr>
            <w:tcW w:w="2961" w:type="dxa"/>
          </w:tcPr>
          <w:p w14:paraId="1C34C38E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shd w:val="clear" w:color="auto" w:fill="FFFFFF"/>
                <w:lang w:eastAsia="ar-SA"/>
              </w:rPr>
              <w:t>Jezioro Pierzchalskie</w:t>
            </w:r>
          </w:p>
        </w:tc>
      </w:tr>
      <w:tr w:rsidR="00FB2030" w:rsidRPr="004652A0" w14:paraId="4F66EB2A" w14:textId="77777777" w:rsidTr="003619EE">
        <w:trPr>
          <w:trHeight w:val="24"/>
        </w:trPr>
        <w:tc>
          <w:tcPr>
            <w:tcW w:w="450" w:type="dxa"/>
            <w:vMerge/>
            <w:tcBorders>
              <w:bottom w:val="nil"/>
            </w:tcBorders>
          </w:tcPr>
          <w:p w14:paraId="1A55073C" w14:textId="77777777" w:rsidR="00FB2030" w:rsidRPr="00BD4D87" w:rsidRDefault="00FB203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  <w:vMerge w:val="restart"/>
          </w:tcPr>
          <w:p w14:paraId="4B03433E" w14:textId="77777777" w:rsidR="00FB2030" w:rsidRPr="00BD4D87" w:rsidRDefault="00FB203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Wprowadzenie limitów  połowów gospodarczych</w:t>
            </w:r>
          </w:p>
        </w:tc>
        <w:tc>
          <w:tcPr>
            <w:tcW w:w="4902" w:type="dxa"/>
          </w:tcPr>
          <w:p w14:paraId="57376F13" w14:textId="77777777" w:rsidR="00FB2030" w:rsidRPr="00BD4D87" w:rsidRDefault="00FB2030" w:rsidP="00BD4D8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shd w:val="clear" w:color="auto" w:fill="FFFFFF"/>
                <w:lang w:eastAsia="ar-SA"/>
              </w:rPr>
              <w:t>Maksymalny odłów gospodarczy do 25 kg z 1 ha na rok</w:t>
            </w:r>
          </w:p>
        </w:tc>
        <w:tc>
          <w:tcPr>
            <w:tcW w:w="2961" w:type="dxa"/>
          </w:tcPr>
          <w:p w14:paraId="7CBF3BD2" w14:textId="3FEE7265" w:rsidR="00FB2030" w:rsidRPr="00BD4D87" w:rsidRDefault="00FB2030" w:rsidP="00BD4D8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shd w:val="clear" w:color="auto" w:fill="FFFFFF"/>
                <w:lang w:eastAsia="ar-SA"/>
              </w:rPr>
              <w:t>jezioro Isąg</w:t>
            </w:r>
            <w:r w:rsidR="003619EE">
              <w:rPr>
                <w:rFonts w:ascii="Calibri" w:hAnsi="Calibri" w:cs="Calibri"/>
                <w:shd w:val="clear" w:color="auto" w:fill="FFFFFF"/>
                <w:lang w:eastAsia="ar-SA"/>
              </w:rPr>
              <w:t xml:space="preserve">, </w:t>
            </w:r>
            <w:r w:rsidRPr="00BD4D87">
              <w:rPr>
                <w:rFonts w:ascii="Calibri" w:hAnsi="Calibri" w:cs="Calibri"/>
                <w:shd w:val="clear" w:color="auto" w:fill="FFFFFF"/>
                <w:lang w:eastAsia="ar-SA"/>
              </w:rPr>
              <w:t>jezioro Łęguty</w:t>
            </w:r>
          </w:p>
        </w:tc>
      </w:tr>
      <w:tr w:rsidR="00FB2030" w:rsidRPr="004652A0" w14:paraId="22DA7AF1" w14:textId="77777777" w:rsidTr="003619EE">
        <w:trPr>
          <w:trHeight w:val="24"/>
        </w:trPr>
        <w:tc>
          <w:tcPr>
            <w:tcW w:w="450" w:type="dxa"/>
            <w:tcBorders>
              <w:top w:val="nil"/>
            </w:tcBorders>
          </w:tcPr>
          <w:p w14:paraId="3A58781C" w14:textId="77777777" w:rsidR="00FB2030" w:rsidRPr="00BD4D87" w:rsidRDefault="00FB203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  <w:vMerge/>
          </w:tcPr>
          <w:p w14:paraId="6F049972" w14:textId="77777777" w:rsidR="00FB2030" w:rsidRPr="00BD4D87" w:rsidRDefault="00FB203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902" w:type="dxa"/>
          </w:tcPr>
          <w:p w14:paraId="1E7F8B00" w14:textId="77777777" w:rsidR="00FB2030" w:rsidRPr="00BD4D87" w:rsidRDefault="00FB2030" w:rsidP="00BD4D8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shd w:val="clear" w:color="auto" w:fill="FFFFFF"/>
                <w:lang w:eastAsia="ar-SA"/>
              </w:rPr>
              <w:t>Maksymalny odłów gospodarczy do 20 kg z 1 ha na rok</w:t>
            </w:r>
          </w:p>
        </w:tc>
        <w:tc>
          <w:tcPr>
            <w:tcW w:w="2961" w:type="dxa"/>
          </w:tcPr>
          <w:p w14:paraId="1E0437B9" w14:textId="77777777" w:rsidR="00FB2030" w:rsidRPr="00BD4D87" w:rsidRDefault="00FB2030" w:rsidP="00BD4D87">
            <w:pPr>
              <w:suppressLineNumbers/>
              <w:snapToGrid w:val="0"/>
              <w:rPr>
                <w:rFonts w:ascii="Calibri" w:hAnsi="Calibri" w:cs="Calibri"/>
                <w:shd w:val="clear" w:color="auto" w:fill="FFFFFF"/>
                <w:lang w:eastAsia="ar-SA"/>
              </w:rPr>
            </w:pPr>
            <w:r w:rsidRPr="00BD4D87">
              <w:rPr>
                <w:rFonts w:ascii="Calibri" w:hAnsi="Calibri" w:cs="Calibri"/>
                <w:shd w:val="clear" w:color="auto" w:fill="FFFFFF"/>
                <w:lang w:eastAsia="ar-SA"/>
              </w:rPr>
              <w:t>jezioro Sarąg</w:t>
            </w:r>
          </w:p>
        </w:tc>
      </w:tr>
      <w:tr w:rsidR="004652A0" w:rsidRPr="004652A0" w14:paraId="2B9811B6" w14:textId="77777777" w:rsidTr="003619EE">
        <w:trPr>
          <w:trHeight w:val="300"/>
        </w:trPr>
        <w:tc>
          <w:tcPr>
            <w:tcW w:w="450" w:type="dxa"/>
            <w:vMerge w:val="restart"/>
          </w:tcPr>
          <w:p w14:paraId="32AB3503" w14:textId="77777777" w:rsidR="004652A0" w:rsidRPr="00BD4D87" w:rsidRDefault="00E532C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6</w:t>
            </w:r>
            <w:r w:rsidR="004652A0" w:rsidRPr="00BD4D87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6D1D762D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</w:tcPr>
          <w:p w14:paraId="1E4B7E22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Odłów tarlaków szczupaka, sandacza, pstrąga potokowego, lipienia, jazia, klenia oraz bolenia.</w:t>
            </w:r>
          </w:p>
          <w:p w14:paraId="5132937A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Zarybienia następującymi gatunkami: szczupak, sandacz, węgorz, sum, certa, świnka, pstrąg potokowy, lipień, jaź, kleń oraz boleń </w:t>
            </w:r>
          </w:p>
          <w:p w14:paraId="1C5080D8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FF"/>
                <w:lang w:eastAsia="ar-SA"/>
              </w:rPr>
            </w:pPr>
          </w:p>
        </w:tc>
        <w:tc>
          <w:tcPr>
            <w:tcW w:w="4902" w:type="dxa"/>
          </w:tcPr>
          <w:p w14:paraId="58629933" w14:textId="39A76376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Termin, warunki odłowów (w tym rodzaj stosowanych narzędzi) oraz liczba odławianych tarlaków po uzgodnieniu z RDOŚ w Olsztynie </w:t>
            </w:r>
          </w:p>
          <w:p w14:paraId="440E9AD3" w14:textId="77777777" w:rsidR="003619EE" w:rsidRDefault="004652A0" w:rsidP="003619EE">
            <w:pPr>
              <w:suppressLineNumbers/>
              <w:snapToGrid w:val="0"/>
              <w:spacing w:before="24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Rozmiar zarybień zgodnie z obowiązującym operatem rybackim.</w:t>
            </w:r>
          </w:p>
          <w:p w14:paraId="6CC3E020" w14:textId="00895648" w:rsidR="003619EE" w:rsidRDefault="004652A0" w:rsidP="003619EE">
            <w:pPr>
              <w:suppressLineNumbers/>
              <w:snapToGrid w:val="0"/>
              <w:spacing w:before="24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eastAsia="Arial" w:hAnsi="Calibri" w:cs="Calibri"/>
                <w:color w:val="000000"/>
                <w:lang w:eastAsia="ar-SA"/>
              </w:rPr>
              <w:t>Tarło ryb litofilnych (lipienia i pstrąga potokowego) powinno zostać przeprowadzone nad rzeką</w:t>
            </w:r>
            <w:r w:rsidR="003619EE">
              <w:rPr>
                <w:rFonts w:ascii="Calibri" w:eastAsia="Arial" w:hAnsi="Calibri" w:cs="Calibri"/>
                <w:color w:val="000000"/>
                <w:lang w:eastAsia="ar-SA"/>
              </w:rPr>
              <w:t>.</w:t>
            </w:r>
          </w:p>
          <w:p w14:paraId="199578CA" w14:textId="77777777" w:rsidR="003619EE" w:rsidRDefault="004652A0" w:rsidP="003619EE">
            <w:pPr>
              <w:suppressLineNumbers/>
              <w:snapToGrid w:val="0"/>
              <w:spacing w:before="24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eastAsia="Arial" w:hAnsi="Calibri" w:cs="Calibri"/>
                <w:color w:val="000000"/>
                <w:lang w:eastAsia="ar-SA"/>
              </w:rPr>
              <w:t>Po pozyskaniu ikry oraz mleczu ryby należy wypuścić w miejsca, z których zostały odłowione</w:t>
            </w:r>
            <w:r w:rsidR="003619EE">
              <w:rPr>
                <w:rFonts w:ascii="Calibri" w:eastAsia="Arial" w:hAnsi="Calibri" w:cs="Calibri"/>
                <w:color w:val="000000"/>
                <w:lang w:eastAsia="ar-SA"/>
              </w:rPr>
              <w:t>.</w:t>
            </w:r>
          </w:p>
          <w:p w14:paraId="2BE219FF" w14:textId="77777777" w:rsidR="003619EE" w:rsidRDefault="004652A0" w:rsidP="003619EE">
            <w:pPr>
              <w:suppressLineNumbers/>
              <w:snapToGrid w:val="0"/>
              <w:spacing w:before="24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eastAsia="Arial" w:hAnsi="Calibri" w:cs="Calibri"/>
                <w:color w:val="000000"/>
                <w:lang w:eastAsia="ar-SA"/>
              </w:rPr>
              <w:t>Ilość i miejsca odłowów tarlaków powinny być każdorazowo uzgadniane z Regionalnym Dyrektorem Ochrony Środowiska w Olsztynie</w:t>
            </w:r>
            <w:r w:rsidR="003619EE">
              <w:rPr>
                <w:rFonts w:ascii="Calibri" w:eastAsia="Arial" w:hAnsi="Calibri" w:cs="Calibri"/>
                <w:color w:val="000000"/>
                <w:lang w:eastAsia="ar-SA"/>
              </w:rPr>
              <w:t>.</w:t>
            </w:r>
          </w:p>
          <w:p w14:paraId="09B81E01" w14:textId="1C0C0C3A" w:rsidR="004652A0" w:rsidRPr="003619EE" w:rsidRDefault="004652A0" w:rsidP="003619EE">
            <w:pPr>
              <w:suppressLineNumbers/>
              <w:snapToGrid w:val="0"/>
              <w:spacing w:before="24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eastAsia="Arial" w:hAnsi="Calibri" w:cs="Calibri"/>
                <w:color w:val="000000"/>
                <w:lang w:eastAsia="ar-SA"/>
              </w:rPr>
              <w:t>W celu ochrony naturalnych populacji ryb (szczupak, sandacz, sum, pstrąg potokowy, lipień, jaź, kleń oraz boleń zarybienia powinny być prowadzone materiałem pochodzącym od tarlaków z dorzecza Pasłęki</w:t>
            </w:r>
          </w:p>
          <w:p w14:paraId="7763C408" w14:textId="77777777" w:rsidR="004652A0" w:rsidRPr="00BD4D87" w:rsidRDefault="004652A0" w:rsidP="00BD4D87">
            <w:pPr>
              <w:suppressLineNumbers/>
              <w:snapToGrid w:val="0"/>
              <w:rPr>
                <w:rFonts w:ascii="Calibri" w:eastAsia="Arial" w:hAnsi="Calibri" w:cs="Calibri"/>
                <w:color w:val="000000"/>
                <w:lang w:eastAsia="ar-SA"/>
              </w:rPr>
            </w:pPr>
            <w:r w:rsidRPr="00BD4D87">
              <w:rPr>
                <w:rFonts w:ascii="Calibri" w:eastAsia="Arial" w:hAnsi="Calibri" w:cs="Calibri"/>
                <w:color w:val="000000"/>
                <w:lang w:eastAsia="ar-SA"/>
              </w:rPr>
              <w:lastRenderedPageBreak/>
              <w:t>W przypadku zarybień  pstrągiem potokowym, jaziem i kleniem nie dopuszcza się zarybień  materiałem pochodzącym od tarlaków z dorzeczy innych rzek niż dorzecze Pasłęki</w:t>
            </w:r>
          </w:p>
        </w:tc>
        <w:tc>
          <w:tcPr>
            <w:tcW w:w="2961" w:type="dxa"/>
          </w:tcPr>
          <w:p w14:paraId="49646589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lastRenderedPageBreak/>
              <w:t>Wody rezerwatowe rzeki Pasłęki i jej dopływów wraz z zbiornikiem Pierzchalskim i jeziorem Sarąg</w:t>
            </w:r>
          </w:p>
        </w:tc>
      </w:tr>
      <w:tr w:rsidR="009F4149" w:rsidRPr="004652A0" w14:paraId="187F7AD1" w14:textId="77777777" w:rsidTr="003619EE">
        <w:trPr>
          <w:trHeight w:val="326"/>
        </w:trPr>
        <w:tc>
          <w:tcPr>
            <w:tcW w:w="450" w:type="dxa"/>
            <w:vMerge/>
            <w:tcBorders>
              <w:bottom w:val="nil"/>
            </w:tcBorders>
          </w:tcPr>
          <w:p w14:paraId="03EC3DE6" w14:textId="77777777" w:rsidR="009F4149" w:rsidRPr="00BD4D87" w:rsidRDefault="009F4149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  <w:vMerge w:val="restart"/>
          </w:tcPr>
          <w:p w14:paraId="638FA329" w14:textId="113416F0" w:rsidR="00D901AC" w:rsidRPr="00BD4D87" w:rsidRDefault="009F4149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Odłów tarlaków</w:t>
            </w:r>
          </w:p>
          <w:p w14:paraId="18734C84" w14:textId="77777777" w:rsidR="009F4149" w:rsidRPr="00BD4D87" w:rsidRDefault="009F4149" w:rsidP="00681BD4">
            <w:pPr>
              <w:suppressLineNumbers/>
              <w:snapToGrid w:val="0"/>
              <w:spacing w:before="144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Zarybienia </w:t>
            </w:r>
          </w:p>
        </w:tc>
        <w:tc>
          <w:tcPr>
            <w:tcW w:w="4902" w:type="dxa"/>
          </w:tcPr>
          <w:p w14:paraId="1A4B17A8" w14:textId="77777777" w:rsidR="009F4149" w:rsidRPr="00BD4D87" w:rsidRDefault="009F4149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Sandacz, szczupak, sieja do 2 kg z 1 ha</w:t>
            </w:r>
          </w:p>
          <w:p w14:paraId="56FB65E9" w14:textId="0451A52F" w:rsidR="009F4149" w:rsidRPr="00BD4D87" w:rsidRDefault="009F4149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Sielawa do 4 kg z ha tylko z jeziora Isąg</w:t>
            </w:r>
            <w:r w:rsidR="003619EE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56B2379C" w14:textId="37D12E74" w:rsidR="009F4149" w:rsidRPr="00BD4D87" w:rsidRDefault="00BE0BCA" w:rsidP="003619EE">
            <w:pPr>
              <w:suppressLineNumbers/>
              <w:snapToGrid w:val="0"/>
              <w:spacing w:before="24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W okresie ochronnym Szczupak do 1,5 kg/ha, Sandacz 0,5 kg/ha</w:t>
            </w:r>
          </w:p>
        </w:tc>
        <w:tc>
          <w:tcPr>
            <w:tcW w:w="2961" w:type="dxa"/>
          </w:tcPr>
          <w:p w14:paraId="70F1B30B" w14:textId="77777777" w:rsidR="003619EE" w:rsidRDefault="009F4149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Jezioro Isąg i Łęguty</w:t>
            </w:r>
          </w:p>
          <w:p w14:paraId="135E0200" w14:textId="036E9AEC" w:rsidR="00BE0BCA" w:rsidRPr="00BD4D87" w:rsidRDefault="00BE0BCA" w:rsidP="003619EE">
            <w:pPr>
              <w:suppressLineNumbers/>
              <w:snapToGrid w:val="0"/>
              <w:spacing w:before="48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Jezioro Sarąg</w:t>
            </w:r>
          </w:p>
        </w:tc>
      </w:tr>
      <w:tr w:rsidR="009F4149" w:rsidRPr="004652A0" w14:paraId="6ECFBEEA" w14:textId="77777777" w:rsidTr="003619EE">
        <w:trPr>
          <w:trHeight w:val="326"/>
        </w:trPr>
        <w:tc>
          <w:tcPr>
            <w:tcW w:w="450" w:type="dxa"/>
            <w:tcBorders>
              <w:top w:val="nil"/>
            </w:tcBorders>
          </w:tcPr>
          <w:p w14:paraId="6D975BF8" w14:textId="77777777" w:rsidR="009F4149" w:rsidRPr="00BD4D87" w:rsidRDefault="009F4149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  <w:vMerge/>
          </w:tcPr>
          <w:p w14:paraId="62B03433" w14:textId="77777777" w:rsidR="009F4149" w:rsidRPr="00BD4D87" w:rsidRDefault="009F4149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4902" w:type="dxa"/>
          </w:tcPr>
          <w:p w14:paraId="1CCF7327" w14:textId="77777777" w:rsidR="00BE0BCA" w:rsidRPr="00BD4D87" w:rsidRDefault="00BE0BCA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obligatoryjnie: szczupak, sielawa sandacz</w:t>
            </w:r>
          </w:p>
          <w:p w14:paraId="4806D630" w14:textId="36ABDD32" w:rsidR="00BE0BCA" w:rsidRPr="00BD4D87" w:rsidRDefault="00BE0BCA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fakultatywnie: węgorz, lin, sieja</w:t>
            </w:r>
            <w:r w:rsidR="003619EE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4953C4DB" w14:textId="77777777" w:rsidR="00DE4E08" w:rsidRPr="00BD4D87" w:rsidRDefault="00DE4E08" w:rsidP="003619EE">
            <w:pPr>
              <w:suppressLineNumbers/>
              <w:snapToGrid w:val="0"/>
              <w:spacing w:before="24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Zarybienia gatunkami drapieżnymi w ilościach i sortymentach wynikających z operatu rybackiego (szczupak, sandacz, sum, węgorz, boleń, pstrąg potokowy)</w:t>
            </w:r>
          </w:p>
        </w:tc>
        <w:tc>
          <w:tcPr>
            <w:tcW w:w="2961" w:type="dxa"/>
          </w:tcPr>
          <w:p w14:paraId="62B38CD4" w14:textId="77777777" w:rsidR="003619EE" w:rsidRDefault="00BE0BCA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Jezioro Isąg i Łęguty</w:t>
            </w:r>
          </w:p>
          <w:p w14:paraId="30A61711" w14:textId="1D2E7DA1" w:rsidR="00BE0BCA" w:rsidRPr="00BD4D87" w:rsidRDefault="00BE0BCA" w:rsidP="003619EE">
            <w:pPr>
              <w:suppressLineNumbers/>
              <w:snapToGrid w:val="0"/>
              <w:spacing w:before="48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Jezioro Sarąg</w:t>
            </w:r>
          </w:p>
        </w:tc>
      </w:tr>
      <w:tr w:rsidR="004652A0" w:rsidRPr="004652A0" w14:paraId="0EA0DAB4" w14:textId="77777777" w:rsidTr="003619EE">
        <w:trPr>
          <w:trHeight w:val="600"/>
        </w:trPr>
        <w:tc>
          <w:tcPr>
            <w:tcW w:w="450" w:type="dxa"/>
          </w:tcPr>
          <w:p w14:paraId="32DC0BBF" w14:textId="77777777" w:rsidR="004652A0" w:rsidRPr="00BD4D87" w:rsidRDefault="00E532C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7</w:t>
            </w:r>
            <w:r w:rsidR="004652A0" w:rsidRPr="00BD4D87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3EBB783A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</w:tcPr>
          <w:p w14:paraId="39001ABE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Przeprowadzanie kontroli przez straż rybacką oraz członków PZW osób łowiących na terenie rezerwatu</w:t>
            </w:r>
          </w:p>
        </w:tc>
        <w:tc>
          <w:tcPr>
            <w:tcW w:w="4902" w:type="dxa"/>
          </w:tcPr>
          <w:p w14:paraId="540EC469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Wg potrzeb</w:t>
            </w:r>
          </w:p>
        </w:tc>
        <w:tc>
          <w:tcPr>
            <w:tcW w:w="2961" w:type="dxa"/>
          </w:tcPr>
          <w:p w14:paraId="5591E4BB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Wody rezerwatowe rzeki Pasłęki oraz jeziora Sarąg, Isąg i Łęguty </w:t>
            </w:r>
          </w:p>
          <w:p w14:paraId="5900CC0C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4652A0" w:rsidRPr="004652A0" w14:paraId="14647677" w14:textId="77777777" w:rsidTr="003619EE">
        <w:trPr>
          <w:trHeight w:val="600"/>
        </w:trPr>
        <w:tc>
          <w:tcPr>
            <w:tcW w:w="450" w:type="dxa"/>
          </w:tcPr>
          <w:p w14:paraId="4BF2E5E9" w14:textId="77777777" w:rsidR="004652A0" w:rsidRPr="00BD4D87" w:rsidRDefault="00E532C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8</w:t>
            </w:r>
            <w:r w:rsidR="004652A0" w:rsidRPr="00BD4D87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406AF02A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</w:tcPr>
          <w:p w14:paraId="618C50E6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</w:rPr>
            </w:pPr>
            <w:r w:rsidRPr="00BD4D87">
              <w:rPr>
                <w:rFonts w:ascii="Calibri" w:hAnsi="Calibri" w:cs="Calibri"/>
                <w:color w:val="000000"/>
              </w:rPr>
              <w:t>Zamontowanie deflektorów z kłód drewnianych w korycie Pasłęki oraz budowa dwóch tarlisk dla ryb litofilnych</w:t>
            </w:r>
          </w:p>
        </w:tc>
        <w:tc>
          <w:tcPr>
            <w:tcW w:w="4902" w:type="dxa"/>
          </w:tcPr>
          <w:p w14:paraId="78C1E963" w14:textId="77777777" w:rsidR="003619EE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tarliska dla ryb litofilnych powinny być wykonane poprzez zebranie wierzchniej warstwy dna o grubości 0,3 m na odcinku 50 m i zastąpienie jej kamieniami i żwirem o łącznej masie 200 t i rozmiarach od 18 do 60 mm, z przewagą frakcji o rozmiarach od 30 do 40 mm. </w:t>
            </w:r>
          </w:p>
          <w:p w14:paraId="6316A8A0" w14:textId="4223807D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Dre</w:t>
            </w:r>
            <w:bookmarkStart w:id="0" w:name="_GoBack"/>
            <w:bookmarkEnd w:id="0"/>
            <w:r w:rsidRPr="00BD4D87">
              <w:rPr>
                <w:rFonts w:ascii="Calibri" w:hAnsi="Calibri" w:cs="Calibri"/>
                <w:color w:val="000000"/>
                <w:lang w:eastAsia="ar-SA"/>
              </w:rPr>
              <w:t>wniane deflektory powinny być zamontowane na odcinku rzeki o łącznej długości 1000 m. Kłody drzew powinny być zamocowane do dna rzeki za pomocą drewnianych palików na przemian z lewego i prawego brzegu co około 20-30 m, pod kątem 45° w odniesieniu do nurtu</w:t>
            </w:r>
          </w:p>
        </w:tc>
        <w:tc>
          <w:tcPr>
            <w:tcW w:w="2961" w:type="dxa"/>
          </w:tcPr>
          <w:p w14:paraId="774FE1BB" w14:textId="77777777" w:rsidR="00F50A6E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Tarlisko 1 -  rzeka Giłwa w pobliżu leśniczówki Żelazowice; tarlisko 2 – rzeka Pasłęka, poniżej mostu w miejscowości </w:t>
            </w:r>
            <w:r w:rsidR="000913A0" w:rsidRPr="00BD4D87">
              <w:rPr>
                <w:rFonts w:ascii="Calibri" w:hAnsi="Calibri" w:cs="Calibri"/>
                <w:color w:val="000000"/>
                <w:lang w:eastAsia="ar-SA"/>
              </w:rPr>
              <w:t>Komorowo</w:t>
            </w: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; </w:t>
            </w:r>
          </w:p>
          <w:p w14:paraId="4E93BA72" w14:textId="77777777" w:rsidR="004652A0" w:rsidRPr="00BD4D87" w:rsidRDefault="00F50A6E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tarlisko 3 – rzeka Pasłęka, poniżej mostu w miejscowości Szatanki; </w:t>
            </w:r>
            <w:r w:rsidR="004652A0" w:rsidRPr="00BD4D87">
              <w:rPr>
                <w:rFonts w:ascii="Calibri" w:hAnsi="Calibri" w:cs="Calibri"/>
                <w:color w:val="000000"/>
                <w:lang w:eastAsia="ar-SA"/>
              </w:rPr>
              <w:t>deflektory – rzeka Pasłęka pomiędzy miejscowościami Mostkowo i Kiewry</w:t>
            </w:r>
          </w:p>
        </w:tc>
      </w:tr>
      <w:tr w:rsidR="004652A0" w:rsidRPr="004652A0" w14:paraId="0D0DB18F" w14:textId="77777777" w:rsidTr="003619EE">
        <w:trPr>
          <w:trHeight w:val="600"/>
        </w:trPr>
        <w:tc>
          <w:tcPr>
            <w:tcW w:w="450" w:type="dxa"/>
          </w:tcPr>
          <w:p w14:paraId="6D217EE8" w14:textId="77777777" w:rsidR="004652A0" w:rsidRPr="00BD4D87" w:rsidRDefault="00E532C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9</w:t>
            </w:r>
            <w:r w:rsidR="004652A0" w:rsidRPr="00BD4D87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390E75A7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</w:tcPr>
          <w:p w14:paraId="7AC46CBE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Sadzenie drzew nad brzegiem Giłwy i Pasłęki za zgodą właścicieli lub zarządcy gruntów</w:t>
            </w:r>
          </w:p>
        </w:tc>
        <w:tc>
          <w:tcPr>
            <w:tcW w:w="4902" w:type="dxa"/>
          </w:tcPr>
          <w:p w14:paraId="5C8CB680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Giłwa na łącznej długości 500 m, Pasłęka na łącznej długości 1000 m</w:t>
            </w:r>
          </w:p>
        </w:tc>
        <w:tc>
          <w:tcPr>
            <w:tcW w:w="2961" w:type="dxa"/>
          </w:tcPr>
          <w:p w14:paraId="1D42218C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Giłwa poniżej ujścia strumienia Wrzesinka, Pasłęka pomiędzy miejscowościami Mostkowo i Kiewry</w:t>
            </w:r>
          </w:p>
        </w:tc>
      </w:tr>
      <w:tr w:rsidR="004652A0" w:rsidRPr="004652A0" w14:paraId="16AEAEA6" w14:textId="77777777" w:rsidTr="003619EE">
        <w:trPr>
          <w:trHeight w:val="600"/>
        </w:trPr>
        <w:tc>
          <w:tcPr>
            <w:tcW w:w="450" w:type="dxa"/>
          </w:tcPr>
          <w:p w14:paraId="6161692E" w14:textId="77777777" w:rsidR="004652A0" w:rsidRPr="00BD4D87" w:rsidRDefault="00E532C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10</w:t>
            </w:r>
            <w:r w:rsidR="004652A0" w:rsidRPr="00BD4D87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710CE652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</w:tcPr>
          <w:p w14:paraId="16ECC51D" w14:textId="61773536" w:rsidR="004652A0" w:rsidRPr="00BD4D87" w:rsidRDefault="004652A0" w:rsidP="00681BD4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 xml:space="preserve">Odłów w pułapki żywołowne norek amerykańskich w granicach rezerwatu przyrody (po dokonaniu odłowu dopuszcza się uśpienie zwierząt lub zabicie ich w sposób </w:t>
            </w:r>
            <w:r w:rsidRPr="00BD4D87">
              <w:rPr>
                <w:rFonts w:ascii="Calibri" w:hAnsi="Calibri" w:cs="Calibri"/>
                <w:color w:val="000000"/>
                <w:lang w:eastAsia="ar-SA"/>
              </w:rPr>
              <w:lastRenderedPageBreak/>
              <w:t>humanitarny). Uśpione lub zabite zwierzęta proponuje się przekazać do Instytutu Biologii Ssaków Polskiej Akademii Nauk w Białowieży do badań genetycznych.</w:t>
            </w:r>
          </w:p>
        </w:tc>
        <w:tc>
          <w:tcPr>
            <w:tcW w:w="4902" w:type="dxa"/>
          </w:tcPr>
          <w:p w14:paraId="14529D9D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lastRenderedPageBreak/>
              <w:t>Odłów w pułapki żywołowne norek amerykańskich - wg potrzeb z wyłączeniem okresu od 1 kwietnia do 31 lipca  - okres wychowu młodych (podmiot odpowiedzialny za wykonanie zadania Towarzystwo Miłośników Pasłęki „Passaria” lub Polski Związek Łowiecki);</w:t>
            </w:r>
          </w:p>
          <w:p w14:paraId="6F0D5A5A" w14:textId="6A41D039" w:rsidR="004652A0" w:rsidRPr="00BD4D87" w:rsidRDefault="004652A0" w:rsidP="00BD4D87">
            <w:pPr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liczba wystawianych pułapek</w:t>
            </w:r>
            <w:r w:rsidR="003619EE">
              <w:rPr>
                <w:rFonts w:ascii="Calibri" w:hAnsi="Calibri" w:cs="Calibri"/>
                <w:color w:val="000000"/>
                <w:lang w:eastAsia="ar-SA"/>
              </w:rPr>
              <w:t xml:space="preserve"> </w:t>
            </w:r>
            <w:r w:rsidRPr="00BD4D87">
              <w:rPr>
                <w:rFonts w:ascii="Calibri" w:hAnsi="Calibri" w:cs="Calibri"/>
                <w:color w:val="000000"/>
                <w:lang w:eastAsia="ar-SA"/>
              </w:rPr>
              <w:t>w zależności od potrzeb;</w:t>
            </w:r>
          </w:p>
          <w:p w14:paraId="6E502647" w14:textId="77777777" w:rsidR="004652A0" w:rsidRPr="00BD4D87" w:rsidRDefault="004652A0" w:rsidP="00BD4D87">
            <w:pPr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lastRenderedPageBreak/>
              <w:t>częstotliwości kontroli pułapek – raz dziennie</w:t>
            </w:r>
          </w:p>
          <w:p w14:paraId="13D96E1A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961" w:type="dxa"/>
          </w:tcPr>
          <w:p w14:paraId="17619C1C" w14:textId="77777777" w:rsidR="004652A0" w:rsidRPr="00BD4D87" w:rsidRDefault="004652A0" w:rsidP="00BD4D87">
            <w:pPr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lastRenderedPageBreak/>
              <w:t xml:space="preserve">Obszar rezerwatu przyrody </w:t>
            </w:r>
          </w:p>
        </w:tc>
      </w:tr>
      <w:tr w:rsidR="004652A0" w:rsidRPr="004652A0" w14:paraId="537676EA" w14:textId="77777777" w:rsidTr="003619EE">
        <w:trPr>
          <w:trHeight w:val="600"/>
        </w:trPr>
        <w:tc>
          <w:tcPr>
            <w:tcW w:w="450" w:type="dxa"/>
          </w:tcPr>
          <w:p w14:paraId="466ECCED" w14:textId="77777777" w:rsidR="004652A0" w:rsidRPr="00BD4D87" w:rsidRDefault="00E532C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11</w:t>
            </w:r>
            <w:r w:rsidR="004652A0" w:rsidRPr="00BD4D87">
              <w:rPr>
                <w:rFonts w:ascii="Calibri" w:hAnsi="Calibri" w:cs="Calibri"/>
                <w:color w:val="000000"/>
                <w:lang w:eastAsia="ar-SA"/>
              </w:rPr>
              <w:t>.</w:t>
            </w:r>
          </w:p>
          <w:p w14:paraId="23B889E6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  <w:p w14:paraId="798F024F" w14:textId="77777777" w:rsidR="004652A0" w:rsidRPr="00BD4D87" w:rsidRDefault="004652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613" w:type="dxa"/>
          </w:tcPr>
          <w:p w14:paraId="7E589505" w14:textId="77777777" w:rsidR="004652A0" w:rsidRPr="00BD4D87" w:rsidRDefault="000913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Ograniczanie prac utrzymaniowych do ręcznego usuwania zatorów</w:t>
            </w:r>
          </w:p>
        </w:tc>
        <w:tc>
          <w:tcPr>
            <w:tcW w:w="4902" w:type="dxa"/>
          </w:tcPr>
          <w:p w14:paraId="2759D8A1" w14:textId="77777777" w:rsidR="004652A0" w:rsidRPr="00BD4D87" w:rsidRDefault="000913A0" w:rsidP="00BD4D87">
            <w:pPr>
              <w:suppressLineNumbers/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Wg potrzeb, w przypadkach nadmiernego spiętrzenia wód zagrażających podtopieniem istniejących obiektów budowlanych w obrębie miejscowości oraz przepraw mostowych</w:t>
            </w:r>
          </w:p>
        </w:tc>
        <w:tc>
          <w:tcPr>
            <w:tcW w:w="2961" w:type="dxa"/>
          </w:tcPr>
          <w:p w14:paraId="3CD85D0C" w14:textId="77777777" w:rsidR="004652A0" w:rsidRPr="00BD4D87" w:rsidRDefault="000913A0" w:rsidP="00BD4D87">
            <w:pPr>
              <w:snapToGrid w:val="0"/>
              <w:rPr>
                <w:rFonts w:ascii="Calibri" w:hAnsi="Calibri" w:cs="Calibri"/>
                <w:color w:val="000000"/>
                <w:lang w:eastAsia="ar-SA"/>
              </w:rPr>
            </w:pPr>
            <w:r w:rsidRPr="00BD4D87">
              <w:rPr>
                <w:rFonts w:ascii="Calibri" w:hAnsi="Calibri" w:cs="Calibri"/>
                <w:color w:val="000000"/>
                <w:lang w:eastAsia="ar-SA"/>
              </w:rPr>
              <w:t>Pasłęka</w:t>
            </w:r>
          </w:p>
        </w:tc>
      </w:tr>
    </w:tbl>
    <w:p w14:paraId="224C1DA8" w14:textId="77777777" w:rsidR="00EE3044" w:rsidRPr="003619EE" w:rsidRDefault="00EE3044" w:rsidP="003619EE">
      <w:pPr>
        <w:spacing w:before="240" w:line="360" w:lineRule="auto"/>
        <w:rPr>
          <w:rFonts w:ascii="Calibri" w:hAnsi="Calibri" w:cs="Calibri"/>
        </w:rPr>
      </w:pPr>
      <w:r w:rsidRPr="003619EE">
        <w:rPr>
          <w:rFonts w:ascii="Calibri" w:hAnsi="Calibri" w:cs="Calibri"/>
        </w:rPr>
        <w:t>§ 2. Pozostałe zapisy zarządzenia, o którym mowa § 1, pozostają bez zmian.</w:t>
      </w:r>
    </w:p>
    <w:p w14:paraId="5D1A847B" w14:textId="77777777" w:rsidR="00EE3044" w:rsidRDefault="00EE3044" w:rsidP="003619EE">
      <w:pPr>
        <w:spacing w:line="360" w:lineRule="auto"/>
        <w:rPr>
          <w:rFonts w:ascii="Calibri" w:hAnsi="Calibri" w:cs="Calibri"/>
        </w:rPr>
      </w:pPr>
      <w:r w:rsidRPr="003619EE">
        <w:rPr>
          <w:rFonts w:ascii="Calibri" w:hAnsi="Calibri" w:cs="Calibri"/>
        </w:rPr>
        <w:t xml:space="preserve">§ 3. Zarządzenie wchodzi w życie z dniem podpisania. </w:t>
      </w:r>
    </w:p>
    <w:p w14:paraId="4A5794B3" w14:textId="77777777" w:rsidR="003619EE" w:rsidRPr="0005742D" w:rsidRDefault="003619EE" w:rsidP="003619EE">
      <w:pPr>
        <w:spacing w:before="240"/>
        <w:rPr>
          <w:rFonts w:ascii="Calibri" w:eastAsia="Calibri" w:hAnsi="Calibri" w:cs="Calibri"/>
          <w:kern w:val="0"/>
          <w:sz w:val="20"/>
          <w:szCs w:val="20"/>
        </w:rPr>
      </w:pPr>
      <w:r w:rsidRPr="0005742D">
        <w:rPr>
          <w:rFonts w:ascii="Calibri" w:hAnsi="Calibri" w:cs="Calibri"/>
          <w:sz w:val="20"/>
          <w:szCs w:val="20"/>
        </w:rPr>
        <w:t>REGIONALNY DYREKTOR</w:t>
      </w:r>
    </w:p>
    <w:p w14:paraId="1CF06F25" w14:textId="77777777" w:rsidR="003619EE" w:rsidRPr="0005742D" w:rsidRDefault="003619EE" w:rsidP="003619EE">
      <w:pPr>
        <w:rPr>
          <w:rFonts w:ascii="Calibri" w:hAnsi="Calibri" w:cs="Calibri"/>
          <w:sz w:val="20"/>
          <w:szCs w:val="20"/>
        </w:rPr>
      </w:pPr>
      <w:r w:rsidRPr="0005742D">
        <w:rPr>
          <w:rFonts w:ascii="Calibri" w:hAnsi="Calibri" w:cs="Calibri"/>
          <w:sz w:val="20"/>
          <w:szCs w:val="20"/>
        </w:rPr>
        <w:t>OCHRONY ŚRODOWISKA</w:t>
      </w:r>
    </w:p>
    <w:p w14:paraId="4EE4A94B" w14:textId="77777777" w:rsidR="003619EE" w:rsidRPr="0005742D" w:rsidRDefault="003619EE" w:rsidP="003619EE">
      <w:pPr>
        <w:rPr>
          <w:rFonts w:ascii="Calibri" w:hAnsi="Calibri" w:cs="Calibri"/>
          <w:sz w:val="20"/>
          <w:szCs w:val="20"/>
        </w:rPr>
      </w:pPr>
      <w:r w:rsidRPr="0005742D">
        <w:rPr>
          <w:rFonts w:ascii="Calibri" w:hAnsi="Calibri" w:cs="Calibri"/>
          <w:sz w:val="20"/>
          <w:szCs w:val="20"/>
        </w:rPr>
        <w:t>w Olsztynie</w:t>
      </w:r>
    </w:p>
    <w:p w14:paraId="4E8B77AE" w14:textId="77777777" w:rsidR="003619EE" w:rsidRDefault="003619EE" w:rsidP="003619EE">
      <w:pPr>
        <w:widowControl/>
        <w:tabs>
          <w:tab w:val="left" w:pos="708"/>
        </w:tabs>
        <w:snapToGrid w:val="0"/>
        <w:ind w:left="-17"/>
        <w:rPr>
          <w:rFonts w:ascii="Calibri" w:hAnsi="Calibri" w:cs="Calibri"/>
          <w:sz w:val="20"/>
          <w:szCs w:val="20"/>
        </w:rPr>
      </w:pPr>
      <w:r w:rsidRPr="0005742D">
        <w:rPr>
          <w:rFonts w:ascii="Calibri" w:hAnsi="Calibri" w:cs="Calibri"/>
          <w:sz w:val="20"/>
          <w:szCs w:val="20"/>
        </w:rPr>
        <w:t>Agata Moździerz</w:t>
      </w:r>
    </w:p>
    <w:p w14:paraId="6D7677A5" w14:textId="77777777" w:rsidR="003619EE" w:rsidRDefault="003619EE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D595A58" w14:textId="3EDA654D" w:rsidR="00FF0673" w:rsidRPr="003619EE" w:rsidRDefault="003619EE" w:rsidP="003619EE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3619EE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47EBBEE1" w14:textId="77777777" w:rsidR="00FF0673" w:rsidRPr="00681BD4" w:rsidRDefault="00E532C0" w:rsidP="00681BD4">
      <w:pPr>
        <w:pStyle w:val="Tekstpodstawowywcity"/>
        <w:ind w:firstLine="0"/>
        <w:jc w:val="left"/>
        <w:rPr>
          <w:rFonts w:ascii="Calibri" w:hAnsi="Calibri" w:cs="Calibri"/>
        </w:rPr>
      </w:pPr>
      <w:r w:rsidRPr="00681BD4">
        <w:rPr>
          <w:rFonts w:ascii="Calibri" w:hAnsi="Calibri" w:cs="Calibri"/>
        </w:rPr>
        <w:t>Na podstawie delegacji ustawowej zawartej w art. 22 ust. 2 pkt 2 ustawy z dnia 16 kwietnia 2004 r.</w:t>
      </w:r>
      <w:r w:rsidRPr="00681BD4">
        <w:rPr>
          <w:rFonts w:ascii="Calibri" w:hAnsi="Calibri" w:cs="Calibri"/>
          <w:i/>
          <w:iCs/>
        </w:rPr>
        <w:t xml:space="preserve"> </w:t>
      </w:r>
      <w:r w:rsidRPr="00681BD4">
        <w:rPr>
          <w:rFonts w:ascii="Calibri" w:hAnsi="Calibri" w:cs="Calibri"/>
        </w:rPr>
        <w:t>o ochronie przyrody (Dz. U. z 2018 r., poz. 1614</w:t>
      </w:r>
      <w:r w:rsidR="00D5266F" w:rsidRPr="00681BD4">
        <w:rPr>
          <w:rFonts w:ascii="Calibri" w:hAnsi="Calibri" w:cs="Calibri"/>
        </w:rPr>
        <w:t>, ze zm.)</w:t>
      </w:r>
      <w:r w:rsidR="00FF0673" w:rsidRPr="00681BD4">
        <w:rPr>
          <w:rFonts w:ascii="Calibri" w:hAnsi="Calibri" w:cs="Calibri"/>
        </w:rPr>
        <w:t xml:space="preserve"> Regionaln</w:t>
      </w:r>
      <w:r w:rsidR="00D5266F" w:rsidRPr="00681BD4">
        <w:rPr>
          <w:rFonts w:ascii="Calibri" w:hAnsi="Calibri" w:cs="Calibri"/>
        </w:rPr>
        <w:t>y Dyrektor</w:t>
      </w:r>
      <w:r w:rsidR="00FF0673" w:rsidRPr="00681BD4">
        <w:rPr>
          <w:rFonts w:ascii="Calibri" w:hAnsi="Calibri" w:cs="Calibri"/>
        </w:rPr>
        <w:t xml:space="preserve"> Ochrony Środowiska w Olsztynie </w:t>
      </w:r>
      <w:r w:rsidR="00D5266F" w:rsidRPr="00681BD4">
        <w:rPr>
          <w:rFonts w:ascii="Calibri" w:hAnsi="Calibri" w:cs="Calibri"/>
        </w:rPr>
        <w:t xml:space="preserve">zarządzeniem Nr 49 z dnia 5 września 2019 r. ustanowiła zadania ochronne dla </w:t>
      </w:r>
      <w:r w:rsidR="00FF0673" w:rsidRPr="00681BD4">
        <w:rPr>
          <w:rFonts w:ascii="Calibri" w:hAnsi="Calibri" w:cs="Calibri"/>
        </w:rPr>
        <w:t>rezerwatu przyrody „</w:t>
      </w:r>
      <w:r w:rsidR="000913A0" w:rsidRPr="00681BD4">
        <w:rPr>
          <w:rFonts w:ascii="Calibri" w:hAnsi="Calibri" w:cs="Calibri"/>
        </w:rPr>
        <w:t>Ostoja bobrów na rzece Pasłęka</w:t>
      </w:r>
      <w:r w:rsidR="00FF0673" w:rsidRPr="00681BD4">
        <w:rPr>
          <w:rFonts w:ascii="Calibri" w:hAnsi="Calibri" w:cs="Calibri"/>
        </w:rPr>
        <w:t xml:space="preserve">” </w:t>
      </w:r>
      <w:r w:rsidR="00D5266F" w:rsidRPr="00681BD4">
        <w:rPr>
          <w:rFonts w:ascii="Calibri" w:hAnsi="Calibri" w:cs="Calibri"/>
        </w:rPr>
        <w:t>.</w:t>
      </w:r>
    </w:p>
    <w:p w14:paraId="3A06A092" w14:textId="77777777" w:rsidR="00FF0673" w:rsidRPr="00681BD4" w:rsidRDefault="00FF0673" w:rsidP="00681BD4">
      <w:pPr>
        <w:pStyle w:val="Tekstpodstawowywcity"/>
        <w:ind w:firstLine="0"/>
        <w:jc w:val="left"/>
        <w:rPr>
          <w:rFonts w:ascii="Calibri" w:hAnsi="Calibri" w:cs="Calibri"/>
        </w:rPr>
      </w:pPr>
      <w:r w:rsidRPr="00681BD4">
        <w:rPr>
          <w:rFonts w:ascii="Calibri" w:hAnsi="Calibri" w:cs="Calibri"/>
        </w:rPr>
        <w:t xml:space="preserve">Zgodnie z tym przepisem, </w:t>
      </w:r>
      <w:r w:rsidR="00F73C4D" w:rsidRPr="00681BD4">
        <w:rPr>
          <w:rFonts w:ascii="Calibri" w:hAnsi="Calibri" w:cs="Calibri"/>
        </w:rPr>
        <w:t>R</w:t>
      </w:r>
      <w:r w:rsidRPr="00681BD4">
        <w:rPr>
          <w:rFonts w:ascii="Calibri" w:hAnsi="Calibri" w:cs="Calibri"/>
        </w:rPr>
        <w:t xml:space="preserve">egionalny </w:t>
      </w:r>
      <w:r w:rsidR="00F73C4D" w:rsidRPr="00681BD4">
        <w:rPr>
          <w:rFonts w:ascii="Calibri" w:hAnsi="Calibri" w:cs="Calibri"/>
        </w:rPr>
        <w:t>D</w:t>
      </w:r>
      <w:r w:rsidRPr="00681BD4">
        <w:rPr>
          <w:rFonts w:ascii="Calibri" w:hAnsi="Calibri" w:cs="Calibri"/>
        </w:rPr>
        <w:t xml:space="preserve">yrektor </w:t>
      </w:r>
      <w:r w:rsidR="00F73C4D" w:rsidRPr="00681BD4">
        <w:rPr>
          <w:rFonts w:ascii="Calibri" w:hAnsi="Calibri" w:cs="Calibri"/>
        </w:rPr>
        <w:t>O</w:t>
      </w:r>
      <w:r w:rsidRPr="00681BD4">
        <w:rPr>
          <w:rFonts w:ascii="Calibri" w:hAnsi="Calibri" w:cs="Calibri"/>
        </w:rPr>
        <w:t xml:space="preserve">chrony </w:t>
      </w:r>
      <w:r w:rsidR="00F73C4D" w:rsidRPr="00681BD4">
        <w:rPr>
          <w:rFonts w:ascii="Calibri" w:hAnsi="Calibri" w:cs="Calibri"/>
        </w:rPr>
        <w:t>Ś</w:t>
      </w:r>
      <w:r w:rsidRPr="00681BD4">
        <w:rPr>
          <w:rFonts w:ascii="Calibri" w:hAnsi="Calibri" w:cs="Calibri"/>
        </w:rPr>
        <w:t>rodowiska ustanawia w drodze zarządzenia zadania ochronne dla rezerwatów przyrody, dla których nie ustanowiono planów ochrony.</w:t>
      </w:r>
    </w:p>
    <w:p w14:paraId="2B4ACAEC" w14:textId="77777777" w:rsidR="00FF0673" w:rsidRPr="00681BD4" w:rsidRDefault="00BE0BCA" w:rsidP="00681BD4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681BD4">
        <w:rPr>
          <w:rFonts w:ascii="Calibri" w:hAnsi="Calibri" w:cs="Calibri"/>
          <w:szCs w:val="24"/>
        </w:rPr>
        <w:t xml:space="preserve">Do Regionalnego Dyrektora Ochrony Środowiska w Olsztynie wpłynęły wnioski </w:t>
      </w:r>
      <w:r w:rsidR="00C312D1" w:rsidRPr="00681BD4">
        <w:rPr>
          <w:rFonts w:ascii="Calibri" w:hAnsi="Calibri" w:cs="Calibri"/>
          <w:szCs w:val="24"/>
        </w:rPr>
        <w:t>Okręg</w:t>
      </w:r>
      <w:r w:rsidRPr="00681BD4">
        <w:rPr>
          <w:rFonts w:ascii="Calibri" w:hAnsi="Calibri" w:cs="Calibri"/>
          <w:szCs w:val="24"/>
        </w:rPr>
        <w:t>u</w:t>
      </w:r>
      <w:r w:rsidR="00C312D1" w:rsidRPr="00681BD4">
        <w:rPr>
          <w:rFonts w:ascii="Calibri" w:hAnsi="Calibri" w:cs="Calibri"/>
          <w:szCs w:val="24"/>
        </w:rPr>
        <w:t xml:space="preserve"> Polskiego Z</w:t>
      </w:r>
      <w:r w:rsidR="00D5266F" w:rsidRPr="00681BD4">
        <w:rPr>
          <w:rFonts w:ascii="Calibri" w:hAnsi="Calibri" w:cs="Calibri"/>
          <w:szCs w:val="24"/>
        </w:rPr>
        <w:t xml:space="preserve">wiązku Wędkarskiego w Olsztynie, </w:t>
      </w:r>
      <w:r w:rsidR="00AC081A" w:rsidRPr="00681BD4">
        <w:rPr>
          <w:rFonts w:ascii="Calibri" w:hAnsi="Calibri" w:cs="Calibri"/>
          <w:szCs w:val="24"/>
        </w:rPr>
        <w:t>Gospodarstw</w:t>
      </w:r>
      <w:r w:rsidRPr="00681BD4">
        <w:rPr>
          <w:rFonts w:ascii="Calibri" w:hAnsi="Calibri" w:cs="Calibri"/>
          <w:szCs w:val="24"/>
        </w:rPr>
        <w:t>a</w:t>
      </w:r>
      <w:r w:rsidR="00AC081A" w:rsidRPr="00681BD4">
        <w:rPr>
          <w:rFonts w:ascii="Calibri" w:hAnsi="Calibri" w:cs="Calibri"/>
          <w:szCs w:val="24"/>
        </w:rPr>
        <w:t xml:space="preserve"> Rybackie</w:t>
      </w:r>
      <w:r w:rsidRPr="00681BD4">
        <w:rPr>
          <w:rFonts w:ascii="Calibri" w:hAnsi="Calibri" w:cs="Calibri"/>
          <w:szCs w:val="24"/>
        </w:rPr>
        <w:t>go</w:t>
      </w:r>
      <w:r w:rsidR="00AC081A" w:rsidRPr="00681BD4">
        <w:rPr>
          <w:rFonts w:ascii="Calibri" w:hAnsi="Calibri" w:cs="Calibri"/>
          <w:szCs w:val="24"/>
        </w:rPr>
        <w:t xml:space="preserve"> „</w:t>
      </w:r>
      <w:r w:rsidR="00C312D1" w:rsidRPr="00681BD4">
        <w:rPr>
          <w:rFonts w:ascii="Calibri" w:hAnsi="Calibri" w:cs="Calibri"/>
          <w:szCs w:val="24"/>
        </w:rPr>
        <w:t>Lokfish</w:t>
      </w:r>
      <w:r w:rsidR="00AC081A" w:rsidRPr="00681BD4">
        <w:rPr>
          <w:rFonts w:ascii="Calibri" w:hAnsi="Calibri" w:cs="Calibri"/>
          <w:szCs w:val="24"/>
        </w:rPr>
        <w:t>”</w:t>
      </w:r>
      <w:r w:rsidR="00DE4E08" w:rsidRPr="00681BD4">
        <w:rPr>
          <w:rFonts w:ascii="Calibri" w:hAnsi="Calibri" w:cs="Calibri"/>
          <w:szCs w:val="24"/>
        </w:rPr>
        <w:t xml:space="preserve"> </w:t>
      </w:r>
      <w:r w:rsidR="00D5266F" w:rsidRPr="00681BD4">
        <w:rPr>
          <w:rFonts w:ascii="Calibri" w:hAnsi="Calibri" w:cs="Calibri"/>
          <w:szCs w:val="24"/>
        </w:rPr>
        <w:t>oraz Gospodarstw</w:t>
      </w:r>
      <w:r w:rsidRPr="00681BD4">
        <w:rPr>
          <w:rFonts w:ascii="Calibri" w:hAnsi="Calibri" w:cs="Calibri"/>
          <w:szCs w:val="24"/>
        </w:rPr>
        <w:t>a</w:t>
      </w:r>
      <w:r w:rsidR="00D5266F" w:rsidRPr="00681BD4">
        <w:rPr>
          <w:rFonts w:ascii="Calibri" w:hAnsi="Calibri" w:cs="Calibri"/>
          <w:szCs w:val="24"/>
        </w:rPr>
        <w:t xml:space="preserve"> Rybackie</w:t>
      </w:r>
      <w:r w:rsidRPr="00681BD4">
        <w:rPr>
          <w:rFonts w:ascii="Calibri" w:hAnsi="Calibri" w:cs="Calibri"/>
          <w:szCs w:val="24"/>
        </w:rPr>
        <w:t>go</w:t>
      </w:r>
      <w:r w:rsidR="00D5266F" w:rsidRPr="00681BD4">
        <w:rPr>
          <w:rFonts w:ascii="Calibri" w:hAnsi="Calibri" w:cs="Calibri"/>
          <w:szCs w:val="24"/>
        </w:rPr>
        <w:t xml:space="preserve"> Ostróda sp z o.o</w:t>
      </w:r>
      <w:r w:rsidR="00FF0673" w:rsidRPr="00681BD4">
        <w:rPr>
          <w:rFonts w:ascii="Calibri" w:hAnsi="Calibri" w:cs="Calibri"/>
          <w:szCs w:val="24"/>
        </w:rPr>
        <w:t xml:space="preserve">. </w:t>
      </w:r>
      <w:r w:rsidRPr="00681BD4">
        <w:rPr>
          <w:rFonts w:ascii="Calibri" w:hAnsi="Calibri" w:cs="Calibri"/>
          <w:szCs w:val="24"/>
        </w:rPr>
        <w:t>z prośbą o ujęcie w zadaniach ochronnych dla tego rezerwatu kolejnych działań zaplanowanych w oparciu stwierdzone zagrożenia.</w:t>
      </w:r>
    </w:p>
    <w:p w14:paraId="6C90749B" w14:textId="77777777" w:rsidR="003619EE" w:rsidRPr="00681BD4" w:rsidRDefault="00FF0673" w:rsidP="00681BD4">
      <w:pPr>
        <w:snapToGrid w:val="0"/>
        <w:spacing w:line="360" w:lineRule="auto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color w:val="000000"/>
        </w:rPr>
        <w:t>P</w:t>
      </w:r>
      <w:r w:rsidR="00BE0BCA" w:rsidRPr="00681BD4">
        <w:rPr>
          <w:rFonts w:ascii="Calibri" w:hAnsi="Calibri" w:cs="Calibri"/>
          <w:color w:val="000000"/>
        </w:rPr>
        <w:t>lanowane</w:t>
      </w:r>
      <w:r w:rsidRPr="00681BD4">
        <w:rPr>
          <w:rFonts w:ascii="Calibri" w:hAnsi="Calibri" w:cs="Calibri"/>
          <w:color w:val="000000"/>
        </w:rPr>
        <w:t xml:space="preserve"> zada</w:t>
      </w:r>
      <w:r w:rsidR="00BE0BCA" w:rsidRPr="00681BD4">
        <w:rPr>
          <w:rFonts w:ascii="Calibri" w:hAnsi="Calibri" w:cs="Calibri"/>
          <w:color w:val="000000"/>
        </w:rPr>
        <w:t>nia</w:t>
      </w:r>
      <w:r w:rsidRPr="00681BD4">
        <w:rPr>
          <w:rFonts w:ascii="Calibri" w:hAnsi="Calibri" w:cs="Calibri"/>
          <w:color w:val="000000"/>
        </w:rPr>
        <w:t xml:space="preserve"> ochronn</w:t>
      </w:r>
      <w:r w:rsidR="00BE0BCA" w:rsidRPr="00681BD4">
        <w:rPr>
          <w:rFonts w:ascii="Calibri" w:hAnsi="Calibri" w:cs="Calibri"/>
          <w:color w:val="000000"/>
        </w:rPr>
        <w:t>e</w:t>
      </w:r>
      <w:r w:rsidRPr="00681BD4">
        <w:rPr>
          <w:rFonts w:ascii="Calibri" w:hAnsi="Calibri" w:cs="Calibri"/>
          <w:color w:val="000000"/>
        </w:rPr>
        <w:t xml:space="preserve"> dla rezerwatu przyrody „</w:t>
      </w:r>
      <w:r w:rsidR="000913A0" w:rsidRPr="00681BD4">
        <w:rPr>
          <w:rFonts w:ascii="Calibri" w:hAnsi="Calibri" w:cs="Calibri"/>
          <w:color w:val="000000"/>
        </w:rPr>
        <w:t xml:space="preserve">Ostoja bobrów na rzece </w:t>
      </w:r>
      <w:r w:rsidR="00C312D1" w:rsidRPr="00681BD4">
        <w:rPr>
          <w:rFonts w:ascii="Calibri" w:hAnsi="Calibri" w:cs="Calibri"/>
          <w:color w:val="000000"/>
        </w:rPr>
        <w:t>Pasłęka</w:t>
      </w:r>
      <w:r w:rsidRPr="00681BD4">
        <w:rPr>
          <w:rFonts w:ascii="Calibri" w:hAnsi="Calibri" w:cs="Calibri"/>
          <w:color w:val="000000"/>
        </w:rPr>
        <w:t>” obejmuj</w:t>
      </w:r>
      <w:r w:rsidR="00BE0BCA" w:rsidRPr="00681BD4">
        <w:rPr>
          <w:rFonts w:ascii="Calibri" w:hAnsi="Calibri" w:cs="Calibri"/>
          <w:color w:val="000000"/>
        </w:rPr>
        <w:t>ą</w:t>
      </w:r>
      <w:r w:rsidRPr="00681BD4">
        <w:rPr>
          <w:rFonts w:ascii="Calibri" w:hAnsi="Calibri" w:cs="Calibri"/>
          <w:color w:val="000000"/>
        </w:rPr>
        <w:t xml:space="preserve"> wykonywanie następujących czynności:</w:t>
      </w:r>
    </w:p>
    <w:p w14:paraId="2775F5AB" w14:textId="77777777" w:rsidR="003619EE" w:rsidRPr="00681BD4" w:rsidRDefault="000913A0" w:rsidP="00681BD4">
      <w:pPr>
        <w:pStyle w:val="Akapitzlist"/>
        <w:numPr>
          <w:ilvl w:val="0"/>
          <w:numId w:val="5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bCs/>
          <w:color w:val="000000"/>
        </w:rPr>
        <w:t xml:space="preserve">Wybudowanie przez właścicieli elektrowni wodnych przepławek dla ryb oraz modernizacja przepławek istniejących </w:t>
      </w:r>
      <w:r w:rsidRPr="00681BD4">
        <w:rPr>
          <w:rFonts w:ascii="Calibri" w:hAnsi="Calibri" w:cs="Calibri"/>
          <w:color w:val="000000"/>
        </w:rPr>
        <w:t xml:space="preserve">(wskazane w pkt </w:t>
      </w:r>
      <w:r w:rsidR="00D5266F" w:rsidRPr="00681BD4">
        <w:rPr>
          <w:rFonts w:ascii="Calibri" w:hAnsi="Calibri" w:cs="Calibri"/>
          <w:color w:val="000000"/>
        </w:rPr>
        <w:t>3</w:t>
      </w:r>
      <w:r w:rsidRPr="00681BD4">
        <w:rPr>
          <w:rFonts w:ascii="Calibri" w:hAnsi="Calibri" w:cs="Calibri"/>
          <w:color w:val="000000"/>
        </w:rPr>
        <w:t xml:space="preserve"> zał. 2 zarządzenia).</w:t>
      </w:r>
    </w:p>
    <w:p w14:paraId="75BC208F" w14:textId="77777777" w:rsidR="003619EE" w:rsidRPr="00681BD4" w:rsidRDefault="000913A0" w:rsidP="00681BD4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color w:val="000000"/>
        </w:rPr>
        <w:t xml:space="preserve">Na terenie rezerwatu istnieją elektrownie wodne, które nie posiadają urządzeń umożliwiającym migrację ryb. Wybudowanie przepławek przyczyni się do odtworzenia populacji węgorza europejskiego, certy, świnki oraz zwiększenia różnorodności biologicznej wód w </w:t>
      </w:r>
      <w:r w:rsidR="00393DAB" w:rsidRPr="00681BD4">
        <w:rPr>
          <w:rFonts w:ascii="Calibri" w:hAnsi="Calibri" w:cs="Calibri"/>
          <w:color w:val="000000"/>
        </w:rPr>
        <w:t>granicach rezerwatu.</w:t>
      </w:r>
    </w:p>
    <w:p w14:paraId="4A1208FC" w14:textId="196902A8" w:rsidR="003619EE" w:rsidRPr="00681BD4" w:rsidRDefault="000913A0" w:rsidP="00681BD4">
      <w:pPr>
        <w:pStyle w:val="Akapitzlist"/>
        <w:numPr>
          <w:ilvl w:val="0"/>
          <w:numId w:val="5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bCs/>
          <w:color w:val="000000"/>
        </w:rPr>
        <w:t xml:space="preserve">Utrzymanie stałego poziomu wody w okresie tarła ryb </w:t>
      </w:r>
      <w:r w:rsidRPr="00681BD4">
        <w:rPr>
          <w:rFonts w:ascii="Calibri" w:hAnsi="Calibri" w:cs="Calibri"/>
          <w:color w:val="000000"/>
        </w:rPr>
        <w:t xml:space="preserve">(wskazane w pkt </w:t>
      </w:r>
      <w:r w:rsidR="00D5266F" w:rsidRPr="00681BD4">
        <w:rPr>
          <w:rFonts w:ascii="Calibri" w:hAnsi="Calibri" w:cs="Calibri"/>
          <w:color w:val="000000"/>
        </w:rPr>
        <w:t>4</w:t>
      </w:r>
      <w:r w:rsidR="00681BD4">
        <w:rPr>
          <w:rFonts w:ascii="Calibri" w:hAnsi="Calibri" w:cs="Calibri"/>
          <w:color w:val="000000"/>
        </w:rPr>
        <w:t xml:space="preserve"> zał. 2 </w:t>
      </w:r>
      <w:r w:rsidR="003619EE" w:rsidRPr="00681BD4">
        <w:rPr>
          <w:rFonts w:ascii="Calibri" w:hAnsi="Calibri" w:cs="Calibri"/>
          <w:color w:val="000000"/>
        </w:rPr>
        <w:t>zarządzenia).</w:t>
      </w:r>
    </w:p>
    <w:p w14:paraId="4DC4AC5B" w14:textId="6C97957C" w:rsidR="003619EE" w:rsidRPr="00681BD4" w:rsidRDefault="000913A0" w:rsidP="00681BD4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color w:val="000000"/>
        </w:rPr>
        <w:t xml:space="preserve">Wahania poziomu wód w związku z pracą elektrowni wodnych w msc.: Pierzchały, Pityny i Bornity mogą przyczynić się do zniszczenie ikry ryb i wylęgu narybku ze względu na spadki poziomu wód do wartości, która uniemożliwia wylęg narybku (wysuszenie ikry). W celu utrzymania populacji ryb bytujących w wodach rezerwatu, konieczne jest utrzymywanie przez właścicieli elektrowni wodnych stałego poziomu wody w okresie tarła ryb oraz kontrolowanie urządzeń piętrzących wodę </w:t>
      </w:r>
      <w:r w:rsidR="00393DAB" w:rsidRPr="00681BD4">
        <w:rPr>
          <w:rFonts w:ascii="Calibri" w:hAnsi="Calibri" w:cs="Calibri"/>
          <w:color w:val="000000"/>
        </w:rPr>
        <w:t>w zbiornikach zaporowych</w:t>
      </w:r>
    </w:p>
    <w:p w14:paraId="1599B146" w14:textId="77777777" w:rsidR="003619EE" w:rsidRPr="00681BD4" w:rsidRDefault="000913A0" w:rsidP="00681BD4">
      <w:pPr>
        <w:pStyle w:val="Akapitzlist"/>
        <w:numPr>
          <w:ilvl w:val="0"/>
          <w:numId w:val="5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bCs/>
          <w:color w:val="000000"/>
        </w:rPr>
        <w:t xml:space="preserve">Wprowadzenie podwyższonych wymiarów ochronnych oraz ustalenia dziennych limitów połowów wędkarskich i limitów połowów gospodarczych </w:t>
      </w:r>
      <w:r w:rsidRPr="00681BD4">
        <w:rPr>
          <w:rFonts w:ascii="Calibri" w:hAnsi="Calibri" w:cs="Calibri"/>
          <w:color w:val="000000"/>
        </w:rPr>
        <w:t xml:space="preserve">(wskazane w pkt </w:t>
      </w:r>
      <w:r w:rsidR="00D5266F" w:rsidRPr="00681BD4">
        <w:rPr>
          <w:rFonts w:ascii="Calibri" w:hAnsi="Calibri" w:cs="Calibri"/>
          <w:color w:val="000000"/>
        </w:rPr>
        <w:t>5</w:t>
      </w:r>
      <w:r w:rsidRPr="00681BD4">
        <w:rPr>
          <w:rFonts w:ascii="Calibri" w:hAnsi="Calibri" w:cs="Calibri"/>
          <w:color w:val="000000"/>
        </w:rPr>
        <w:t xml:space="preserve"> zał. 2 zarządzenia).</w:t>
      </w:r>
    </w:p>
    <w:p w14:paraId="5F4442AD" w14:textId="77777777" w:rsidR="003619EE" w:rsidRPr="00681BD4" w:rsidRDefault="000913A0" w:rsidP="00681BD4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color w:val="000000"/>
        </w:rPr>
        <w:t xml:space="preserve">Nadmierne połowy wędkarskie i gospodarcze mogą przyczynić się do spadku liczebności ryb. Ustalenie limitów połowów wędkarskich i gospodarczych oraz podwyższenie wymiarów ochronnych, przyczyni się do zachowania populacji naturalnie wycierających się ryb, najlepiej </w:t>
      </w:r>
      <w:r w:rsidRPr="00681BD4">
        <w:rPr>
          <w:rFonts w:ascii="Calibri" w:hAnsi="Calibri" w:cs="Calibri"/>
          <w:color w:val="000000"/>
        </w:rPr>
        <w:lastRenderedPageBreak/>
        <w:t>przystosowanych do istniejących lokalnych warunków. PZW w Elblągu jako użytkownik rybacki rzeki Pasłęki wystąpiło z wnioskiem do Regionalnego Dyrektora Ochrony Środowiska w Olsztynie o dopuszczenie na jeziorze Pierzchalskim wchodzącym w skład rezerwatu przyrody „Ostoja bobrów na rzece Pasłęce” połowów wędkarskich z 7 łodzi. Tut. organ kierując się potrzebą ograniczenia kłusownictwa rybackiego na ww. jeziorze dopuścił amatorski połów ryb z łodzi,</w:t>
      </w:r>
      <w:r w:rsidR="00393DAB" w:rsidRPr="00681BD4">
        <w:rPr>
          <w:rFonts w:ascii="Calibri" w:hAnsi="Calibri" w:cs="Calibri"/>
          <w:color w:val="000000"/>
        </w:rPr>
        <w:t xml:space="preserve"> w zakresie określonym powyżej.</w:t>
      </w:r>
    </w:p>
    <w:p w14:paraId="163BB21D" w14:textId="77777777" w:rsidR="003619EE" w:rsidRPr="00681BD4" w:rsidRDefault="000913A0" w:rsidP="00681BD4">
      <w:pPr>
        <w:pStyle w:val="Akapitzlist"/>
        <w:numPr>
          <w:ilvl w:val="0"/>
          <w:numId w:val="5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bCs/>
          <w:color w:val="000000"/>
        </w:rPr>
        <w:t xml:space="preserve">Odłów tarlaków oraz prowadzenia zarybień </w:t>
      </w:r>
      <w:r w:rsidRPr="00681BD4">
        <w:rPr>
          <w:rFonts w:ascii="Calibri" w:hAnsi="Calibri" w:cs="Calibri"/>
          <w:color w:val="000000"/>
        </w:rPr>
        <w:t xml:space="preserve">(wskazane w pkt </w:t>
      </w:r>
      <w:r w:rsidR="00D5266F" w:rsidRPr="00681BD4">
        <w:rPr>
          <w:rFonts w:ascii="Calibri" w:hAnsi="Calibri" w:cs="Calibri"/>
          <w:color w:val="000000"/>
        </w:rPr>
        <w:t xml:space="preserve">6 </w:t>
      </w:r>
      <w:r w:rsidRPr="00681BD4">
        <w:rPr>
          <w:rFonts w:ascii="Calibri" w:hAnsi="Calibri" w:cs="Calibri"/>
          <w:color w:val="000000"/>
        </w:rPr>
        <w:t>zał. 2 zarządzenia).</w:t>
      </w:r>
    </w:p>
    <w:p w14:paraId="24A9B1D7" w14:textId="77777777" w:rsidR="003619EE" w:rsidRPr="00681BD4" w:rsidRDefault="000913A0" w:rsidP="00681BD4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color w:val="000000"/>
        </w:rPr>
        <w:t>W powyższym rezerwacie odnotowano spadek liczebności niektórych gatunków ryb, np. świnki oraz zanik populacji certy. Ze względu na niewielką ilość miejsc o podłożu kamienistym w rzece Pasłęce, która umożliwia złożenie ikry przez pstrągi i lipienie, organ uznał za zasadne prowadzenie zarybień w celu zwiększenia lub odtworzenia populacji ww. gatunków ryb. Dopuszcza się prowadzenie działań związanych z zarybieniami gatunkami drapieżnymi (szczupak, sandacz, sum, węgorz, jaź, kleń i boleń) ze względu na presję wędkarską na te gatunki. W celu ochrony naturalnych populacji ryb zarybienia powinny być prowadzone materiałem pochodzącym od tarlaków z dorzecza Pasłęki. Tarlaki ryb litofilnych (lipień, pstrąg potokowy) powinny być wpuszczone do rzeki po przeprowadzonym tarle. Ilość i miejsca odłowów tarlaków powinny być każdorazowo uzgadniane z Regionalnym Dyrektorem O</w:t>
      </w:r>
      <w:r w:rsidR="00393DAB" w:rsidRPr="00681BD4">
        <w:rPr>
          <w:rFonts w:ascii="Calibri" w:hAnsi="Calibri" w:cs="Calibri"/>
          <w:color w:val="000000"/>
        </w:rPr>
        <w:t xml:space="preserve">chrony Środowiska w Olsztynie. </w:t>
      </w:r>
    </w:p>
    <w:p w14:paraId="04777F28" w14:textId="77777777" w:rsidR="003619EE" w:rsidRPr="00681BD4" w:rsidRDefault="000913A0" w:rsidP="00681BD4">
      <w:pPr>
        <w:pStyle w:val="Akapitzlist"/>
        <w:numPr>
          <w:ilvl w:val="0"/>
          <w:numId w:val="5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bCs/>
          <w:color w:val="000000"/>
        </w:rPr>
        <w:t xml:space="preserve">Kontrola przez straż rybacką oraz członków PZW osób łowiących na terenie rezerwatu </w:t>
      </w:r>
      <w:r w:rsidRPr="00681BD4">
        <w:rPr>
          <w:rFonts w:ascii="Calibri" w:hAnsi="Calibri" w:cs="Calibri"/>
          <w:color w:val="000000"/>
        </w:rPr>
        <w:t xml:space="preserve">(wskazane w pkt </w:t>
      </w:r>
      <w:r w:rsidR="00D5266F" w:rsidRPr="00681BD4">
        <w:rPr>
          <w:rFonts w:ascii="Calibri" w:hAnsi="Calibri" w:cs="Calibri"/>
          <w:color w:val="000000"/>
        </w:rPr>
        <w:t>7</w:t>
      </w:r>
      <w:r w:rsidR="003619EE" w:rsidRPr="00681BD4">
        <w:rPr>
          <w:rFonts w:ascii="Calibri" w:hAnsi="Calibri" w:cs="Calibri"/>
          <w:color w:val="000000"/>
        </w:rPr>
        <w:t xml:space="preserve"> zał. 2 zarządzenia).</w:t>
      </w:r>
    </w:p>
    <w:p w14:paraId="075EFB98" w14:textId="77777777" w:rsidR="003619EE" w:rsidRPr="00681BD4" w:rsidRDefault="000913A0" w:rsidP="00681BD4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color w:val="000000"/>
        </w:rPr>
        <w:t xml:space="preserve">Ze względu na odnotowywane przypadki nielegalnego połowu ryb konieczne jest przeprowadzanie kontroli przez straż rybacką oraz członków PZW osób </w:t>
      </w:r>
      <w:r w:rsidR="00393DAB" w:rsidRPr="00681BD4">
        <w:rPr>
          <w:rFonts w:ascii="Calibri" w:hAnsi="Calibri" w:cs="Calibri"/>
          <w:color w:val="000000"/>
        </w:rPr>
        <w:t>łowiących na terenie rezerwatu.</w:t>
      </w:r>
    </w:p>
    <w:p w14:paraId="1CFB57A5" w14:textId="77777777" w:rsidR="003619EE" w:rsidRPr="00681BD4" w:rsidRDefault="000913A0" w:rsidP="00681BD4">
      <w:pPr>
        <w:pStyle w:val="Akapitzlist"/>
        <w:numPr>
          <w:ilvl w:val="0"/>
          <w:numId w:val="5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bCs/>
          <w:color w:val="000000"/>
        </w:rPr>
        <w:t xml:space="preserve">Zamontowanie </w:t>
      </w:r>
      <w:r w:rsidRPr="00681BD4">
        <w:rPr>
          <w:rFonts w:ascii="Calibri" w:hAnsi="Calibri" w:cs="Calibri"/>
          <w:color w:val="000000"/>
        </w:rPr>
        <w:t xml:space="preserve">deflektorów z kłód drewnianych w korycie Pasłęki oraz budowa dwóch tarlisk dla ryb litofilnych (wskazane w pkt </w:t>
      </w:r>
      <w:r w:rsidR="00D5266F" w:rsidRPr="00681BD4">
        <w:rPr>
          <w:rFonts w:ascii="Calibri" w:hAnsi="Calibri" w:cs="Calibri"/>
          <w:color w:val="000000"/>
        </w:rPr>
        <w:t>8</w:t>
      </w:r>
      <w:r w:rsidRPr="00681BD4">
        <w:rPr>
          <w:rFonts w:ascii="Calibri" w:hAnsi="Calibri" w:cs="Calibri"/>
          <w:color w:val="000000"/>
        </w:rPr>
        <w:t xml:space="preserve"> zał. 2 zarządzenia).</w:t>
      </w:r>
    </w:p>
    <w:p w14:paraId="7E634270" w14:textId="77777777" w:rsidR="003619EE" w:rsidRPr="00681BD4" w:rsidRDefault="000913A0" w:rsidP="00681BD4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color w:val="000000"/>
        </w:rPr>
        <w:t>Działania mają za zadanie zrekompensować degradację siedlisk, do której doszło w wyniku regulacji koryta rzek Giłwy i Pasłęki. Do działań kompensacyjnych wytypowano dwa odcinki rzek o dużych walorach edukacyjnych (w pobliżu miejscowości, leśnictwa) i potencjale ekologicznym (w pobliżu fragmenty koryta rzeki o naturalnym charakterze, jednakże bez siedlisk odpowiednich do rozrodu ryb litofilnych). Wykonanie działań pozwoli na stworzenie siedlisk kluczowych w cyklu życiowym ryb litofilnych. Budowa drewnianych deflektorów i narzutów kamiennych w pobliżu tarlisk powinna zapewnić dodatkowe siedliska dla ryb juwenalnych oraz ochronić siedliska przez zanieczyszczeniem drobną</w:t>
      </w:r>
      <w:r w:rsidR="00393DAB" w:rsidRPr="00681BD4">
        <w:rPr>
          <w:rFonts w:ascii="Calibri" w:hAnsi="Calibri" w:cs="Calibri"/>
          <w:color w:val="000000"/>
        </w:rPr>
        <w:t xml:space="preserve"> zawiesiną (np. piaskiem, iłem)</w:t>
      </w:r>
      <w:r w:rsidR="003619EE" w:rsidRPr="00681BD4">
        <w:rPr>
          <w:rFonts w:ascii="Calibri" w:hAnsi="Calibri" w:cs="Calibri"/>
          <w:color w:val="000000"/>
        </w:rPr>
        <w:t>.</w:t>
      </w:r>
    </w:p>
    <w:p w14:paraId="2CD8330D" w14:textId="77777777" w:rsidR="003619EE" w:rsidRPr="00681BD4" w:rsidRDefault="000913A0" w:rsidP="00681BD4">
      <w:pPr>
        <w:pStyle w:val="Akapitzlist"/>
        <w:numPr>
          <w:ilvl w:val="0"/>
          <w:numId w:val="5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bCs/>
          <w:color w:val="000000"/>
        </w:rPr>
        <w:lastRenderedPageBreak/>
        <w:t>Sadzenie drz</w:t>
      </w:r>
      <w:r w:rsidRPr="00681BD4">
        <w:rPr>
          <w:rFonts w:ascii="Calibri" w:hAnsi="Calibri" w:cs="Calibri"/>
          <w:color w:val="000000"/>
        </w:rPr>
        <w:t xml:space="preserve">ew nad brzegiem rzek Giłwy i Pasłęki (wskazane w pkt </w:t>
      </w:r>
      <w:r w:rsidR="00D5266F" w:rsidRPr="00681BD4">
        <w:rPr>
          <w:rFonts w:ascii="Calibri" w:hAnsi="Calibri" w:cs="Calibri"/>
          <w:color w:val="000000"/>
        </w:rPr>
        <w:t>9</w:t>
      </w:r>
      <w:r w:rsidRPr="00681BD4">
        <w:rPr>
          <w:rFonts w:ascii="Calibri" w:hAnsi="Calibri" w:cs="Calibri"/>
          <w:color w:val="000000"/>
        </w:rPr>
        <w:t xml:space="preserve"> zał. 2 zarządzenia).</w:t>
      </w:r>
    </w:p>
    <w:p w14:paraId="123D8365" w14:textId="77777777" w:rsidR="003619EE" w:rsidRPr="00681BD4" w:rsidRDefault="000913A0" w:rsidP="00681BD4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color w:val="000000"/>
        </w:rPr>
        <w:t>W wyniku prac regulacyjnych i nielegalnej wycinki wiele fragmentów obu rzek pozbawionych jest drzew. Pozytywny wpływ drzew rosnących nad brzegiem rzek będzie wyrażał się funkcją siedlisko-twórczą oraz korzystnym oddziaływaniu na warunki życia dla fauny wodnej. Korzenie drzew będą wychwytywały zanieczyszczenia, tworzyły dla ryb kryjówki i miejsca rozwoju fauny bezkręgowej. W wyniku zacienienia koryta rzeki ograniczone zostanie nadmierne nagrzewanie się wody, szczególnie istotne ze względ</w:t>
      </w:r>
      <w:r w:rsidR="00393DAB" w:rsidRPr="00681BD4">
        <w:rPr>
          <w:rFonts w:ascii="Calibri" w:hAnsi="Calibri" w:cs="Calibri"/>
          <w:color w:val="000000"/>
        </w:rPr>
        <w:t>u na wymagania ryb litofilnych.</w:t>
      </w:r>
    </w:p>
    <w:p w14:paraId="13D631E5" w14:textId="77777777" w:rsidR="003619EE" w:rsidRPr="00681BD4" w:rsidRDefault="000913A0" w:rsidP="00681BD4">
      <w:pPr>
        <w:pStyle w:val="Akapitzlist"/>
        <w:numPr>
          <w:ilvl w:val="0"/>
          <w:numId w:val="5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bCs/>
          <w:color w:val="000000"/>
        </w:rPr>
        <w:t>Odłów w pułapki żywołowne norek amerykańskich</w:t>
      </w:r>
      <w:r w:rsidRPr="00681BD4">
        <w:rPr>
          <w:rFonts w:ascii="Calibri" w:hAnsi="Calibri" w:cs="Calibri"/>
          <w:color w:val="000000"/>
        </w:rPr>
        <w:t xml:space="preserve"> (wskazane w pkt </w:t>
      </w:r>
      <w:r w:rsidR="00D5266F" w:rsidRPr="00681BD4">
        <w:rPr>
          <w:rFonts w:ascii="Calibri" w:hAnsi="Calibri" w:cs="Calibri"/>
          <w:color w:val="000000"/>
        </w:rPr>
        <w:t>10</w:t>
      </w:r>
      <w:r w:rsidRPr="00681BD4">
        <w:rPr>
          <w:rFonts w:ascii="Calibri" w:hAnsi="Calibri" w:cs="Calibri"/>
          <w:color w:val="000000"/>
        </w:rPr>
        <w:t xml:space="preserve"> z</w:t>
      </w:r>
      <w:r w:rsidR="003619EE" w:rsidRPr="00681BD4">
        <w:rPr>
          <w:rFonts w:ascii="Calibri" w:hAnsi="Calibri" w:cs="Calibri"/>
          <w:color w:val="000000"/>
        </w:rPr>
        <w:t>ał. 2 zarządzenia).</w:t>
      </w:r>
    </w:p>
    <w:p w14:paraId="51E9AD8E" w14:textId="77777777" w:rsidR="003619EE" w:rsidRPr="00681BD4" w:rsidRDefault="000913A0" w:rsidP="00681BD4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color w:val="000000"/>
        </w:rPr>
        <w:t xml:space="preserve">Regionalny Dyrektor Ochrony Środowiska w Olsztynie dopuścił w granicach przedmiotowego rezerwatu przyrody  wykonywanie odłowu norek amerykańskich w pułapki żywołowne i ich uśpienie lub uśmiercenie ich w sposób humanitarny. Planowana redukcja drapieżników pozytywnie wpłynie na zachowanie populacji bytujących na terenie ww. rezerwatu ptaków wodno-błotnych oraz ryb. </w:t>
      </w:r>
    </w:p>
    <w:p w14:paraId="371E676D" w14:textId="77777777" w:rsidR="003619EE" w:rsidRPr="00681BD4" w:rsidRDefault="000913A0" w:rsidP="00681BD4">
      <w:pPr>
        <w:pStyle w:val="Akapitzlist"/>
        <w:numPr>
          <w:ilvl w:val="0"/>
          <w:numId w:val="5"/>
        </w:numPr>
        <w:snapToGrid w:val="0"/>
        <w:spacing w:line="360" w:lineRule="auto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color w:val="000000"/>
        </w:rPr>
        <w:t xml:space="preserve">Ograniczenie prac utrzymaniowych do </w:t>
      </w:r>
      <w:r w:rsidR="00D5266F" w:rsidRPr="00681BD4">
        <w:rPr>
          <w:rFonts w:ascii="Calibri" w:hAnsi="Calibri" w:cs="Calibri"/>
          <w:color w:val="000000"/>
        </w:rPr>
        <w:t>ręcznego</w:t>
      </w:r>
      <w:r w:rsidR="00F73C4D" w:rsidRPr="00681BD4">
        <w:rPr>
          <w:rFonts w:ascii="Calibri" w:hAnsi="Calibri" w:cs="Calibri"/>
          <w:color w:val="000000"/>
        </w:rPr>
        <w:t xml:space="preserve"> usuwania zatorów (</w:t>
      </w:r>
      <w:r w:rsidRPr="00681BD4">
        <w:rPr>
          <w:rFonts w:ascii="Calibri" w:hAnsi="Calibri" w:cs="Calibri"/>
          <w:color w:val="000000"/>
        </w:rPr>
        <w:t xml:space="preserve">wskazane w pkt </w:t>
      </w:r>
      <w:r w:rsidR="00D5266F" w:rsidRPr="00681BD4">
        <w:rPr>
          <w:rFonts w:ascii="Calibri" w:hAnsi="Calibri" w:cs="Calibri"/>
          <w:color w:val="000000"/>
        </w:rPr>
        <w:t>11</w:t>
      </w:r>
      <w:r w:rsidRPr="00681BD4">
        <w:rPr>
          <w:rFonts w:ascii="Calibri" w:hAnsi="Calibri" w:cs="Calibri"/>
          <w:color w:val="000000"/>
        </w:rPr>
        <w:t xml:space="preserve"> zał</w:t>
      </w:r>
      <w:r w:rsidR="00393DAB" w:rsidRPr="00681BD4">
        <w:rPr>
          <w:rFonts w:ascii="Calibri" w:hAnsi="Calibri" w:cs="Calibri"/>
          <w:color w:val="000000"/>
        </w:rPr>
        <w:t>.</w:t>
      </w:r>
      <w:r w:rsidRPr="00681BD4">
        <w:rPr>
          <w:rFonts w:ascii="Calibri" w:hAnsi="Calibri" w:cs="Calibri"/>
          <w:color w:val="000000"/>
        </w:rPr>
        <w:t xml:space="preserve"> 2 zarządzenia)</w:t>
      </w:r>
      <w:r w:rsidR="003619EE" w:rsidRPr="00681BD4">
        <w:rPr>
          <w:rFonts w:ascii="Calibri" w:hAnsi="Calibri" w:cs="Calibri"/>
          <w:color w:val="000000"/>
        </w:rPr>
        <w:t>.</w:t>
      </w:r>
    </w:p>
    <w:p w14:paraId="6CF6379E" w14:textId="77777777" w:rsidR="00681BD4" w:rsidRPr="00681BD4" w:rsidRDefault="000913A0" w:rsidP="00681BD4">
      <w:pPr>
        <w:snapToGrid w:val="0"/>
        <w:spacing w:line="360" w:lineRule="auto"/>
        <w:ind w:left="360"/>
        <w:rPr>
          <w:rFonts w:ascii="Calibri" w:hAnsi="Calibri" w:cs="Calibri"/>
          <w:color w:val="000000"/>
        </w:rPr>
      </w:pPr>
      <w:r w:rsidRPr="00681BD4">
        <w:rPr>
          <w:rFonts w:ascii="Calibri" w:hAnsi="Calibri" w:cs="Calibri"/>
          <w:color w:val="000000"/>
        </w:rPr>
        <w:t xml:space="preserve">Przedmiotowe </w:t>
      </w:r>
      <w:r w:rsidR="00A40471" w:rsidRPr="00681BD4">
        <w:rPr>
          <w:rFonts w:ascii="Calibri" w:hAnsi="Calibri" w:cs="Calibri"/>
          <w:color w:val="000000"/>
        </w:rPr>
        <w:t>zarządzenie</w:t>
      </w:r>
      <w:r w:rsidRPr="00681BD4">
        <w:rPr>
          <w:rFonts w:ascii="Calibri" w:hAnsi="Calibri" w:cs="Calibri"/>
          <w:color w:val="000000"/>
        </w:rPr>
        <w:t xml:space="preserve"> dopuszcza wykonanie prac utrzymaniowych na wodach </w:t>
      </w:r>
      <w:r w:rsidR="00A40471" w:rsidRPr="00681BD4">
        <w:rPr>
          <w:rFonts w:ascii="Calibri" w:hAnsi="Calibri" w:cs="Calibri"/>
          <w:color w:val="000000"/>
        </w:rPr>
        <w:t>Pasłęki</w:t>
      </w:r>
      <w:r w:rsidRPr="00681BD4">
        <w:rPr>
          <w:rFonts w:ascii="Calibri" w:hAnsi="Calibri" w:cs="Calibri"/>
          <w:color w:val="000000"/>
        </w:rPr>
        <w:t xml:space="preserve"> w </w:t>
      </w:r>
      <w:r w:rsidR="00A40471" w:rsidRPr="00681BD4">
        <w:rPr>
          <w:rFonts w:ascii="Calibri" w:hAnsi="Calibri" w:cs="Calibri"/>
          <w:color w:val="000000"/>
        </w:rPr>
        <w:t>celu</w:t>
      </w:r>
      <w:r w:rsidRPr="00681BD4">
        <w:rPr>
          <w:rFonts w:ascii="Calibri" w:hAnsi="Calibri" w:cs="Calibri"/>
          <w:color w:val="000000"/>
        </w:rPr>
        <w:t xml:space="preserve"> ochrony przed podtopieniem istniejących obiektów </w:t>
      </w:r>
      <w:r w:rsidR="00A40471" w:rsidRPr="00681BD4">
        <w:rPr>
          <w:rFonts w:ascii="Calibri" w:hAnsi="Calibri" w:cs="Calibri"/>
          <w:color w:val="000000"/>
        </w:rPr>
        <w:t>budowlanych</w:t>
      </w:r>
      <w:r w:rsidRPr="00681BD4">
        <w:rPr>
          <w:rFonts w:ascii="Calibri" w:hAnsi="Calibri" w:cs="Calibri"/>
          <w:color w:val="000000"/>
        </w:rPr>
        <w:t xml:space="preserve"> w granicach miejscowości, przez które rzeka przepływa, jak również w obrębie</w:t>
      </w:r>
      <w:r w:rsidR="00A40471" w:rsidRPr="00681BD4">
        <w:rPr>
          <w:rFonts w:ascii="Calibri" w:hAnsi="Calibri" w:cs="Calibri"/>
          <w:color w:val="000000"/>
        </w:rPr>
        <w:t xml:space="preserve"> przepraw mostowych. Jednakże ze względu ma konieczność zapewnienia ochrony ekosystemowi cieku oraz siedliskom ryb i minogów dopuszczalne prace ograniczono do ręcznego usuwania zatorów.</w:t>
      </w:r>
    </w:p>
    <w:p w14:paraId="0030BAB1" w14:textId="3CC08802" w:rsidR="00C25215" w:rsidRDefault="00D5266F" w:rsidP="00681BD4">
      <w:pPr>
        <w:snapToGrid w:val="0"/>
        <w:spacing w:before="240" w:line="360" w:lineRule="auto"/>
        <w:rPr>
          <w:rFonts w:ascii="Calibri" w:hAnsi="Calibri" w:cs="Calibri"/>
        </w:rPr>
      </w:pPr>
      <w:r w:rsidRPr="00681BD4">
        <w:rPr>
          <w:rFonts w:ascii="Calibri" w:hAnsi="Calibri" w:cs="Calibri"/>
        </w:rPr>
        <w:t>Niniejszy akt prawny zmienia z</w:t>
      </w:r>
      <w:r w:rsidR="00C25215" w:rsidRPr="00681BD4">
        <w:rPr>
          <w:rFonts w:ascii="Calibri" w:hAnsi="Calibri" w:cs="Calibri"/>
        </w:rPr>
        <w:t xml:space="preserve">arządzenie NR </w:t>
      </w:r>
      <w:r w:rsidRPr="00681BD4">
        <w:rPr>
          <w:rFonts w:ascii="Calibri" w:hAnsi="Calibri" w:cs="Calibri"/>
        </w:rPr>
        <w:t>49</w:t>
      </w:r>
      <w:r w:rsidR="008A350D" w:rsidRPr="00681BD4">
        <w:rPr>
          <w:rFonts w:ascii="Calibri" w:hAnsi="Calibri" w:cs="Calibri"/>
        </w:rPr>
        <w:t xml:space="preserve"> </w:t>
      </w:r>
      <w:r w:rsidR="00C25215" w:rsidRPr="00681BD4">
        <w:rPr>
          <w:rFonts w:ascii="Calibri" w:hAnsi="Calibri" w:cs="Calibri"/>
        </w:rPr>
        <w:t xml:space="preserve">Regionalnego Dyrektora Ochrony Środowiska w Olsztynie z dnia </w:t>
      </w:r>
      <w:r w:rsidRPr="00681BD4">
        <w:rPr>
          <w:rFonts w:ascii="Calibri" w:hAnsi="Calibri" w:cs="Calibri"/>
        </w:rPr>
        <w:t>5 września</w:t>
      </w:r>
      <w:r w:rsidR="00C25215" w:rsidRPr="00681BD4">
        <w:rPr>
          <w:rFonts w:ascii="Calibri" w:hAnsi="Calibri" w:cs="Calibri"/>
        </w:rPr>
        <w:t xml:space="preserve"> 2019 r w sprawie ustanowienia zadań ochronnych dla rezerwatu przyrody „</w:t>
      </w:r>
      <w:r w:rsidR="00A40471" w:rsidRPr="00681BD4">
        <w:rPr>
          <w:rFonts w:ascii="Calibri" w:hAnsi="Calibri" w:cs="Calibri"/>
        </w:rPr>
        <w:t>Ostoja bobrów na rzece Pasłęka</w:t>
      </w:r>
      <w:r w:rsidR="00C25215" w:rsidRPr="00681BD4">
        <w:rPr>
          <w:rFonts w:ascii="Calibri" w:hAnsi="Calibri" w:cs="Calibri"/>
        </w:rPr>
        <w:t xml:space="preserve">”, które ustanowione zostały na 1 rok, wobec powyższego obowiązują do </w:t>
      </w:r>
      <w:r w:rsidRPr="00681BD4">
        <w:rPr>
          <w:rFonts w:ascii="Calibri" w:hAnsi="Calibri" w:cs="Calibri"/>
        </w:rPr>
        <w:t>4 września</w:t>
      </w:r>
      <w:r w:rsidR="00C25215" w:rsidRPr="00681BD4">
        <w:rPr>
          <w:rFonts w:ascii="Calibri" w:hAnsi="Calibri" w:cs="Calibri"/>
        </w:rPr>
        <w:t xml:space="preserve"> 2020 roku. </w:t>
      </w:r>
    </w:p>
    <w:p w14:paraId="7C6DD7A5" w14:textId="77777777" w:rsidR="00681BD4" w:rsidRPr="0005742D" w:rsidRDefault="00681BD4" w:rsidP="00681BD4">
      <w:pPr>
        <w:spacing w:before="240"/>
        <w:rPr>
          <w:rFonts w:ascii="Calibri" w:eastAsia="Calibri" w:hAnsi="Calibri" w:cs="Calibri"/>
          <w:kern w:val="0"/>
          <w:sz w:val="20"/>
          <w:szCs w:val="20"/>
        </w:rPr>
      </w:pPr>
      <w:r w:rsidRPr="0005742D">
        <w:rPr>
          <w:rFonts w:ascii="Calibri" w:hAnsi="Calibri" w:cs="Calibri"/>
          <w:sz w:val="20"/>
          <w:szCs w:val="20"/>
        </w:rPr>
        <w:t>REGIONALNY DYREKTOR</w:t>
      </w:r>
    </w:p>
    <w:p w14:paraId="1CF6DC90" w14:textId="77777777" w:rsidR="00681BD4" w:rsidRPr="0005742D" w:rsidRDefault="00681BD4" w:rsidP="00681BD4">
      <w:pPr>
        <w:rPr>
          <w:rFonts w:ascii="Calibri" w:hAnsi="Calibri" w:cs="Calibri"/>
          <w:sz w:val="20"/>
          <w:szCs w:val="20"/>
        </w:rPr>
      </w:pPr>
      <w:r w:rsidRPr="0005742D">
        <w:rPr>
          <w:rFonts w:ascii="Calibri" w:hAnsi="Calibri" w:cs="Calibri"/>
          <w:sz w:val="20"/>
          <w:szCs w:val="20"/>
        </w:rPr>
        <w:t>OCHRONY ŚRODOWISKA</w:t>
      </w:r>
    </w:p>
    <w:p w14:paraId="45785176" w14:textId="77777777" w:rsidR="00681BD4" w:rsidRPr="0005742D" w:rsidRDefault="00681BD4" w:rsidP="00681BD4">
      <w:pPr>
        <w:rPr>
          <w:rFonts w:ascii="Calibri" w:hAnsi="Calibri" w:cs="Calibri"/>
          <w:sz w:val="20"/>
          <w:szCs w:val="20"/>
        </w:rPr>
      </w:pPr>
      <w:r w:rsidRPr="0005742D">
        <w:rPr>
          <w:rFonts w:ascii="Calibri" w:hAnsi="Calibri" w:cs="Calibri"/>
          <w:sz w:val="20"/>
          <w:szCs w:val="20"/>
        </w:rPr>
        <w:t>w Olsztynie</w:t>
      </w:r>
    </w:p>
    <w:p w14:paraId="521804A5" w14:textId="286142E7" w:rsidR="00681BD4" w:rsidRPr="00681BD4" w:rsidRDefault="00681BD4" w:rsidP="00681BD4">
      <w:pPr>
        <w:widowControl/>
        <w:tabs>
          <w:tab w:val="left" w:pos="708"/>
        </w:tabs>
        <w:snapToGrid w:val="0"/>
        <w:ind w:left="-17"/>
        <w:rPr>
          <w:rFonts w:ascii="Calibri" w:hAnsi="Calibri" w:cs="Calibri"/>
          <w:sz w:val="20"/>
          <w:szCs w:val="20"/>
        </w:rPr>
      </w:pPr>
      <w:r w:rsidRPr="0005742D">
        <w:rPr>
          <w:rFonts w:ascii="Calibri" w:hAnsi="Calibri" w:cs="Calibri"/>
          <w:sz w:val="20"/>
          <w:szCs w:val="20"/>
        </w:rPr>
        <w:t>Agata Moździerz</w:t>
      </w:r>
    </w:p>
    <w:p w14:paraId="6876BC0A" w14:textId="77777777" w:rsidR="00953BCF" w:rsidRDefault="00B44774" w:rsidP="000913A0">
      <w:pPr>
        <w:jc w:val="both"/>
      </w:pPr>
    </w:p>
    <w:sectPr w:rsidR="00953BCF" w:rsidSect="00510C71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616D1" w14:textId="77777777" w:rsidR="00B44774" w:rsidRDefault="00B44774" w:rsidP="00FF0673">
      <w:r>
        <w:separator/>
      </w:r>
    </w:p>
  </w:endnote>
  <w:endnote w:type="continuationSeparator" w:id="0">
    <w:p w14:paraId="7B81F1A9" w14:textId="77777777" w:rsidR="00B44774" w:rsidRDefault="00B44774" w:rsidP="00FF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3DC62" w14:textId="77777777" w:rsidR="00B44774" w:rsidRDefault="00B44774" w:rsidP="00FF0673">
      <w:r>
        <w:separator/>
      </w:r>
    </w:p>
  </w:footnote>
  <w:footnote w:type="continuationSeparator" w:id="0">
    <w:p w14:paraId="1594315C" w14:textId="77777777" w:rsidR="00B44774" w:rsidRDefault="00B44774" w:rsidP="00FF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52FEE"/>
    <w:multiLevelType w:val="hybridMultilevel"/>
    <w:tmpl w:val="E6D2955A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" w15:restartNumberingAfterBreak="0">
    <w:nsid w:val="39C5683E"/>
    <w:multiLevelType w:val="hybridMultilevel"/>
    <w:tmpl w:val="3B3499FA"/>
    <w:lvl w:ilvl="0" w:tplc="AE3CAE5A">
      <w:start w:val="1"/>
      <w:numFmt w:val="decimal"/>
      <w:lvlText w:val="%1)"/>
      <w:lvlJc w:val="left"/>
      <w:pPr>
        <w:ind w:left="720" w:hanging="360"/>
      </w:pPr>
      <w:rPr>
        <w:rFonts w:cs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B313C"/>
    <w:multiLevelType w:val="hybridMultilevel"/>
    <w:tmpl w:val="80F24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3"/>
    <w:rsid w:val="000913A0"/>
    <w:rsid w:val="00196E26"/>
    <w:rsid w:val="00207BFF"/>
    <w:rsid w:val="00297D85"/>
    <w:rsid w:val="00307238"/>
    <w:rsid w:val="0034558E"/>
    <w:rsid w:val="003619EE"/>
    <w:rsid w:val="00393DAB"/>
    <w:rsid w:val="004652A0"/>
    <w:rsid w:val="004D25B2"/>
    <w:rsid w:val="00567A9D"/>
    <w:rsid w:val="005760F9"/>
    <w:rsid w:val="005B18F6"/>
    <w:rsid w:val="005C7ED5"/>
    <w:rsid w:val="005F59F4"/>
    <w:rsid w:val="00656AC2"/>
    <w:rsid w:val="00680C1B"/>
    <w:rsid w:val="00681BD4"/>
    <w:rsid w:val="006D7CA3"/>
    <w:rsid w:val="006E5CD4"/>
    <w:rsid w:val="00736285"/>
    <w:rsid w:val="008A350D"/>
    <w:rsid w:val="00916363"/>
    <w:rsid w:val="009D05FE"/>
    <w:rsid w:val="009F4149"/>
    <w:rsid w:val="00A40471"/>
    <w:rsid w:val="00A73E11"/>
    <w:rsid w:val="00AC081A"/>
    <w:rsid w:val="00AD74B0"/>
    <w:rsid w:val="00B02FBE"/>
    <w:rsid w:val="00B1532F"/>
    <w:rsid w:val="00B44774"/>
    <w:rsid w:val="00B4779F"/>
    <w:rsid w:val="00B604E7"/>
    <w:rsid w:val="00BC4244"/>
    <w:rsid w:val="00BD4D87"/>
    <w:rsid w:val="00BE0BCA"/>
    <w:rsid w:val="00C25215"/>
    <w:rsid w:val="00C312D1"/>
    <w:rsid w:val="00C7051D"/>
    <w:rsid w:val="00C93A5D"/>
    <w:rsid w:val="00CD0D86"/>
    <w:rsid w:val="00CE668D"/>
    <w:rsid w:val="00D5266F"/>
    <w:rsid w:val="00D55443"/>
    <w:rsid w:val="00D901AC"/>
    <w:rsid w:val="00D965B8"/>
    <w:rsid w:val="00DA3E95"/>
    <w:rsid w:val="00DE4E08"/>
    <w:rsid w:val="00DF4750"/>
    <w:rsid w:val="00E4463A"/>
    <w:rsid w:val="00E532C0"/>
    <w:rsid w:val="00E551FF"/>
    <w:rsid w:val="00EB78B7"/>
    <w:rsid w:val="00EE3044"/>
    <w:rsid w:val="00F432FD"/>
    <w:rsid w:val="00F50A6E"/>
    <w:rsid w:val="00F53C2E"/>
    <w:rsid w:val="00F73C4D"/>
    <w:rsid w:val="00FB2030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9A23"/>
  <w15:chartTrackingRefBased/>
  <w15:docId w15:val="{D1B4636C-B017-43D0-9263-8B3205C4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6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7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F0673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F0673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customStyle="1" w:styleId="Znakiprzypiswdolnych">
    <w:name w:val="Znaki przypisów dolnych"/>
    <w:rsid w:val="00FF0673"/>
    <w:rPr>
      <w:vertAlign w:val="superscript"/>
    </w:rPr>
  </w:style>
  <w:style w:type="character" w:styleId="Uwydatnienie">
    <w:name w:val="Emphasis"/>
    <w:qFormat/>
    <w:rsid w:val="00FF0673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FF06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67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FF0673"/>
    <w:rPr>
      <w:rFonts w:cs="Tahoma"/>
    </w:rPr>
  </w:style>
  <w:style w:type="paragraph" w:customStyle="1" w:styleId="podstawa">
    <w:name w:val="podstawa"/>
    <w:rsid w:val="00FF0673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F067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0673"/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Zawartotabeli">
    <w:name w:val="Zawartość tabeli"/>
    <w:basedOn w:val="Normalny"/>
    <w:rsid w:val="00FF0673"/>
    <w:pPr>
      <w:suppressLineNumbers/>
    </w:pPr>
  </w:style>
  <w:style w:type="paragraph" w:styleId="Tekstpodstawowywcity">
    <w:name w:val="Body Text Indent"/>
    <w:basedOn w:val="Normalny"/>
    <w:link w:val="TekstpodstawowywcityZnak"/>
    <w:rsid w:val="00FF0673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F067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NormalnyWeb">
    <w:name w:val="WW-Normalny (Web)"/>
    <w:basedOn w:val="Normalny"/>
    <w:rsid w:val="00FF0673"/>
    <w:pPr>
      <w:spacing w:before="280" w:after="119"/>
    </w:pPr>
  </w:style>
  <w:style w:type="paragraph" w:customStyle="1" w:styleId="article-lp-description">
    <w:name w:val="article-lp-description"/>
    <w:basedOn w:val="Normalny"/>
    <w:rsid w:val="00FF067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0D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4779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rsid w:val="00B4779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619E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C584-D17C-48A1-98B3-0D8AA055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2598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Stabińska-Ułas</dc:creator>
  <cp:keywords/>
  <dc:description/>
  <cp:lastModifiedBy>Iwona Bobek</cp:lastModifiedBy>
  <cp:revision>6</cp:revision>
  <cp:lastPrinted>2019-10-31T10:14:00Z</cp:lastPrinted>
  <dcterms:created xsi:type="dcterms:W3CDTF">2021-04-21T11:01:00Z</dcterms:created>
  <dcterms:modified xsi:type="dcterms:W3CDTF">2021-04-22T06:35:00Z</dcterms:modified>
</cp:coreProperties>
</file>