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E3CCE" w14:textId="0932020E" w:rsidR="00FF16BE" w:rsidRPr="00484898" w:rsidRDefault="00484898" w:rsidP="00484898">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ind w:left="567" w:hanging="567"/>
        <w:jc w:val="left"/>
        <w:rPr>
          <w:rFonts w:asciiTheme="minorHAnsi" w:hAnsiTheme="minorHAnsi" w:cstheme="minorHAnsi"/>
          <w:color w:val="auto"/>
          <w:sz w:val="32"/>
          <w:szCs w:val="32"/>
        </w:rPr>
      </w:pPr>
      <w:r w:rsidRPr="00484898">
        <w:rPr>
          <w:rFonts w:asciiTheme="minorHAnsi" w:hAnsiTheme="minorHAnsi" w:cstheme="minorHAnsi"/>
          <w:color w:val="auto"/>
          <w:sz w:val="32"/>
          <w:szCs w:val="32"/>
        </w:rPr>
        <w:t xml:space="preserve">Tytuł dokumentu </w:t>
      </w:r>
      <w:r w:rsidRPr="00484898">
        <w:rPr>
          <w:rFonts w:asciiTheme="minorHAnsi" w:hAnsiTheme="minorHAnsi" w:cstheme="minorHAnsi"/>
          <w:color w:val="auto"/>
          <w:sz w:val="32"/>
          <w:szCs w:val="32"/>
        </w:rPr>
        <w:tab/>
        <w:t>Program: Wsparcie zakupu lub leasingu pojazdów zeroemisyjnych kategorii N2 i N3.</w:t>
      </w:r>
    </w:p>
    <w:p w14:paraId="776766FF" w14:textId="77777777" w:rsidR="00FF16BE" w:rsidRPr="00784FD6" w:rsidRDefault="0064407A" w:rsidP="00484898">
      <w:pPr>
        <w:spacing w:after="0"/>
        <w:rPr>
          <w:rFonts w:asciiTheme="minorHAnsi" w:hAnsiTheme="minorHAnsi" w:cstheme="minorHAnsi"/>
          <w:b/>
          <w:i/>
        </w:rPr>
      </w:pPr>
      <w:r w:rsidRPr="00784FD6">
        <w:rPr>
          <w:rFonts w:asciiTheme="minorHAnsi" w:hAnsiTheme="minorHAnsi" w:cstheme="minorHAnsi"/>
          <w:b/>
        </w:rPr>
        <w:t>Uwagi: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Wyniki konsultacji"/>
        <w:tblDescription w:val="Proponowane zapisy z komentarzami."/>
      </w:tblPr>
      <w:tblGrid>
        <w:gridCol w:w="567"/>
        <w:gridCol w:w="1560"/>
        <w:gridCol w:w="3118"/>
        <w:gridCol w:w="3260"/>
        <w:gridCol w:w="4111"/>
        <w:gridCol w:w="2693"/>
      </w:tblGrid>
      <w:tr w:rsidR="00EC53C5" w:rsidRPr="00784FD6" w14:paraId="615397DC" w14:textId="5CC63011" w:rsidTr="00484898">
        <w:trPr>
          <w:trHeight w:val="1259"/>
          <w:tblHeader/>
        </w:trPr>
        <w:tc>
          <w:tcPr>
            <w:tcW w:w="567" w:type="dxa"/>
            <w:shd w:val="clear" w:color="auto" w:fill="9CC2E5" w:themeFill="accent5" w:themeFillTint="99"/>
            <w:vAlign w:val="center"/>
          </w:tcPr>
          <w:p w14:paraId="54E74404" w14:textId="77777777"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Lp.</w:t>
            </w:r>
          </w:p>
        </w:tc>
        <w:tc>
          <w:tcPr>
            <w:tcW w:w="1560" w:type="dxa"/>
            <w:shd w:val="clear" w:color="auto" w:fill="9CC2E5" w:themeFill="accent5" w:themeFillTint="99"/>
            <w:vAlign w:val="center"/>
          </w:tcPr>
          <w:p w14:paraId="47291F33" w14:textId="238FCC9F"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Nazwa podmiotu zgłaszającego</w:t>
            </w:r>
          </w:p>
        </w:tc>
        <w:tc>
          <w:tcPr>
            <w:tcW w:w="3118" w:type="dxa"/>
            <w:shd w:val="clear" w:color="auto" w:fill="9CC2E5" w:themeFill="accent5" w:themeFillTint="99"/>
            <w:vAlign w:val="center"/>
          </w:tcPr>
          <w:p w14:paraId="0F9EC7E3" w14:textId="06B8C8D9"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Obecne zapisy PP</w:t>
            </w:r>
          </w:p>
        </w:tc>
        <w:tc>
          <w:tcPr>
            <w:tcW w:w="3260" w:type="dxa"/>
            <w:shd w:val="clear" w:color="auto" w:fill="9CC2E5" w:themeFill="accent5" w:themeFillTint="99"/>
            <w:vAlign w:val="center"/>
          </w:tcPr>
          <w:p w14:paraId="634CC22A" w14:textId="39ADE305"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Proponowane zmiany</w:t>
            </w:r>
          </w:p>
        </w:tc>
        <w:tc>
          <w:tcPr>
            <w:tcW w:w="4111" w:type="dxa"/>
            <w:shd w:val="clear" w:color="auto" w:fill="9CC2E5" w:themeFill="accent5" w:themeFillTint="99"/>
            <w:vAlign w:val="center"/>
          </w:tcPr>
          <w:p w14:paraId="12C1B414" w14:textId="512F1C15"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Uzasadnienie zmian</w:t>
            </w:r>
          </w:p>
        </w:tc>
        <w:tc>
          <w:tcPr>
            <w:tcW w:w="2693" w:type="dxa"/>
            <w:shd w:val="clear" w:color="auto" w:fill="9CC2E5" w:themeFill="accent5" w:themeFillTint="99"/>
            <w:vAlign w:val="center"/>
          </w:tcPr>
          <w:p w14:paraId="4D92E963" w14:textId="637FFF30" w:rsidR="008F12FE" w:rsidRPr="00784FD6" w:rsidRDefault="00317A29"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K</w:t>
            </w:r>
            <w:r w:rsidR="008F12FE" w:rsidRPr="00784FD6">
              <w:rPr>
                <w:rFonts w:asciiTheme="minorHAnsi" w:hAnsiTheme="minorHAnsi" w:cstheme="minorHAnsi"/>
                <w:b/>
                <w:sz w:val="18"/>
                <w:szCs w:val="18"/>
              </w:rPr>
              <w:t>OMENTARZ</w:t>
            </w:r>
          </w:p>
          <w:p w14:paraId="3A2ED5F1" w14:textId="28B4B496" w:rsidR="008F12FE" w:rsidRPr="00784FD6" w:rsidRDefault="008F12FE" w:rsidP="00484898">
            <w:pPr>
              <w:spacing w:after="0"/>
              <w:rPr>
                <w:rFonts w:asciiTheme="minorHAnsi" w:hAnsiTheme="minorHAnsi" w:cstheme="minorHAnsi"/>
                <w:b/>
                <w:sz w:val="18"/>
                <w:szCs w:val="18"/>
              </w:rPr>
            </w:pPr>
            <w:r w:rsidRPr="00784FD6">
              <w:rPr>
                <w:rFonts w:asciiTheme="minorHAnsi" w:hAnsiTheme="minorHAnsi" w:cstheme="minorHAnsi"/>
                <w:b/>
                <w:sz w:val="18"/>
                <w:szCs w:val="18"/>
              </w:rPr>
              <w:t>NFOŚiGW</w:t>
            </w:r>
          </w:p>
        </w:tc>
      </w:tr>
      <w:tr w:rsidR="00BC09B1" w:rsidRPr="00784FD6" w14:paraId="68FF5E26" w14:textId="31D24941" w:rsidTr="00484898">
        <w:tc>
          <w:tcPr>
            <w:tcW w:w="567" w:type="dxa"/>
            <w:shd w:val="clear" w:color="auto" w:fill="auto"/>
            <w:vAlign w:val="center"/>
          </w:tcPr>
          <w:p w14:paraId="3506E4BE" w14:textId="4B4DDF51" w:rsidR="008F12FE" w:rsidRPr="00D77D03" w:rsidRDefault="008F12FE" w:rsidP="00484898">
            <w:pPr>
              <w:spacing w:after="0"/>
              <w:rPr>
                <w:rFonts w:asciiTheme="minorHAnsi" w:hAnsiTheme="minorHAnsi" w:cstheme="minorHAnsi"/>
                <w:sz w:val="20"/>
                <w:szCs w:val="20"/>
              </w:rPr>
            </w:pPr>
            <w:r w:rsidRPr="00D77D03">
              <w:rPr>
                <w:rFonts w:asciiTheme="minorHAnsi" w:hAnsiTheme="minorHAnsi" w:cstheme="minorHAnsi"/>
                <w:sz w:val="20"/>
                <w:szCs w:val="20"/>
              </w:rPr>
              <w:t>1</w:t>
            </w:r>
          </w:p>
        </w:tc>
        <w:tc>
          <w:tcPr>
            <w:tcW w:w="1560" w:type="dxa"/>
            <w:shd w:val="clear" w:color="auto" w:fill="auto"/>
            <w:vAlign w:val="center"/>
          </w:tcPr>
          <w:p w14:paraId="11273B05" w14:textId="77777777" w:rsidR="008F12FE" w:rsidRPr="00D77D03" w:rsidRDefault="008F12FE" w:rsidP="00484898">
            <w:pPr>
              <w:spacing w:after="0"/>
              <w:rPr>
                <w:rFonts w:asciiTheme="minorHAnsi" w:hAnsiTheme="minorHAnsi" w:cstheme="minorHAnsi"/>
                <w:b/>
                <w:bCs/>
                <w:sz w:val="20"/>
                <w:szCs w:val="20"/>
              </w:rPr>
            </w:pPr>
            <w:r w:rsidRPr="00D77D03">
              <w:rPr>
                <w:rFonts w:asciiTheme="minorHAnsi" w:hAnsiTheme="minorHAnsi" w:cstheme="minorHAnsi"/>
                <w:b/>
                <w:bCs/>
                <w:sz w:val="20"/>
                <w:szCs w:val="20"/>
              </w:rPr>
              <w:t xml:space="preserve">SOBANSCY TRANSPORT </w:t>
            </w:r>
          </w:p>
          <w:p w14:paraId="3344877B" w14:textId="68CCBACD" w:rsidR="008F12FE" w:rsidRPr="00D77D03" w:rsidRDefault="008F12FE" w:rsidP="00484898">
            <w:pPr>
              <w:spacing w:after="0"/>
              <w:rPr>
                <w:rFonts w:asciiTheme="minorHAnsi" w:hAnsiTheme="minorHAnsi" w:cstheme="minorHAnsi"/>
                <w:sz w:val="20"/>
                <w:szCs w:val="20"/>
              </w:rPr>
            </w:pPr>
            <w:r w:rsidRPr="00D77D03">
              <w:rPr>
                <w:rFonts w:asciiTheme="minorHAnsi" w:hAnsiTheme="minorHAnsi" w:cstheme="minorHAnsi"/>
                <w:b/>
                <w:bCs/>
                <w:sz w:val="20"/>
                <w:szCs w:val="20"/>
              </w:rPr>
              <w:t>Sp. z o.o.</w:t>
            </w:r>
          </w:p>
          <w:p w14:paraId="648220A4" w14:textId="60853AC0" w:rsidR="008F12FE" w:rsidRPr="00D77D03" w:rsidRDefault="008F12FE" w:rsidP="00484898">
            <w:pPr>
              <w:spacing w:after="0"/>
              <w:rPr>
                <w:rFonts w:asciiTheme="minorHAnsi" w:hAnsiTheme="minorHAnsi" w:cstheme="minorHAnsi"/>
                <w:sz w:val="20"/>
                <w:szCs w:val="20"/>
              </w:rPr>
            </w:pPr>
          </w:p>
        </w:tc>
        <w:tc>
          <w:tcPr>
            <w:tcW w:w="3118" w:type="dxa"/>
            <w:shd w:val="clear" w:color="auto" w:fill="auto"/>
            <w:vAlign w:val="center"/>
          </w:tcPr>
          <w:p w14:paraId="600642D1"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7.2.1 oraz 7.2.2</w:t>
            </w:r>
          </w:p>
          <w:p w14:paraId="6B3E24B7" w14:textId="77777777" w:rsidR="008F12FE" w:rsidRPr="00784FD6" w:rsidRDefault="008F12FE" w:rsidP="00484898">
            <w:pPr>
              <w:numPr>
                <w:ilvl w:val="0"/>
                <w:numId w:val="15"/>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 do 30%</w:t>
            </w:r>
            <w:r w:rsidRPr="00784FD6">
              <w:rPr>
                <w:rFonts w:asciiTheme="minorHAnsi" w:eastAsia="Calibri" w:hAnsiTheme="minorHAnsi" w:cstheme="minorHAnsi"/>
                <w:sz w:val="20"/>
                <w:szCs w:val="20"/>
                <w:vertAlign w:val="superscript"/>
              </w:rPr>
              <w:t xml:space="preserve"> </w:t>
            </w:r>
            <w:r w:rsidRPr="00784FD6">
              <w:rPr>
                <w:rFonts w:asciiTheme="minorHAnsi" w:eastAsia="Calibri" w:hAnsiTheme="minorHAnsi" w:cstheme="minorHAnsi"/>
                <w:sz w:val="20"/>
                <w:szCs w:val="20"/>
              </w:rPr>
              <w:t>w przypadku dużego przedsiębiorstwa</w:t>
            </w:r>
          </w:p>
          <w:p w14:paraId="4A1363AF" w14:textId="77777777" w:rsidR="008F12FE" w:rsidRPr="00784FD6" w:rsidRDefault="008F12FE" w:rsidP="00484898">
            <w:pPr>
              <w:numPr>
                <w:ilvl w:val="0"/>
                <w:numId w:val="15"/>
              </w:numPr>
              <w:spacing w:before="60" w:after="120"/>
              <w:ind w:left="567"/>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do 50% w przypadku średniego przedsiębiorstwa</w:t>
            </w:r>
            <w:r w:rsidRPr="00784FD6">
              <w:rPr>
                <w:rFonts w:asciiTheme="minorHAnsi" w:eastAsia="Calibri" w:hAnsiTheme="minorHAnsi" w:cstheme="minorHAnsi"/>
                <w:sz w:val="20"/>
                <w:szCs w:val="20"/>
                <w:vertAlign w:val="superscript"/>
              </w:rPr>
              <w:footnoteReference w:id="2"/>
            </w:r>
          </w:p>
          <w:p w14:paraId="64E41D4B" w14:textId="77777777" w:rsidR="008F12FE" w:rsidRPr="00784FD6" w:rsidRDefault="008F12FE" w:rsidP="00484898">
            <w:pPr>
              <w:numPr>
                <w:ilvl w:val="0"/>
                <w:numId w:val="15"/>
              </w:numPr>
              <w:spacing w:before="60" w:after="120"/>
              <w:ind w:left="567"/>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do 60% w przypadku małego przedsiębiorstwa</w:t>
            </w:r>
            <w:r w:rsidRPr="00784FD6">
              <w:rPr>
                <w:rFonts w:asciiTheme="minorHAnsi" w:eastAsia="Calibri" w:hAnsiTheme="minorHAnsi" w:cstheme="minorHAnsi"/>
                <w:sz w:val="20"/>
                <w:szCs w:val="20"/>
                <w:vertAlign w:val="superscript"/>
              </w:rPr>
              <w:t>6</w:t>
            </w:r>
          </w:p>
          <w:p w14:paraId="1E44B598"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kosztów kwalifikowanych pomniejszonych o koszt inwestycji referencyjnej</w:t>
            </w:r>
            <w:r w:rsidRPr="00784FD6">
              <w:rPr>
                <w:rFonts w:asciiTheme="minorHAnsi" w:eastAsia="Calibri" w:hAnsiTheme="minorHAnsi" w:cstheme="minorHAnsi"/>
                <w:sz w:val="20"/>
                <w:szCs w:val="20"/>
                <w:vertAlign w:val="superscript"/>
              </w:rPr>
              <w:footnoteReference w:id="3"/>
            </w:r>
            <w:r w:rsidRPr="00784FD6">
              <w:rPr>
                <w:rFonts w:asciiTheme="minorHAnsi" w:eastAsia="Calibri" w:hAnsiTheme="minorHAnsi" w:cstheme="minorHAnsi"/>
                <w:sz w:val="20"/>
                <w:szCs w:val="20"/>
              </w:rPr>
              <w:t>, nie więcej niż:</w:t>
            </w:r>
          </w:p>
          <w:p w14:paraId="4CF7388C" w14:textId="77777777" w:rsidR="008F12FE" w:rsidRPr="00784FD6" w:rsidRDefault="008F12FE" w:rsidP="00484898">
            <w:pPr>
              <w:numPr>
                <w:ilvl w:val="0"/>
                <w:numId w:val="16"/>
              </w:numPr>
              <w:spacing w:before="60" w:after="120"/>
              <w:ind w:left="709"/>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600 tys. zł na jeden pojazd zeroemisyjny kategorii N2;</w:t>
            </w:r>
          </w:p>
          <w:p w14:paraId="6F2B28B0" w14:textId="434132C5" w:rsidR="008F12FE" w:rsidRPr="00784FD6" w:rsidRDefault="008F12FE" w:rsidP="00484898">
            <w:pPr>
              <w:spacing w:after="0"/>
              <w:rPr>
                <w:rFonts w:asciiTheme="minorHAnsi" w:hAnsiTheme="minorHAnsi" w:cstheme="minorHAnsi"/>
                <w:b/>
                <w:sz w:val="20"/>
                <w:szCs w:val="20"/>
              </w:rPr>
            </w:pPr>
            <w:r w:rsidRPr="00784FD6">
              <w:rPr>
                <w:rFonts w:asciiTheme="minorHAnsi" w:eastAsia="Calibri" w:hAnsiTheme="minorHAnsi" w:cstheme="minorHAnsi"/>
                <w:sz w:val="20"/>
                <w:szCs w:val="20"/>
              </w:rPr>
              <w:t>750 tys. zł na jeden pojazd zeroemisyjny kategorii N3.</w:t>
            </w:r>
          </w:p>
        </w:tc>
        <w:tc>
          <w:tcPr>
            <w:tcW w:w="3260" w:type="dxa"/>
            <w:shd w:val="clear" w:color="auto" w:fill="auto"/>
            <w:vAlign w:val="center"/>
          </w:tcPr>
          <w:p w14:paraId="0EC22C39"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7.2.1 oraz 7.2.2</w:t>
            </w:r>
          </w:p>
          <w:p w14:paraId="4A272ECB" w14:textId="77777777" w:rsidR="008F12FE" w:rsidRPr="00784FD6" w:rsidRDefault="008F12FE" w:rsidP="00484898">
            <w:pPr>
              <w:numPr>
                <w:ilvl w:val="0"/>
                <w:numId w:val="17"/>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50%</w:t>
            </w:r>
            <w:r w:rsidRPr="00784FD6">
              <w:rPr>
                <w:rFonts w:asciiTheme="minorHAnsi" w:eastAsia="Calibri" w:hAnsiTheme="minorHAnsi" w:cstheme="minorHAnsi"/>
                <w:sz w:val="20"/>
                <w:szCs w:val="20"/>
                <w:vertAlign w:val="superscript"/>
              </w:rPr>
              <w:t xml:space="preserve"> </w:t>
            </w:r>
            <w:r w:rsidRPr="00784FD6">
              <w:rPr>
                <w:rFonts w:asciiTheme="minorHAnsi" w:eastAsia="Calibri" w:hAnsiTheme="minorHAnsi" w:cstheme="minorHAnsi"/>
                <w:sz w:val="20"/>
                <w:szCs w:val="20"/>
              </w:rPr>
              <w:t>w przypadku dużego przedsiębiorstwa</w:t>
            </w:r>
          </w:p>
          <w:p w14:paraId="5C3B0267" w14:textId="77777777" w:rsidR="008F12FE" w:rsidRPr="00784FD6" w:rsidRDefault="008F12FE" w:rsidP="00484898">
            <w:pPr>
              <w:numPr>
                <w:ilvl w:val="0"/>
                <w:numId w:val="17"/>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60%</w:t>
            </w:r>
            <w:r w:rsidRPr="00784FD6">
              <w:rPr>
                <w:rFonts w:asciiTheme="minorHAnsi" w:eastAsia="Calibri" w:hAnsiTheme="minorHAnsi" w:cstheme="minorHAnsi"/>
                <w:sz w:val="20"/>
                <w:szCs w:val="20"/>
              </w:rPr>
              <w:t xml:space="preserve"> w przypadku średniego przedsiębiorstwa</w:t>
            </w:r>
            <w:r w:rsidRPr="00784FD6">
              <w:rPr>
                <w:rFonts w:asciiTheme="minorHAnsi" w:eastAsia="Calibri" w:hAnsiTheme="minorHAnsi" w:cstheme="minorHAnsi"/>
                <w:sz w:val="20"/>
                <w:szCs w:val="20"/>
                <w:vertAlign w:val="superscript"/>
              </w:rPr>
              <w:footnoteReference w:id="4"/>
            </w:r>
          </w:p>
          <w:p w14:paraId="5ED80F65" w14:textId="77777777" w:rsidR="008F12FE" w:rsidRPr="00784FD6" w:rsidRDefault="008F12FE" w:rsidP="00484898">
            <w:pPr>
              <w:numPr>
                <w:ilvl w:val="0"/>
                <w:numId w:val="17"/>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80%</w:t>
            </w:r>
            <w:r w:rsidRPr="00784FD6">
              <w:rPr>
                <w:rFonts w:asciiTheme="minorHAnsi" w:eastAsia="Calibri" w:hAnsiTheme="minorHAnsi" w:cstheme="minorHAnsi"/>
                <w:sz w:val="20"/>
                <w:szCs w:val="20"/>
              </w:rPr>
              <w:t xml:space="preserve"> w przypadku małego przedsiębiorstwa</w:t>
            </w:r>
            <w:r w:rsidRPr="00784FD6">
              <w:rPr>
                <w:rFonts w:asciiTheme="minorHAnsi" w:eastAsia="Calibri" w:hAnsiTheme="minorHAnsi" w:cstheme="minorHAnsi"/>
                <w:sz w:val="20"/>
                <w:szCs w:val="20"/>
                <w:vertAlign w:val="superscript"/>
              </w:rPr>
              <w:t>6</w:t>
            </w:r>
          </w:p>
          <w:p w14:paraId="21D377B3"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kosztów kwalifikowanych pomniejszonych o koszt inwestycji referencyjnej</w:t>
            </w:r>
            <w:r w:rsidRPr="00784FD6">
              <w:rPr>
                <w:rFonts w:asciiTheme="minorHAnsi" w:eastAsia="Calibri" w:hAnsiTheme="minorHAnsi" w:cstheme="minorHAnsi"/>
                <w:sz w:val="20"/>
                <w:szCs w:val="20"/>
                <w:vertAlign w:val="superscript"/>
              </w:rPr>
              <w:footnoteReference w:id="5"/>
            </w:r>
            <w:r w:rsidRPr="00784FD6">
              <w:rPr>
                <w:rFonts w:asciiTheme="minorHAnsi" w:eastAsia="Calibri" w:hAnsiTheme="minorHAnsi" w:cstheme="minorHAnsi"/>
                <w:sz w:val="20"/>
                <w:szCs w:val="20"/>
              </w:rPr>
              <w:t>, nie więcej niż:</w:t>
            </w:r>
          </w:p>
          <w:p w14:paraId="48A3D7FB" w14:textId="77777777" w:rsidR="008F12FE" w:rsidRPr="00784FD6" w:rsidRDefault="008F12FE" w:rsidP="00484898">
            <w:pPr>
              <w:numPr>
                <w:ilvl w:val="0"/>
                <w:numId w:val="16"/>
              </w:numPr>
              <w:spacing w:before="60" w:after="120"/>
              <w:ind w:left="709"/>
              <w:contextualSpacing/>
              <w:rPr>
                <w:rFonts w:asciiTheme="minorHAnsi" w:eastAsia="Calibri" w:hAnsiTheme="minorHAnsi" w:cstheme="minorHAnsi"/>
                <w:sz w:val="20"/>
                <w:szCs w:val="20"/>
              </w:rPr>
            </w:pPr>
            <w:r w:rsidRPr="00484898">
              <w:rPr>
                <w:rFonts w:asciiTheme="minorHAnsi" w:eastAsia="Calibri" w:hAnsiTheme="minorHAnsi" w:cstheme="minorHAnsi"/>
                <w:color w:val="C00000"/>
                <w:sz w:val="20"/>
                <w:szCs w:val="20"/>
              </w:rPr>
              <w:t xml:space="preserve">600 tys. zł </w:t>
            </w:r>
            <w:r w:rsidRPr="00784FD6">
              <w:rPr>
                <w:rFonts w:asciiTheme="minorHAnsi" w:eastAsia="Calibri" w:hAnsiTheme="minorHAnsi" w:cstheme="minorHAnsi"/>
                <w:sz w:val="20"/>
                <w:szCs w:val="20"/>
              </w:rPr>
              <w:t>na jeden pojazd zeroemisyjny kategorii N2;</w:t>
            </w:r>
          </w:p>
          <w:p w14:paraId="4D7DA53C" w14:textId="50A19CBD" w:rsidR="008F12FE" w:rsidRPr="00784FD6" w:rsidRDefault="008F12FE" w:rsidP="00484898">
            <w:pPr>
              <w:autoSpaceDE w:val="0"/>
              <w:autoSpaceDN w:val="0"/>
              <w:adjustRightInd w:val="0"/>
              <w:spacing w:after="0"/>
              <w:rPr>
                <w:rFonts w:asciiTheme="minorHAnsi" w:hAnsiTheme="minorHAnsi" w:cstheme="minorHAnsi"/>
                <w:sz w:val="20"/>
                <w:szCs w:val="20"/>
              </w:rPr>
            </w:pPr>
            <w:r w:rsidRPr="00484898">
              <w:rPr>
                <w:rFonts w:asciiTheme="minorHAnsi" w:eastAsia="Calibri" w:hAnsiTheme="minorHAnsi" w:cstheme="minorHAnsi"/>
                <w:color w:val="C00000"/>
                <w:sz w:val="20"/>
                <w:szCs w:val="20"/>
              </w:rPr>
              <w:t xml:space="preserve">950 tys. </w:t>
            </w:r>
            <w:r w:rsidRPr="00784FD6">
              <w:rPr>
                <w:rFonts w:asciiTheme="minorHAnsi" w:eastAsia="Calibri" w:hAnsiTheme="minorHAnsi" w:cstheme="minorHAnsi"/>
                <w:sz w:val="20"/>
                <w:szCs w:val="20"/>
              </w:rPr>
              <w:t>zł na jeden pojazd zeroemisyjny kategorii N3.</w:t>
            </w:r>
          </w:p>
        </w:tc>
        <w:tc>
          <w:tcPr>
            <w:tcW w:w="4111" w:type="dxa"/>
            <w:shd w:val="clear" w:color="auto" w:fill="auto"/>
            <w:vAlign w:val="center"/>
          </w:tcPr>
          <w:p w14:paraId="4303AECF" w14:textId="77777777" w:rsidR="008F12FE" w:rsidRPr="00784FD6" w:rsidRDefault="008F12FE"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Zaproponowane wsparcie nie jest w żadnym stopniu wystarczającą zachętą dla przedsiębiorców. Przy zaproponowanym poziome, różnica kosztów pomiędzy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a pojazdem zasilanym ON jest nadal 2 krotna. Nie ma możliwości wyrównania TCO poprzez zakup tańszej energii (</w:t>
            </w:r>
            <w:proofErr w:type="spellStart"/>
            <w:r w:rsidRPr="00784FD6">
              <w:rPr>
                <w:rFonts w:asciiTheme="minorHAnsi" w:eastAsia="Calibri" w:hAnsiTheme="minorHAnsi" w:cstheme="minorHAnsi"/>
                <w:sz w:val="20"/>
                <w:szCs w:val="20"/>
              </w:rPr>
              <w:t>elektr</w:t>
            </w:r>
            <w:proofErr w:type="spellEnd"/>
            <w:r w:rsidRPr="00784FD6">
              <w:rPr>
                <w:rFonts w:asciiTheme="minorHAnsi" w:eastAsia="Calibri" w:hAnsiTheme="minorHAnsi" w:cstheme="minorHAnsi"/>
                <w:sz w:val="20"/>
                <w:szCs w:val="20"/>
              </w:rPr>
              <w:t xml:space="preserve">. vs ON). Zwrócę uwagę, że cena zakupu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xml:space="preserve"> powoduje 3 krotny wzrost ceny ubezpieczenia OC+AC (liczonego od ceny przed dofinansowaniem), które jest obligatoryjne w okresie trwałości (5 lat).  </w:t>
            </w:r>
          </w:p>
          <w:p w14:paraId="7F56231F" w14:textId="77777777" w:rsidR="008F12FE" w:rsidRPr="00784FD6" w:rsidRDefault="008F12FE" w:rsidP="00484898">
            <w:pPr>
              <w:spacing w:after="16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Poddaję też pod uwagę zapis mówiący o </w:t>
            </w:r>
            <w:r w:rsidRPr="00784FD6">
              <w:rPr>
                <w:rFonts w:asciiTheme="minorHAnsi" w:eastAsia="Calibri" w:hAnsiTheme="minorHAnsi" w:cstheme="minorHAnsi"/>
                <w:sz w:val="20"/>
                <w:szCs w:val="20"/>
                <w:u w:val="single"/>
              </w:rPr>
              <w:t xml:space="preserve">„koszcie inwestycji referencyjnej”. </w:t>
            </w:r>
            <w:r w:rsidRPr="00784FD6">
              <w:rPr>
                <w:rFonts w:asciiTheme="minorHAnsi" w:eastAsia="Calibri" w:hAnsiTheme="minorHAnsi" w:cstheme="minorHAnsi"/>
                <w:sz w:val="20"/>
                <w:szCs w:val="20"/>
              </w:rPr>
              <w:t xml:space="preserve">Jeśli cena referencyjna nie zostanie ustalona na konkretnym poziome takim samym dla wszystkich wnioskujących, to zachodzi </w:t>
            </w:r>
            <w:r w:rsidRPr="00784FD6">
              <w:rPr>
                <w:rFonts w:asciiTheme="minorHAnsi" w:eastAsia="Calibri" w:hAnsiTheme="minorHAnsi" w:cstheme="minorHAnsi"/>
                <w:sz w:val="20"/>
                <w:szCs w:val="20"/>
              </w:rPr>
              <w:lastRenderedPageBreak/>
              <w:t xml:space="preserve">możliwość porównywania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xml:space="preserve"> do pojazdu zasilanego ON o niższej specyfikacji lub zaniżonej cenie ofertowej. W branży pojazdów ciężkich nie ma oficjalnych cenników. Każda oferta i transakcja odbywają się na zasadzie indywidulanych negocjacji. Poza tym zwracam uwagę na to, że moce pojazdów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xml:space="preserve"> są z zasady wyższe od mocy ich odpowiedników zasilanych ON. Przykładowo VOLVO FH </w:t>
            </w:r>
            <w:proofErr w:type="spellStart"/>
            <w:r w:rsidRPr="00784FD6">
              <w:rPr>
                <w:rFonts w:asciiTheme="minorHAnsi" w:eastAsia="Calibri" w:hAnsiTheme="minorHAnsi" w:cstheme="minorHAnsi"/>
                <w:sz w:val="20"/>
                <w:szCs w:val="20"/>
              </w:rPr>
              <w:t>Electric</w:t>
            </w:r>
            <w:proofErr w:type="spellEnd"/>
            <w:r w:rsidRPr="00784FD6">
              <w:rPr>
                <w:rFonts w:asciiTheme="minorHAnsi" w:eastAsia="Calibri" w:hAnsiTheme="minorHAnsi" w:cstheme="minorHAnsi"/>
                <w:sz w:val="20"/>
                <w:szCs w:val="20"/>
              </w:rPr>
              <w:t xml:space="preserve"> ma 3 silniki o mocy łącznej 540 kW (666 </w:t>
            </w:r>
            <w:proofErr w:type="spellStart"/>
            <w:r w:rsidRPr="00784FD6">
              <w:rPr>
                <w:rFonts w:asciiTheme="minorHAnsi" w:eastAsia="Calibri" w:hAnsiTheme="minorHAnsi" w:cstheme="minorHAnsi"/>
                <w:sz w:val="20"/>
                <w:szCs w:val="20"/>
              </w:rPr>
              <w:t>kM</w:t>
            </w:r>
            <w:proofErr w:type="spellEnd"/>
            <w:r w:rsidRPr="00784FD6">
              <w:rPr>
                <w:rFonts w:asciiTheme="minorHAnsi" w:eastAsia="Calibri" w:hAnsiTheme="minorHAnsi" w:cstheme="minorHAnsi"/>
                <w:sz w:val="20"/>
                <w:szCs w:val="20"/>
              </w:rPr>
              <w:t xml:space="preserve">), W rzeczywistości jest on odpowiednikiem modelu FH z silnikiem o mocach od 420 do 540 KM. </w:t>
            </w:r>
          </w:p>
          <w:p w14:paraId="268E59FE" w14:textId="77777777" w:rsidR="008F12FE" w:rsidRPr="00784FD6" w:rsidRDefault="008F12FE"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Kolejnym aspektem, który może zostać potraktowany jako „ograniczenie równego dostępu do </w:t>
            </w:r>
            <w:proofErr w:type="gramStart"/>
            <w:r w:rsidRPr="00784FD6">
              <w:rPr>
                <w:rFonts w:asciiTheme="minorHAnsi" w:eastAsia="Calibri" w:hAnsiTheme="minorHAnsi" w:cstheme="minorHAnsi"/>
                <w:sz w:val="20"/>
                <w:szCs w:val="20"/>
              </w:rPr>
              <w:t>zasobów”  jest</w:t>
            </w:r>
            <w:proofErr w:type="gramEnd"/>
            <w:r w:rsidRPr="00784FD6">
              <w:rPr>
                <w:rFonts w:asciiTheme="minorHAnsi" w:eastAsia="Calibri" w:hAnsiTheme="minorHAnsi" w:cstheme="minorHAnsi"/>
                <w:sz w:val="20"/>
                <w:szCs w:val="20"/>
              </w:rPr>
              <w:t xml:space="preserve"> brak „kosztów inwestycji referencyjnej” dla nowych producentów pojazdów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którzy nie posiadają odpowiedników w postaci samochodów zasilanych ON.</w:t>
            </w:r>
          </w:p>
          <w:p w14:paraId="6838E03C" w14:textId="3E1F3752" w:rsidR="008F12FE" w:rsidRPr="00784FD6" w:rsidRDefault="008F12FE" w:rsidP="00484898">
            <w:pPr>
              <w:spacing w:after="0"/>
              <w:rPr>
                <w:rFonts w:asciiTheme="minorHAnsi" w:hAnsiTheme="minorHAnsi" w:cstheme="minorHAnsi"/>
                <w:sz w:val="20"/>
                <w:szCs w:val="20"/>
              </w:rPr>
            </w:pPr>
            <w:r w:rsidRPr="00784FD6">
              <w:rPr>
                <w:rFonts w:asciiTheme="minorHAnsi" w:eastAsia="Calibri" w:hAnsiTheme="minorHAnsi" w:cstheme="minorHAnsi"/>
                <w:sz w:val="20"/>
                <w:szCs w:val="20"/>
              </w:rPr>
              <w:t>Dlatego poddaję do rozważenia model oparty na dofinansowaniu od ceny zakupu, a nie od różnicy w cenie. Szczegóły wyjaśniam w punkcie 2.</w:t>
            </w:r>
          </w:p>
        </w:tc>
        <w:tc>
          <w:tcPr>
            <w:tcW w:w="2693" w:type="dxa"/>
            <w:shd w:val="clear" w:color="auto" w:fill="auto"/>
          </w:tcPr>
          <w:p w14:paraId="6BCA4540" w14:textId="268FE91D" w:rsidR="00BD48B4" w:rsidRPr="00784FD6" w:rsidRDefault="00B3499C"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lastRenderedPageBreak/>
              <w:t xml:space="preserve">Uwaga </w:t>
            </w:r>
            <w:r w:rsidR="000B77E1" w:rsidRPr="00784FD6">
              <w:rPr>
                <w:rFonts w:asciiTheme="minorHAnsi" w:eastAsia="Calibri" w:hAnsiTheme="minorHAnsi" w:cstheme="minorHAnsi"/>
                <w:sz w:val="20"/>
                <w:szCs w:val="20"/>
              </w:rPr>
              <w:t>nie została uwzględniona</w:t>
            </w:r>
          </w:p>
          <w:p w14:paraId="36405CC3" w14:textId="77777777" w:rsidR="00B3499C" w:rsidRPr="00784FD6" w:rsidRDefault="00B3499C" w:rsidP="00484898">
            <w:pPr>
              <w:spacing w:after="160"/>
              <w:ind w:left="34"/>
              <w:contextualSpacing/>
              <w:rPr>
                <w:rFonts w:asciiTheme="minorHAnsi" w:eastAsia="Calibri" w:hAnsiTheme="minorHAnsi" w:cstheme="minorHAnsi"/>
                <w:sz w:val="20"/>
                <w:szCs w:val="20"/>
              </w:rPr>
            </w:pPr>
          </w:p>
          <w:p w14:paraId="0D934BF5" w14:textId="77777777" w:rsidR="005B71BF" w:rsidRPr="005B71BF" w:rsidRDefault="005B71BF"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Pr>
                <w:rFonts w:asciiTheme="minorHAnsi" w:eastAsia="Calibri" w:hAnsiTheme="minorHAnsi" w:cstheme="minorHAnsi"/>
                <w:sz w:val="20"/>
                <w:szCs w:val="20"/>
              </w:rPr>
              <w:t xml:space="preserve">om dofinansowania wynika z GBER - </w:t>
            </w:r>
            <w:r w:rsidRPr="005B71BF">
              <w:rPr>
                <w:rFonts w:asciiTheme="minorHAnsi" w:eastAsia="Calibri" w:hAnsiTheme="minorHAnsi" w:cstheme="minorHAnsi"/>
                <w:sz w:val="20"/>
                <w:szCs w:val="20"/>
              </w:rPr>
              <w:t>ROZPORZĄDZENIE KOMISJI (UE) NR 651/2014</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z dnia 17 czerwca 2014 r.</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 xml:space="preserve">uznające niektóre rodzaje pomocy za zgodne z rynkiem </w:t>
            </w:r>
            <w:r>
              <w:rPr>
                <w:rFonts w:asciiTheme="minorHAnsi" w:eastAsia="Calibri" w:hAnsiTheme="minorHAnsi" w:cstheme="minorHAnsi"/>
                <w:sz w:val="20"/>
                <w:szCs w:val="20"/>
              </w:rPr>
              <w:t>w</w:t>
            </w:r>
            <w:r w:rsidRPr="005B71BF">
              <w:rPr>
                <w:rFonts w:asciiTheme="minorHAnsi" w:eastAsia="Calibri" w:hAnsiTheme="minorHAnsi" w:cstheme="minorHAnsi"/>
                <w:sz w:val="20"/>
                <w:szCs w:val="20"/>
              </w:rPr>
              <w:t>ewnętrznym w zastosowaniu art. 107 i 108 Traktatu</w:t>
            </w:r>
            <w:r>
              <w:rPr>
                <w:rFonts w:asciiTheme="minorHAnsi" w:eastAsia="Calibri" w:hAnsiTheme="minorHAnsi" w:cstheme="minorHAnsi"/>
                <w:sz w:val="20"/>
                <w:szCs w:val="20"/>
              </w:rPr>
              <w:t>.</w:t>
            </w:r>
          </w:p>
          <w:p w14:paraId="5AFB7AE5" w14:textId="77777777" w:rsidR="00BC09B1" w:rsidRDefault="00BC09B1" w:rsidP="00484898">
            <w:pPr>
              <w:spacing w:after="160"/>
              <w:ind w:left="34"/>
              <w:contextualSpacing/>
              <w:rPr>
                <w:rFonts w:asciiTheme="minorHAnsi" w:hAnsiTheme="minorHAnsi" w:cstheme="minorHAnsi"/>
                <w:sz w:val="20"/>
                <w:szCs w:val="20"/>
              </w:rPr>
            </w:pPr>
          </w:p>
          <w:p w14:paraId="00309FE8" w14:textId="77777777" w:rsidR="00D77D03" w:rsidRDefault="00D77D03" w:rsidP="00484898">
            <w:pPr>
              <w:spacing w:after="160"/>
              <w:ind w:left="34"/>
              <w:contextualSpacing/>
              <w:rPr>
                <w:rFonts w:asciiTheme="minorHAnsi" w:hAnsiTheme="minorHAnsi" w:cstheme="minorHAnsi"/>
                <w:sz w:val="20"/>
                <w:szCs w:val="20"/>
              </w:rPr>
            </w:pPr>
          </w:p>
          <w:p w14:paraId="6B51201F" w14:textId="71800BE6" w:rsidR="00D77D03" w:rsidRPr="005B71BF" w:rsidRDefault="00D77D03" w:rsidP="00484898">
            <w:pPr>
              <w:spacing w:after="160"/>
              <w:ind w:left="34"/>
              <w:contextualSpacing/>
              <w:rPr>
                <w:rFonts w:asciiTheme="minorHAnsi" w:hAnsiTheme="minorHAnsi" w:cstheme="minorHAnsi"/>
                <w:sz w:val="20"/>
                <w:szCs w:val="20"/>
              </w:rPr>
            </w:pPr>
            <w:r w:rsidRPr="005B71BF">
              <w:rPr>
                <w:rFonts w:asciiTheme="minorHAnsi" w:hAnsiTheme="minorHAnsi" w:cstheme="minorHAnsi"/>
                <w:sz w:val="20"/>
                <w:szCs w:val="20"/>
              </w:rPr>
              <w:t xml:space="preserve">Pytanie powtórzone </w:t>
            </w:r>
            <w:r w:rsidR="005B71BF">
              <w:rPr>
                <w:rFonts w:asciiTheme="minorHAnsi" w:hAnsiTheme="minorHAnsi" w:cstheme="minorHAnsi"/>
                <w:sz w:val="20"/>
                <w:szCs w:val="20"/>
              </w:rPr>
              <w:br/>
            </w:r>
            <w:r w:rsidRPr="005B71BF">
              <w:rPr>
                <w:rFonts w:asciiTheme="minorHAnsi" w:hAnsiTheme="minorHAnsi" w:cstheme="minorHAnsi"/>
                <w:sz w:val="20"/>
                <w:szCs w:val="20"/>
              </w:rPr>
              <w:t>(</w:t>
            </w:r>
            <w:r w:rsidR="005B71BF">
              <w:rPr>
                <w:rFonts w:asciiTheme="minorHAnsi" w:hAnsiTheme="minorHAnsi" w:cstheme="minorHAnsi"/>
                <w:sz w:val="20"/>
                <w:szCs w:val="20"/>
              </w:rPr>
              <w:t>nr 82)</w:t>
            </w:r>
          </w:p>
        </w:tc>
      </w:tr>
      <w:tr w:rsidR="00EC53C5" w:rsidRPr="00784FD6" w14:paraId="48C3F5A9" w14:textId="224A397A" w:rsidTr="00484898">
        <w:trPr>
          <w:trHeight w:val="1699"/>
        </w:trPr>
        <w:tc>
          <w:tcPr>
            <w:tcW w:w="567" w:type="dxa"/>
            <w:shd w:val="clear" w:color="auto" w:fill="auto"/>
            <w:vAlign w:val="center"/>
          </w:tcPr>
          <w:p w14:paraId="1E9947AD" w14:textId="72179197" w:rsidR="008F12FE" w:rsidRPr="00B26FBE" w:rsidRDefault="008F12FE" w:rsidP="00484898">
            <w:pPr>
              <w:tabs>
                <w:tab w:val="left" w:pos="142"/>
              </w:tabs>
              <w:spacing w:after="0"/>
              <w:rPr>
                <w:rFonts w:asciiTheme="minorHAnsi" w:hAnsiTheme="minorHAnsi" w:cstheme="minorHAnsi"/>
                <w:sz w:val="20"/>
                <w:szCs w:val="20"/>
              </w:rPr>
            </w:pPr>
            <w:r w:rsidRPr="00B26FBE">
              <w:rPr>
                <w:rFonts w:asciiTheme="minorHAnsi" w:hAnsiTheme="minorHAnsi" w:cstheme="minorHAnsi"/>
                <w:sz w:val="20"/>
                <w:szCs w:val="20"/>
              </w:rPr>
              <w:t>2</w:t>
            </w:r>
          </w:p>
        </w:tc>
        <w:tc>
          <w:tcPr>
            <w:tcW w:w="1560" w:type="dxa"/>
            <w:shd w:val="clear" w:color="auto" w:fill="auto"/>
          </w:tcPr>
          <w:p w14:paraId="47F98E14" w14:textId="77777777" w:rsidR="008F12FE" w:rsidRPr="00B26FBE" w:rsidRDefault="008F12FE" w:rsidP="00484898">
            <w:pPr>
              <w:spacing w:after="0"/>
              <w:rPr>
                <w:rFonts w:asciiTheme="minorHAnsi" w:hAnsiTheme="minorHAnsi" w:cstheme="minorHAnsi"/>
                <w:b/>
                <w:bCs/>
                <w:sz w:val="20"/>
                <w:szCs w:val="20"/>
              </w:rPr>
            </w:pPr>
          </w:p>
          <w:p w14:paraId="3CEB5839" w14:textId="77777777" w:rsidR="008F12FE" w:rsidRPr="00B26FBE" w:rsidRDefault="008F12FE" w:rsidP="00484898">
            <w:pPr>
              <w:spacing w:after="0"/>
              <w:rPr>
                <w:rFonts w:asciiTheme="minorHAnsi" w:hAnsiTheme="minorHAnsi" w:cstheme="minorHAnsi"/>
                <w:b/>
                <w:bCs/>
                <w:sz w:val="20"/>
                <w:szCs w:val="20"/>
              </w:rPr>
            </w:pPr>
          </w:p>
          <w:p w14:paraId="21A24F0C" w14:textId="77777777" w:rsidR="008F12FE" w:rsidRPr="00B26FBE" w:rsidRDefault="008F12FE" w:rsidP="00484898">
            <w:pPr>
              <w:spacing w:after="0"/>
              <w:rPr>
                <w:rFonts w:asciiTheme="minorHAnsi" w:hAnsiTheme="minorHAnsi" w:cstheme="minorHAnsi"/>
                <w:b/>
                <w:bCs/>
                <w:sz w:val="20"/>
                <w:szCs w:val="20"/>
              </w:rPr>
            </w:pPr>
          </w:p>
          <w:p w14:paraId="305591A8" w14:textId="77777777" w:rsidR="008F12FE" w:rsidRPr="00B26FBE" w:rsidRDefault="008F12FE" w:rsidP="00484898">
            <w:pPr>
              <w:spacing w:after="0"/>
              <w:rPr>
                <w:rFonts w:asciiTheme="minorHAnsi" w:hAnsiTheme="minorHAnsi" w:cstheme="minorHAnsi"/>
                <w:b/>
                <w:bCs/>
                <w:sz w:val="20"/>
                <w:szCs w:val="20"/>
              </w:rPr>
            </w:pPr>
          </w:p>
          <w:p w14:paraId="472A48CB" w14:textId="77777777" w:rsidR="008F12FE" w:rsidRPr="00B26FBE" w:rsidRDefault="008F12FE" w:rsidP="00484898">
            <w:pPr>
              <w:spacing w:after="0"/>
              <w:rPr>
                <w:rFonts w:asciiTheme="minorHAnsi" w:hAnsiTheme="minorHAnsi" w:cstheme="minorHAnsi"/>
                <w:b/>
                <w:bCs/>
                <w:sz w:val="20"/>
                <w:szCs w:val="20"/>
              </w:rPr>
            </w:pPr>
          </w:p>
          <w:p w14:paraId="1F915985" w14:textId="732504DB" w:rsidR="008F12FE" w:rsidRPr="00B26FBE" w:rsidRDefault="008F12FE" w:rsidP="00484898">
            <w:pPr>
              <w:spacing w:after="0"/>
              <w:rPr>
                <w:rFonts w:asciiTheme="minorHAnsi" w:hAnsiTheme="minorHAnsi" w:cstheme="minorHAnsi"/>
                <w:b/>
                <w:bCs/>
                <w:sz w:val="20"/>
                <w:szCs w:val="20"/>
              </w:rPr>
            </w:pPr>
            <w:r w:rsidRPr="00B26FBE">
              <w:rPr>
                <w:rFonts w:asciiTheme="minorHAnsi" w:hAnsiTheme="minorHAnsi" w:cstheme="minorHAnsi"/>
                <w:b/>
                <w:bCs/>
                <w:sz w:val="20"/>
                <w:szCs w:val="20"/>
              </w:rPr>
              <w:t xml:space="preserve">SOBANSCY TRANSPORT </w:t>
            </w:r>
          </w:p>
          <w:p w14:paraId="262408C7" w14:textId="77777777" w:rsidR="008F12FE" w:rsidRPr="00B26FBE" w:rsidRDefault="008F12FE" w:rsidP="00484898">
            <w:pPr>
              <w:spacing w:after="0"/>
              <w:rPr>
                <w:rFonts w:asciiTheme="minorHAnsi" w:hAnsiTheme="minorHAnsi" w:cstheme="minorHAnsi"/>
                <w:sz w:val="20"/>
                <w:szCs w:val="20"/>
              </w:rPr>
            </w:pPr>
            <w:r w:rsidRPr="00B26FBE">
              <w:rPr>
                <w:rFonts w:asciiTheme="minorHAnsi" w:hAnsiTheme="minorHAnsi" w:cstheme="minorHAnsi"/>
                <w:b/>
                <w:bCs/>
                <w:sz w:val="20"/>
                <w:szCs w:val="20"/>
              </w:rPr>
              <w:t>Sp. z o.o.</w:t>
            </w:r>
          </w:p>
          <w:p w14:paraId="795F7789" w14:textId="7EC47338" w:rsidR="008F12FE" w:rsidRPr="00B26FBE" w:rsidRDefault="008F12FE" w:rsidP="00484898">
            <w:pPr>
              <w:spacing w:after="0"/>
              <w:rPr>
                <w:rFonts w:asciiTheme="minorHAnsi" w:hAnsiTheme="minorHAnsi" w:cstheme="minorHAnsi"/>
                <w:sz w:val="20"/>
                <w:szCs w:val="20"/>
              </w:rPr>
            </w:pPr>
          </w:p>
        </w:tc>
        <w:tc>
          <w:tcPr>
            <w:tcW w:w="3118" w:type="dxa"/>
            <w:shd w:val="clear" w:color="auto" w:fill="auto"/>
          </w:tcPr>
          <w:p w14:paraId="1A01C8CA" w14:textId="77777777" w:rsidR="008F12FE" w:rsidRPr="00784FD6" w:rsidRDefault="008F12FE" w:rsidP="00484898">
            <w:pPr>
              <w:spacing w:before="60" w:after="120"/>
              <w:ind w:left="36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7.2.1 oraz 7.2.2</w:t>
            </w:r>
          </w:p>
          <w:p w14:paraId="5180B8C3" w14:textId="77777777" w:rsidR="008F12FE" w:rsidRPr="00784FD6" w:rsidRDefault="008F12FE" w:rsidP="00484898">
            <w:pPr>
              <w:numPr>
                <w:ilvl w:val="0"/>
                <w:numId w:val="18"/>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do 30%</w:t>
            </w:r>
            <w:r w:rsidRPr="00784FD6">
              <w:rPr>
                <w:rFonts w:asciiTheme="minorHAnsi" w:eastAsia="Calibri" w:hAnsiTheme="minorHAnsi" w:cstheme="minorHAnsi"/>
                <w:sz w:val="20"/>
                <w:szCs w:val="20"/>
                <w:vertAlign w:val="superscript"/>
              </w:rPr>
              <w:t xml:space="preserve"> </w:t>
            </w:r>
            <w:r w:rsidRPr="00784FD6">
              <w:rPr>
                <w:rFonts w:asciiTheme="minorHAnsi" w:eastAsia="Calibri" w:hAnsiTheme="minorHAnsi" w:cstheme="minorHAnsi"/>
                <w:sz w:val="20"/>
                <w:szCs w:val="20"/>
              </w:rPr>
              <w:t>w przypadku dużego przedsiębiorstwa</w:t>
            </w:r>
          </w:p>
          <w:p w14:paraId="523CE057" w14:textId="77777777" w:rsidR="008F12FE" w:rsidRPr="00784FD6" w:rsidRDefault="008F12FE" w:rsidP="00484898">
            <w:pPr>
              <w:numPr>
                <w:ilvl w:val="0"/>
                <w:numId w:val="18"/>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do 50% w przypadku średniego przedsiębiorstwa</w:t>
            </w:r>
            <w:r w:rsidRPr="00784FD6">
              <w:rPr>
                <w:rFonts w:asciiTheme="minorHAnsi" w:eastAsia="Calibri" w:hAnsiTheme="minorHAnsi" w:cstheme="minorHAnsi"/>
                <w:sz w:val="20"/>
                <w:szCs w:val="20"/>
                <w:vertAlign w:val="superscript"/>
              </w:rPr>
              <w:footnoteReference w:id="6"/>
            </w:r>
          </w:p>
          <w:p w14:paraId="047738BC" w14:textId="77777777" w:rsidR="008F12FE" w:rsidRPr="00784FD6" w:rsidRDefault="008F12FE" w:rsidP="00484898">
            <w:pPr>
              <w:numPr>
                <w:ilvl w:val="0"/>
                <w:numId w:val="18"/>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do 60% w przypadku małego przedsiębiorstwa</w:t>
            </w:r>
            <w:r w:rsidRPr="00784FD6">
              <w:rPr>
                <w:rFonts w:asciiTheme="minorHAnsi" w:eastAsia="Calibri" w:hAnsiTheme="minorHAnsi" w:cstheme="minorHAnsi"/>
                <w:sz w:val="20"/>
                <w:szCs w:val="20"/>
                <w:vertAlign w:val="superscript"/>
              </w:rPr>
              <w:t>6</w:t>
            </w:r>
          </w:p>
          <w:p w14:paraId="6CC83094"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kosztów kwalifikowanych pomniejszonych o koszt inwestycji referencyjnej</w:t>
            </w:r>
            <w:r w:rsidRPr="00784FD6">
              <w:rPr>
                <w:rFonts w:asciiTheme="minorHAnsi" w:eastAsia="Calibri" w:hAnsiTheme="minorHAnsi" w:cstheme="minorHAnsi"/>
                <w:sz w:val="20"/>
                <w:szCs w:val="20"/>
                <w:vertAlign w:val="superscript"/>
              </w:rPr>
              <w:footnoteReference w:id="7"/>
            </w:r>
            <w:r w:rsidRPr="00784FD6">
              <w:rPr>
                <w:rFonts w:asciiTheme="minorHAnsi" w:eastAsia="Calibri" w:hAnsiTheme="minorHAnsi" w:cstheme="minorHAnsi"/>
                <w:sz w:val="20"/>
                <w:szCs w:val="20"/>
              </w:rPr>
              <w:t>, nie więcej niż:</w:t>
            </w:r>
          </w:p>
          <w:p w14:paraId="56FC8504" w14:textId="77777777" w:rsidR="008F12FE" w:rsidRPr="00784FD6" w:rsidRDefault="008F12FE" w:rsidP="00484898">
            <w:pPr>
              <w:numPr>
                <w:ilvl w:val="0"/>
                <w:numId w:val="16"/>
              </w:numPr>
              <w:spacing w:before="60" w:after="120"/>
              <w:ind w:left="709"/>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400 tys. zł na jeden pojazd zeroemisyjny kategorii N2;</w:t>
            </w:r>
          </w:p>
          <w:p w14:paraId="5E79ABBE" w14:textId="3087CFFB" w:rsidR="008F12FE" w:rsidRPr="00784FD6" w:rsidRDefault="008F12FE" w:rsidP="00484898">
            <w:pPr>
              <w:autoSpaceDE w:val="0"/>
              <w:autoSpaceDN w:val="0"/>
              <w:adjustRightInd w:val="0"/>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750 tys. zł na jeden pojazd zeroemisyjny kategorii N3.</w:t>
            </w:r>
          </w:p>
        </w:tc>
        <w:tc>
          <w:tcPr>
            <w:tcW w:w="3260" w:type="dxa"/>
            <w:shd w:val="clear" w:color="auto" w:fill="auto"/>
            <w:vAlign w:val="center"/>
          </w:tcPr>
          <w:p w14:paraId="565036FA"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7.2.1 oraz 7.2.2</w:t>
            </w:r>
          </w:p>
          <w:p w14:paraId="5E5A08A8" w14:textId="77777777" w:rsidR="008F12FE" w:rsidRPr="00784FD6" w:rsidRDefault="008F12FE" w:rsidP="00484898">
            <w:pPr>
              <w:numPr>
                <w:ilvl w:val="0"/>
                <w:numId w:val="19"/>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45%</w:t>
            </w:r>
            <w:r w:rsidRPr="00784FD6">
              <w:rPr>
                <w:rFonts w:asciiTheme="minorHAnsi" w:eastAsia="Calibri" w:hAnsiTheme="minorHAnsi" w:cstheme="minorHAnsi"/>
                <w:sz w:val="20"/>
                <w:szCs w:val="20"/>
                <w:vertAlign w:val="superscript"/>
              </w:rPr>
              <w:t xml:space="preserve"> </w:t>
            </w:r>
            <w:r w:rsidRPr="00784FD6">
              <w:rPr>
                <w:rFonts w:asciiTheme="minorHAnsi" w:eastAsia="Calibri" w:hAnsiTheme="minorHAnsi" w:cstheme="minorHAnsi"/>
                <w:sz w:val="20"/>
                <w:szCs w:val="20"/>
              </w:rPr>
              <w:t>w przypadku dużego przedsiębiorstwa</w:t>
            </w:r>
          </w:p>
          <w:p w14:paraId="3F0B0E31" w14:textId="77777777" w:rsidR="008F12FE" w:rsidRPr="00784FD6" w:rsidRDefault="008F12FE" w:rsidP="00484898">
            <w:pPr>
              <w:numPr>
                <w:ilvl w:val="0"/>
                <w:numId w:val="19"/>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55%</w:t>
            </w:r>
            <w:r w:rsidRPr="00784FD6">
              <w:rPr>
                <w:rFonts w:asciiTheme="minorHAnsi" w:eastAsia="Calibri" w:hAnsiTheme="minorHAnsi" w:cstheme="minorHAnsi"/>
                <w:color w:val="FF0000"/>
                <w:sz w:val="20"/>
                <w:szCs w:val="20"/>
              </w:rPr>
              <w:t xml:space="preserve"> </w:t>
            </w:r>
            <w:r w:rsidRPr="00784FD6">
              <w:rPr>
                <w:rFonts w:asciiTheme="minorHAnsi" w:eastAsia="Calibri" w:hAnsiTheme="minorHAnsi" w:cstheme="minorHAnsi"/>
                <w:sz w:val="20"/>
                <w:szCs w:val="20"/>
              </w:rPr>
              <w:t>w przypadku średniego przedsiębiorstwa</w:t>
            </w:r>
            <w:r w:rsidRPr="00784FD6">
              <w:rPr>
                <w:rFonts w:asciiTheme="minorHAnsi" w:eastAsia="Calibri" w:hAnsiTheme="minorHAnsi" w:cstheme="minorHAnsi"/>
                <w:sz w:val="20"/>
                <w:szCs w:val="20"/>
                <w:vertAlign w:val="superscript"/>
              </w:rPr>
              <w:footnoteReference w:id="8"/>
            </w:r>
          </w:p>
          <w:p w14:paraId="262C3CA1" w14:textId="77777777" w:rsidR="008F12FE" w:rsidRPr="00784FD6" w:rsidRDefault="008F12FE" w:rsidP="00484898">
            <w:pPr>
              <w:numPr>
                <w:ilvl w:val="0"/>
                <w:numId w:val="19"/>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do </w:t>
            </w:r>
            <w:r w:rsidRPr="00484898">
              <w:rPr>
                <w:rFonts w:asciiTheme="minorHAnsi" w:eastAsia="Calibri" w:hAnsiTheme="minorHAnsi" w:cstheme="minorHAnsi"/>
                <w:color w:val="C00000"/>
                <w:sz w:val="20"/>
                <w:szCs w:val="20"/>
              </w:rPr>
              <w:t>60%</w:t>
            </w:r>
            <w:r w:rsidRPr="00784FD6">
              <w:rPr>
                <w:rFonts w:asciiTheme="minorHAnsi" w:eastAsia="Calibri" w:hAnsiTheme="minorHAnsi" w:cstheme="minorHAnsi"/>
                <w:sz w:val="20"/>
                <w:szCs w:val="20"/>
              </w:rPr>
              <w:t xml:space="preserve"> w przypadku małego przedsiębiorstwa</w:t>
            </w:r>
            <w:r w:rsidRPr="00784FD6">
              <w:rPr>
                <w:rFonts w:asciiTheme="minorHAnsi" w:eastAsia="Calibri" w:hAnsiTheme="minorHAnsi" w:cstheme="minorHAnsi"/>
                <w:sz w:val="20"/>
                <w:szCs w:val="20"/>
                <w:vertAlign w:val="superscript"/>
              </w:rPr>
              <w:t>6</w:t>
            </w:r>
          </w:p>
          <w:p w14:paraId="0A1EA344" w14:textId="77777777" w:rsidR="008F12FE" w:rsidRPr="00784FD6" w:rsidRDefault="008F12FE"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kosztów kwalifikowanych, nie więcej niż:</w:t>
            </w:r>
          </w:p>
          <w:p w14:paraId="546A12B6" w14:textId="77777777" w:rsidR="008F12FE" w:rsidRPr="00784FD6" w:rsidRDefault="008F12FE" w:rsidP="00484898">
            <w:pPr>
              <w:numPr>
                <w:ilvl w:val="0"/>
                <w:numId w:val="16"/>
              </w:numPr>
              <w:spacing w:before="60" w:after="120"/>
              <w:ind w:left="709"/>
              <w:contextualSpacing/>
              <w:rPr>
                <w:rFonts w:asciiTheme="minorHAnsi" w:eastAsia="Calibri" w:hAnsiTheme="minorHAnsi" w:cstheme="minorHAnsi"/>
                <w:sz w:val="20"/>
                <w:szCs w:val="20"/>
              </w:rPr>
            </w:pPr>
            <w:r w:rsidRPr="00484898">
              <w:rPr>
                <w:rFonts w:asciiTheme="minorHAnsi" w:eastAsia="Calibri" w:hAnsiTheme="minorHAnsi" w:cstheme="minorHAnsi"/>
                <w:color w:val="C00000"/>
                <w:sz w:val="20"/>
                <w:szCs w:val="20"/>
              </w:rPr>
              <w:t>600 tys. zł</w:t>
            </w:r>
            <w:r w:rsidRPr="00784FD6">
              <w:rPr>
                <w:rFonts w:asciiTheme="minorHAnsi" w:eastAsia="Calibri" w:hAnsiTheme="minorHAnsi" w:cstheme="minorHAnsi"/>
                <w:sz w:val="20"/>
                <w:szCs w:val="20"/>
              </w:rPr>
              <w:t xml:space="preserve"> na jeden pojazd zeroemisyjny kategorii N2;</w:t>
            </w:r>
          </w:p>
          <w:p w14:paraId="3C9F3B24" w14:textId="045CB400" w:rsidR="008F12FE" w:rsidRPr="00784FD6" w:rsidRDefault="008F12FE" w:rsidP="00484898">
            <w:pPr>
              <w:autoSpaceDE w:val="0"/>
              <w:autoSpaceDN w:val="0"/>
              <w:adjustRightInd w:val="0"/>
              <w:spacing w:after="0"/>
              <w:rPr>
                <w:rFonts w:asciiTheme="minorHAnsi" w:hAnsiTheme="minorHAnsi" w:cstheme="minorHAnsi"/>
                <w:sz w:val="20"/>
                <w:szCs w:val="20"/>
              </w:rPr>
            </w:pPr>
            <w:r w:rsidRPr="00484898">
              <w:rPr>
                <w:rFonts w:asciiTheme="minorHAnsi" w:eastAsia="Calibri" w:hAnsiTheme="minorHAnsi" w:cstheme="minorHAnsi"/>
                <w:color w:val="C00000"/>
                <w:sz w:val="20"/>
                <w:szCs w:val="20"/>
              </w:rPr>
              <w:t>950 tys. zł</w:t>
            </w:r>
            <w:r w:rsidRPr="00784FD6">
              <w:rPr>
                <w:rFonts w:asciiTheme="minorHAnsi" w:eastAsia="Calibri" w:hAnsiTheme="minorHAnsi" w:cstheme="minorHAnsi"/>
                <w:sz w:val="20"/>
                <w:szCs w:val="20"/>
              </w:rPr>
              <w:t xml:space="preserve"> na jeden pojazd zeroemisyjny kategorii N3.</w:t>
            </w:r>
          </w:p>
          <w:p w14:paraId="33E61D25" w14:textId="26EDB913" w:rsidR="008F12FE" w:rsidRPr="00784FD6" w:rsidRDefault="008F12FE" w:rsidP="00484898">
            <w:pPr>
              <w:spacing w:after="0"/>
              <w:rPr>
                <w:rFonts w:asciiTheme="minorHAnsi" w:hAnsiTheme="minorHAnsi" w:cstheme="minorHAnsi"/>
                <w:sz w:val="20"/>
                <w:szCs w:val="20"/>
              </w:rPr>
            </w:pPr>
          </w:p>
        </w:tc>
        <w:tc>
          <w:tcPr>
            <w:tcW w:w="4111" w:type="dxa"/>
            <w:shd w:val="clear" w:color="auto" w:fill="auto"/>
            <w:vAlign w:val="center"/>
          </w:tcPr>
          <w:p w14:paraId="1DF8DD80" w14:textId="6E220689" w:rsidR="008F12FE" w:rsidRPr="00784FD6" w:rsidRDefault="008F12FE" w:rsidP="00484898">
            <w:pPr>
              <w:spacing w:after="0"/>
              <w:rPr>
                <w:rFonts w:asciiTheme="minorHAnsi" w:hAnsiTheme="minorHAnsi" w:cstheme="minorHAnsi"/>
                <w:sz w:val="20"/>
                <w:szCs w:val="20"/>
              </w:rPr>
            </w:pPr>
            <w:r w:rsidRPr="00784FD6">
              <w:rPr>
                <w:rFonts w:asciiTheme="minorHAnsi" w:eastAsia="Calibri" w:hAnsiTheme="minorHAnsi" w:cstheme="minorHAnsi"/>
                <w:sz w:val="20"/>
                <w:szCs w:val="20"/>
              </w:rPr>
              <w:t>W przypadku rezygnacji z zapisu o dofinansowaniu do „kosztów kwalifikowanych pomniejszonych o koszt inwestycji referencyjnej” proponuję nowe poziomy dofinansowania odpowiednio 45%, 55 % i 60 % od kosztów kwalifikowanych, przy czym należałoby również zmienić punkt 6. podpunkt 2).</w:t>
            </w:r>
          </w:p>
        </w:tc>
        <w:tc>
          <w:tcPr>
            <w:tcW w:w="2693" w:type="dxa"/>
            <w:shd w:val="clear" w:color="auto" w:fill="auto"/>
          </w:tcPr>
          <w:p w14:paraId="2A71A2DC" w14:textId="085D27BA" w:rsidR="00B3499C" w:rsidRPr="00784FD6" w:rsidRDefault="00B3499C"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648194AE" w14:textId="77777777" w:rsidR="00B3499C" w:rsidRPr="00784FD6" w:rsidRDefault="00B3499C" w:rsidP="00484898">
            <w:pPr>
              <w:spacing w:after="160"/>
              <w:ind w:left="34"/>
              <w:contextualSpacing/>
              <w:rPr>
                <w:rFonts w:asciiTheme="minorHAnsi" w:eastAsia="Calibri" w:hAnsiTheme="minorHAnsi" w:cstheme="minorHAnsi"/>
                <w:sz w:val="20"/>
                <w:szCs w:val="20"/>
              </w:rPr>
            </w:pPr>
          </w:p>
          <w:p w14:paraId="4926D0AA" w14:textId="77777777" w:rsidR="005B71BF" w:rsidRPr="005B71BF" w:rsidRDefault="005B71BF"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Pr>
                <w:rFonts w:asciiTheme="minorHAnsi" w:eastAsia="Calibri" w:hAnsiTheme="minorHAnsi" w:cstheme="minorHAnsi"/>
                <w:sz w:val="20"/>
                <w:szCs w:val="20"/>
              </w:rPr>
              <w:t xml:space="preserve">om dofinansowania wynika z GBER - </w:t>
            </w:r>
            <w:r w:rsidRPr="005B71BF">
              <w:rPr>
                <w:rFonts w:asciiTheme="minorHAnsi" w:eastAsia="Calibri" w:hAnsiTheme="minorHAnsi" w:cstheme="minorHAnsi"/>
                <w:sz w:val="20"/>
                <w:szCs w:val="20"/>
              </w:rPr>
              <w:t>ROZPORZĄDZENIE KOMISJI (UE) NR 651/2014</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z dnia 17 czerwca 2014 r.</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 xml:space="preserve">uznające niektóre rodzaje pomocy za zgodne z rynkiem </w:t>
            </w:r>
            <w:r>
              <w:rPr>
                <w:rFonts w:asciiTheme="minorHAnsi" w:eastAsia="Calibri" w:hAnsiTheme="minorHAnsi" w:cstheme="minorHAnsi"/>
                <w:sz w:val="20"/>
                <w:szCs w:val="20"/>
              </w:rPr>
              <w:t>w</w:t>
            </w:r>
            <w:r w:rsidRPr="005B71BF">
              <w:rPr>
                <w:rFonts w:asciiTheme="minorHAnsi" w:eastAsia="Calibri" w:hAnsiTheme="minorHAnsi" w:cstheme="minorHAnsi"/>
                <w:sz w:val="20"/>
                <w:szCs w:val="20"/>
              </w:rPr>
              <w:t>ewnętrznym w zastosowaniu art. 107 i 108 Traktatu</w:t>
            </w:r>
            <w:r>
              <w:rPr>
                <w:rFonts w:asciiTheme="minorHAnsi" w:eastAsia="Calibri" w:hAnsiTheme="minorHAnsi" w:cstheme="minorHAnsi"/>
                <w:sz w:val="20"/>
                <w:szCs w:val="20"/>
              </w:rPr>
              <w:t>.</w:t>
            </w:r>
          </w:p>
          <w:p w14:paraId="71E1E81C" w14:textId="77777777" w:rsidR="00D77D03" w:rsidRDefault="00D77D03" w:rsidP="00484898">
            <w:pPr>
              <w:spacing w:after="0"/>
              <w:rPr>
                <w:rFonts w:asciiTheme="minorHAnsi" w:eastAsia="Calibri" w:hAnsiTheme="minorHAnsi" w:cstheme="minorHAnsi"/>
                <w:sz w:val="20"/>
                <w:szCs w:val="20"/>
              </w:rPr>
            </w:pPr>
          </w:p>
          <w:p w14:paraId="6238149C" w14:textId="3B100D50" w:rsidR="00D77D03" w:rsidRPr="005B71BF" w:rsidRDefault="00D77D03" w:rsidP="00484898">
            <w:pPr>
              <w:spacing w:after="0"/>
              <w:rPr>
                <w:rFonts w:asciiTheme="minorHAnsi" w:eastAsia="Calibri" w:hAnsiTheme="minorHAnsi" w:cstheme="minorHAnsi"/>
                <w:sz w:val="20"/>
                <w:szCs w:val="20"/>
              </w:rPr>
            </w:pPr>
            <w:r w:rsidRPr="005B71BF">
              <w:rPr>
                <w:rFonts w:asciiTheme="minorHAnsi" w:hAnsiTheme="minorHAnsi" w:cstheme="minorHAnsi"/>
                <w:sz w:val="20"/>
                <w:szCs w:val="20"/>
              </w:rPr>
              <w:t>Pytanie powtórzone (nr 83).</w:t>
            </w:r>
          </w:p>
          <w:p w14:paraId="148BCCAC" w14:textId="15B1D4A9" w:rsidR="00D77D03" w:rsidRPr="00784FD6" w:rsidRDefault="00D77D03" w:rsidP="00484898">
            <w:pPr>
              <w:spacing w:after="0"/>
              <w:rPr>
                <w:rFonts w:asciiTheme="minorHAnsi" w:hAnsiTheme="minorHAnsi" w:cstheme="minorHAnsi"/>
                <w:sz w:val="20"/>
                <w:szCs w:val="20"/>
              </w:rPr>
            </w:pPr>
          </w:p>
        </w:tc>
      </w:tr>
      <w:tr w:rsidR="00EC53C5" w:rsidRPr="00784FD6" w14:paraId="7A68BA40" w14:textId="5237A3AC" w:rsidTr="00484898">
        <w:trPr>
          <w:trHeight w:val="1699"/>
        </w:trPr>
        <w:tc>
          <w:tcPr>
            <w:tcW w:w="567" w:type="dxa"/>
            <w:vAlign w:val="center"/>
          </w:tcPr>
          <w:p w14:paraId="05C3A887" w14:textId="3FB30A54" w:rsidR="008F12FE" w:rsidRPr="00B26FBE" w:rsidRDefault="008F12FE" w:rsidP="00484898">
            <w:pPr>
              <w:tabs>
                <w:tab w:val="left" w:pos="142"/>
              </w:tabs>
              <w:spacing w:after="0"/>
              <w:rPr>
                <w:rFonts w:asciiTheme="minorHAnsi" w:hAnsiTheme="minorHAnsi" w:cstheme="minorHAnsi"/>
                <w:sz w:val="20"/>
                <w:szCs w:val="20"/>
              </w:rPr>
            </w:pPr>
            <w:r w:rsidRPr="00B26FBE">
              <w:rPr>
                <w:rFonts w:asciiTheme="minorHAnsi" w:hAnsiTheme="minorHAnsi" w:cstheme="minorHAnsi"/>
                <w:sz w:val="20"/>
                <w:szCs w:val="20"/>
              </w:rPr>
              <w:t>3</w:t>
            </w:r>
          </w:p>
        </w:tc>
        <w:tc>
          <w:tcPr>
            <w:tcW w:w="1560" w:type="dxa"/>
            <w:shd w:val="clear" w:color="auto" w:fill="auto"/>
          </w:tcPr>
          <w:p w14:paraId="31255083" w14:textId="77777777" w:rsidR="008F12FE" w:rsidRPr="00B26FBE" w:rsidRDefault="008F12FE" w:rsidP="00484898">
            <w:pPr>
              <w:spacing w:after="0"/>
              <w:rPr>
                <w:rFonts w:asciiTheme="minorHAnsi" w:hAnsiTheme="minorHAnsi" w:cstheme="minorHAnsi"/>
                <w:sz w:val="20"/>
                <w:szCs w:val="20"/>
              </w:rPr>
            </w:pPr>
          </w:p>
          <w:p w14:paraId="122BF5B0" w14:textId="77777777" w:rsidR="00DA42A0" w:rsidRPr="00B26FBE" w:rsidRDefault="00DA42A0" w:rsidP="00484898">
            <w:pPr>
              <w:spacing w:after="0"/>
              <w:rPr>
                <w:rFonts w:asciiTheme="minorHAnsi" w:hAnsiTheme="minorHAnsi" w:cstheme="minorHAnsi"/>
                <w:sz w:val="20"/>
                <w:szCs w:val="20"/>
              </w:rPr>
            </w:pPr>
          </w:p>
          <w:p w14:paraId="49F4B5E1" w14:textId="77777777" w:rsidR="00DA42A0" w:rsidRPr="00B26FBE" w:rsidRDefault="00DA42A0" w:rsidP="00484898">
            <w:pPr>
              <w:spacing w:after="0"/>
              <w:rPr>
                <w:rFonts w:asciiTheme="minorHAnsi" w:hAnsiTheme="minorHAnsi" w:cstheme="minorHAnsi"/>
                <w:sz w:val="20"/>
                <w:szCs w:val="20"/>
              </w:rPr>
            </w:pPr>
          </w:p>
          <w:p w14:paraId="5CE0B3B9" w14:textId="77777777" w:rsidR="00DA42A0" w:rsidRPr="00B26FBE" w:rsidRDefault="00DA42A0" w:rsidP="00484898">
            <w:pPr>
              <w:spacing w:after="0"/>
              <w:rPr>
                <w:rFonts w:asciiTheme="minorHAnsi" w:hAnsiTheme="minorHAnsi" w:cstheme="minorHAnsi"/>
                <w:sz w:val="20"/>
                <w:szCs w:val="20"/>
              </w:rPr>
            </w:pPr>
          </w:p>
          <w:p w14:paraId="532D5A98" w14:textId="77777777" w:rsidR="00DA42A0" w:rsidRPr="00B26FBE" w:rsidRDefault="00DA42A0" w:rsidP="00484898">
            <w:pPr>
              <w:spacing w:after="0"/>
              <w:rPr>
                <w:rFonts w:asciiTheme="minorHAnsi" w:hAnsiTheme="minorHAnsi" w:cstheme="minorHAnsi"/>
                <w:sz w:val="20"/>
                <w:szCs w:val="20"/>
              </w:rPr>
            </w:pPr>
          </w:p>
          <w:p w14:paraId="6F3A1520" w14:textId="77777777" w:rsidR="00DA42A0" w:rsidRPr="00B26FBE" w:rsidRDefault="00DA42A0" w:rsidP="00484898">
            <w:pPr>
              <w:spacing w:after="0"/>
              <w:rPr>
                <w:rFonts w:asciiTheme="minorHAnsi" w:hAnsiTheme="minorHAnsi" w:cstheme="minorHAnsi"/>
                <w:sz w:val="20"/>
                <w:szCs w:val="20"/>
              </w:rPr>
            </w:pPr>
          </w:p>
          <w:p w14:paraId="5C0CD047" w14:textId="77777777" w:rsidR="00DA42A0" w:rsidRPr="00B26FBE" w:rsidRDefault="00DA42A0" w:rsidP="00484898">
            <w:pPr>
              <w:spacing w:after="0"/>
              <w:rPr>
                <w:rFonts w:asciiTheme="minorHAnsi" w:hAnsiTheme="minorHAnsi" w:cstheme="minorHAnsi"/>
                <w:sz w:val="20"/>
                <w:szCs w:val="20"/>
              </w:rPr>
            </w:pPr>
          </w:p>
          <w:p w14:paraId="6C5F069E" w14:textId="77777777" w:rsidR="00DA42A0" w:rsidRPr="00B26FBE" w:rsidRDefault="00DA42A0" w:rsidP="00484898">
            <w:pPr>
              <w:spacing w:after="0"/>
              <w:rPr>
                <w:rFonts w:asciiTheme="minorHAnsi" w:hAnsiTheme="minorHAnsi" w:cstheme="minorHAnsi"/>
                <w:sz w:val="20"/>
                <w:szCs w:val="20"/>
              </w:rPr>
            </w:pPr>
          </w:p>
          <w:p w14:paraId="758DE903" w14:textId="77777777" w:rsidR="00DA42A0" w:rsidRPr="00B26FBE" w:rsidRDefault="00DA42A0" w:rsidP="00484898">
            <w:pPr>
              <w:spacing w:after="0"/>
              <w:rPr>
                <w:rFonts w:asciiTheme="minorHAnsi" w:hAnsiTheme="minorHAnsi" w:cstheme="minorHAnsi"/>
                <w:sz w:val="20"/>
                <w:szCs w:val="20"/>
              </w:rPr>
            </w:pPr>
          </w:p>
          <w:p w14:paraId="27A297E5" w14:textId="77777777" w:rsidR="00DA42A0" w:rsidRPr="00B26FBE" w:rsidRDefault="00DA42A0" w:rsidP="00484898">
            <w:pPr>
              <w:spacing w:after="0"/>
              <w:rPr>
                <w:rFonts w:asciiTheme="minorHAnsi" w:hAnsiTheme="minorHAnsi" w:cstheme="minorHAnsi"/>
                <w:sz w:val="20"/>
                <w:szCs w:val="20"/>
              </w:rPr>
            </w:pPr>
          </w:p>
          <w:p w14:paraId="245A79C6" w14:textId="77777777" w:rsidR="00DA42A0" w:rsidRPr="00B26FBE" w:rsidRDefault="00DA42A0" w:rsidP="00484898">
            <w:pPr>
              <w:spacing w:after="0"/>
              <w:rPr>
                <w:rFonts w:asciiTheme="minorHAnsi" w:hAnsiTheme="minorHAnsi" w:cstheme="minorHAnsi"/>
                <w:sz w:val="20"/>
                <w:szCs w:val="20"/>
              </w:rPr>
            </w:pPr>
          </w:p>
          <w:p w14:paraId="4376614E" w14:textId="77777777" w:rsidR="00DA42A0" w:rsidRPr="00B26FBE" w:rsidRDefault="00DA42A0" w:rsidP="00484898">
            <w:pPr>
              <w:spacing w:after="0"/>
              <w:rPr>
                <w:rFonts w:asciiTheme="minorHAnsi" w:hAnsiTheme="minorHAnsi" w:cstheme="minorHAnsi"/>
                <w:b/>
                <w:bCs/>
                <w:sz w:val="20"/>
                <w:szCs w:val="20"/>
              </w:rPr>
            </w:pPr>
          </w:p>
          <w:p w14:paraId="498070E5" w14:textId="49B86E90" w:rsidR="00DA42A0" w:rsidRPr="00B26FBE" w:rsidRDefault="00DA42A0" w:rsidP="00484898">
            <w:pPr>
              <w:spacing w:after="0"/>
              <w:rPr>
                <w:rFonts w:asciiTheme="minorHAnsi" w:hAnsiTheme="minorHAnsi" w:cstheme="minorHAnsi"/>
                <w:b/>
                <w:bCs/>
                <w:sz w:val="20"/>
                <w:szCs w:val="20"/>
              </w:rPr>
            </w:pPr>
            <w:r w:rsidRPr="00B26FBE">
              <w:rPr>
                <w:rFonts w:asciiTheme="minorHAnsi" w:hAnsiTheme="minorHAnsi" w:cstheme="minorHAnsi"/>
                <w:b/>
                <w:bCs/>
                <w:sz w:val="20"/>
                <w:szCs w:val="20"/>
              </w:rPr>
              <w:t xml:space="preserve">SOBANSCY TRANSPORT </w:t>
            </w:r>
          </w:p>
          <w:p w14:paraId="5F77D556" w14:textId="77777777" w:rsidR="00DA42A0" w:rsidRPr="00B26FBE" w:rsidRDefault="00DA42A0" w:rsidP="00484898">
            <w:pPr>
              <w:spacing w:after="0"/>
              <w:rPr>
                <w:rFonts w:asciiTheme="minorHAnsi" w:hAnsiTheme="minorHAnsi" w:cstheme="minorHAnsi"/>
                <w:sz w:val="20"/>
                <w:szCs w:val="20"/>
              </w:rPr>
            </w:pPr>
            <w:r w:rsidRPr="00B26FBE">
              <w:rPr>
                <w:rFonts w:asciiTheme="minorHAnsi" w:hAnsiTheme="minorHAnsi" w:cstheme="minorHAnsi"/>
                <w:b/>
                <w:bCs/>
                <w:sz w:val="20"/>
                <w:szCs w:val="20"/>
              </w:rPr>
              <w:t>Sp. z o.o.</w:t>
            </w:r>
          </w:p>
          <w:p w14:paraId="3E24F758" w14:textId="11B9EA34" w:rsidR="00DA42A0" w:rsidRPr="00B26FBE" w:rsidRDefault="00DA42A0" w:rsidP="00484898">
            <w:pPr>
              <w:spacing w:after="0"/>
              <w:rPr>
                <w:rFonts w:asciiTheme="minorHAnsi" w:hAnsiTheme="minorHAnsi" w:cstheme="minorHAnsi"/>
                <w:sz w:val="20"/>
                <w:szCs w:val="20"/>
              </w:rPr>
            </w:pPr>
          </w:p>
        </w:tc>
        <w:tc>
          <w:tcPr>
            <w:tcW w:w="3118" w:type="dxa"/>
            <w:shd w:val="clear" w:color="auto" w:fill="auto"/>
          </w:tcPr>
          <w:p w14:paraId="298E6EB0" w14:textId="77777777" w:rsidR="00DA42A0" w:rsidRPr="00784FD6" w:rsidRDefault="00DA42A0"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Punkt 6.2) kwalifikowalność kosztów ustala się zgodnie z Wytycznymi w zakresie kosztów kwalifikowalnych, z zastrzeżeniem, że kwalifikowane są:</w:t>
            </w:r>
          </w:p>
          <w:p w14:paraId="42B8B62D" w14:textId="77777777" w:rsidR="00DA42A0" w:rsidRPr="00784FD6" w:rsidRDefault="00DA42A0" w:rsidP="00484898">
            <w:pPr>
              <w:numPr>
                <w:ilvl w:val="0"/>
                <w:numId w:val="20"/>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koszty związane z zakupem nowego</w:t>
            </w:r>
            <w:r w:rsidRPr="00784FD6">
              <w:rPr>
                <w:rFonts w:asciiTheme="minorHAnsi" w:eastAsia="Calibri" w:hAnsiTheme="minorHAnsi" w:cstheme="minorHAnsi"/>
                <w:sz w:val="20"/>
                <w:szCs w:val="20"/>
                <w:vertAlign w:val="superscript"/>
              </w:rPr>
              <w:footnoteReference w:id="9"/>
            </w:r>
            <w:r w:rsidRPr="00784FD6">
              <w:rPr>
                <w:rFonts w:asciiTheme="minorHAnsi" w:eastAsia="Calibri" w:hAnsiTheme="minorHAnsi" w:cstheme="minorHAnsi"/>
                <w:sz w:val="20"/>
                <w:szCs w:val="20"/>
              </w:rPr>
              <w:t xml:space="preserve"> pojazdu zeroemisyjnego kategorii</w:t>
            </w:r>
            <w:r w:rsidRPr="00784FD6">
              <w:rPr>
                <w:rFonts w:asciiTheme="minorHAnsi" w:eastAsia="Calibri" w:hAnsiTheme="minorHAnsi" w:cstheme="minorHAnsi"/>
                <w:sz w:val="20"/>
                <w:szCs w:val="20"/>
                <w:vertAlign w:val="superscript"/>
              </w:rPr>
              <w:footnoteReference w:id="10"/>
            </w:r>
            <w:r w:rsidRPr="00784FD6">
              <w:rPr>
                <w:rFonts w:asciiTheme="minorHAnsi" w:eastAsia="Calibri" w:hAnsiTheme="minorHAnsi" w:cstheme="minorHAnsi"/>
                <w:sz w:val="20"/>
                <w:szCs w:val="20"/>
              </w:rPr>
              <w:t xml:space="preserve"> N2 lub N3, rozumiane jako wartość przedmiotu zakupu ujęta</w:t>
            </w:r>
            <w:r w:rsidRPr="00784FD6" w:rsidDel="00C61765">
              <w:rPr>
                <w:rFonts w:asciiTheme="minorHAnsi" w:eastAsia="Calibri" w:hAnsiTheme="minorHAnsi" w:cstheme="minorHAnsi"/>
                <w:sz w:val="20"/>
                <w:szCs w:val="20"/>
              </w:rPr>
              <w:t xml:space="preserve"> na fakturze VAT potwierdzaj</w:t>
            </w:r>
            <w:r w:rsidRPr="00784FD6">
              <w:rPr>
                <w:rFonts w:asciiTheme="minorHAnsi" w:eastAsia="Calibri" w:hAnsiTheme="minorHAnsi" w:cstheme="minorHAnsi"/>
                <w:sz w:val="20"/>
                <w:szCs w:val="20"/>
              </w:rPr>
              <w:t>ącej</w:t>
            </w:r>
            <w:r w:rsidRPr="00784FD6" w:rsidDel="00C61765">
              <w:rPr>
                <w:rFonts w:asciiTheme="minorHAnsi" w:eastAsia="Calibri" w:hAnsiTheme="minorHAnsi" w:cstheme="minorHAnsi"/>
                <w:sz w:val="20"/>
                <w:szCs w:val="20"/>
              </w:rPr>
              <w:t xml:space="preserve"> zakup pojazdu zeroemisyjnego oraz stanowiąc</w:t>
            </w:r>
            <w:r w:rsidRPr="00784FD6">
              <w:rPr>
                <w:rFonts w:asciiTheme="minorHAnsi" w:eastAsia="Calibri" w:hAnsiTheme="minorHAnsi" w:cstheme="minorHAnsi"/>
                <w:sz w:val="20"/>
                <w:szCs w:val="20"/>
              </w:rPr>
              <w:t>ej</w:t>
            </w:r>
            <w:r w:rsidRPr="00784FD6" w:rsidDel="00C61765">
              <w:rPr>
                <w:rFonts w:asciiTheme="minorHAnsi" w:eastAsia="Calibri" w:hAnsiTheme="minorHAnsi" w:cstheme="minorHAnsi"/>
                <w:sz w:val="20"/>
                <w:szCs w:val="20"/>
              </w:rPr>
              <w:t xml:space="preserve"> podstawę do rejestracji pojazdu (przez Beneficjenta)</w:t>
            </w:r>
            <w:r w:rsidRPr="00784FD6">
              <w:rPr>
                <w:rFonts w:asciiTheme="minorHAnsi" w:eastAsia="Calibri" w:hAnsiTheme="minorHAnsi" w:cstheme="minorHAnsi"/>
                <w:sz w:val="20"/>
                <w:szCs w:val="20"/>
              </w:rPr>
              <w:t>;</w:t>
            </w:r>
          </w:p>
          <w:p w14:paraId="2B31BC91" w14:textId="62571B21" w:rsidR="008F12FE" w:rsidRPr="00784FD6" w:rsidRDefault="00DA42A0" w:rsidP="00484898">
            <w:pPr>
              <w:numPr>
                <w:ilvl w:val="0"/>
                <w:numId w:val="20"/>
              </w:numPr>
              <w:spacing w:before="60" w:after="12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koszty związane z leasingiem</w:t>
            </w:r>
            <w:r w:rsidRPr="00784FD6">
              <w:rPr>
                <w:rFonts w:asciiTheme="minorHAnsi" w:eastAsia="Calibri" w:hAnsiTheme="minorHAnsi" w:cstheme="minorHAnsi"/>
                <w:sz w:val="20"/>
                <w:szCs w:val="20"/>
                <w:vertAlign w:val="superscript"/>
              </w:rPr>
              <w:footnoteReference w:id="11"/>
            </w:r>
            <w:r w:rsidRPr="00784FD6">
              <w:rPr>
                <w:rFonts w:asciiTheme="minorHAnsi" w:eastAsia="Calibri" w:hAnsiTheme="minorHAnsi" w:cstheme="minorHAnsi"/>
                <w:sz w:val="20"/>
                <w:szCs w:val="20"/>
              </w:rPr>
              <w:t xml:space="preserve"> nowego</w:t>
            </w:r>
            <w:r w:rsidRPr="00784FD6">
              <w:rPr>
                <w:rFonts w:asciiTheme="minorHAnsi" w:eastAsia="Calibri" w:hAnsiTheme="minorHAnsi" w:cstheme="minorHAnsi"/>
                <w:sz w:val="20"/>
                <w:szCs w:val="20"/>
                <w:vertAlign w:val="superscript"/>
              </w:rPr>
              <w:t>2</w:t>
            </w:r>
            <w:r w:rsidRPr="00784FD6">
              <w:rPr>
                <w:rFonts w:asciiTheme="minorHAnsi" w:eastAsia="Calibri" w:hAnsiTheme="minorHAnsi" w:cstheme="minorHAnsi"/>
                <w:sz w:val="20"/>
                <w:szCs w:val="20"/>
              </w:rPr>
              <w:t xml:space="preserve"> pojazdu zeroemisyjnego kategorii</w:t>
            </w:r>
            <w:r w:rsidRPr="00784FD6">
              <w:rPr>
                <w:rFonts w:asciiTheme="minorHAnsi" w:eastAsia="Calibri" w:hAnsiTheme="minorHAnsi" w:cstheme="minorHAnsi"/>
                <w:sz w:val="20"/>
                <w:szCs w:val="20"/>
                <w:vertAlign w:val="superscript"/>
              </w:rPr>
              <w:t>3</w:t>
            </w:r>
            <w:r w:rsidRPr="00784FD6">
              <w:rPr>
                <w:rFonts w:asciiTheme="minorHAnsi" w:eastAsia="Calibri" w:hAnsiTheme="minorHAnsi" w:cstheme="minorHAnsi"/>
                <w:sz w:val="20"/>
                <w:szCs w:val="20"/>
              </w:rPr>
              <w:t xml:space="preserve"> N2 lub N3, rozumiane jako cena</w:t>
            </w:r>
            <w:r w:rsidRPr="00784FD6" w:rsidDel="00C61765">
              <w:rPr>
                <w:rFonts w:asciiTheme="minorHAnsi" w:eastAsia="Calibri" w:hAnsiTheme="minorHAnsi" w:cstheme="minorHAnsi"/>
                <w:sz w:val="20"/>
                <w:szCs w:val="20"/>
              </w:rPr>
              <w:t xml:space="preserve"> nabycia pojazdu przez f</w:t>
            </w:r>
            <w:r w:rsidRPr="00784FD6">
              <w:rPr>
                <w:rFonts w:asciiTheme="minorHAnsi" w:eastAsia="Calibri" w:hAnsiTheme="minorHAnsi" w:cstheme="minorHAnsi"/>
                <w:sz w:val="20"/>
                <w:szCs w:val="20"/>
              </w:rPr>
              <w:t>irmę leasingową, wyszczególniona</w:t>
            </w:r>
            <w:r w:rsidRPr="00784FD6" w:rsidDel="00C61765">
              <w:rPr>
                <w:rFonts w:asciiTheme="minorHAnsi" w:eastAsia="Calibri" w:hAnsiTheme="minorHAnsi" w:cstheme="minorHAnsi"/>
                <w:sz w:val="20"/>
                <w:szCs w:val="20"/>
              </w:rPr>
              <w:t xml:space="preserve"> na fakturze zakupu</w:t>
            </w:r>
            <w:r w:rsidRPr="00784FD6">
              <w:rPr>
                <w:rFonts w:asciiTheme="minorHAnsi" w:eastAsia="Calibri" w:hAnsiTheme="minorHAnsi" w:cstheme="minorHAnsi"/>
                <w:sz w:val="20"/>
                <w:szCs w:val="20"/>
              </w:rPr>
              <w:t>.</w:t>
            </w:r>
          </w:p>
        </w:tc>
        <w:tc>
          <w:tcPr>
            <w:tcW w:w="3260" w:type="dxa"/>
            <w:shd w:val="clear" w:color="auto" w:fill="auto"/>
            <w:vAlign w:val="center"/>
          </w:tcPr>
          <w:p w14:paraId="385252C2" w14:textId="77777777" w:rsidR="00DA42A0" w:rsidRPr="00784FD6" w:rsidRDefault="00DA42A0" w:rsidP="00484898">
            <w:pPr>
              <w:spacing w:before="60" w:after="120"/>
              <w:rPr>
                <w:rFonts w:asciiTheme="minorHAnsi" w:hAnsiTheme="minorHAnsi" w:cstheme="minorHAnsi"/>
                <w:sz w:val="20"/>
                <w:szCs w:val="20"/>
              </w:rPr>
            </w:pPr>
            <w:r w:rsidRPr="00784FD6">
              <w:rPr>
                <w:rFonts w:asciiTheme="minorHAnsi" w:hAnsiTheme="minorHAnsi" w:cstheme="minorHAnsi"/>
                <w:sz w:val="20"/>
                <w:szCs w:val="20"/>
              </w:rPr>
              <w:t>Punkt 6.2) kwalifikowalność kosztów ustala się zgodnie z Wytycznymi w zakresie kosztów kwalifikowalnych, z zastrzeżeniem, że kwalifikowane są:</w:t>
            </w:r>
          </w:p>
          <w:p w14:paraId="7B514B0A" w14:textId="77777777" w:rsidR="00DA42A0" w:rsidRPr="00784FD6" w:rsidRDefault="00DA42A0" w:rsidP="00484898">
            <w:pPr>
              <w:pStyle w:val="Akapitzlist"/>
              <w:numPr>
                <w:ilvl w:val="0"/>
                <w:numId w:val="20"/>
              </w:numPr>
              <w:spacing w:before="60" w:after="120" w:line="276" w:lineRule="auto"/>
              <w:rPr>
                <w:rFonts w:asciiTheme="minorHAnsi" w:hAnsiTheme="minorHAnsi" w:cstheme="minorHAnsi"/>
                <w:sz w:val="20"/>
                <w:szCs w:val="20"/>
              </w:rPr>
            </w:pPr>
            <w:r w:rsidRPr="00784FD6">
              <w:rPr>
                <w:rFonts w:asciiTheme="minorHAnsi" w:hAnsiTheme="minorHAnsi" w:cstheme="minorHAnsi"/>
                <w:sz w:val="20"/>
                <w:szCs w:val="20"/>
              </w:rPr>
              <w:t xml:space="preserve">koszty związane z zakupem nowego pojazdu zeroemisyjnego kategorii N2 </w:t>
            </w:r>
            <w:r w:rsidRPr="00484898">
              <w:rPr>
                <w:rFonts w:asciiTheme="minorHAnsi" w:hAnsiTheme="minorHAnsi" w:cstheme="minorHAnsi"/>
                <w:color w:val="C00000"/>
                <w:sz w:val="20"/>
                <w:szCs w:val="20"/>
              </w:rPr>
              <w:t>(homologacja pojazdu kompletnego lub do skompletowania)</w:t>
            </w:r>
            <w:r w:rsidRPr="00784FD6">
              <w:rPr>
                <w:rFonts w:asciiTheme="minorHAnsi" w:hAnsiTheme="minorHAnsi" w:cstheme="minorHAnsi"/>
                <w:sz w:val="20"/>
                <w:szCs w:val="20"/>
              </w:rPr>
              <w:t xml:space="preserve"> lub N3  </w:t>
            </w:r>
            <w:r w:rsidRPr="00484898">
              <w:rPr>
                <w:rFonts w:asciiTheme="minorHAnsi" w:hAnsiTheme="minorHAnsi" w:cstheme="minorHAnsi"/>
                <w:color w:val="C00000"/>
                <w:sz w:val="20"/>
                <w:szCs w:val="20"/>
              </w:rPr>
              <w:t>(homologacja pojazdu kompletnego lub do skompletowania)</w:t>
            </w:r>
            <w:r w:rsidRPr="00784FD6">
              <w:rPr>
                <w:rFonts w:asciiTheme="minorHAnsi" w:hAnsiTheme="minorHAnsi" w:cstheme="minorHAnsi"/>
                <w:sz w:val="20"/>
                <w:szCs w:val="20"/>
              </w:rPr>
              <w:t>, rozumiane jako wartość przedmiotu zakupu ujęta</w:t>
            </w:r>
            <w:r w:rsidRPr="00784FD6" w:rsidDel="00C61765">
              <w:rPr>
                <w:rFonts w:asciiTheme="minorHAnsi" w:hAnsiTheme="minorHAnsi" w:cstheme="minorHAnsi"/>
                <w:sz w:val="20"/>
                <w:szCs w:val="20"/>
              </w:rPr>
              <w:t xml:space="preserve"> na fakturze VAT potwierdzaj</w:t>
            </w:r>
            <w:r w:rsidRPr="00784FD6">
              <w:rPr>
                <w:rFonts w:asciiTheme="minorHAnsi" w:hAnsiTheme="minorHAnsi" w:cstheme="minorHAnsi"/>
                <w:sz w:val="20"/>
                <w:szCs w:val="20"/>
              </w:rPr>
              <w:t>ącej</w:t>
            </w:r>
            <w:r w:rsidRPr="00784FD6" w:rsidDel="00C61765">
              <w:rPr>
                <w:rFonts w:asciiTheme="minorHAnsi" w:hAnsiTheme="minorHAnsi" w:cstheme="minorHAnsi"/>
                <w:sz w:val="20"/>
                <w:szCs w:val="20"/>
              </w:rPr>
              <w:t xml:space="preserve"> zakup pojazdu zeroemisyjnego</w:t>
            </w:r>
            <w:r w:rsidRPr="00784FD6">
              <w:rPr>
                <w:rFonts w:asciiTheme="minorHAnsi" w:hAnsiTheme="minorHAnsi" w:cstheme="minorHAnsi"/>
                <w:sz w:val="20"/>
                <w:szCs w:val="20"/>
              </w:rPr>
              <w:t xml:space="preserve"> </w:t>
            </w:r>
            <w:r w:rsidRPr="00484898">
              <w:rPr>
                <w:rFonts w:asciiTheme="minorHAnsi" w:hAnsiTheme="minorHAnsi" w:cstheme="minorHAnsi"/>
                <w:color w:val="C00000"/>
                <w:sz w:val="20"/>
                <w:szCs w:val="20"/>
              </w:rPr>
              <w:t xml:space="preserve">(z homologacją fabryczną pojazdu kompletnego) </w:t>
            </w:r>
            <w:r w:rsidRPr="00784FD6">
              <w:rPr>
                <w:rFonts w:asciiTheme="minorHAnsi" w:hAnsiTheme="minorHAnsi" w:cstheme="minorHAnsi"/>
                <w:sz w:val="20"/>
                <w:szCs w:val="20"/>
              </w:rPr>
              <w:t xml:space="preserve">lub </w:t>
            </w:r>
            <w:r w:rsidRPr="00784FD6" w:rsidDel="00C61765">
              <w:rPr>
                <w:rFonts w:asciiTheme="minorHAnsi" w:hAnsiTheme="minorHAnsi" w:cstheme="minorHAnsi"/>
                <w:sz w:val="20"/>
                <w:szCs w:val="20"/>
              </w:rPr>
              <w:t xml:space="preserve"> </w:t>
            </w:r>
            <w:r w:rsidRPr="00484898">
              <w:rPr>
                <w:rFonts w:asciiTheme="minorHAnsi" w:hAnsiTheme="minorHAnsi" w:cstheme="minorHAnsi"/>
                <w:color w:val="C00000"/>
                <w:sz w:val="20"/>
                <w:szCs w:val="20"/>
              </w:rPr>
              <w:t>część wartości przedmiotu zakupu</w:t>
            </w:r>
            <w:r w:rsidRPr="00784FD6">
              <w:rPr>
                <w:rFonts w:asciiTheme="minorHAnsi" w:hAnsiTheme="minorHAnsi" w:cstheme="minorHAnsi"/>
                <w:sz w:val="20"/>
                <w:szCs w:val="20"/>
              </w:rPr>
              <w:t xml:space="preserve"> </w:t>
            </w:r>
            <w:r w:rsidRPr="00484898">
              <w:rPr>
                <w:rFonts w:asciiTheme="minorHAnsi" w:hAnsiTheme="minorHAnsi" w:cstheme="minorHAnsi"/>
                <w:color w:val="C00000"/>
                <w:sz w:val="20"/>
                <w:szCs w:val="20"/>
              </w:rPr>
              <w:t xml:space="preserve">odpowiadająca wartości podwozia pojazdu zeroemisyjnego do skompletowania (bez zabudowy)  </w:t>
            </w:r>
            <w:r w:rsidRPr="00784FD6" w:rsidDel="00C61765">
              <w:rPr>
                <w:rFonts w:asciiTheme="minorHAnsi" w:hAnsiTheme="minorHAnsi" w:cstheme="minorHAnsi"/>
                <w:sz w:val="20"/>
                <w:szCs w:val="20"/>
              </w:rPr>
              <w:t>oraz stanowiąc</w:t>
            </w:r>
            <w:r w:rsidRPr="00784FD6">
              <w:rPr>
                <w:rFonts w:asciiTheme="minorHAnsi" w:hAnsiTheme="minorHAnsi" w:cstheme="minorHAnsi"/>
                <w:sz w:val="20"/>
                <w:szCs w:val="20"/>
              </w:rPr>
              <w:t>ej</w:t>
            </w:r>
            <w:r w:rsidRPr="00784FD6" w:rsidDel="00C61765">
              <w:rPr>
                <w:rFonts w:asciiTheme="minorHAnsi" w:hAnsiTheme="minorHAnsi" w:cstheme="minorHAnsi"/>
                <w:sz w:val="20"/>
                <w:szCs w:val="20"/>
              </w:rPr>
              <w:t xml:space="preserve"> podstawę do rejestracji pojazdu (przez Beneficjenta)</w:t>
            </w:r>
            <w:r w:rsidRPr="00784FD6">
              <w:rPr>
                <w:rFonts w:asciiTheme="minorHAnsi" w:hAnsiTheme="minorHAnsi" w:cstheme="minorHAnsi"/>
                <w:sz w:val="20"/>
                <w:szCs w:val="20"/>
              </w:rPr>
              <w:t>;</w:t>
            </w:r>
          </w:p>
          <w:p w14:paraId="7D64666D" w14:textId="2B3DC23C" w:rsidR="008F12FE" w:rsidRPr="00784FD6" w:rsidRDefault="00DA42A0" w:rsidP="00484898">
            <w:pPr>
              <w:pStyle w:val="Akapitzlist"/>
              <w:numPr>
                <w:ilvl w:val="0"/>
                <w:numId w:val="20"/>
              </w:numPr>
              <w:spacing w:before="60" w:after="120" w:line="276" w:lineRule="auto"/>
              <w:rPr>
                <w:rFonts w:asciiTheme="minorHAnsi" w:hAnsiTheme="minorHAnsi" w:cstheme="minorHAnsi"/>
                <w:sz w:val="20"/>
                <w:szCs w:val="20"/>
              </w:rPr>
            </w:pPr>
            <w:r w:rsidRPr="00784FD6">
              <w:rPr>
                <w:rFonts w:asciiTheme="minorHAnsi" w:hAnsiTheme="minorHAnsi" w:cstheme="minorHAnsi"/>
                <w:sz w:val="20"/>
                <w:szCs w:val="20"/>
              </w:rPr>
              <w:t>koszty związane z leasingiem</w:t>
            </w:r>
            <w:r w:rsidRPr="00784FD6">
              <w:rPr>
                <w:rStyle w:val="Odwoanieprzypisudolnego"/>
                <w:rFonts w:asciiTheme="minorHAnsi" w:hAnsiTheme="minorHAnsi" w:cstheme="minorHAnsi"/>
                <w:sz w:val="20"/>
                <w:szCs w:val="20"/>
              </w:rPr>
              <w:footnoteReference w:id="12"/>
            </w:r>
            <w:r w:rsidRPr="00784FD6">
              <w:rPr>
                <w:rFonts w:asciiTheme="minorHAnsi" w:hAnsiTheme="minorHAnsi" w:cstheme="minorHAnsi"/>
                <w:sz w:val="20"/>
                <w:szCs w:val="20"/>
              </w:rPr>
              <w:t xml:space="preserve"> nowego</w:t>
            </w:r>
            <w:r w:rsidRPr="00784FD6">
              <w:rPr>
                <w:rStyle w:val="Odwoanieprzypisudolnego"/>
                <w:rFonts w:asciiTheme="minorHAnsi" w:hAnsiTheme="minorHAnsi" w:cstheme="minorHAnsi"/>
                <w:sz w:val="20"/>
                <w:szCs w:val="20"/>
              </w:rPr>
              <w:t>2</w:t>
            </w:r>
            <w:r w:rsidRPr="00784FD6">
              <w:rPr>
                <w:rFonts w:asciiTheme="minorHAnsi" w:hAnsiTheme="minorHAnsi" w:cstheme="minorHAnsi"/>
                <w:sz w:val="20"/>
                <w:szCs w:val="20"/>
              </w:rPr>
              <w:t xml:space="preserve"> pojazdu zeroemisyjnego kategorii</w:t>
            </w:r>
            <w:r w:rsidRPr="00784FD6">
              <w:rPr>
                <w:rStyle w:val="Odwoanieprzypisudolnego"/>
                <w:rFonts w:asciiTheme="minorHAnsi" w:hAnsiTheme="minorHAnsi" w:cstheme="minorHAnsi"/>
                <w:sz w:val="20"/>
                <w:szCs w:val="20"/>
              </w:rPr>
              <w:t>3</w:t>
            </w:r>
            <w:r w:rsidRPr="00784FD6">
              <w:rPr>
                <w:rFonts w:asciiTheme="minorHAnsi" w:hAnsiTheme="minorHAnsi" w:cstheme="minorHAnsi"/>
                <w:sz w:val="20"/>
                <w:szCs w:val="20"/>
              </w:rPr>
              <w:t xml:space="preserve"> N</w:t>
            </w:r>
            <w:proofErr w:type="gramStart"/>
            <w:r w:rsidRPr="00784FD6">
              <w:rPr>
                <w:rFonts w:asciiTheme="minorHAnsi" w:hAnsiTheme="minorHAnsi" w:cstheme="minorHAnsi"/>
                <w:sz w:val="20"/>
                <w:szCs w:val="20"/>
              </w:rPr>
              <w:t>2  lub</w:t>
            </w:r>
            <w:proofErr w:type="gramEnd"/>
            <w:r w:rsidRPr="00784FD6">
              <w:rPr>
                <w:rFonts w:asciiTheme="minorHAnsi" w:hAnsiTheme="minorHAnsi" w:cstheme="minorHAnsi"/>
                <w:sz w:val="20"/>
                <w:szCs w:val="20"/>
              </w:rPr>
              <w:t xml:space="preserve"> N3  rozumiane jako cena</w:t>
            </w:r>
            <w:r w:rsidRPr="00784FD6" w:rsidDel="00C61765">
              <w:rPr>
                <w:rFonts w:asciiTheme="minorHAnsi" w:hAnsiTheme="minorHAnsi" w:cstheme="minorHAnsi"/>
                <w:sz w:val="20"/>
                <w:szCs w:val="20"/>
              </w:rPr>
              <w:t xml:space="preserve"> nabycia pojazdu przez f</w:t>
            </w:r>
            <w:r w:rsidRPr="00784FD6">
              <w:rPr>
                <w:rFonts w:asciiTheme="minorHAnsi" w:hAnsiTheme="minorHAnsi" w:cstheme="minorHAnsi"/>
                <w:sz w:val="20"/>
                <w:szCs w:val="20"/>
              </w:rPr>
              <w:t>irmę leasingową, wyszczególniona</w:t>
            </w:r>
            <w:r w:rsidRPr="00784FD6" w:rsidDel="00C61765">
              <w:rPr>
                <w:rFonts w:asciiTheme="minorHAnsi" w:hAnsiTheme="minorHAnsi" w:cstheme="minorHAnsi"/>
                <w:sz w:val="20"/>
                <w:szCs w:val="20"/>
              </w:rPr>
              <w:t xml:space="preserve"> na fakturze zakupu</w:t>
            </w:r>
            <w:r w:rsidRPr="00784FD6">
              <w:rPr>
                <w:rFonts w:asciiTheme="minorHAnsi" w:hAnsiTheme="minorHAnsi" w:cstheme="minorHAnsi"/>
                <w:sz w:val="20"/>
                <w:szCs w:val="20"/>
              </w:rPr>
              <w:t xml:space="preserve"> </w:t>
            </w:r>
            <w:r w:rsidRPr="00484898">
              <w:rPr>
                <w:rFonts w:asciiTheme="minorHAnsi" w:hAnsiTheme="minorHAnsi" w:cstheme="minorHAnsi"/>
                <w:color w:val="C00000"/>
                <w:sz w:val="20"/>
                <w:szCs w:val="20"/>
              </w:rPr>
              <w:t>(w całości w przypadku</w:t>
            </w:r>
            <w:r w:rsidRPr="00784FD6">
              <w:rPr>
                <w:rFonts w:asciiTheme="minorHAnsi" w:hAnsiTheme="minorHAnsi" w:cstheme="minorHAnsi"/>
                <w:sz w:val="20"/>
                <w:szCs w:val="20"/>
              </w:rPr>
              <w:t xml:space="preserve"> </w:t>
            </w:r>
            <w:r w:rsidRPr="00484898">
              <w:rPr>
                <w:rFonts w:asciiTheme="minorHAnsi" w:hAnsiTheme="minorHAnsi" w:cstheme="minorHAnsi"/>
                <w:color w:val="C00000"/>
                <w:sz w:val="20"/>
                <w:szCs w:val="20"/>
              </w:rPr>
              <w:t>homologacji fabrycznej pojazdu kompletnego lub w jej części odpowiadającej wartości</w:t>
            </w:r>
            <w:r w:rsidRPr="00784FD6">
              <w:rPr>
                <w:rFonts w:asciiTheme="minorHAnsi" w:hAnsiTheme="minorHAnsi" w:cstheme="minorHAnsi"/>
                <w:sz w:val="20"/>
                <w:szCs w:val="20"/>
              </w:rPr>
              <w:t xml:space="preserve"> </w:t>
            </w:r>
            <w:r w:rsidRPr="00484898">
              <w:rPr>
                <w:rFonts w:asciiTheme="minorHAnsi" w:hAnsiTheme="minorHAnsi" w:cstheme="minorHAnsi"/>
                <w:color w:val="C00000"/>
                <w:sz w:val="20"/>
                <w:szCs w:val="20"/>
              </w:rPr>
              <w:t xml:space="preserve"> podwozia pojazdu zeroemisyjnego do skompletowania tzn.  bez zabudowy).</w:t>
            </w:r>
          </w:p>
        </w:tc>
        <w:tc>
          <w:tcPr>
            <w:tcW w:w="4111" w:type="dxa"/>
            <w:shd w:val="clear" w:color="auto" w:fill="auto"/>
            <w:vAlign w:val="center"/>
          </w:tcPr>
          <w:p w14:paraId="74410277" w14:textId="77777777" w:rsidR="00DA42A0" w:rsidRPr="00784FD6" w:rsidRDefault="00DA42A0" w:rsidP="00484898">
            <w:pPr>
              <w:rPr>
                <w:rFonts w:asciiTheme="minorHAnsi" w:hAnsiTheme="minorHAnsi" w:cstheme="minorHAnsi"/>
                <w:sz w:val="20"/>
                <w:szCs w:val="20"/>
              </w:rPr>
            </w:pPr>
            <w:r w:rsidRPr="00784FD6">
              <w:rPr>
                <w:rFonts w:asciiTheme="minorHAnsi" w:hAnsiTheme="minorHAnsi" w:cstheme="minorHAnsi"/>
                <w:sz w:val="20"/>
                <w:szCs w:val="20"/>
              </w:rPr>
              <w:t>Jeśli zostanie uwzględniona zmiana opisana powyżej, należy zmienić punkt 6. podpunkt 2</w:t>
            </w:r>
            <w:proofErr w:type="gramStart"/>
            <w:r w:rsidRPr="00784FD6">
              <w:rPr>
                <w:rFonts w:asciiTheme="minorHAnsi" w:hAnsiTheme="minorHAnsi" w:cstheme="minorHAnsi"/>
                <w:sz w:val="20"/>
                <w:szCs w:val="20"/>
              </w:rPr>
              <w:t>),  żeby</w:t>
            </w:r>
            <w:proofErr w:type="gramEnd"/>
            <w:r w:rsidRPr="00784FD6">
              <w:rPr>
                <w:rFonts w:asciiTheme="minorHAnsi" w:hAnsiTheme="minorHAnsi" w:cstheme="minorHAnsi"/>
                <w:sz w:val="20"/>
                <w:szCs w:val="20"/>
              </w:rPr>
              <w:t xml:space="preserve"> do kosztu kwalifikowanego zaliczać sam koszt podwozia zeroemisyjnego pojazdu niekompletnego. Zabudowa pojazdu nie powinna stanowić kosztu kwalifikowanego.</w:t>
            </w:r>
          </w:p>
          <w:p w14:paraId="0FBA5558" w14:textId="236EA82C" w:rsidR="008F12FE" w:rsidRPr="00784FD6" w:rsidRDefault="00DA42A0" w:rsidP="00484898">
            <w:pPr>
              <w:rPr>
                <w:rFonts w:asciiTheme="minorHAnsi" w:hAnsiTheme="minorHAnsi" w:cstheme="minorHAnsi"/>
                <w:sz w:val="20"/>
                <w:szCs w:val="20"/>
              </w:rPr>
            </w:pPr>
            <w:r w:rsidRPr="00784FD6">
              <w:rPr>
                <w:rFonts w:asciiTheme="minorHAnsi" w:hAnsiTheme="minorHAnsi" w:cstheme="minorHAnsi"/>
                <w:sz w:val="20"/>
                <w:szCs w:val="20"/>
              </w:rPr>
              <w:t>W przypadkach szczególnych np.: pompa do betonu, koszt zabudowy może przewyższać koszt samego podwozia.</w:t>
            </w:r>
          </w:p>
        </w:tc>
        <w:tc>
          <w:tcPr>
            <w:tcW w:w="2693" w:type="dxa"/>
            <w:shd w:val="clear" w:color="auto" w:fill="auto"/>
          </w:tcPr>
          <w:p w14:paraId="31E687AB" w14:textId="78C9ADB5" w:rsidR="00B3499C" w:rsidRPr="00784FD6" w:rsidRDefault="00B3499C"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30D5F3DE" w14:textId="77777777" w:rsidR="00D77D03" w:rsidRDefault="00D77D03" w:rsidP="00484898">
            <w:pPr>
              <w:spacing w:after="0"/>
              <w:rPr>
                <w:rFonts w:asciiTheme="minorHAnsi" w:hAnsiTheme="minorHAnsi" w:cstheme="minorHAnsi"/>
                <w:sz w:val="20"/>
                <w:szCs w:val="20"/>
              </w:rPr>
            </w:pPr>
          </w:p>
          <w:p w14:paraId="362F6178" w14:textId="77777777" w:rsidR="00D77D03" w:rsidRDefault="00D77D03" w:rsidP="00484898">
            <w:pPr>
              <w:spacing w:after="0"/>
              <w:rPr>
                <w:rFonts w:asciiTheme="minorHAnsi" w:hAnsiTheme="minorHAnsi" w:cstheme="minorHAnsi"/>
                <w:sz w:val="20"/>
                <w:szCs w:val="20"/>
              </w:rPr>
            </w:pPr>
            <w:r w:rsidRPr="00784FD6">
              <w:rPr>
                <w:rFonts w:asciiTheme="minorHAnsi" w:hAnsiTheme="minorHAnsi" w:cstheme="minorHAnsi"/>
                <w:sz w:val="20"/>
                <w:szCs w:val="20"/>
              </w:rPr>
              <w:t>Osiągamy ten sam cel tj. zawężenie wspieranego zakresu tylko do podwozia, a nawet tylko do tych elementów które są związane z napędem elektrycznym, ale inaczej – poprzez porównanie kosztu całego pojazdu elektrycznego (łącznie z zabudową) z kosztem analogicznego pojazdu (łącznie z taką samą zabudową) z konwencjonalnym napędem].</w:t>
            </w:r>
          </w:p>
          <w:p w14:paraId="2595F625" w14:textId="77777777" w:rsidR="00D77D03" w:rsidRDefault="00D77D03" w:rsidP="00484898">
            <w:pPr>
              <w:spacing w:after="0"/>
              <w:rPr>
                <w:rFonts w:asciiTheme="minorHAnsi" w:hAnsiTheme="minorHAnsi" w:cstheme="minorHAnsi"/>
                <w:sz w:val="20"/>
                <w:szCs w:val="20"/>
              </w:rPr>
            </w:pPr>
          </w:p>
          <w:p w14:paraId="7FDE543C" w14:textId="77777777" w:rsidR="00D77D03" w:rsidRDefault="00D77D03" w:rsidP="00484898">
            <w:pPr>
              <w:spacing w:after="0"/>
              <w:rPr>
                <w:rFonts w:asciiTheme="minorHAnsi" w:hAnsiTheme="minorHAnsi" w:cstheme="minorHAnsi"/>
                <w:sz w:val="20"/>
                <w:szCs w:val="20"/>
              </w:rPr>
            </w:pPr>
          </w:p>
          <w:p w14:paraId="66CCBD86" w14:textId="0395A1D0" w:rsidR="00D77D03" w:rsidRPr="005B71BF" w:rsidRDefault="00D77D03" w:rsidP="00484898">
            <w:pPr>
              <w:spacing w:after="0"/>
              <w:rPr>
                <w:rFonts w:asciiTheme="minorHAnsi" w:eastAsia="Calibri" w:hAnsiTheme="minorHAnsi" w:cstheme="minorHAnsi"/>
                <w:sz w:val="20"/>
                <w:szCs w:val="20"/>
              </w:rPr>
            </w:pPr>
            <w:r w:rsidRPr="005B71BF">
              <w:rPr>
                <w:rFonts w:asciiTheme="minorHAnsi" w:hAnsiTheme="minorHAnsi" w:cstheme="minorHAnsi"/>
                <w:sz w:val="20"/>
                <w:szCs w:val="20"/>
              </w:rPr>
              <w:t>Pytanie powtórzone (nr 8</w:t>
            </w:r>
            <w:r w:rsidR="00B26FBE" w:rsidRPr="005B71BF">
              <w:rPr>
                <w:rFonts w:asciiTheme="minorHAnsi" w:hAnsiTheme="minorHAnsi" w:cstheme="minorHAnsi"/>
                <w:sz w:val="20"/>
                <w:szCs w:val="20"/>
              </w:rPr>
              <w:t>4</w:t>
            </w:r>
            <w:r w:rsidRPr="005B71BF">
              <w:rPr>
                <w:rFonts w:asciiTheme="minorHAnsi" w:hAnsiTheme="minorHAnsi" w:cstheme="minorHAnsi"/>
                <w:sz w:val="20"/>
                <w:szCs w:val="20"/>
              </w:rPr>
              <w:t>).</w:t>
            </w:r>
          </w:p>
          <w:p w14:paraId="3B8ED85F" w14:textId="3DABB8D3" w:rsidR="00D77D03" w:rsidRPr="00784FD6" w:rsidRDefault="00D77D03" w:rsidP="00484898">
            <w:pPr>
              <w:spacing w:after="0"/>
              <w:rPr>
                <w:rFonts w:asciiTheme="minorHAnsi" w:hAnsiTheme="minorHAnsi" w:cstheme="minorHAnsi"/>
                <w:sz w:val="20"/>
                <w:szCs w:val="20"/>
              </w:rPr>
            </w:pPr>
          </w:p>
        </w:tc>
      </w:tr>
      <w:tr w:rsidR="00EC53C5" w:rsidRPr="00784FD6" w14:paraId="289DF439" w14:textId="720F9B03" w:rsidTr="00484898">
        <w:tc>
          <w:tcPr>
            <w:tcW w:w="567" w:type="dxa"/>
            <w:shd w:val="clear" w:color="auto" w:fill="auto"/>
            <w:vAlign w:val="center"/>
          </w:tcPr>
          <w:p w14:paraId="381B9548" w14:textId="74073381" w:rsidR="008F12FE" w:rsidRPr="00A01DAC" w:rsidRDefault="008F12FE" w:rsidP="00484898">
            <w:pPr>
              <w:tabs>
                <w:tab w:val="left" w:pos="142"/>
              </w:tabs>
              <w:spacing w:after="0"/>
              <w:rPr>
                <w:rFonts w:asciiTheme="minorHAnsi" w:hAnsiTheme="minorHAnsi" w:cstheme="minorHAnsi"/>
                <w:sz w:val="20"/>
                <w:szCs w:val="20"/>
              </w:rPr>
            </w:pPr>
            <w:r w:rsidRPr="00A01DAC">
              <w:rPr>
                <w:rFonts w:asciiTheme="minorHAnsi" w:hAnsiTheme="minorHAnsi" w:cstheme="minorHAnsi"/>
                <w:sz w:val="20"/>
                <w:szCs w:val="20"/>
              </w:rPr>
              <w:t>4</w:t>
            </w:r>
          </w:p>
        </w:tc>
        <w:tc>
          <w:tcPr>
            <w:tcW w:w="1560" w:type="dxa"/>
            <w:shd w:val="clear" w:color="auto" w:fill="auto"/>
          </w:tcPr>
          <w:p w14:paraId="4EB570E3" w14:textId="77777777" w:rsidR="00AA6AE0" w:rsidRPr="00A01DAC" w:rsidRDefault="00AA6AE0" w:rsidP="00484898">
            <w:pPr>
              <w:spacing w:after="0"/>
              <w:rPr>
                <w:rFonts w:asciiTheme="minorHAnsi" w:hAnsiTheme="minorHAnsi" w:cstheme="minorHAnsi"/>
                <w:b/>
                <w:bCs/>
                <w:sz w:val="20"/>
                <w:szCs w:val="20"/>
              </w:rPr>
            </w:pPr>
          </w:p>
          <w:p w14:paraId="7DD47274" w14:textId="77777777" w:rsidR="00AA6AE0" w:rsidRPr="00A01DAC" w:rsidRDefault="00AA6AE0" w:rsidP="00484898">
            <w:pPr>
              <w:spacing w:after="0"/>
              <w:rPr>
                <w:rFonts w:asciiTheme="minorHAnsi" w:hAnsiTheme="minorHAnsi" w:cstheme="minorHAnsi"/>
                <w:b/>
                <w:bCs/>
                <w:sz w:val="20"/>
                <w:szCs w:val="20"/>
              </w:rPr>
            </w:pPr>
          </w:p>
          <w:p w14:paraId="3DD7FC4A" w14:textId="77777777" w:rsidR="00AA6AE0" w:rsidRPr="00A01DAC" w:rsidRDefault="00AA6AE0" w:rsidP="00484898">
            <w:pPr>
              <w:spacing w:after="0"/>
              <w:rPr>
                <w:rFonts w:asciiTheme="minorHAnsi" w:hAnsiTheme="minorHAnsi" w:cstheme="minorHAnsi"/>
                <w:b/>
                <w:bCs/>
                <w:sz w:val="20"/>
                <w:szCs w:val="20"/>
              </w:rPr>
            </w:pPr>
          </w:p>
          <w:p w14:paraId="56FD7950" w14:textId="77777777" w:rsidR="00AA6AE0" w:rsidRPr="00A01DAC" w:rsidRDefault="00AA6AE0" w:rsidP="00484898">
            <w:pPr>
              <w:spacing w:after="0"/>
              <w:rPr>
                <w:rFonts w:asciiTheme="minorHAnsi" w:hAnsiTheme="minorHAnsi" w:cstheme="minorHAnsi"/>
                <w:b/>
                <w:bCs/>
                <w:sz w:val="20"/>
                <w:szCs w:val="20"/>
              </w:rPr>
            </w:pPr>
          </w:p>
          <w:p w14:paraId="61A5F85A" w14:textId="77777777" w:rsidR="00AA6AE0" w:rsidRPr="00A01DAC" w:rsidRDefault="00AA6AE0" w:rsidP="00484898">
            <w:pPr>
              <w:spacing w:after="0"/>
              <w:rPr>
                <w:rFonts w:asciiTheme="minorHAnsi" w:hAnsiTheme="minorHAnsi" w:cstheme="minorHAnsi"/>
                <w:b/>
                <w:bCs/>
                <w:sz w:val="20"/>
                <w:szCs w:val="20"/>
              </w:rPr>
            </w:pPr>
          </w:p>
          <w:p w14:paraId="591F390C" w14:textId="77777777" w:rsidR="00AA6AE0" w:rsidRPr="00A01DAC" w:rsidRDefault="00AA6AE0" w:rsidP="00484898">
            <w:pPr>
              <w:spacing w:after="0"/>
              <w:rPr>
                <w:rFonts w:asciiTheme="minorHAnsi" w:hAnsiTheme="minorHAnsi" w:cstheme="minorHAnsi"/>
                <w:b/>
                <w:bCs/>
                <w:sz w:val="20"/>
                <w:szCs w:val="20"/>
              </w:rPr>
            </w:pPr>
          </w:p>
          <w:p w14:paraId="389D3CD2" w14:textId="4071643C" w:rsidR="00AA6AE0" w:rsidRPr="00A01DAC" w:rsidRDefault="00AA6AE0" w:rsidP="00484898">
            <w:pPr>
              <w:spacing w:after="0"/>
              <w:rPr>
                <w:rFonts w:asciiTheme="minorHAnsi" w:hAnsiTheme="minorHAnsi" w:cstheme="minorHAnsi"/>
                <w:b/>
                <w:bCs/>
                <w:sz w:val="20"/>
                <w:szCs w:val="20"/>
              </w:rPr>
            </w:pPr>
            <w:r w:rsidRPr="00A01DAC">
              <w:rPr>
                <w:rFonts w:asciiTheme="minorHAnsi" w:hAnsiTheme="minorHAnsi" w:cstheme="minorHAnsi"/>
                <w:b/>
                <w:bCs/>
                <w:sz w:val="20"/>
                <w:szCs w:val="20"/>
              </w:rPr>
              <w:t xml:space="preserve">SOBANSCY TRANSPORT </w:t>
            </w:r>
          </w:p>
          <w:p w14:paraId="03331DD5" w14:textId="77777777" w:rsidR="00AA6AE0" w:rsidRPr="00A01DAC" w:rsidRDefault="00AA6AE0" w:rsidP="00484898">
            <w:pPr>
              <w:spacing w:after="0"/>
              <w:rPr>
                <w:rFonts w:asciiTheme="minorHAnsi" w:hAnsiTheme="minorHAnsi" w:cstheme="minorHAnsi"/>
                <w:sz w:val="20"/>
                <w:szCs w:val="20"/>
              </w:rPr>
            </w:pPr>
            <w:r w:rsidRPr="00A01DAC">
              <w:rPr>
                <w:rFonts w:asciiTheme="minorHAnsi" w:hAnsiTheme="minorHAnsi" w:cstheme="minorHAnsi"/>
                <w:b/>
                <w:bCs/>
                <w:sz w:val="20"/>
                <w:szCs w:val="20"/>
              </w:rPr>
              <w:t>Sp. z o.o.</w:t>
            </w:r>
          </w:p>
          <w:p w14:paraId="153AC48C" w14:textId="05AD1BDF" w:rsidR="008F12FE" w:rsidRPr="00A01DAC" w:rsidRDefault="008F12FE" w:rsidP="00484898">
            <w:pPr>
              <w:spacing w:after="0"/>
              <w:rPr>
                <w:rFonts w:asciiTheme="minorHAnsi" w:hAnsiTheme="minorHAnsi" w:cstheme="minorHAnsi"/>
                <w:sz w:val="20"/>
                <w:szCs w:val="20"/>
              </w:rPr>
            </w:pPr>
          </w:p>
        </w:tc>
        <w:tc>
          <w:tcPr>
            <w:tcW w:w="3118" w:type="dxa"/>
            <w:shd w:val="clear" w:color="auto" w:fill="auto"/>
          </w:tcPr>
          <w:p w14:paraId="30F5DE1C"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073FF372"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413505F1"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0CF9CFD9"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4CDB2963"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68EB078C"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14596D92" w14:textId="77777777" w:rsidR="00AA6AE0" w:rsidRPr="00784FD6" w:rsidRDefault="00AA6AE0" w:rsidP="00484898">
            <w:pPr>
              <w:autoSpaceDE w:val="0"/>
              <w:autoSpaceDN w:val="0"/>
              <w:adjustRightInd w:val="0"/>
              <w:spacing w:after="0"/>
              <w:rPr>
                <w:rFonts w:asciiTheme="minorHAnsi" w:hAnsiTheme="minorHAnsi" w:cstheme="minorHAnsi"/>
                <w:bCs/>
                <w:color w:val="000000"/>
                <w:sz w:val="20"/>
                <w:szCs w:val="20"/>
                <w:lang w:eastAsia="pl-PL"/>
              </w:rPr>
            </w:pPr>
          </w:p>
          <w:p w14:paraId="0A92FD17" w14:textId="04AACBE7" w:rsidR="008F12FE" w:rsidRPr="00784FD6" w:rsidRDefault="00AA6AE0" w:rsidP="00484898">
            <w:pPr>
              <w:autoSpaceDE w:val="0"/>
              <w:autoSpaceDN w:val="0"/>
              <w:adjustRightInd w:val="0"/>
              <w:spacing w:after="0"/>
              <w:rPr>
                <w:rFonts w:asciiTheme="minorHAnsi" w:hAnsiTheme="minorHAnsi" w:cstheme="minorHAnsi"/>
                <w:color w:val="000000"/>
                <w:sz w:val="20"/>
                <w:szCs w:val="20"/>
                <w:lang w:eastAsia="pl-PL"/>
              </w:rPr>
            </w:pPr>
            <w:r w:rsidRPr="00784FD6">
              <w:rPr>
                <w:rFonts w:asciiTheme="minorHAnsi" w:hAnsiTheme="minorHAnsi" w:cstheme="minorHAnsi"/>
                <w:bCs/>
                <w:color w:val="000000"/>
                <w:sz w:val="20"/>
                <w:szCs w:val="20"/>
                <w:lang w:eastAsia="pl-PL"/>
              </w:rPr>
              <w:t>Brak zapisów.</w:t>
            </w:r>
          </w:p>
        </w:tc>
        <w:tc>
          <w:tcPr>
            <w:tcW w:w="3260" w:type="dxa"/>
            <w:shd w:val="clear" w:color="auto" w:fill="auto"/>
            <w:vAlign w:val="center"/>
          </w:tcPr>
          <w:p w14:paraId="689D6B5D" w14:textId="49C3D4E4" w:rsidR="008F12FE" w:rsidRPr="00784FD6" w:rsidRDefault="00AA6AE0" w:rsidP="00484898">
            <w:pPr>
              <w:spacing w:after="0"/>
              <w:rPr>
                <w:rFonts w:asciiTheme="minorHAnsi" w:hAnsiTheme="minorHAnsi" w:cstheme="minorHAnsi"/>
                <w:sz w:val="20"/>
                <w:szCs w:val="20"/>
              </w:rPr>
            </w:pPr>
            <w:r w:rsidRPr="00784FD6">
              <w:rPr>
                <w:rFonts w:asciiTheme="minorHAnsi" w:eastAsia="Calibri" w:hAnsiTheme="minorHAnsi" w:cstheme="minorHAnsi"/>
                <w:sz w:val="20"/>
                <w:szCs w:val="20"/>
              </w:rPr>
              <w:t>Dofinansowanie dodatkowe</w:t>
            </w:r>
          </w:p>
        </w:tc>
        <w:tc>
          <w:tcPr>
            <w:tcW w:w="4111" w:type="dxa"/>
            <w:shd w:val="clear" w:color="auto" w:fill="auto"/>
            <w:vAlign w:val="center"/>
          </w:tcPr>
          <w:p w14:paraId="3F159D9D" w14:textId="77777777" w:rsidR="00AA6AE0" w:rsidRPr="00784FD6" w:rsidRDefault="00AA6AE0" w:rsidP="00484898">
            <w:pPr>
              <w:spacing w:before="60" w:after="120"/>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W przypadku braku zgody na zmianę zapisów w punktach Punkt 7.2.1 oraz 7.2.2, proponuję dodatkową zachętę dla przedsiębiorców na wybudowanie </w:t>
            </w:r>
            <w:r w:rsidRPr="00784FD6">
              <w:rPr>
                <w:rFonts w:asciiTheme="minorHAnsi" w:eastAsia="Calibri" w:hAnsiTheme="minorHAnsi" w:cstheme="minorHAnsi"/>
                <w:sz w:val="20"/>
                <w:szCs w:val="20"/>
                <w:u w:val="single"/>
              </w:rPr>
              <w:t>publicznej stacji ładowania DC</w:t>
            </w:r>
            <w:r w:rsidRPr="00784FD6">
              <w:rPr>
                <w:rFonts w:asciiTheme="minorHAnsi" w:eastAsia="Calibri" w:hAnsiTheme="minorHAnsi" w:cstheme="minorHAnsi"/>
                <w:sz w:val="20"/>
                <w:szCs w:val="20"/>
              </w:rPr>
              <w:t xml:space="preserve"> o mocy nie mniejszej niż 250 </w:t>
            </w:r>
            <w:proofErr w:type="spellStart"/>
            <w:r w:rsidRPr="00784FD6">
              <w:rPr>
                <w:rFonts w:asciiTheme="minorHAnsi" w:eastAsia="Calibri" w:hAnsiTheme="minorHAnsi" w:cstheme="minorHAnsi"/>
                <w:sz w:val="20"/>
                <w:szCs w:val="20"/>
              </w:rPr>
              <w:t>kW.</w:t>
            </w:r>
            <w:proofErr w:type="spellEnd"/>
            <w:r w:rsidRPr="00784FD6">
              <w:rPr>
                <w:rFonts w:asciiTheme="minorHAnsi" w:eastAsia="Calibri" w:hAnsiTheme="minorHAnsi" w:cstheme="minorHAnsi"/>
                <w:sz w:val="20"/>
                <w:szCs w:val="20"/>
              </w:rPr>
              <w:t xml:space="preserve"> Jedno dofinansowanie do jednego wniosku (niezależnie od ilości pojazdów) w kwocie do 200 000 zł netto. Dzięki temu przedsiębiorca będzie miał dostęp do własnej ładowarki, na której będzie mógł ładować zakupiony w </w:t>
            </w:r>
            <w:proofErr w:type="gramStart"/>
            <w:r w:rsidRPr="00784FD6">
              <w:rPr>
                <w:rFonts w:asciiTheme="minorHAnsi" w:eastAsia="Calibri" w:hAnsiTheme="minorHAnsi" w:cstheme="minorHAnsi"/>
                <w:sz w:val="20"/>
                <w:szCs w:val="20"/>
              </w:rPr>
              <w:t>programie  pojazd</w:t>
            </w:r>
            <w:proofErr w:type="gramEnd"/>
            <w:r w:rsidRPr="00784FD6">
              <w:rPr>
                <w:rFonts w:asciiTheme="minorHAnsi" w:eastAsia="Calibri" w:hAnsiTheme="minorHAnsi" w:cstheme="minorHAnsi"/>
                <w:sz w:val="20"/>
                <w:szCs w:val="20"/>
              </w:rPr>
              <w:t xml:space="preserve"> wg własnej stawki za kWh i w ten sposób obniżyć TCO.</w:t>
            </w:r>
          </w:p>
          <w:p w14:paraId="7A2CAFAA" w14:textId="3B4C58A4" w:rsidR="008F12FE" w:rsidRPr="00784FD6" w:rsidRDefault="00AA6AE0" w:rsidP="00484898">
            <w:pPr>
              <w:spacing w:after="0"/>
              <w:rPr>
                <w:rFonts w:asciiTheme="minorHAnsi" w:hAnsiTheme="minorHAnsi" w:cstheme="minorHAnsi"/>
                <w:sz w:val="20"/>
                <w:szCs w:val="20"/>
              </w:rPr>
            </w:pPr>
            <w:r w:rsidRPr="00784FD6">
              <w:rPr>
                <w:rFonts w:asciiTheme="minorHAnsi" w:eastAsia="Calibri" w:hAnsiTheme="minorHAnsi" w:cstheme="minorHAnsi"/>
                <w:sz w:val="20"/>
                <w:szCs w:val="20"/>
              </w:rPr>
              <w:t xml:space="preserve">Powyższa dotacja będzie jednocześnie wspierała rozbudowę infrastruktury dedykowanej </w:t>
            </w:r>
            <w:proofErr w:type="spellStart"/>
            <w:r w:rsidRPr="00784FD6">
              <w:rPr>
                <w:rFonts w:asciiTheme="minorHAnsi" w:eastAsia="Calibri" w:hAnsiTheme="minorHAnsi" w:cstheme="minorHAnsi"/>
                <w:sz w:val="20"/>
                <w:szCs w:val="20"/>
              </w:rPr>
              <w:t>eHDV</w:t>
            </w:r>
            <w:proofErr w:type="spellEnd"/>
            <w:r w:rsidRPr="00784FD6">
              <w:rPr>
                <w:rFonts w:asciiTheme="minorHAnsi" w:eastAsia="Calibri" w:hAnsiTheme="minorHAnsi" w:cstheme="minorHAnsi"/>
                <w:sz w:val="20"/>
                <w:szCs w:val="20"/>
              </w:rPr>
              <w:t xml:space="preserve">.    </w:t>
            </w:r>
          </w:p>
        </w:tc>
        <w:tc>
          <w:tcPr>
            <w:tcW w:w="2693" w:type="dxa"/>
            <w:shd w:val="clear" w:color="auto" w:fill="auto"/>
          </w:tcPr>
          <w:p w14:paraId="4AE43573" w14:textId="77777777" w:rsidR="00A01DAC" w:rsidRPr="00784FD6" w:rsidRDefault="00A01DAC"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2FE34A8E" w14:textId="77777777" w:rsidR="00A01DAC" w:rsidRPr="00784FD6" w:rsidRDefault="00A01DAC" w:rsidP="00484898">
            <w:pPr>
              <w:spacing w:after="0"/>
              <w:rPr>
                <w:rFonts w:asciiTheme="minorHAnsi" w:hAnsiTheme="minorHAnsi" w:cstheme="minorHAnsi"/>
                <w:color w:val="000000"/>
                <w:sz w:val="20"/>
                <w:szCs w:val="20"/>
                <w:lang w:eastAsia="pl-PL"/>
              </w:rPr>
            </w:pPr>
          </w:p>
          <w:p w14:paraId="3DAFF1E4" w14:textId="77777777" w:rsidR="00A01DAC" w:rsidRDefault="00A01DAC"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Program nie dotyczy wsparcia budowy stacji ładowania.</w:t>
            </w:r>
          </w:p>
          <w:p w14:paraId="21DF9C89" w14:textId="77777777" w:rsidR="00A01DAC" w:rsidRDefault="00A01DAC" w:rsidP="00484898">
            <w:pPr>
              <w:spacing w:after="0"/>
              <w:rPr>
                <w:rFonts w:asciiTheme="minorHAnsi" w:hAnsiTheme="minorHAnsi" w:cstheme="minorHAnsi"/>
                <w:color w:val="000000"/>
                <w:sz w:val="20"/>
                <w:szCs w:val="20"/>
                <w:lang w:eastAsia="pl-PL"/>
              </w:rPr>
            </w:pPr>
          </w:p>
          <w:p w14:paraId="1A84EC0B" w14:textId="70B55100" w:rsidR="00A01DAC" w:rsidRDefault="00A01DAC"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Dofinansowanie ogólnodostępnych stacji ładowania przewidziano w innym programie NFOŚiGW. </w:t>
            </w:r>
          </w:p>
          <w:p w14:paraId="3453C2EE" w14:textId="77777777" w:rsidR="009E3A26" w:rsidRPr="005B71BF" w:rsidRDefault="009E3A26" w:rsidP="00484898">
            <w:pPr>
              <w:spacing w:after="0"/>
              <w:rPr>
                <w:rFonts w:asciiTheme="minorHAnsi" w:hAnsiTheme="minorHAnsi" w:cstheme="minorHAnsi"/>
                <w:sz w:val="20"/>
                <w:szCs w:val="20"/>
              </w:rPr>
            </w:pPr>
          </w:p>
          <w:p w14:paraId="6E975D3F" w14:textId="1A576518" w:rsidR="00A01DAC" w:rsidRPr="005B71BF" w:rsidRDefault="00A01DAC" w:rsidP="00484898">
            <w:pPr>
              <w:spacing w:after="0"/>
              <w:rPr>
                <w:rFonts w:asciiTheme="minorHAnsi" w:eastAsia="Calibri" w:hAnsiTheme="minorHAnsi" w:cstheme="minorHAnsi"/>
                <w:sz w:val="20"/>
                <w:szCs w:val="20"/>
              </w:rPr>
            </w:pPr>
            <w:r w:rsidRPr="005B71BF">
              <w:rPr>
                <w:rFonts w:asciiTheme="minorHAnsi" w:hAnsiTheme="minorHAnsi" w:cstheme="minorHAnsi"/>
                <w:sz w:val="20"/>
                <w:szCs w:val="20"/>
              </w:rPr>
              <w:t>Pytanie powtórzone (nr 85).</w:t>
            </w:r>
          </w:p>
          <w:p w14:paraId="5BBAAE82" w14:textId="71D9E8AF" w:rsidR="00B3499C" w:rsidRPr="00784FD6" w:rsidRDefault="00B3499C" w:rsidP="00484898">
            <w:pPr>
              <w:spacing w:after="0"/>
              <w:rPr>
                <w:rFonts w:asciiTheme="minorHAnsi" w:hAnsiTheme="minorHAnsi" w:cstheme="minorHAnsi"/>
                <w:sz w:val="20"/>
                <w:szCs w:val="20"/>
              </w:rPr>
            </w:pPr>
          </w:p>
        </w:tc>
      </w:tr>
      <w:tr w:rsidR="00EC53C5" w:rsidRPr="00784FD6" w14:paraId="5EF6AEE4" w14:textId="23C5AB23" w:rsidTr="00484898">
        <w:tc>
          <w:tcPr>
            <w:tcW w:w="567" w:type="dxa"/>
            <w:vAlign w:val="center"/>
          </w:tcPr>
          <w:p w14:paraId="45229E80" w14:textId="368CCE73" w:rsidR="008F12FE" w:rsidRPr="00EC0681" w:rsidRDefault="008F12FE" w:rsidP="00484898">
            <w:pPr>
              <w:tabs>
                <w:tab w:val="left" w:pos="142"/>
              </w:tabs>
              <w:spacing w:after="0"/>
              <w:rPr>
                <w:rFonts w:asciiTheme="minorHAnsi" w:hAnsiTheme="minorHAnsi" w:cstheme="minorHAnsi"/>
                <w:sz w:val="20"/>
                <w:szCs w:val="20"/>
              </w:rPr>
            </w:pPr>
            <w:r w:rsidRPr="00EC0681">
              <w:rPr>
                <w:rFonts w:asciiTheme="minorHAnsi" w:hAnsiTheme="minorHAnsi" w:cstheme="minorHAnsi"/>
                <w:sz w:val="20"/>
                <w:szCs w:val="20"/>
              </w:rPr>
              <w:t>5</w:t>
            </w:r>
          </w:p>
        </w:tc>
        <w:tc>
          <w:tcPr>
            <w:tcW w:w="1560" w:type="dxa"/>
          </w:tcPr>
          <w:p w14:paraId="4CD6E7D0" w14:textId="77777777" w:rsidR="00834C40" w:rsidRPr="00EC0681" w:rsidRDefault="00834C40" w:rsidP="00484898">
            <w:pPr>
              <w:spacing w:after="0"/>
              <w:rPr>
                <w:rFonts w:asciiTheme="minorHAnsi" w:hAnsiTheme="minorHAnsi" w:cstheme="minorHAnsi"/>
                <w:b/>
                <w:bCs/>
                <w:sz w:val="20"/>
                <w:szCs w:val="20"/>
              </w:rPr>
            </w:pPr>
          </w:p>
          <w:p w14:paraId="656323C1" w14:textId="77777777" w:rsidR="00834C40" w:rsidRPr="00EC0681" w:rsidRDefault="00834C40" w:rsidP="00484898">
            <w:pPr>
              <w:spacing w:after="0"/>
              <w:rPr>
                <w:rFonts w:asciiTheme="minorHAnsi" w:hAnsiTheme="minorHAnsi" w:cstheme="minorHAnsi"/>
                <w:b/>
                <w:bCs/>
                <w:sz w:val="20"/>
                <w:szCs w:val="20"/>
              </w:rPr>
            </w:pPr>
          </w:p>
          <w:p w14:paraId="4E8A1651" w14:textId="77777777" w:rsidR="00834C40" w:rsidRPr="00EC0681" w:rsidRDefault="00834C40" w:rsidP="00484898">
            <w:pPr>
              <w:spacing w:after="0"/>
              <w:rPr>
                <w:rFonts w:asciiTheme="minorHAnsi" w:hAnsiTheme="minorHAnsi" w:cstheme="minorHAnsi"/>
                <w:b/>
                <w:bCs/>
                <w:sz w:val="20"/>
                <w:szCs w:val="20"/>
              </w:rPr>
            </w:pPr>
          </w:p>
          <w:p w14:paraId="576F68BA" w14:textId="77777777" w:rsidR="00834C40" w:rsidRPr="00EC0681" w:rsidRDefault="00834C40" w:rsidP="00484898">
            <w:pPr>
              <w:spacing w:after="0"/>
              <w:rPr>
                <w:rFonts w:asciiTheme="minorHAnsi" w:hAnsiTheme="minorHAnsi" w:cstheme="minorHAnsi"/>
                <w:b/>
                <w:bCs/>
                <w:sz w:val="20"/>
                <w:szCs w:val="20"/>
              </w:rPr>
            </w:pPr>
          </w:p>
          <w:p w14:paraId="3721112E" w14:textId="4A631D7F" w:rsidR="00834C40" w:rsidRPr="00EC0681" w:rsidRDefault="00834C40" w:rsidP="00484898">
            <w:pPr>
              <w:spacing w:after="0"/>
              <w:rPr>
                <w:rFonts w:asciiTheme="minorHAnsi" w:hAnsiTheme="minorHAnsi" w:cstheme="minorHAnsi"/>
                <w:b/>
                <w:bCs/>
                <w:sz w:val="20"/>
                <w:szCs w:val="20"/>
              </w:rPr>
            </w:pPr>
            <w:r w:rsidRPr="00EC0681">
              <w:rPr>
                <w:rFonts w:asciiTheme="minorHAnsi" w:hAnsiTheme="minorHAnsi" w:cstheme="minorHAnsi"/>
                <w:b/>
                <w:bCs/>
                <w:sz w:val="20"/>
                <w:szCs w:val="20"/>
              </w:rPr>
              <w:t xml:space="preserve">SOBANSCY TRANSPORT </w:t>
            </w:r>
          </w:p>
          <w:p w14:paraId="0A9CE5A2" w14:textId="77777777" w:rsidR="00834C40" w:rsidRPr="00EC0681" w:rsidRDefault="00834C40" w:rsidP="00484898">
            <w:pPr>
              <w:spacing w:after="0"/>
              <w:rPr>
                <w:rFonts w:asciiTheme="minorHAnsi" w:hAnsiTheme="minorHAnsi" w:cstheme="minorHAnsi"/>
                <w:sz w:val="20"/>
                <w:szCs w:val="20"/>
              </w:rPr>
            </w:pPr>
            <w:r w:rsidRPr="00EC0681">
              <w:rPr>
                <w:rFonts w:asciiTheme="minorHAnsi" w:hAnsiTheme="minorHAnsi" w:cstheme="minorHAnsi"/>
                <w:b/>
                <w:bCs/>
                <w:sz w:val="20"/>
                <w:szCs w:val="20"/>
              </w:rPr>
              <w:t>Sp. z o.o.</w:t>
            </w:r>
          </w:p>
          <w:p w14:paraId="5C275EC1" w14:textId="64D5857A" w:rsidR="008F12FE" w:rsidRPr="00EC0681" w:rsidRDefault="008F12FE" w:rsidP="00484898">
            <w:pPr>
              <w:spacing w:after="0"/>
              <w:rPr>
                <w:rFonts w:asciiTheme="minorHAnsi" w:hAnsiTheme="minorHAnsi" w:cstheme="minorHAnsi"/>
                <w:sz w:val="20"/>
                <w:szCs w:val="20"/>
              </w:rPr>
            </w:pPr>
          </w:p>
        </w:tc>
        <w:tc>
          <w:tcPr>
            <w:tcW w:w="3118" w:type="dxa"/>
          </w:tcPr>
          <w:p w14:paraId="42DE9455"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4E6F6956"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75785240"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163FC394"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657640F4" w14:textId="397D47FF"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7.3</w:t>
            </w:r>
          </w:p>
          <w:p w14:paraId="0F42851A"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6D6AEC2D" w14:textId="48EDE5A4" w:rsidR="008F12FE" w:rsidRPr="00784FD6" w:rsidRDefault="00834C40" w:rsidP="00484898">
            <w:pPr>
              <w:autoSpaceDE w:val="0"/>
              <w:autoSpaceDN w:val="0"/>
              <w:adjustRightInd w:val="0"/>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12) w przypadku naruszenia zobowiązań, o których mowa w punktach od pkt. 6 do 8, dofinansowanie wraz z należnymi odsetkami, podlega zwrotowi …</w:t>
            </w:r>
          </w:p>
        </w:tc>
        <w:tc>
          <w:tcPr>
            <w:tcW w:w="3260" w:type="dxa"/>
            <w:vAlign w:val="center"/>
          </w:tcPr>
          <w:p w14:paraId="48873CD0" w14:textId="2F478C26"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Punkt 7.3</w:t>
            </w:r>
          </w:p>
          <w:p w14:paraId="66D86C23" w14:textId="77777777" w:rsidR="00834C40" w:rsidRPr="00784FD6" w:rsidRDefault="00834C40" w:rsidP="00484898">
            <w:pPr>
              <w:autoSpaceDE w:val="0"/>
              <w:autoSpaceDN w:val="0"/>
              <w:adjustRightInd w:val="0"/>
              <w:spacing w:after="0"/>
              <w:rPr>
                <w:rFonts w:asciiTheme="minorHAnsi" w:eastAsia="Calibri" w:hAnsiTheme="minorHAnsi" w:cstheme="minorHAnsi"/>
                <w:sz w:val="20"/>
                <w:szCs w:val="20"/>
              </w:rPr>
            </w:pPr>
          </w:p>
          <w:p w14:paraId="48DA3133" w14:textId="3EF6BDEB" w:rsidR="008F12FE" w:rsidRPr="00784FD6" w:rsidRDefault="00834C40" w:rsidP="00484898">
            <w:pPr>
              <w:spacing w:after="0"/>
              <w:rPr>
                <w:rFonts w:asciiTheme="minorHAnsi" w:hAnsiTheme="minorHAnsi" w:cstheme="minorHAnsi"/>
                <w:sz w:val="20"/>
                <w:szCs w:val="20"/>
              </w:rPr>
            </w:pPr>
            <w:r w:rsidRPr="00784FD6">
              <w:rPr>
                <w:rFonts w:asciiTheme="minorHAnsi" w:eastAsia="Calibri" w:hAnsiTheme="minorHAnsi" w:cstheme="minorHAnsi"/>
                <w:sz w:val="20"/>
                <w:szCs w:val="20"/>
              </w:rPr>
              <w:t xml:space="preserve">12) w przypadku naruszenia zobowiązań, o których mowa w punktach od pkt. 6 do 9, dofinansowanie wraz z należnymi odsetkami, podlega </w:t>
            </w:r>
            <w:proofErr w:type="gramStart"/>
            <w:r w:rsidRPr="00784FD6">
              <w:rPr>
                <w:rFonts w:asciiTheme="minorHAnsi" w:eastAsia="Calibri" w:hAnsiTheme="minorHAnsi" w:cstheme="minorHAnsi"/>
                <w:sz w:val="20"/>
                <w:szCs w:val="20"/>
              </w:rPr>
              <w:t>zwrotowi  ...</w:t>
            </w:r>
            <w:proofErr w:type="gramEnd"/>
          </w:p>
        </w:tc>
        <w:tc>
          <w:tcPr>
            <w:tcW w:w="4111" w:type="dxa"/>
            <w:vAlign w:val="center"/>
          </w:tcPr>
          <w:p w14:paraId="5A4DC8DC" w14:textId="77777777" w:rsidR="00834C40" w:rsidRPr="00784FD6" w:rsidRDefault="00834C40" w:rsidP="00484898">
            <w:pPr>
              <w:spacing w:after="0"/>
              <w:rPr>
                <w:rFonts w:asciiTheme="minorHAnsi" w:hAnsiTheme="minorHAnsi" w:cstheme="minorHAnsi"/>
                <w:sz w:val="20"/>
                <w:szCs w:val="20"/>
              </w:rPr>
            </w:pPr>
            <w:r w:rsidRPr="00784FD6">
              <w:rPr>
                <w:rFonts w:asciiTheme="minorHAnsi" w:hAnsiTheme="minorHAnsi" w:cstheme="minorHAnsi"/>
                <w:sz w:val="20"/>
                <w:szCs w:val="20"/>
              </w:rPr>
              <w:t>Pominięto punkt 9) mówiący o zakazie przerejestrowania poza RP</w:t>
            </w:r>
          </w:p>
          <w:p w14:paraId="751F80FD" w14:textId="77777777" w:rsidR="00834C40" w:rsidRPr="00784FD6" w:rsidRDefault="00834C40" w:rsidP="00484898">
            <w:pPr>
              <w:spacing w:after="0"/>
              <w:rPr>
                <w:rFonts w:asciiTheme="minorHAnsi" w:hAnsiTheme="minorHAnsi" w:cstheme="minorHAnsi"/>
                <w:sz w:val="20"/>
                <w:szCs w:val="20"/>
              </w:rPr>
            </w:pPr>
          </w:p>
          <w:p w14:paraId="54A462FE" w14:textId="34325E69" w:rsidR="00834C40" w:rsidRPr="00784FD6" w:rsidRDefault="00834C40" w:rsidP="00484898">
            <w:pPr>
              <w:numPr>
                <w:ilvl w:val="0"/>
                <w:numId w:val="21"/>
              </w:numPr>
              <w:spacing w:after="0"/>
              <w:rPr>
                <w:rFonts w:asciiTheme="minorHAnsi" w:hAnsiTheme="minorHAnsi" w:cstheme="minorHAnsi"/>
                <w:sz w:val="20"/>
                <w:szCs w:val="20"/>
              </w:rPr>
            </w:pPr>
            <w:r w:rsidRPr="00784FD6">
              <w:rPr>
                <w:rFonts w:asciiTheme="minorHAnsi" w:hAnsiTheme="minorHAnsi" w:cstheme="minorHAnsi"/>
                <w:sz w:val="20"/>
                <w:szCs w:val="20"/>
              </w:rPr>
              <w:t xml:space="preserve">pojazd zeroemisyjny, stanowiący przedmiot dofinansowania, </w:t>
            </w:r>
            <w:r w:rsidR="005B71BF">
              <w:rPr>
                <w:rFonts w:asciiTheme="minorHAnsi" w:hAnsiTheme="minorHAnsi" w:cstheme="minorHAnsi"/>
                <w:sz w:val="20"/>
                <w:szCs w:val="20"/>
              </w:rPr>
              <w:t xml:space="preserve">będzie zarejestrowany </w:t>
            </w:r>
            <w:r w:rsidRPr="00784FD6">
              <w:rPr>
                <w:rFonts w:asciiTheme="minorHAnsi" w:hAnsiTheme="minorHAnsi" w:cstheme="minorHAnsi"/>
                <w:sz w:val="20"/>
                <w:szCs w:val="20"/>
              </w:rPr>
              <w:t>na terytorium Rzeczypospolitej Polskiej, przez co najmniej 5 lat od dnia zakończenia realizacji inwestycji;</w:t>
            </w:r>
          </w:p>
          <w:p w14:paraId="759E47D7" w14:textId="07C5D6A4" w:rsidR="008F12FE" w:rsidRPr="00784FD6" w:rsidRDefault="008F12FE" w:rsidP="00484898">
            <w:pPr>
              <w:spacing w:after="0"/>
              <w:rPr>
                <w:rFonts w:asciiTheme="minorHAnsi" w:hAnsiTheme="minorHAnsi" w:cstheme="minorHAnsi"/>
                <w:sz w:val="20"/>
                <w:szCs w:val="20"/>
              </w:rPr>
            </w:pPr>
          </w:p>
        </w:tc>
        <w:tc>
          <w:tcPr>
            <w:tcW w:w="2693" w:type="dxa"/>
          </w:tcPr>
          <w:p w14:paraId="7CB8C1C6" w14:textId="77777777" w:rsidR="008F12FE" w:rsidRDefault="00D3717E" w:rsidP="00484898">
            <w:pPr>
              <w:spacing w:after="0"/>
              <w:rPr>
                <w:rFonts w:asciiTheme="minorHAnsi" w:hAnsiTheme="minorHAnsi" w:cstheme="minorHAnsi"/>
                <w:sz w:val="20"/>
                <w:szCs w:val="20"/>
              </w:rPr>
            </w:pPr>
            <w:r w:rsidRPr="00784FD6">
              <w:rPr>
                <w:rFonts w:asciiTheme="minorHAnsi" w:hAnsiTheme="minorHAnsi" w:cstheme="minorHAnsi"/>
                <w:sz w:val="20"/>
                <w:szCs w:val="20"/>
              </w:rPr>
              <w:t>Uwaga uwzględniona</w:t>
            </w:r>
            <w:r w:rsidR="00EC0681">
              <w:rPr>
                <w:rFonts w:asciiTheme="minorHAnsi" w:hAnsiTheme="minorHAnsi" w:cstheme="minorHAnsi"/>
                <w:sz w:val="20"/>
                <w:szCs w:val="20"/>
              </w:rPr>
              <w:t>.</w:t>
            </w:r>
          </w:p>
          <w:p w14:paraId="7E3DE64E" w14:textId="77777777" w:rsidR="00EC0681" w:rsidRDefault="00EC0681" w:rsidP="00484898">
            <w:pPr>
              <w:spacing w:after="0"/>
              <w:rPr>
                <w:rFonts w:asciiTheme="minorHAnsi" w:hAnsiTheme="minorHAnsi" w:cstheme="minorHAnsi"/>
                <w:sz w:val="20"/>
                <w:szCs w:val="20"/>
              </w:rPr>
            </w:pPr>
          </w:p>
          <w:p w14:paraId="59B9F062" w14:textId="0DC0262E" w:rsidR="00EC0681" w:rsidRPr="005B71BF" w:rsidRDefault="00EC0681" w:rsidP="00484898">
            <w:pPr>
              <w:spacing w:after="0"/>
              <w:rPr>
                <w:rFonts w:asciiTheme="minorHAnsi" w:eastAsia="Calibri" w:hAnsiTheme="minorHAnsi" w:cstheme="minorHAnsi"/>
                <w:sz w:val="20"/>
                <w:szCs w:val="20"/>
              </w:rPr>
            </w:pPr>
            <w:r w:rsidRPr="005B71BF">
              <w:rPr>
                <w:rFonts w:asciiTheme="minorHAnsi" w:hAnsiTheme="minorHAnsi" w:cstheme="minorHAnsi"/>
                <w:sz w:val="20"/>
                <w:szCs w:val="20"/>
              </w:rPr>
              <w:t>Pytanie powtórzone (nr 86).</w:t>
            </w:r>
          </w:p>
          <w:p w14:paraId="7143257E" w14:textId="73898846" w:rsidR="00EC0681" w:rsidRPr="00784FD6" w:rsidRDefault="00EC0681" w:rsidP="00484898">
            <w:pPr>
              <w:spacing w:after="0"/>
              <w:rPr>
                <w:rFonts w:asciiTheme="minorHAnsi" w:hAnsiTheme="minorHAnsi" w:cstheme="minorHAnsi"/>
                <w:sz w:val="20"/>
                <w:szCs w:val="20"/>
              </w:rPr>
            </w:pPr>
          </w:p>
        </w:tc>
      </w:tr>
      <w:tr w:rsidR="00EC53C5" w:rsidRPr="00784FD6" w14:paraId="5BD0534C" w14:textId="3802536D" w:rsidTr="00484898">
        <w:tc>
          <w:tcPr>
            <w:tcW w:w="567" w:type="dxa"/>
            <w:vAlign w:val="center"/>
          </w:tcPr>
          <w:p w14:paraId="26497451" w14:textId="56460640" w:rsidR="008F12FE" w:rsidRPr="00EC0681" w:rsidDel="00B03A15" w:rsidRDefault="008F12FE" w:rsidP="00484898">
            <w:pPr>
              <w:tabs>
                <w:tab w:val="left" w:pos="142"/>
              </w:tabs>
              <w:spacing w:after="0"/>
              <w:rPr>
                <w:rFonts w:asciiTheme="minorHAnsi" w:hAnsiTheme="minorHAnsi" w:cstheme="minorHAnsi"/>
                <w:sz w:val="20"/>
                <w:szCs w:val="20"/>
              </w:rPr>
            </w:pPr>
            <w:r w:rsidRPr="00EC0681">
              <w:rPr>
                <w:rFonts w:asciiTheme="minorHAnsi" w:hAnsiTheme="minorHAnsi" w:cstheme="minorHAnsi"/>
                <w:sz w:val="20"/>
                <w:szCs w:val="20"/>
              </w:rPr>
              <w:t>6</w:t>
            </w:r>
          </w:p>
        </w:tc>
        <w:tc>
          <w:tcPr>
            <w:tcW w:w="1560" w:type="dxa"/>
          </w:tcPr>
          <w:p w14:paraId="4F3B9346" w14:textId="77777777" w:rsidR="001D595D" w:rsidRPr="00EC0681" w:rsidRDefault="001D595D" w:rsidP="00484898">
            <w:pPr>
              <w:spacing w:after="0"/>
              <w:rPr>
                <w:rFonts w:asciiTheme="minorHAnsi" w:hAnsiTheme="minorHAnsi" w:cstheme="minorHAnsi"/>
                <w:b/>
                <w:sz w:val="20"/>
                <w:szCs w:val="20"/>
              </w:rPr>
            </w:pPr>
          </w:p>
          <w:p w14:paraId="266AE9C4" w14:textId="77777777" w:rsidR="001D595D" w:rsidRPr="00EC0681" w:rsidRDefault="001D595D" w:rsidP="00484898">
            <w:pPr>
              <w:spacing w:after="0"/>
              <w:rPr>
                <w:rFonts w:asciiTheme="minorHAnsi" w:hAnsiTheme="minorHAnsi" w:cstheme="minorHAnsi"/>
                <w:b/>
                <w:sz w:val="20"/>
                <w:szCs w:val="20"/>
              </w:rPr>
            </w:pPr>
          </w:p>
          <w:p w14:paraId="7CC1CD1C" w14:textId="77777777" w:rsidR="001D595D" w:rsidRPr="00EC0681" w:rsidRDefault="001D595D" w:rsidP="00484898">
            <w:pPr>
              <w:spacing w:after="0"/>
              <w:rPr>
                <w:rFonts w:asciiTheme="minorHAnsi" w:hAnsiTheme="minorHAnsi" w:cstheme="minorHAnsi"/>
                <w:b/>
                <w:sz w:val="20"/>
                <w:szCs w:val="20"/>
              </w:rPr>
            </w:pPr>
          </w:p>
          <w:p w14:paraId="09E2B081" w14:textId="77777777" w:rsidR="001D595D" w:rsidRPr="00EC0681" w:rsidRDefault="001D595D" w:rsidP="00484898">
            <w:pPr>
              <w:spacing w:after="0"/>
              <w:rPr>
                <w:rFonts w:asciiTheme="minorHAnsi" w:hAnsiTheme="minorHAnsi" w:cstheme="minorHAnsi"/>
                <w:b/>
                <w:sz w:val="20"/>
                <w:szCs w:val="20"/>
              </w:rPr>
            </w:pPr>
          </w:p>
          <w:p w14:paraId="2CE156D4" w14:textId="77777777" w:rsidR="001D595D" w:rsidRPr="00EC0681" w:rsidRDefault="001D595D" w:rsidP="00484898">
            <w:pPr>
              <w:spacing w:after="0"/>
              <w:rPr>
                <w:rFonts w:asciiTheme="minorHAnsi" w:hAnsiTheme="minorHAnsi" w:cstheme="minorHAnsi"/>
                <w:b/>
                <w:sz w:val="20"/>
                <w:szCs w:val="20"/>
              </w:rPr>
            </w:pPr>
          </w:p>
          <w:p w14:paraId="1BC61218" w14:textId="77777777" w:rsidR="001D595D" w:rsidRPr="00EC0681" w:rsidRDefault="001D595D" w:rsidP="00484898">
            <w:pPr>
              <w:spacing w:after="0"/>
              <w:rPr>
                <w:rFonts w:asciiTheme="minorHAnsi" w:hAnsiTheme="minorHAnsi" w:cstheme="minorHAnsi"/>
                <w:b/>
                <w:sz w:val="20"/>
                <w:szCs w:val="20"/>
              </w:rPr>
            </w:pPr>
          </w:p>
          <w:p w14:paraId="68438A44" w14:textId="77777777" w:rsidR="001D595D" w:rsidRPr="00EC0681" w:rsidRDefault="001D595D" w:rsidP="00484898">
            <w:pPr>
              <w:spacing w:after="0"/>
              <w:rPr>
                <w:rFonts w:asciiTheme="minorHAnsi" w:hAnsiTheme="minorHAnsi" w:cstheme="minorHAnsi"/>
                <w:b/>
                <w:sz w:val="20"/>
                <w:szCs w:val="20"/>
              </w:rPr>
            </w:pPr>
          </w:p>
          <w:p w14:paraId="1D4B7478" w14:textId="77777777" w:rsidR="001D595D" w:rsidRPr="00EC0681" w:rsidRDefault="001D595D" w:rsidP="00484898">
            <w:pPr>
              <w:spacing w:after="0"/>
              <w:rPr>
                <w:rFonts w:asciiTheme="minorHAnsi" w:hAnsiTheme="minorHAnsi" w:cstheme="minorHAnsi"/>
                <w:b/>
                <w:sz w:val="20"/>
                <w:szCs w:val="20"/>
              </w:rPr>
            </w:pPr>
          </w:p>
          <w:p w14:paraId="6B000397" w14:textId="498F6611" w:rsidR="008F12FE" w:rsidRPr="00EC0681" w:rsidRDefault="00077AE3" w:rsidP="00484898">
            <w:pPr>
              <w:spacing w:after="0"/>
              <w:rPr>
                <w:rFonts w:asciiTheme="minorHAnsi" w:hAnsiTheme="minorHAnsi" w:cstheme="minorHAnsi"/>
                <w:b/>
                <w:sz w:val="20"/>
                <w:szCs w:val="20"/>
              </w:rPr>
            </w:pPr>
            <w:r w:rsidRPr="00EC0681">
              <w:rPr>
                <w:rFonts w:asciiTheme="minorHAnsi" w:hAnsiTheme="minorHAnsi" w:cstheme="minorHAnsi"/>
                <w:b/>
                <w:sz w:val="20"/>
                <w:szCs w:val="20"/>
              </w:rPr>
              <w:t>BIELSKIE POGOTOWIE RATUNKOWE</w:t>
            </w:r>
          </w:p>
        </w:tc>
        <w:tc>
          <w:tcPr>
            <w:tcW w:w="3118" w:type="dxa"/>
          </w:tcPr>
          <w:p w14:paraId="3F404DD6" w14:textId="77777777" w:rsidR="00077AE3" w:rsidRPr="00784FD6" w:rsidRDefault="00077AE3" w:rsidP="00484898">
            <w:pPr>
              <w:autoSpaceDE w:val="0"/>
              <w:autoSpaceDN w:val="0"/>
              <w:adjustRightInd w:val="0"/>
              <w:spacing w:after="0"/>
              <w:rPr>
                <w:rFonts w:asciiTheme="minorHAnsi" w:hAnsiTheme="minorHAnsi" w:cstheme="minorHAnsi"/>
                <w:bCs/>
                <w:sz w:val="20"/>
                <w:szCs w:val="20"/>
              </w:rPr>
            </w:pPr>
          </w:p>
          <w:p w14:paraId="0ECF6BE9"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41F6EC7F"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381FEF9A"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2144D26D"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1AF71C42"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52F2B3F5"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646F883C"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7F1C0FB3"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7BC81534"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79B5B06F" w14:textId="77777777" w:rsidR="001D595D" w:rsidRPr="00784FD6" w:rsidRDefault="001D595D" w:rsidP="00484898">
            <w:pPr>
              <w:autoSpaceDE w:val="0"/>
              <w:autoSpaceDN w:val="0"/>
              <w:adjustRightInd w:val="0"/>
              <w:spacing w:after="0"/>
              <w:rPr>
                <w:rFonts w:asciiTheme="minorHAnsi" w:hAnsiTheme="minorHAnsi" w:cstheme="minorHAnsi"/>
                <w:bCs/>
                <w:sz w:val="20"/>
                <w:szCs w:val="20"/>
              </w:rPr>
            </w:pPr>
          </w:p>
          <w:p w14:paraId="7A96B296" w14:textId="755FDD32" w:rsidR="008F12FE" w:rsidRPr="00784FD6" w:rsidRDefault="00077AE3" w:rsidP="00484898">
            <w:pPr>
              <w:autoSpaceDE w:val="0"/>
              <w:autoSpaceDN w:val="0"/>
              <w:adjustRightInd w:val="0"/>
              <w:spacing w:after="0"/>
              <w:rPr>
                <w:rFonts w:asciiTheme="minorHAnsi" w:hAnsiTheme="minorHAnsi" w:cstheme="minorHAnsi"/>
                <w:bCs/>
                <w:sz w:val="20"/>
                <w:szCs w:val="20"/>
              </w:rPr>
            </w:pPr>
            <w:r w:rsidRPr="00784FD6">
              <w:rPr>
                <w:rFonts w:asciiTheme="minorHAnsi" w:hAnsiTheme="minorHAnsi" w:cstheme="minorHAnsi"/>
                <w:bCs/>
                <w:sz w:val="20"/>
                <w:szCs w:val="20"/>
              </w:rPr>
              <w:t>Brak odniesienia do istniejących zapisów.</w:t>
            </w:r>
          </w:p>
        </w:tc>
        <w:tc>
          <w:tcPr>
            <w:tcW w:w="3260" w:type="dxa"/>
            <w:vAlign w:val="center"/>
          </w:tcPr>
          <w:p w14:paraId="0830B174" w14:textId="04B475B5" w:rsidR="008F12FE" w:rsidRPr="00784FD6" w:rsidRDefault="00077AE3"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W ramach konsultowanego projektu dysponenci zespołów ratownictwa medycznego będą mogli wnioskować o dofinansowanie w zakupie ambulansów </w:t>
            </w:r>
            <w:proofErr w:type="spellStart"/>
            <w:r w:rsidRPr="00784FD6">
              <w:rPr>
                <w:rFonts w:asciiTheme="minorHAnsi" w:hAnsiTheme="minorHAnsi" w:cstheme="minorHAnsi"/>
                <w:sz w:val="20"/>
                <w:szCs w:val="20"/>
              </w:rPr>
              <w:t>elektycznych</w:t>
            </w:r>
            <w:proofErr w:type="spellEnd"/>
            <w:r w:rsidRPr="00784FD6">
              <w:rPr>
                <w:rFonts w:asciiTheme="minorHAnsi" w:hAnsiTheme="minorHAnsi" w:cstheme="minorHAnsi"/>
                <w:sz w:val="20"/>
                <w:szCs w:val="20"/>
              </w:rPr>
              <w:t xml:space="preserve"> których waga będzie przekraczała 3.5 tony w zabudowie kontenerowej.</w:t>
            </w:r>
          </w:p>
        </w:tc>
        <w:tc>
          <w:tcPr>
            <w:tcW w:w="4111" w:type="dxa"/>
            <w:vAlign w:val="center"/>
          </w:tcPr>
          <w:p w14:paraId="4F1460BF" w14:textId="36BEEED3" w:rsidR="008F12FE" w:rsidRPr="00784FD6" w:rsidRDefault="00077AE3" w:rsidP="00484898">
            <w:pPr>
              <w:spacing w:after="0"/>
              <w:rPr>
                <w:rFonts w:asciiTheme="minorHAnsi" w:hAnsiTheme="minorHAnsi" w:cstheme="minorHAnsi"/>
                <w:sz w:val="20"/>
                <w:szCs w:val="20"/>
              </w:rPr>
            </w:pPr>
            <w:r w:rsidRPr="00784FD6">
              <w:rPr>
                <w:rFonts w:asciiTheme="minorHAnsi" w:hAnsiTheme="minorHAnsi" w:cstheme="minorHAnsi"/>
                <w:sz w:val="20"/>
                <w:szCs w:val="20"/>
              </w:rPr>
              <w:t>Brak przedstawionego uzasadnienia.</w:t>
            </w:r>
          </w:p>
        </w:tc>
        <w:tc>
          <w:tcPr>
            <w:tcW w:w="2693" w:type="dxa"/>
          </w:tcPr>
          <w:p w14:paraId="4CB69585" w14:textId="543343B2" w:rsidR="00D3717E" w:rsidRPr="00784FD6" w:rsidRDefault="00D3717E"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9E3A26" w:rsidRPr="00784FD6">
              <w:rPr>
                <w:rFonts w:asciiTheme="minorHAnsi" w:eastAsia="Calibri" w:hAnsiTheme="minorHAnsi" w:cstheme="minorHAnsi"/>
                <w:sz w:val="20"/>
                <w:szCs w:val="20"/>
              </w:rPr>
              <w:t>nie jest precyzyjna – brak konkretnej sugestii. Jeśli podmiot będzie się wpisywał w kategorię Wnioskodawcy (status przedsiębiorcy) oraz zakupiony pojazd będzie pojazdem zeroemisyjnym kat N2 lub N3 będzie mógł zostać zgłoszony do programu.</w:t>
            </w:r>
          </w:p>
          <w:p w14:paraId="17076C82" w14:textId="77777777" w:rsidR="00D3717E" w:rsidRPr="00784FD6" w:rsidRDefault="00D3717E" w:rsidP="00484898">
            <w:pPr>
              <w:spacing w:after="160"/>
              <w:ind w:left="34"/>
              <w:contextualSpacing/>
              <w:rPr>
                <w:rFonts w:asciiTheme="minorHAnsi" w:eastAsia="Calibri" w:hAnsiTheme="minorHAnsi" w:cstheme="minorHAnsi"/>
                <w:sz w:val="20"/>
                <w:szCs w:val="20"/>
              </w:rPr>
            </w:pPr>
          </w:p>
          <w:p w14:paraId="14A39399" w14:textId="0523FD23" w:rsidR="00D3717E" w:rsidRPr="00784FD6" w:rsidRDefault="00D3717E"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Brak uzasadnienia i brak konkretnego wskazania kierunku zmiany.</w:t>
            </w:r>
          </w:p>
          <w:p w14:paraId="688AFA36" w14:textId="77777777" w:rsidR="00D3717E" w:rsidRPr="00784FD6" w:rsidRDefault="00D3717E" w:rsidP="00484898">
            <w:pPr>
              <w:spacing w:after="160"/>
              <w:ind w:left="34"/>
              <w:contextualSpacing/>
              <w:rPr>
                <w:rFonts w:asciiTheme="minorHAnsi" w:eastAsia="Calibri" w:hAnsiTheme="minorHAnsi" w:cstheme="minorHAnsi"/>
                <w:sz w:val="20"/>
                <w:szCs w:val="20"/>
              </w:rPr>
            </w:pPr>
          </w:p>
          <w:p w14:paraId="4C4751CA" w14:textId="36ADCF85" w:rsidR="00AB5438" w:rsidRPr="00784FD6" w:rsidRDefault="00AB5438" w:rsidP="00484898">
            <w:pPr>
              <w:spacing w:after="0"/>
              <w:rPr>
                <w:rFonts w:asciiTheme="minorHAnsi" w:hAnsiTheme="minorHAnsi" w:cstheme="minorHAnsi"/>
                <w:sz w:val="20"/>
                <w:szCs w:val="20"/>
              </w:rPr>
            </w:pPr>
          </w:p>
        </w:tc>
      </w:tr>
      <w:tr w:rsidR="00D3717E" w:rsidRPr="00784FD6" w14:paraId="62551FAA" w14:textId="6719A060" w:rsidTr="00484898">
        <w:tc>
          <w:tcPr>
            <w:tcW w:w="567" w:type="dxa"/>
            <w:shd w:val="clear" w:color="auto" w:fill="auto"/>
            <w:vAlign w:val="center"/>
          </w:tcPr>
          <w:p w14:paraId="0109C78A" w14:textId="14E3BA27" w:rsidR="008F12FE" w:rsidRPr="003F2557" w:rsidRDefault="008F12FE" w:rsidP="00484898">
            <w:pPr>
              <w:tabs>
                <w:tab w:val="left" w:pos="142"/>
              </w:tabs>
              <w:spacing w:after="0"/>
              <w:rPr>
                <w:rFonts w:asciiTheme="minorHAnsi" w:hAnsiTheme="minorHAnsi" w:cstheme="minorHAnsi"/>
                <w:sz w:val="20"/>
                <w:szCs w:val="20"/>
              </w:rPr>
            </w:pPr>
            <w:r w:rsidRPr="003F2557">
              <w:rPr>
                <w:rFonts w:asciiTheme="minorHAnsi" w:hAnsiTheme="minorHAnsi" w:cstheme="minorHAnsi"/>
                <w:sz w:val="20"/>
                <w:szCs w:val="20"/>
              </w:rPr>
              <w:t>7</w:t>
            </w:r>
          </w:p>
        </w:tc>
        <w:tc>
          <w:tcPr>
            <w:tcW w:w="1560" w:type="dxa"/>
            <w:shd w:val="clear" w:color="auto" w:fill="auto"/>
          </w:tcPr>
          <w:p w14:paraId="0915068A" w14:textId="77777777" w:rsidR="001D595D" w:rsidRPr="003F2557" w:rsidRDefault="001D595D" w:rsidP="00484898">
            <w:pPr>
              <w:spacing w:after="0"/>
              <w:rPr>
                <w:rFonts w:asciiTheme="minorHAnsi" w:hAnsiTheme="minorHAnsi" w:cstheme="minorHAnsi"/>
                <w:b/>
                <w:sz w:val="20"/>
                <w:szCs w:val="20"/>
              </w:rPr>
            </w:pPr>
          </w:p>
          <w:p w14:paraId="2A31F941" w14:textId="77777777" w:rsidR="001D595D" w:rsidRPr="003F2557" w:rsidRDefault="001D595D" w:rsidP="00484898">
            <w:pPr>
              <w:spacing w:after="0"/>
              <w:rPr>
                <w:rFonts w:asciiTheme="minorHAnsi" w:hAnsiTheme="minorHAnsi" w:cstheme="minorHAnsi"/>
                <w:b/>
                <w:sz w:val="20"/>
                <w:szCs w:val="20"/>
              </w:rPr>
            </w:pPr>
          </w:p>
          <w:p w14:paraId="126A2986" w14:textId="77777777" w:rsidR="001D595D" w:rsidRPr="003F2557" w:rsidRDefault="001D595D" w:rsidP="00484898">
            <w:pPr>
              <w:spacing w:after="0"/>
              <w:rPr>
                <w:rFonts w:asciiTheme="minorHAnsi" w:hAnsiTheme="minorHAnsi" w:cstheme="minorHAnsi"/>
                <w:b/>
                <w:sz w:val="20"/>
                <w:szCs w:val="20"/>
              </w:rPr>
            </w:pPr>
          </w:p>
          <w:p w14:paraId="2CAF7A83" w14:textId="77777777" w:rsidR="001D595D" w:rsidRPr="003F2557" w:rsidRDefault="001D595D" w:rsidP="00484898">
            <w:pPr>
              <w:spacing w:after="0"/>
              <w:rPr>
                <w:rFonts w:asciiTheme="minorHAnsi" w:hAnsiTheme="minorHAnsi" w:cstheme="minorHAnsi"/>
                <w:b/>
                <w:sz w:val="20"/>
                <w:szCs w:val="20"/>
              </w:rPr>
            </w:pPr>
          </w:p>
          <w:p w14:paraId="4C28DF4C" w14:textId="77777777" w:rsidR="001D595D" w:rsidRPr="003F2557" w:rsidRDefault="001D595D" w:rsidP="00484898">
            <w:pPr>
              <w:spacing w:after="0"/>
              <w:rPr>
                <w:rFonts w:asciiTheme="minorHAnsi" w:hAnsiTheme="minorHAnsi" w:cstheme="minorHAnsi"/>
                <w:b/>
                <w:sz w:val="20"/>
                <w:szCs w:val="20"/>
              </w:rPr>
            </w:pPr>
          </w:p>
          <w:p w14:paraId="6F38AF61" w14:textId="5416F15A" w:rsidR="008F12FE" w:rsidRPr="003F2557" w:rsidRDefault="0002795D" w:rsidP="00484898">
            <w:pPr>
              <w:spacing w:after="0"/>
              <w:rPr>
                <w:rFonts w:asciiTheme="minorHAnsi" w:hAnsiTheme="minorHAnsi" w:cstheme="minorHAnsi"/>
                <w:sz w:val="20"/>
                <w:szCs w:val="20"/>
              </w:rPr>
            </w:pPr>
            <w:r w:rsidRPr="003F2557">
              <w:rPr>
                <w:rFonts w:asciiTheme="minorHAnsi" w:hAnsiTheme="minorHAnsi" w:cstheme="minorHAnsi"/>
                <w:b/>
                <w:sz w:val="20"/>
                <w:szCs w:val="20"/>
              </w:rPr>
              <w:t xml:space="preserve">Stowarzyszenie Polska </w:t>
            </w:r>
            <w:r w:rsidRPr="00F94649">
              <w:rPr>
                <w:rFonts w:asciiTheme="minorHAnsi" w:hAnsiTheme="minorHAnsi" w:cstheme="minorHAnsi"/>
                <w:b/>
                <w:sz w:val="20"/>
                <w:szCs w:val="20"/>
              </w:rPr>
              <w:t xml:space="preserve">Izba Rozwoju </w:t>
            </w:r>
            <w:proofErr w:type="spellStart"/>
            <w:r w:rsidRPr="00F94649">
              <w:rPr>
                <w:rFonts w:asciiTheme="minorHAnsi" w:hAnsiTheme="minorHAnsi" w:cstheme="minorHAnsi"/>
                <w:b/>
                <w:sz w:val="20"/>
                <w:szCs w:val="20"/>
              </w:rPr>
              <w:t>Elektromobilności</w:t>
            </w:r>
            <w:proofErr w:type="spellEnd"/>
            <w:r w:rsidR="00F94649" w:rsidRPr="00F94649">
              <w:rPr>
                <w:rFonts w:asciiTheme="minorHAnsi" w:hAnsiTheme="minorHAnsi" w:cstheme="minorHAnsi"/>
                <w:b/>
                <w:sz w:val="20"/>
                <w:szCs w:val="20"/>
              </w:rPr>
              <w:t xml:space="preserve"> (PIRE)</w:t>
            </w:r>
          </w:p>
        </w:tc>
        <w:tc>
          <w:tcPr>
            <w:tcW w:w="3118" w:type="dxa"/>
            <w:shd w:val="clear" w:color="auto" w:fill="auto"/>
          </w:tcPr>
          <w:p w14:paraId="04D8318C" w14:textId="77777777" w:rsidR="001D595D" w:rsidRPr="00784FD6" w:rsidRDefault="001D595D" w:rsidP="00484898">
            <w:pPr>
              <w:spacing w:after="0"/>
              <w:rPr>
                <w:rFonts w:asciiTheme="minorHAnsi" w:hAnsiTheme="minorHAnsi" w:cstheme="minorHAnsi"/>
                <w:bCs/>
                <w:sz w:val="20"/>
                <w:szCs w:val="20"/>
              </w:rPr>
            </w:pPr>
          </w:p>
          <w:p w14:paraId="647E2062" w14:textId="77777777" w:rsidR="001D595D" w:rsidRPr="00784FD6" w:rsidRDefault="001D595D" w:rsidP="00484898">
            <w:pPr>
              <w:spacing w:after="0"/>
              <w:rPr>
                <w:rFonts w:asciiTheme="minorHAnsi" w:hAnsiTheme="minorHAnsi" w:cstheme="minorHAnsi"/>
                <w:bCs/>
                <w:sz w:val="20"/>
                <w:szCs w:val="20"/>
              </w:rPr>
            </w:pPr>
          </w:p>
          <w:p w14:paraId="7E49316E" w14:textId="77777777" w:rsidR="001D595D" w:rsidRPr="00784FD6" w:rsidRDefault="001D595D" w:rsidP="00484898">
            <w:pPr>
              <w:spacing w:after="0"/>
              <w:rPr>
                <w:rFonts w:asciiTheme="minorHAnsi" w:hAnsiTheme="minorHAnsi" w:cstheme="minorHAnsi"/>
                <w:bCs/>
                <w:sz w:val="20"/>
                <w:szCs w:val="20"/>
              </w:rPr>
            </w:pPr>
          </w:p>
          <w:p w14:paraId="09AE6203" w14:textId="77777777" w:rsidR="001D595D" w:rsidRPr="00784FD6" w:rsidRDefault="001D595D" w:rsidP="00484898">
            <w:pPr>
              <w:spacing w:after="0"/>
              <w:rPr>
                <w:rFonts w:asciiTheme="minorHAnsi" w:hAnsiTheme="minorHAnsi" w:cstheme="minorHAnsi"/>
                <w:bCs/>
                <w:sz w:val="20"/>
                <w:szCs w:val="20"/>
              </w:rPr>
            </w:pPr>
          </w:p>
          <w:p w14:paraId="7D2F03B5" w14:textId="77777777" w:rsidR="001D595D" w:rsidRPr="00784FD6" w:rsidRDefault="001D595D" w:rsidP="00484898">
            <w:pPr>
              <w:spacing w:after="0"/>
              <w:rPr>
                <w:rFonts w:asciiTheme="minorHAnsi" w:hAnsiTheme="minorHAnsi" w:cstheme="minorHAnsi"/>
                <w:bCs/>
                <w:sz w:val="20"/>
                <w:szCs w:val="20"/>
              </w:rPr>
            </w:pPr>
          </w:p>
          <w:p w14:paraId="5B232F33" w14:textId="77777777" w:rsidR="001D595D" w:rsidRPr="00784FD6" w:rsidRDefault="001D595D" w:rsidP="00484898">
            <w:pPr>
              <w:spacing w:after="0"/>
              <w:rPr>
                <w:rFonts w:asciiTheme="minorHAnsi" w:hAnsiTheme="minorHAnsi" w:cstheme="minorHAnsi"/>
                <w:bCs/>
                <w:sz w:val="20"/>
                <w:szCs w:val="20"/>
              </w:rPr>
            </w:pPr>
          </w:p>
          <w:p w14:paraId="51911B4B" w14:textId="77777777" w:rsidR="001D595D" w:rsidRPr="00784FD6" w:rsidRDefault="001D595D" w:rsidP="00484898">
            <w:pPr>
              <w:spacing w:after="0"/>
              <w:rPr>
                <w:rFonts w:asciiTheme="minorHAnsi" w:hAnsiTheme="minorHAnsi" w:cstheme="minorHAnsi"/>
                <w:bCs/>
                <w:sz w:val="20"/>
                <w:szCs w:val="20"/>
              </w:rPr>
            </w:pPr>
          </w:p>
          <w:p w14:paraId="6CAD098F" w14:textId="69ADF4B1" w:rsidR="008F12FE" w:rsidRPr="00784FD6" w:rsidRDefault="000A33FB"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Kryteria jakościowe dopuszczające: przebieg średnioroczny powyżej 50.000 km</w:t>
            </w:r>
          </w:p>
        </w:tc>
        <w:tc>
          <w:tcPr>
            <w:tcW w:w="3260" w:type="dxa"/>
            <w:shd w:val="clear" w:color="auto" w:fill="auto"/>
            <w:vAlign w:val="center"/>
          </w:tcPr>
          <w:p w14:paraId="3DA3B04B" w14:textId="77777777" w:rsidR="000A33FB" w:rsidRPr="00784FD6" w:rsidRDefault="000A33FB" w:rsidP="00484898">
            <w:pPr>
              <w:rPr>
                <w:rFonts w:asciiTheme="minorHAnsi" w:hAnsiTheme="minorHAnsi" w:cstheme="minorHAnsi"/>
                <w:bCs/>
                <w:sz w:val="20"/>
                <w:szCs w:val="20"/>
              </w:rPr>
            </w:pPr>
            <w:r w:rsidRPr="00784FD6">
              <w:rPr>
                <w:rFonts w:asciiTheme="minorHAnsi" w:hAnsiTheme="minorHAnsi" w:cstheme="minorHAnsi"/>
                <w:bCs/>
                <w:sz w:val="20"/>
                <w:szCs w:val="20"/>
              </w:rPr>
              <w:t xml:space="preserve">przebieg </w:t>
            </w:r>
            <w:proofErr w:type="gramStart"/>
            <w:r w:rsidRPr="00784FD6">
              <w:rPr>
                <w:rFonts w:asciiTheme="minorHAnsi" w:hAnsiTheme="minorHAnsi" w:cstheme="minorHAnsi"/>
                <w:bCs/>
                <w:sz w:val="20"/>
                <w:szCs w:val="20"/>
              </w:rPr>
              <w:t>średnioroczny  powyżej</w:t>
            </w:r>
            <w:proofErr w:type="gramEnd"/>
            <w:r w:rsidRPr="00784FD6">
              <w:rPr>
                <w:rFonts w:asciiTheme="minorHAnsi" w:hAnsiTheme="minorHAnsi" w:cstheme="minorHAnsi"/>
                <w:bCs/>
                <w:sz w:val="20"/>
                <w:szCs w:val="20"/>
              </w:rPr>
              <w:t xml:space="preserve">  15.000 km </w:t>
            </w:r>
          </w:p>
          <w:p w14:paraId="455498ED" w14:textId="570032A4" w:rsidR="008F12FE" w:rsidRPr="00784FD6" w:rsidRDefault="000A33FB" w:rsidP="00484898">
            <w:pPr>
              <w:rPr>
                <w:rFonts w:asciiTheme="minorHAnsi" w:hAnsiTheme="minorHAnsi" w:cstheme="minorHAnsi"/>
                <w:sz w:val="20"/>
                <w:szCs w:val="20"/>
              </w:rPr>
            </w:pPr>
            <w:proofErr w:type="gramStart"/>
            <w:r w:rsidRPr="00784FD6">
              <w:rPr>
                <w:rFonts w:asciiTheme="minorHAnsi" w:hAnsiTheme="minorHAnsi" w:cstheme="minorHAnsi"/>
                <w:bCs/>
                <w:sz w:val="20"/>
                <w:szCs w:val="20"/>
              </w:rPr>
              <w:t>oraz  10.000</w:t>
            </w:r>
            <w:proofErr w:type="gramEnd"/>
            <w:r w:rsidRPr="00784FD6">
              <w:rPr>
                <w:rFonts w:asciiTheme="minorHAnsi" w:hAnsiTheme="minorHAnsi" w:cstheme="minorHAnsi"/>
                <w:bCs/>
                <w:sz w:val="20"/>
                <w:szCs w:val="20"/>
              </w:rPr>
              <w:t xml:space="preserve"> km  dla spółek komunalnych/JST oraz pojazdów wykorzystywanych do krótkodystansowych przewozów (np. wewnątrzzakładowe)</w:t>
            </w:r>
          </w:p>
        </w:tc>
        <w:tc>
          <w:tcPr>
            <w:tcW w:w="4111" w:type="dxa"/>
            <w:shd w:val="clear" w:color="auto" w:fill="auto"/>
            <w:vAlign w:val="center"/>
          </w:tcPr>
          <w:p w14:paraId="109F7A17" w14:textId="77777777" w:rsidR="000A33FB" w:rsidRPr="00784FD6" w:rsidRDefault="000A33FB"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Pojazdy elektryczne na baterie (BEV) kategorii N2 dysponują realnym zasięgiem wynoszącym od 100 do 200 km. W przeciwieństwie do pojazdów spalinowych realizujących zadania zarówno na </w:t>
            </w:r>
            <w:proofErr w:type="gramStart"/>
            <w:r w:rsidRPr="00784FD6">
              <w:rPr>
                <w:rFonts w:asciiTheme="minorHAnsi" w:hAnsiTheme="minorHAnsi" w:cstheme="minorHAnsi"/>
                <w:bCs/>
                <w:sz w:val="20"/>
                <w:szCs w:val="20"/>
              </w:rPr>
              <w:t>krótkich  jak</w:t>
            </w:r>
            <w:proofErr w:type="gramEnd"/>
            <w:r w:rsidRPr="00784FD6">
              <w:rPr>
                <w:rFonts w:asciiTheme="minorHAnsi" w:hAnsiTheme="minorHAnsi" w:cstheme="minorHAnsi"/>
                <w:bCs/>
                <w:sz w:val="20"/>
                <w:szCs w:val="20"/>
              </w:rPr>
              <w:t xml:space="preserve"> i na długich dystansach, pojazdy elektryczne, z uwagi na zasięg, wykorzystywane są do świadczenia usług ostatniej mili oraz usług komunalnych.</w:t>
            </w:r>
          </w:p>
          <w:p w14:paraId="2954AF93" w14:textId="77777777" w:rsidR="000A33FB" w:rsidRPr="00784FD6" w:rsidRDefault="000A33FB"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Wśród potencjalnych nabywców elektrycznych pojazdów N2 są m. in. przedsiębiorstwa komunalne/JST, dostawcy artykułów spożywczych, firmy kurierskie. Przedsiębiorstwa komunalne realizują najmniejsze przebiegi. Wynoszą one średnio 70 km do 120 km na dobę. Dostawcy artykułów spożywczych planują wykorzystywać pojazdy elektryczne w miastach realizując od 40 do 120 km na dobę, do 6 razy w tygodniu. Firmy kurierskie realizują największe przebiegi – przeciętnie od 100 km do 200 km. Oznacza to, że znaczna część potencjalnych klientów będzie realizować przebiegi w </w:t>
            </w:r>
            <w:proofErr w:type="gramStart"/>
            <w:r w:rsidRPr="00784FD6">
              <w:rPr>
                <w:rFonts w:asciiTheme="minorHAnsi" w:hAnsiTheme="minorHAnsi" w:cstheme="minorHAnsi"/>
                <w:bCs/>
                <w:sz w:val="20"/>
                <w:szCs w:val="20"/>
              </w:rPr>
              <w:t>okolicach  15.000</w:t>
            </w:r>
            <w:proofErr w:type="gramEnd"/>
            <w:r w:rsidRPr="00784FD6">
              <w:rPr>
                <w:rFonts w:asciiTheme="minorHAnsi" w:hAnsiTheme="minorHAnsi" w:cstheme="minorHAnsi"/>
                <w:bCs/>
                <w:sz w:val="20"/>
                <w:szCs w:val="20"/>
              </w:rPr>
              <w:t xml:space="preserve"> km rocznie. </w:t>
            </w:r>
          </w:p>
          <w:p w14:paraId="2A320A3A" w14:textId="77777777" w:rsidR="000A33FB" w:rsidRPr="00784FD6" w:rsidRDefault="000A33FB"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Zachowując limit powyżej 50.000 km wykluczymy większość potencjalnych klientów, szczególnie przedsiębiorstwa komunalne oraz logistyczne świadczące usługi na terenie miast, które powinny być głównym beneficjentem Programu. </w:t>
            </w:r>
          </w:p>
          <w:p w14:paraId="597B9E2D" w14:textId="2C981EEA" w:rsidR="008F12FE" w:rsidRPr="00784FD6" w:rsidRDefault="000A33FB"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 xml:space="preserve">Ponadto część firm zamierza zastąpić pojazdy spalinowe elektrycznymi w realizacji przewozów wewnątrzzakładowych. Pojazdy te wykonują po </w:t>
            </w:r>
            <w:proofErr w:type="gramStart"/>
            <w:r w:rsidRPr="00784FD6">
              <w:rPr>
                <w:rFonts w:asciiTheme="minorHAnsi" w:hAnsiTheme="minorHAnsi" w:cstheme="minorHAnsi"/>
                <w:bCs/>
                <w:sz w:val="20"/>
                <w:szCs w:val="20"/>
              </w:rPr>
              <w:t>kilka  do</w:t>
            </w:r>
            <w:proofErr w:type="gramEnd"/>
            <w:r w:rsidRPr="00784FD6">
              <w:rPr>
                <w:rFonts w:asciiTheme="minorHAnsi" w:hAnsiTheme="minorHAnsi" w:cstheme="minorHAnsi"/>
                <w:bCs/>
                <w:sz w:val="20"/>
                <w:szCs w:val="20"/>
              </w:rPr>
              <w:t xml:space="preserve"> kilkunastu kilometrów na dobę, choć nierzadko specyfika pracy sprawia (niedogrzanie, krótkie dystanse), że ich emisja jest nie mniejsza niż pojazdów wykonujących znacznie większy dystans.</w:t>
            </w:r>
          </w:p>
        </w:tc>
        <w:tc>
          <w:tcPr>
            <w:tcW w:w="2693" w:type="dxa"/>
            <w:shd w:val="clear" w:color="auto" w:fill="auto"/>
          </w:tcPr>
          <w:p w14:paraId="33CFA0AE" w14:textId="49B3FA8C" w:rsidR="000A33FB" w:rsidRPr="005B71BF" w:rsidRDefault="00D3717E" w:rsidP="00484898">
            <w:pPr>
              <w:spacing w:after="0"/>
              <w:rPr>
                <w:rFonts w:asciiTheme="minorHAnsi" w:hAnsiTheme="minorHAnsi" w:cstheme="minorHAnsi"/>
                <w:b/>
                <w:sz w:val="20"/>
                <w:szCs w:val="20"/>
              </w:rPr>
            </w:pPr>
            <w:r w:rsidRPr="005B71BF">
              <w:rPr>
                <w:rFonts w:asciiTheme="minorHAnsi" w:hAnsiTheme="minorHAnsi" w:cstheme="minorHAnsi"/>
                <w:b/>
                <w:sz w:val="20"/>
                <w:szCs w:val="20"/>
              </w:rPr>
              <w:t>Uwaga</w:t>
            </w:r>
            <w:r w:rsidR="00B740A5" w:rsidRPr="005B71BF">
              <w:rPr>
                <w:rFonts w:asciiTheme="minorHAnsi" w:hAnsiTheme="minorHAnsi" w:cstheme="minorHAnsi"/>
                <w:b/>
                <w:sz w:val="20"/>
                <w:szCs w:val="20"/>
              </w:rPr>
              <w:t xml:space="preserve"> częściowo</w:t>
            </w:r>
            <w:r w:rsidRPr="005B71BF">
              <w:rPr>
                <w:rFonts w:asciiTheme="minorHAnsi" w:hAnsiTheme="minorHAnsi" w:cstheme="minorHAnsi"/>
                <w:b/>
                <w:sz w:val="20"/>
                <w:szCs w:val="20"/>
              </w:rPr>
              <w:t xml:space="preserve"> uwzględniona</w:t>
            </w:r>
          </w:p>
          <w:p w14:paraId="2168901C" w14:textId="77777777" w:rsidR="00D3717E" w:rsidRPr="005B71BF" w:rsidRDefault="00D3717E" w:rsidP="00484898">
            <w:pPr>
              <w:spacing w:after="0"/>
              <w:rPr>
                <w:rFonts w:asciiTheme="minorHAnsi" w:hAnsiTheme="minorHAnsi" w:cstheme="minorHAnsi"/>
                <w:b/>
                <w:sz w:val="20"/>
                <w:szCs w:val="20"/>
              </w:rPr>
            </w:pPr>
          </w:p>
          <w:p w14:paraId="541F5FE4" w14:textId="69C03B88" w:rsidR="00D3717E" w:rsidRPr="005B71BF" w:rsidRDefault="00D3717E" w:rsidP="00484898">
            <w:pPr>
              <w:spacing w:after="0"/>
              <w:rPr>
                <w:rFonts w:asciiTheme="minorHAnsi" w:hAnsiTheme="minorHAnsi" w:cstheme="minorHAnsi"/>
                <w:b/>
                <w:sz w:val="20"/>
                <w:szCs w:val="20"/>
              </w:rPr>
            </w:pPr>
            <w:r w:rsidRPr="005B71BF">
              <w:rPr>
                <w:rFonts w:asciiTheme="minorHAnsi" w:hAnsiTheme="minorHAnsi" w:cstheme="minorHAnsi"/>
                <w:b/>
                <w:sz w:val="20"/>
                <w:szCs w:val="20"/>
              </w:rPr>
              <w:t>W wyniku konsultacji proponuje się zmianę na:</w:t>
            </w:r>
          </w:p>
          <w:p w14:paraId="5DDAFF62" w14:textId="77777777" w:rsidR="00D3717E" w:rsidRPr="005B71BF" w:rsidRDefault="00D3717E" w:rsidP="00484898">
            <w:pPr>
              <w:spacing w:after="0"/>
              <w:rPr>
                <w:rFonts w:asciiTheme="minorHAnsi" w:hAnsiTheme="minorHAnsi" w:cstheme="minorHAnsi"/>
                <w:b/>
                <w:sz w:val="20"/>
                <w:szCs w:val="20"/>
              </w:rPr>
            </w:pPr>
          </w:p>
          <w:p w14:paraId="6D8E8483" w14:textId="1F56E31E" w:rsidR="00D3717E" w:rsidRPr="005B71BF" w:rsidRDefault="00D3717E" w:rsidP="00484898">
            <w:pPr>
              <w:spacing w:after="0"/>
              <w:rPr>
                <w:rFonts w:asciiTheme="minorHAnsi" w:hAnsiTheme="minorHAnsi" w:cstheme="minorHAnsi"/>
                <w:b/>
                <w:sz w:val="20"/>
                <w:szCs w:val="20"/>
              </w:rPr>
            </w:pPr>
            <w:r w:rsidRPr="005B71BF">
              <w:rPr>
                <w:rFonts w:asciiTheme="minorHAnsi" w:hAnsiTheme="minorHAnsi" w:cstheme="minorHAnsi"/>
                <w:b/>
                <w:sz w:val="20"/>
                <w:szCs w:val="20"/>
              </w:rPr>
              <w:t>Przy zakupie/leasingu pojazdu kategorii N2:</w:t>
            </w:r>
          </w:p>
          <w:p w14:paraId="2EA34EF1" w14:textId="208BE9E6" w:rsidR="00D3717E" w:rsidRPr="005B71BF" w:rsidRDefault="00D3717E" w:rsidP="00484898">
            <w:pPr>
              <w:pStyle w:val="Akapitzlist"/>
              <w:numPr>
                <w:ilvl w:val="0"/>
                <w:numId w:val="26"/>
              </w:numPr>
              <w:spacing w:after="0" w:line="276" w:lineRule="auto"/>
              <w:ind w:left="321"/>
              <w:rPr>
                <w:rFonts w:asciiTheme="minorHAnsi" w:hAnsiTheme="minorHAnsi" w:cstheme="minorHAnsi"/>
                <w:b/>
                <w:sz w:val="20"/>
                <w:szCs w:val="20"/>
              </w:rPr>
            </w:pPr>
            <w:r w:rsidRPr="005B71BF">
              <w:rPr>
                <w:rFonts w:asciiTheme="minorHAnsi" w:hAnsiTheme="minorHAnsi" w:cstheme="minorHAnsi"/>
                <w:b/>
                <w:sz w:val="20"/>
                <w:szCs w:val="20"/>
              </w:rPr>
              <w:t xml:space="preserve">Oświadczenie Wnioskodawcy, że pojazd stanowiący przedmiot dofinansowania w okresie trwałości wykona średnioroczny przebieg powyżej </w:t>
            </w:r>
            <w:r w:rsidR="00E35CDA" w:rsidRPr="005B71BF">
              <w:rPr>
                <w:rFonts w:asciiTheme="minorHAnsi" w:hAnsiTheme="minorHAnsi" w:cstheme="minorHAnsi"/>
                <w:b/>
                <w:sz w:val="20"/>
                <w:szCs w:val="20"/>
              </w:rPr>
              <w:t>2</w:t>
            </w:r>
            <w:r w:rsidR="00BC09B1" w:rsidRPr="005B71BF">
              <w:rPr>
                <w:rFonts w:asciiTheme="minorHAnsi" w:hAnsiTheme="minorHAnsi" w:cstheme="minorHAnsi"/>
                <w:b/>
                <w:sz w:val="20"/>
                <w:szCs w:val="20"/>
              </w:rPr>
              <w:t>5</w:t>
            </w:r>
            <w:r w:rsidRPr="005B71BF">
              <w:rPr>
                <w:rFonts w:asciiTheme="minorHAnsi" w:hAnsiTheme="minorHAnsi" w:cstheme="minorHAnsi"/>
                <w:b/>
                <w:sz w:val="20"/>
                <w:szCs w:val="20"/>
              </w:rPr>
              <w:t xml:space="preserve"> 000 km.  </w:t>
            </w:r>
          </w:p>
          <w:p w14:paraId="05AB7238" w14:textId="77777777" w:rsidR="00E35CDA" w:rsidRPr="005B71BF" w:rsidRDefault="00E35CDA" w:rsidP="00484898">
            <w:pPr>
              <w:spacing w:after="0"/>
              <w:rPr>
                <w:rFonts w:asciiTheme="minorHAnsi" w:hAnsiTheme="minorHAnsi" w:cstheme="minorHAnsi"/>
                <w:b/>
                <w:sz w:val="20"/>
                <w:szCs w:val="20"/>
              </w:rPr>
            </w:pPr>
          </w:p>
          <w:p w14:paraId="26CAC551" w14:textId="7494A5D9" w:rsidR="00E35CDA" w:rsidRPr="005B71BF" w:rsidRDefault="00E35CDA" w:rsidP="00484898">
            <w:pPr>
              <w:spacing w:after="0"/>
              <w:rPr>
                <w:rFonts w:asciiTheme="minorHAnsi" w:hAnsiTheme="minorHAnsi" w:cstheme="minorHAnsi"/>
                <w:b/>
                <w:sz w:val="20"/>
                <w:szCs w:val="20"/>
              </w:rPr>
            </w:pPr>
            <w:r w:rsidRPr="005B71BF">
              <w:rPr>
                <w:rFonts w:asciiTheme="minorHAnsi" w:hAnsiTheme="minorHAnsi" w:cstheme="minorHAnsi"/>
                <w:b/>
                <w:sz w:val="20"/>
                <w:szCs w:val="20"/>
              </w:rPr>
              <w:t>Przy zakupie/leasingu pojazdu kategorii N3:</w:t>
            </w:r>
          </w:p>
          <w:p w14:paraId="4C006BDF" w14:textId="2B0AC3ED" w:rsidR="00E35CDA" w:rsidRPr="005B71BF" w:rsidRDefault="00E35CDA" w:rsidP="00484898">
            <w:pPr>
              <w:pStyle w:val="Akapitzlist"/>
              <w:numPr>
                <w:ilvl w:val="0"/>
                <w:numId w:val="26"/>
              </w:numPr>
              <w:spacing w:after="0" w:line="276" w:lineRule="auto"/>
              <w:ind w:left="321"/>
              <w:rPr>
                <w:rFonts w:asciiTheme="minorHAnsi" w:hAnsiTheme="minorHAnsi" w:cstheme="minorHAnsi"/>
                <w:b/>
                <w:sz w:val="20"/>
                <w:szCs w:val="20"/>
              </w:rPr>
            </w:pPr>
            <w:r w:rsidRPr="005B71BF">
              <w:rPr>
                <w:rFonts w:asciiTheme="minorHAnsi" w:hAnsiTheme="minorHAnsi" w:cstheme="minorHAnsi"/>
                <w:b/>
                <w:sz w:val="20"/>
                <w:szCs w:val="20"/>
              </w:rPr>
              <w:t xml:space="preserve">Oświadczenie Wnioskodawcy, że pojazd stanowiący przedmiot dofinansowania w okresie trwałości wykona średnioroczny przebieg powyżej </w:t>
            </w:r>
            <w:r w:rsidR="00BC09B1" w:rsidRPr="005B71BF">
              <w:rPr>
                <w:rFonts w:asciiTheme="minorHAnsi" w:hAnsiTheme="minorHAnsi" w:cstheme="minorHAnsi"/>
                <w:b/>
                <w:sz w:val="20"/>
                <w:szCs w:val="20"/>
              </w:rPr>
              <w:t>50</w:t>
            </w:r>
            <w:r w:rsidRPr="005B71BF">
              <w:rPr>
                <w:rFonts w:asciiTheme="minorHAnsi" w:hAnsiTheme="minorHAnsi" w:cstheme="minorHAnsi"/>
                <w:b/>
                <w:sz w:val="20"/>
                <w:szCs w:val="20"/>
              </w:rPr>
              <w:t xml:space="preserve"> 000 km</w:t>
            </w:r>
            <w:r w:rsidR="00B740A5" w:rsidRPr="005B71BF">
              <w:rPr>
                <w:rFonts w:asciiTheme="minorHAnsi" w:hAnsiTheme="minorHAnsi" w:cstheme="minorHAnsi"/>
                <w:b/>
                <w:sz w:val="20"/>
                <w:szCs w:val="20"/>
              </w:rPr>
              <w:t xml:space="preserve">, </w:t>
            </w:r>
            <w:proofErr w:type="gramStart"/>
            <w:r w:rsidR="00B740A5" w:rsidRPr="005B71BF">
              <w:rPr>
                <w:rFonts w:asciiTheme="minorHAnsi" w:hAnsiTheme="minorHAnsi" w:cstheme="minorHAnsi"/>
                <w:b/>
                <w:sz w:val="20"/>
                <w:szCs w:val="20"/>
              </w:rPr>
              <w:t>za wyjątkiem</w:t>
            </w:r>
            <w:proofErr w:type="gramEnd"/>
            <w:r w:rsidR="00B740A5" w:rsidRPr="005B71BF">
              <w:rPr>
                <w:rFonts w:asciiTheme="minorHAnsi" w:hAnsiTheme="minorHAnsi" w:cstheme="minorHAnsi"/>
                <w:b/>
                <w:sz w:val="20"/>
                <w:szCs w:val="20"/>
              </w:rPr>
              <w:t xml:space="preserve"> - </w:t>
            </w:r>
          </w:p>
          <w:p w14:paraId="4F412832" w14:textId="77777777" w:rsidR="008F12FE" w:rsidRPr="005B71BF" w:rsidRDefault="008F12FE" w:rsidP="00484898">
            <w:pPr>
              <w:spacing w:after="0"/>
              <w:rPr>
                <w:rFonts w:asciiTheme="minorHAnsi" w:hAnsiTheme="minorHAnsi" w:cstheme="minorHAnsi"/>
                <w:b/>
                <w:sz w:val="20"/>
                <w:szCs w:val="20"/>
              </w:rPr>
            </w:pPr>
          </w:p>
          <w:p w14:paraId="6A4EC18F" w14:textId="77777777" w:rsidR="00BC09B1" w:rsidRPr="005B71BF" w:rsidRDefault="00BC09B1" w:rsidP="00484898">
            <w:pPr>
              <w:spacing w:after="0"/>
              <w:rPr>
                <w:rFonts w:asciiTheme="minorHAnsi" w:hAnsiTheme="minorHAnsi" w:cstheme="minorHAnsi"/>
                <w:b/>
                <w:sz w:val="20"/>
                <w:szCs w:val="20"/>
              </w:rPr>
            </w:pPr>
            <w:r w:rsidRPr="005B71BF">
              <w:rPr>
                <w:rFonts w:asciiTheme="minorHAnsi" w:hAnsiTheme="minorHAnsi" w:cstheme="minorHAnsi"/>
                <w:b/>
                <w:sz w:val="20"/>
                <w:szCs w:val="20"/>
              </w:rPr>
              <w:t>Usługi komunalne</w:t>
            </w:r>
            <w:r w:rsidR="00B740A5" w:rsidRPr="005B71BF">
              <w:rPr>
                <w:rFonts w:asciiTheme="minorHAnsi" w:hAnsiTheme="minorHAnsi" w:cstheme="minorHAnsi"/>
                <w:b/>
                <w:sz w:val="20"/>
                <w:szCs w:val="20"/>
              </w:rPr>
              <w:t xml:space="preserve"> </w:t>
            </w:r>
            <w:proofErr w:type="gramStart"/>
            <w:r w:rsidR="00B740A5" w:rsidRPr="005B71BF">
              <w:rPr>
                <w:rFonts w:asciiTheme="minorHAnsi" w:hAnsiTheme="minorHAnsi" w:cstheme="minorHAnsi"/>
                <w:b/>
                <w:sz w:val="20"/>
                <w:szCs w:val="20"/>
              </w:rPr>
              <w:t xml:space="preserve">- </w:t>
            </w:r>
            <w:r w:rsidRPr="005B71BF">
              <w:rPr>
                <w:rFonts w:asciiTheme="minorHAnsi" w:hAnsiTheme="minorHAnsi" w:cstheme="minorHAnsi"/>
                <w:b/>
                <w:sz w:val="20"/>
                <w:szCs w:val="20"/>
              </w:rPr>
              <w:t xml:space="preserve"> JST</w:t>
            </w:r>
            <w:proofErr w:type="gramEnd"/>
            <w:r w:rsidRPr="005B71BF">
              <w:rPr>
                <w:rFonts w:asciiTheme="minorHAnsi" w:hAnsiTheme="minorHAnsi" w:cstheme="minorHAnsi"/>
                <w:b/>
                <w:sz w:val="20"/>
                <w:szCs w:val="20"/>
              </w:rPr>
              <w:t xml:space="preserve"> przebieg </w:t>
            </w:r>
            <w:r w:rsidR="00B740A5" w:rsidRPr="005B71BF">
              <w:rPr>
                <w:rFonts w:asciiTheme="minorHAnsi" w:hAnsiTheme="minorHAnsi" w:cstheme="minorHAnsi"/>
                <w:b/>
                <w:sz w:val="20"/>
                <w:szCs w:val="20"/>
              </w:rPr>
              <w:t>średnioroczny co najmniej</w:t>
            </w:r>
            <w:r w:rsidRPr="005B71BF">
              <w:rPr>
                <w:rFonts w:asciiTheme="minorHAnsi" w:hAnsiTheme="minorHAnsi" w:cstheme="minorHAnsi"/>
                <w:b/>
                <w:sz w:val="20"/>
                <w:szCs w:val="20"/>
              </w:rPr>
              <w:t xml:space="preserve"> 25 tys</w:t>
            </w:r>
            <w:r w:rsidR="00B740A5" w:rsidRPr="005B71BF">
              <w:rPr>
                <w:rFonts w:asciiTheme="minorHAnsi" w:hAnsiTheme="minorHAnsi" w:cstheme="minorHAnsi"/>
                <w:b/>
                <w:sz w:val="20"/>
                <w:szCs w:val="20"/>
              </w:rPr>
              <w:t>. dla kat. N</w:t>
            </w:r>
            <w:r w:rsidR="007E32E3" w:rsidRPr="005B71BF">
              <w:rPr>
                <w:rFonts w:asciiTheme="minorHAnsi" w:hAnsiTheme="minorHAnsi" w:cstheme="minorHAnsi"/>
                <w:b/>
                <w:sz w:val="20"/>
                <w:szCs w:val="20"/>
              </w:rPr>
              <w:t>3.</w:t>
            </w:r>
          </w:p>
          <w:p w14:paraId="15050A02" w14:textId="77777777" w:rsidR="00CA72D0" w:rsidRDefault="00CA72D0" w:rsidP="00484898">
            <w:pPr>
              <w:spacing w:after="0"/>
              <w:rPr>
                <w:rFonts w:asciiTheme="minorHAnsi" w:hAnsiTheme="minorHAnsi" w:cstheme="minorHAnsi"/>
                <w:sz w:val="20"/>
                <w:szCs w:val="20"/>
              </w:rPr>
            </w:pPr>
          </w:p>
          <w:p w14:paraId="1402B7A1" w14:textId="77777777" w:rsidR="00CA72D0" w:rsidRDefault="00CA72D0" w:rsidP="00484898">
            <w:pPr>
              <w:spacing w:after="0"/>
              <w:rPr>
                <w:rFonts w:asciiTheme="minorHAnsi" w:hAnsiTheme="minorHAnsi" w:cstheme="minorHAnsi"/>
                <w:sz w:val="20"/>
                <w:szCs w:val="20"/>
              </w:rPr>
            </w:pPr>
          </w:p>
          <w:p w14:paraId="5D2A7597" w14:textId="78F5CE74" w:rsidR="00CA72D0" w:rsidRPr="005B71BF" w:rsidRDefault="00CA72D0" w:rsidP="00484898">
            <w:pPr>
              <w:spacing w:after="0"/>
              <w:rPr>
                <w:rFonts w:asciiTheme="minorHAnsi" w:hAnsiTheme="minorHAnsi" w:cstheme="minorHAnsi"/>
                <w:sz w:val="20"/>
                <w:szCs w:val="20"/>
              </w:rPr>
            </w:pPr>
            <w:r w:rsidRPr="005B71BF">
              <w:rPr>
                <w:rFonts w:asciiTheme="minorHAnsi" w:hAnsiTheme="minorHAnsi" w:cstheme="minorHAnsi"/>
                <w:sz w:val="20"/>
                <w:szCs w:val="20"/>
              </w:rPr>
              <w:t>Pytanie powtórzone (nr 62).</w:t>
            </w:r>
          </w:p>
        </w:tc>
      </w:tr>
      <w:tr w:rsidR="00EC53C5" w:rsidRPr="00784FD6" w14:paraId="00314720" w14:textId="40EDFF37" w:rsidTr="00484898">
        <w:tc>
          <w:tcPr>
            <w:tcW w:w="567" w:type="dxa"/>
            <w:shd w:val="clear" w:color="auto" w:fill="auto"/>
            <w:vAlign w:val="center"/>
          </w:tcPr>
          <w:p w14:paraId="39B7A01B" w14:textId="572F3A13" w:rsidR="008F12FE" w:rsidRPr="00F14272" w:rsidRDefault="008F12FE" w:rsidP="00484898">
            <w:pPr>
              <w:tabs>
                <w:tab w:val="left" w:pos="142"/>
              </w:tabs>
              <w:spacing w:after="0"/>
              <w:rPr>
                <w:rFonts w:asciiTheme="minorHAnsi" w:hAnsiTheme="minorHAnsi" w:cstheme="minorHAnsi"/>
                <w:sz w:val="20"/>
                <w:szCs w:val="20"/>
              </w:rPr>
            </w:pPr>
            <w:r w:rsidRPr="00F14272">
              <w:rPr>
                <w:rFonts w:asciiTheme="minorHAnsi" w:hAnsiTheme="minorHAnsi" w:cstheme="minorHAnsi"/>
                <w:sz w:val="20"/>
                <w:szCs w:val="20"/>
              </w:rPr>
              <w:t>8</w:t>
            </w:r>
          </w:p>
        </w:tc>
        <w:tc>
          <w:tcPr>
            <w:tcW w:w="1560" w:type="dxa"/>
            <w:shd w:val="clear" w:color="auto" w:fill="auto"/>
          </w:tcPr>
          <w:p w14:paraId="272A4028" w14:textId="77777777" w:rsidR="00544921" w:rsidRPr="00F14272" w:rsidRDefault="00544921" w:rsidP="00484898">
            <w:pPr>
              <w:spacing w:after="0"/>
              <w:rPr>
                <w:rFonts w:asciiTheme="minorHAnsi" w:hAnsiTheme="minorHAnsi" w:cstheme="minorHAnsi"/>
                <w:b/>
                <w:sz w:val="20"/>
                <w:szCs w:val="20"/>
              </w:rPr>
            </w:pPr>
          </w:p>
          <w:p w14:paraId="24A7B724" w14:textId="77777777" w:rsidR="00544921" w:rsidRPr="00F14272" w:rsidRDefault="00544921" w:rsidP="00484898">
            <w:pPr>
              <w:spacing w:after="0"/>
              <w:rPr>
                <w:rFonts w:asciiTheme="minorHAnsi" w:hAnsiTheme="minorHAnsi" w:cstheme="minorHAnsi"/>
                <w:b/>
                <w:sz w:val="20"/>
                <w:szCs w:val="20"/>
              </w:rPr>
            </w:pPr>
          </w:p>
          <w:p w14:paraId="56E847AE" w14:textId="77777777" w:rsidR="00544921" w:rsidRPr="00F14272" w:rsidRDefault="00544921" w:rsidP="00484898">
            <w:pPr>
              <w:spacing w:after="0"/>
              <w:rPr>
                <w:rFonts w:asciiTheme="minorHAnsi" w:hAnsiTheme="minorHAnsi" w:cstheme="minorHAnsi"/>
                <w:b/>
                <w:sz w:val="20"/>
                <w:szCs w:val="20"/>
              </w:rPr>
            </w:pPr>
          </w:p>
          <w:p w14:paraId="7EA0D7A0" w14:textId="77777777" w:rsidR="00544921" w:rsidRPr="00F14272" w:rsidRDefault="00544921" w:rsidP="00484898">
            <w:pPr>
              <w:spacing w:after="0"/>
              <w:rPr>
                <w:rFonts w:asciiTheme="minorHAnsi" w:hAnsiTheme="minorHAnsi" w:cstheme="minorHAnsi"/>
                <w:b/>
                <w:sz w:val="20"/>
                <w:szCs w:val="20"/>
              </w:rPr>
            </w:pPr>
          </w:p>
          <w:p w14:paraId="5485EC79" w14:textId="6A7038E6" w:rsidR="008F12FE" w:rsidRPr="00F14272" w:rsidRDefault="001F7C1D" w:rsidP="00484898">
            <w:pPr>
              <w:spacing w:after="0"/>
              <w:rPr>
                <w:rFonts w:asciiTheme="minorHAnsi" w:hAnsiTheme="minorHAnsi" w:cstheme="minorHAnsi"/>
                <w:sz w:val="20"/>
                <w:szCs w:val="20"/>
              </w:rPr>
            </w:pPr>
            <w:r w:rsidRPr="00F14272">
              <w:rPr>
                <w:rFonts w:asciiTheme="minorHAnsi" w:hAnsiTheme="minorHAnsi" w:cstheme="minorHAnsi"/>
                <w:b/>
                <w:sz w:val="20"/>
                <w:szCs w:val="20"/>
              </w:rPr>
              <w:t xml:space="preserve">Stowarzyszenie Polska Izba Rozwoju </w:t>
            </w:r>
            <w:proofErr w:type="spellStart"/>
            <w:r w:rsidRPr="00F14272">
              <w:rPr>
                <w:rFonts w:asciiTheme="minorHAnsi" w:hAnsiTheme="minorHAnsi" w:cstheme="minorHAnsi"/>
                <w:b/>
                <w:sz w:val="20"/>
                <w:szCs w:val="20"/>
              </w:rPr>
              <w:t>Elektromobilności</w:t>
            </w:r>
            <w:proofErr w:type="spellEnd"/>
            <w:r w:rsidR="00F94649">
              <w:rPr>
                <w:rFonts w:asciiTheme="minorHAnsi" w:hAnsiTheme="minorHAnsi" w:cstheme="minorHAnsi"/>
                <w:b/>
                <w:sz w:val="20"/>
                <w:szCs w:val="20"/>
              </w:rPr>
              <w:t xml:space="preserve"> </w:t>
            </w:r>
            <w:r w:rsidR="00F94649" w:rsidRPr="00F94649">
              <w:rPr>
                <w:rFonts w:asciiTheme="minorHAnsi" w:hAnsiTheme="minorHAnsi" w:cstheme="minorHAnsi"/>
                <w:b/>
                <w:sz w:val="20"/>
                <w:szCs w:val="20"/>
              </w:rPr>
              <w:t>(PIRE)</w:t>
            </w:r>
          </w:p>
        </w:tc>
        <w:tc>
          <w:tcPr>
            <w:tcW w:w="3118" w:type="dxa"/>
            <w:shd w:val="clear" w:color="auto" w:fill="auto"/>
            <w:vAlign w:val="center"/>
          </w:tcPr>
          <w:p w14:paraId="30CDAE6E" w14:textId="1DBEC91F" w:rsidR="008F12FE" w:rsidRPr="00784FD6" w:rsidRDefault="001F7C1D" w:rsidP="00484898">
            <w:pPr>
              <w:autoSpaceDE w:val="0"/>
              <w:autoSpaceDN w:val="0"/>
              <w:adjustRightInd w:val="0"/>
              <w:spacing w:after="0"/>
              <w:rPr>
                <w:rFonts w:asciiTheme="minorHAnsi" w:hAnsiTheme="minorHAnsi" w:cstheme="minorHAnsi"/>
                <w:color w:val="000000"/>
                <w:sz w:val="20"/>
                <w:szCs w:val="20"/>
                <w:lang w:eastAsia="pl-PL"/>
              </w:rPr>
            </w:pPr>
            <w:r w:rsidRPr="00784FD6">
              <w:rPr>
                <w:rFonts w:asciiTheme="minorHAnsi" w:hAnsiTheme="minorHAnsi" w:cstheme="minorHAnsi"/>
                <w:bCs/>
                <w:iCs/>
                <w:sz w:val="20"/>
                <w:szCs w:val="20"/>
              </w:rPr>
              <w:t>Przedmiot dofinansowania: pojazd zeroemisyjny kategorii N2 lub N3.</w:t>
            </w:r>
          </w:p>
        </w:tc>
        <w:tc>
          <w:tcPr>
            <w:tcW w:w="3260" w:type="dxa"/>
            <w:shd w:val="clear" w:color="auto" w:fill="auto"/>
            <w:vAlign w:val="center"/>
          </w:tcPr>
          <w:p w14:paraId="4CDDC3B6" w14:textId="786A1784" w:rsidR="008F12FE" w:rsidRPr="00784FD6" w:rsidRDefault="001F7C1D" w:rsidP="00484898">
            <w:pPr>
              <w:autoSpaceDE w:val="0"/>
              <w:autoSpaceDN w:val="0"/>
              <w:adjustRightInd w:val="0"/>
              <w:spacing w:after="0"/>
              <w:rPr>
                <w:rFonts w:asciiTheme="minorHAnsi" w:hAnsiTheme="minorHAnsi" w:cstheme="minorHAnsi"/>
                <w:sz w:val="20"/>
                <w:szCs w:val="20"/>
              </w:rPr>
            </w:pPr>
            <w:r w:rsidRPr="00784FD6">
              <w:rPr>
                <w:rFonts w:asciiTheme="minorHAnsi" w:hAnsiTheme="minorHAnsi" w:cstheme="minorHAnsi"/>
                <w:bCs/>
                <w:sz w:val="20"/>
                <w:szCs w:val="20"/>
              </w:rPr>
              <w:t>Przedmiot dofinansowania: pojazd kompletny lub skompletowany zeroemisyjny kategorii N2 lub N3.</w:t>
            </w:r>
          </w:p>
        </w:tc>
        <w:tc>
          <w:tcPr>
            <w:tcW w:w="4111" w:type="dxa"/>
            <w:shd w:val="clear" w:color="auto" w:fill="auto"/>
            <w:vAlign w:val="center"/>
          </w:tcPr>
          <w:p w14:paraId="72AA093C" w14:textId="35A3F3F8" w:rsidR="008F12FE" w:rsidRPr="00784FD6" w:rsidRDefault="001F7C1D"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 xml:space="preserve">Pojazdy N2 i N3 to najczęściej pojazdy typu podwozie. Należy </w:t>
            </w:r>
            <w:proofErr w:type="gramStart"/>
            <w:r w:rsidRPr="00784FD6">
              <w:rPr>
                <w:rFonts w:asciiTheme="minorHAnsi" w:hAnsiTheme="minorHAnsi" w:cstheme="minorHAnsi"/>
                <w:bCs/>
                <w:sz w:val="20"/>
                <w:szCs w:val="20"/>
              </w:rPr>
              <w:t>doprecyzować</w:t>
            </w:r>
            <w:proofErr w:type="gramEnd"/>
            <w:r w:rsidRPr="00784FD6">
              <w:rPr>
                <w:rFonts w:asciiTheme="minorHAnsi" w:hAnsiTheme="minorHAnsi" w:cstheme="minorHAnsi"/>
                <w:bCs/>
                <w:sz w:val="20"/>
                <w:szCs w:val="20"/>
              </w:rPr>
              <w:t xml:space="preserve"> czy dofinansowanie dotyczy pojazdu niekompletnego, kompletnego czy skompletowanego. Proponujemy objąć programem pojazdy kompletne oraz skompletowane. Skompletowanie pojazdu eklektycznego może się wiązać ze znacznie wyższymi kosztami niż skompletowanie pojazdu spalinowego. Nierzadko urządzenia takie jak agregat chłodnicze, siłowniki </w:t>
            </w:r>
            <w:proofErr w:type="spellStart"/>
            <w:r w:rsidRPr="00784FD6">
              <w:rPr>
                <w:rFonts w:asciiTheme="minorHAnsi" w:hAnsiTheme="minorHAnsi" w:cstheme="minorHAnsi"/>
                <w:bCs/>
                <w:sz w:val="20"/>
                <w:szCs w:val="20"/>
              </w:rPr>
              <w:t>hakowca</w:t>
            </w:r>
            <w:proofErr w:type="spellEnd"/>
            <w:r w:rsidRPr="00784FD6">
              <w:rPr>
                <w:rFonts w:asciiTheme="minorHAnsi" w:hAnsiTheme="minorHAnsi" w:cstheme="minorHAnsi"/>
                <w:bCs/>
                <w:sz w:val="20"/>
                <w:szCs w:val="20"/>
              </w:rPr>
              <w:t xml:space="preserve"> czy wywrotki, itp., wymagają zastosowania dodatkowego źródła energii w postaci kosztownych baterii.</w:t>
            </w:r>
          </w:p>
        </w:tc>
        <w:tc>
          <w:tcPr>
            <w:tcW w:w="2693" w:type="dxa"/>
            <w:shd w:val="clear" w:color="auto" w:fill="auto"/>
          </w:tcPr>
          <w:p w14:paraId="0A1845F5" w14:textId="5103DC2C" w:rsidR="00395585" w:rsidRPr="00784FD6" w:rsidRDefault="00395585"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r w:rsidR="005B71BF">
              <w:rPr>
                <w:rFonts w:asciiTheme="minorHAnsi" w:eastAsia="Calibri" w:hAnsiTheme="minorHAnsi" w:cstheme="minorHAnsi"/>
                <w:sz w:val="20"/>
                <w:szCs w:val="20"/>
              </w:rPr>
              <w:t>.</w:t>
            </w:r>
          </w:p>
          <w:p w14:paraId="1E1E242B" w14:textId="77777777" w:rsidR="008F12FE" w:rsidRDefault="00395585" w:rsidP="00484898">
            <w:pPr>
              <w:spacing w:after="0"/>
              <w:rPr>
                <w:rFonts w:asciiTheme="minorHAnsi" w:hAnsiTheme="minorHAnsi" w:cstheme="minorHAnsi"/>
                <w:sz w:val="20"/>
                <w:szCs w:val="20"/>
              </w:rPr>
            </w:pPr>
            <w:r w:rsidRPr="00784FD6">
              <w:rPr>
                <w:rFonts w:asciiTheme="minorHAnsi" w:hAnsiTheme="minorHAnsi" w:cstheme="minorHAnsi"/>
                <w:sz w:val="20"/>
                <w:szCs w:val="20"/>
              </w:rPr>
              <w:t>Nie ma znaczenia dla wyliczenia wysokości dotacji</w:t>
            </w:r>
            <w:r w:rsidR="00544921" w:rsidRPr="00784FD6">
              <w:rPr>
                <w:rFonts w:asciiTheme="minorHAnsi" w:hAnsiTheme="minorHAnsi" w:cstheme="minorHAnsi"/>
                <w:sz w:val="20"/>
                <w:szCs w:val="20"/>
              </w:rPr>
              <w:t xml:space="preserve"> czy wniosek będzie dotyczył pojazdu niekompletnego, kompletnego czy skompletowanego. Wnioskodawca może sam zdecydować. Ten wybór musi zostać odzwierciedlony również w inwestycji referencyjnej. Oznacza </w:t>
            </w:r>
            <w:proofErr w:type="gramStart"/>
            <w:r w:rsidR="00544921" w:rsidRPr="00784FD6">
              <w:rPr>
                <w:rFonts w:asciiTheme="minorHAnsi" w:hAnsiTheme="minorHAnsi" w:cstheme="minorHAnsi"/>
                <w:sz w:val="20"/>
                <w:szCs w:val="20"/>
              </w:rPr>
              <w:t>to</w:t>
            </w:r>
            <w:proofErr w:type="gramEnd"/>
            <w:r w:rsidR="00544921" w:rsidRPr="00784FD6">
              <w:rPr>
                <w:rFonts w:asciiTheme="minorHAnsi" w:hAnsiTheme="minorHAnsi" w:cstheme="minorHAnsi"/>
                <w:sz w:val="20"/>
                <w:szCs w:val="20"/>
              </w:rPr>
              <w:t xml:space="preserve"> że jeśli wniosek będzie dotyczył niekompletnego samochodu elektrycznego, to inwestycją referencyjną będzie niekompletny (analogiczny) samochód spalinowy].</w:t>
            </w:r>
          </w:p>
          <w:p w14:paraId="5784A538" w14:textId="27A6BF43" w:rsidR="00E031B7" w:rsidRDefault="00E031B7" w:rsidP="00484898">
            <w:pPr>
              <w:spacing w:after="0"/>
              <w:rPr>
                <w:rFonts w:asciiTheme="minorHAnsi" w:hAnsiTheme="minorHAnsi" w:cstheme="minorHAnsi"/>
                <w:sz w:val="20"/>
                <w:szCs w:val="20"/>
              </w:rPr>
            </w:pPr>
          </w:p>
          <w:p w14:paraId="430427A2" w14:textId="3E705F6D" w:rsidR="00E031B7" w:rsidRPr="005B71BF" w:rsidRDefault="00E031B7" w:rsidP="00484898">
            <w:pPr>
              <w:spacing w:after="0"/>
              <w:rPr>
                <w:rFonts w:asciiTheme="minorHAnsi" w:hAnsiTheme="minorHAnsi" w:cstheme="minorHAnsi"/>
                <w:sz w:val="20"/>
                <w:szCs w:val="20"/>
              </w:rPr>
            </w:pPr>
            <w:r w:rsidRPr="005B71BF">
              <w:rPr>
                <w:rFonts w:asciiTheme="minorHAnsi" w:hAnsiTheme="minorHAnsi" w:cstheme="minorHAnsi"/>
                <w:sz w:val="20"/>
                <w:szCs w:val="20"/>
              </w:rPr>
              <w:t>Pytanie powtórzone (nr 63 i 120).</w:t>
            </w:r>
          </w:p>
          <w:p w14:paraId="0564C743" w14:textId="4821E616" w:rsidR="00E031B7" w:rsidRPr="00784FD6" w:rsidRDefault="00E031B7" w:rsidP="00484898">
            <w:pPr>
              <w:spacing w:after="0"/>
              <w:rPr>
                <w:rFonts w:asciiTheme="minorHAnsi" w:hAnsiTheme="minorHAnsi" w:cstheme="minorHAnsi"/>
                <w:sz w:val="20"/>
                <w:szCs w:val="20"/>
              </w:rPr>
            </w:pPr>
          </w:p>
        </w:tc>
      </w:tr>
      <w:tr w:rsidR="00EC53C5" w:rsidRPr="00784FD6" w14:paraId="1C1361E3" w14:textId="063D067F" w:rsidTr="00484898">
        <w:tc>
          <w:tcPr>
            <w:tcW w:w="567" w:type="dxa"/>
            <w:vAlign w:val="center"/>
          </w:tcPr>
          <w:p w14:paraId="4F1CFE0D" w14:textId="5BA864C6" w:rsidR="008F12FE" w:rsidRPr="007B7FFA" w:rsidRDefault="008F12FE" w:rsidP="00484898">
            <w:pPr>
              <w:tabs>
                <w:tab w:val="left" w:pos="142"/>
              </w:tabs>
              <w:spacing w:after="0"/>
              <w:rPr>
                <w:rFonts w:asciiTheme="minorHAnsi" w:hAnsiTheme="minorHAnsi" w:cstheme="minorHAnsi"/>
                <w:sz w:val="20"/>
                <w:szCs w:val="20"/>
              </w:rPr>
            </w:pPr>
            <w:r w:rsidRPr="007B7FFA">
              <w:rPr>
                <w:rFonts w:asciiTheme="minorHAnsi" w:hAnsiTheme="minorHAnsi" w:cstheme="minorHAnsi"/>
                <w:sz w:val="20"/>
                <w:szCs w:val="20"/>
              </w:rPr>
              <w:t>9</w:t>
            </w:r>
          </w:p>
        </w:tc>
        <w:tc>
          <w:tcPr>
            <w:tcW w:w="1560" w:type="dxa"/>
          </w:tcPr>
          <w:p w14:paraId="264B1736" w14:textId="1AD4215D" w:rsidR="008F12FE" w:rsidRPr="007B7FFA" w:rsidRDefault="00AB5909" w:rsidP="00484898">
            <w:pPr>
              <w:spacing w:after="0"/>
              <w:rPr>
                <w:rFonts w:asciiTheme="minorHAnsi" w:hAnsiTheme="minorHAnsi" w:cstheme="minorHAnsi"/>
                <w:sz w:val="20"/>
                <w:szCs w:val="20"/>
              </w:rPr>
            </w:pPr>
            <w:r w:rsidRPr="007B7FFA">
              <w:rPr>
                <w:rFonts w:asciiTheme="minorHAnsi" w:hAnsiTheme="minorHAnsi" w:cstheme="minorHAnsi"/>
                <w:b/>
                <w:sz w:val="20"/>
                <w:szCs w:val="20"/>
              </w:rPr>
              <w:t xml:space="preserve">Stowarzyszenie Polska Izba Rozwoju </w:t>
            </w:r>
            <w:proofErr w:type="spellStart"/>
            <w:r w:rsidRPr="007B7FFA">
              <w:rPr>
                <w:rFonts w:asciiTheme="minorHAnsi" w:hAnsiTheme="minorHAnsi" w:cstheme="minorHAnsi"/>
                <w:b/>
                <w:sz w:val="20"/>
                <w:szCs w:val="20"/>
              </w:rPr>
              <w:t>Elektromobilności</w:t>
            </w:r>
            <w:proofErr w:type="spellEnd"/>
            <w:r w:rsidR="00F94649">
              <w:rPr>
                <w:rFonts w:asciiTheme="minorHAnsi" w:hAnsiTheme="minorHAnsi" w:cstheme="minorHAnsi"/>
                <w:b/>
                <w:sz w:val="20"/>
                <w:szCs w:val="20"/>
              </w:rPr>
              <w:t xml:space="preserve"> </w:t>
            </w:r>
            <w:r w:rsidR="00F94649" w:rsidRPr="00F94649">
              <w:rPr>
                <w:rFonts w:asciiTheme="minorHAnsi" w:hAnsiTheme="minorHAnsi" w:cstheme="minorHAnsi"/>
                <w:b/>
                <w:sz w:val="20"/>
                <w:szCs w:val="20"/>
              </w:rPr>
              <w:t>(PIRE)</w:t>
            </w:r>
          </w:p>
        </w:tc>
        <w:tc>
          <w:tcPr>
            <w:tcW w:w="3118" w:type="dxa"/>
          </w:tcPr>
          <w:p w14:paraId="1C535E3E" w14:textId="77777777" w:rsidR="00AB5909" w:rsidRPr="00784FD6" w:rsidRDefault="00AB5909" w:rsidP="00484898">
            <w:pPr>
              <w:spacing w:after="0"/>
              <w:rPr>
                <w:rFonts w:asciiTheme="minorHAnsi" w:hAnsiTheme="minorHAnsi" w:cstheme="minorHAnsi"/>
                <w:bCs/>
                <w:iCs/>
                <w:sz w:val="20"/>
                <w:szCs w:val="20"/>
              </w:rPr>
            </w:pPr>
          </w:p>
          <w:p w14:paraId="2CB494E6" w14:textId="77777777" w:rsidR="001733D2" w:rsidRPr="00784FD6" w:rsidRDefault="001733D2" w:rsidP="00484898">
            <w:pPr>
              <w:spacing w:after="0"/>
              <w:rPr>
                <w:rFonts w:asciiTheme="minorHAnsi" w:hAnsiTheme="minorHAnsi" w:cstheme="minorHAnsi"/>
                <w:bCs/>
                <w:iCs/>
                <w:sz w:val="20"/>
                <w:szCs w:val="20"/>
              </w:rPr>
            </w:pPr>
          </w:p>
          <w:p w14:paraId="29C627F8" w14:textId="41AD341A" w:rsidR="008F12FE" w:rsidRPr="00784FD6" w:rsidRDefault="00AB5909" w:rsidP="00484898">
            <w:pPr>
              <w:spacing w:after="0"/>
              <w:rPr>
                <w:rFonts w:asciiTheme="minorHAnsi" w:hAnsiTheme="minorHAnsi" w:cstheme="minorHAnsi"/>
                <w:sz w:val="20"/>
                <w:szCs w:val="20"/>
              </w:rPr>
            </w:pPr>
            <w:r w:rsidRPr="00784FD6">
              <w:rPr>
                <w:rFonts w:asciiTheme="minorHAnsi" w:hAnsiTheme="minorHAnsi" w:cstheme="minorHAnsi"/>
                <w:bCs/>
                <w:iCs/>
                <w:sz w:val="20"/>
                <w:szCs w:val="20"/>
              </w:rPr>
              <w:t>Intensywność dofinansowania: 30%, 50%, 60%</w:t>
            </w:r>
          </w:p>
        </w:tc>
        <w:tc>
          <w:tcPr>
            <w:tcW w:w="3260" w:type="dxa"/>
            <w:vAlign w:val="center"/>
          </w:tcPr>
          <w:p w14:paraId="31F81529" w14:textId="05379017" w:rsidR="008F12FE" w:rsidRPr="00784FD6" w:rsidRDefault="00AB5909"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Jednakowa dla wszystkich firm (uśredniona)</w:t>
            </w:r>
          </w:p>
        </w:tc>
        <w:tc>
          <w:tcPr>
            <w:tcW w:w="4111" w:type="dxa"/>
            <w:vAlign w:val="center"/>
          </w:tcPr>
          <w:p w14:paraId="02AB0AEC" w14:textId="77777777" w:rsidR="00AB5909" w:rsidRPr="00784FD6" w:rsidRDefault="00AB5909" w:rsidP="00484898">
            <w:pPr>
              <w:numPr>
                <w:ilvl w:val="0"/>
                <w:numId w:val="22"/>
              </w:numPr>
              <w:spacing w:after="0"/>
              <w:rPr>
                <w:rFonts w:asciiTheme="minorHAnsi" w:hAnsiTheme="minorHAnsi" w:cstheme="minorHAnsi"/>
                <w:bCs/>
                <w:sz w:val="20"/>
                <w:szCs w:val="20"/>
              </w:rPr>
            </w:pPr>
            <w:r w:rsidRPr="00784FD6">
              <w:rPr>
                <w:rFonts w:asciiTheme="minorHAnsi" w:hAnsiTheme="minorHAnsi" w:cstheme="minorHAnsi"/>
                <w:bCs/>
                <w:sz w:val="20"/>
                <w:szCs w:val="20"/>
              </w:rPr>
              <w:t>Uproszczenie zasad</w:t>
            </w:r>
          </w:p>
          <w:p w14:paraId="76CEA139" w14:textId="77777777" w:rsidR="00AB5909" w:rsidRPr="00784FD6" w:rsidRDefault="00AB5909" w:rsidP="00484898">
            <w:pPr>
              <w:numPr>
                <w:ilvl w:val="0"/>
                <w:numId w:val="22"/>
              </w:num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Propozycja 30% dopłaty do różnicy sprawia, że pojazdy N2 o DMC 4,25T staną się mniej konkurencyjne wobec N1 3,5T. Powód: dopłata z programu „mój elektryk” dla N1 wynosi 70,000 zł, tymczasem dla N2 4.25T dopłata wyniesie ok. 40,000 zł. Jest to rozwiązanie odwrotnie proporcjonalne do ceny pojazdu. </w:t>
            </w:r>
          </w:p>
          <w:p w14:paraId="700C0F54" w14:textId="77777777" w:rsidR="00AB5909" w:rsidRPr="00784FD6" w:rsidRDefault="00AB5909" w:rsidP="00484898">
            <w:pPr>
              <w:spacing w:after="0"/>
              <w:rPr>
                <w:rFonts w:asciiTheme="minorHAnsi" w:hAnsiTheme="minorHAnsi" w:cstheme="minorHAnsi"/>
                <w:bCs/>
                <w:sz w:val="20"/>
                <w:szCs w:val="20"/>
              </w:rPr>
            </w:pPr>
          </w:p>
          <w:p w14:paraId="19B4F198" w14:textId="77777777" w:rsidR="00AB5909" w:rsidRPr="00784FD6" w:rsidRDefault="00AB5909"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Jeśli konieczne jest pozostawienie progów to należy:</w:t>
            </w:r>
          </w:p>
          <w:p w14:paraId="4DA5133C" w14:textId="77777777" w:rsidR="00AB5909" w:rsidRPr="00784FD6" w:rsidRDefault="00AB5909" w:rsidP="00484898">
            <w:pPr>
              <w:numPr>
                <w:ilvl w:val="0"/>
                <w:numId w:val="23"/>
              </w:num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Dodać grupę: </w:t>
            </w:r>
            <w:proofErr w:type="gramStart"/>
            <w:r w:rsidRPr="00784FD6">
              <w:rPr>
                <w:rFonts w:asciiTheme="minorHAnsi" w:hAnsiTheme="minorHAnsi" w:cstheme="minorHAnsi"/>
                <w:bCs/>
                <w:sz w:val="20"/>
                <w:szCs w:val="20"/>
              </w:rPr>
              <w:t>mikroprzedsiębiorstwa  -</w:t>
            </w:r>
            <w:proofErr w:type="gramEnd"/>
            <w:r w:rsidRPr="00784FD6">
              <w:rPr>
                <w:rFonts w:asciiTheme="minorHAnsi" w:hAnsiTheme="minorHAnsi" w:cstheme="minorHAnsi"/>
                <w:bCs/>
                <w:sz w:val="20"/>
                <w:szCs w:val="20"/>
              </w:rPr>
              <w:t xml:space="preserve"> min. 60%</w:t>
            </w:r>
          </w:p>
          <w:p w14:paraId="155084FD" w14:textId="67EAE250" w:rsidR="008F12FE" w:rsidRPr="00784FD6" w:rsidRDefault="00AB5909" w:rsidP="00484898">
            <w:pPr>
              <w:pStyle w:val="Akapitzlist"/>
              <w:numPr>
                <w:ilvl w:val="0"/>
                <w:numId w:val="23"/>
              </w:numPr>
              <w:spacing w:after="0" w:line="276" w:lineRule="auto"/>
              <w:rPr>
                <w:rFonts w:asciiTheme="minorHAnsi" w:hAnsiTheme="minorHAnsi" w:cstheme="minorHAnsi"/>
                <w:sz w:val="20"/>
                <w:szCs w:val="20"/>
              </w:rPr>
            </w:pPr>
            <w:r w:rsidRPr="00784FD6">
              <w:rPr>
                <w:rFonts w:asciiTheme="minorHAnsi" w:hAnsiTheme="minorHAnsi" w:cstheme="minorHAnsi"/>
                <w:bCs/>
                <w:sz w:val="20"/>
                <w:szCs w:val="20"/>
              </w:rPr>
              <w:t>Podnieść próg dla dużych firm kosztem pozostałych – obecnie jest zbyt duża dysproporcja, zachowując minimum 70.000 zł dopłaty dla N2 (N2 nie może być słabiej dofinansowane niż N1).</w:t>
            </w:r>
          </w:p>
        </w:tc>
        <w:tc>
          <w:tcPr>
            <w:tcW w:w="2693" w:type="dxa"/>
          </w:tcPr>
          <w:p w14:paraId="29AC802A" w14:textId="116A0E87" w:rsidR="00395585" w:rsidRPr="00784FD6" w:rsidRDefault="00395585"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59BDA180" w14:textId="77777777" w:rsidR="00395585" w:rsidRPr="00784FD6" w:rsidRDefault="00395585" w:rsidP="00484898">
            <w:pPr>
              <w:spacing w:after="0"/>
              <w:ind w:left="34"/>
              <w:contextualSpacing/>
              <w:rPr>
                <w:rFonts w:asciiTheme="minorHAnsi" w:eastAsia="Calibri" w:hAnsiTheme="minorHAnsi" w:cstheme="minorHAnsi"/>
                <w:sz w:val="20"/>
                <w:szCs w:val="20"/>
              </w:rPr>
            </w:pPr>
          </w:p>
          <w:p w14:paraId="41DA347D" w14:textId="77777777" w:rsidR="005B71BF" w:rsidRPr="005B71BF" w:rsidRDefault="005B71BF"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Pr>
                <w:rFonts w:asciiTheme="minorHAnsi" w:eastAsia="Calibri" w:hAnsiTheme="minorHAnsi" w:cstheme="minorHAnsi"/>
                <w:sz w:val="20"/>
                <w:szCs w:val="20"/>
              </w:rPr>
              <w:t xml:space="preserve">om dofinansowania wynika z GBER - </w:t>
            </w:r>
            <w:r w:rsidRPr="005B71BF">
              <w:rPr>
                <w:rFonts w:asciiTheme="minorHAnsi" w:eastAsia="Calibri" w:hAnsiTheme="minorHAnsi" w:cstheme="minorHAnsi"/>
                <w:sz w:val="20"/>
                <w:szCs w:val="20"/>
              </w:rPr>
              <w:t>ROZPORZĄDZENIE KOMISJI (UE) NR 651/2014</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z dnia 17 czerwca 2014 r.</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 xml:space="preserve">uznające niektóre rodzaje pomocy za zgodne z rynkiem </w:t>
            </w:r>
            <w:r>
              <w:rPr>
                <w:rFonts w:asciiTheme="minorHAnsi" w:eastAsia="Calibri" w:hAnsiTheme="minorHAnsi" w:cstheme="minorHAnsi"/>
                <w:sz w:val="20"/>
                <w:szCs w:val="20"/>
              </w:rPr>
              <w:t>w</w:t>
            </w:r>
            <w:r w:rsidRPr="005B71BF">
              <w:rPr>
                <w:rFonts w:asciiTheme="minorHAnsi" w:eastAsia="Calibri" w:hAnsiTheme="minorHAnsi" w:cstheme="minorHAnsi"/>
                <w:sz w:val="20"/>
                <w:szCs w:val="20"/>
              </w:rPr>
              <w:t>ewnętrznym w zastosowaniu art. 107 i 108 Traktatu</w:t>
            </w:r>
            <w:r>
              <w:rPr>
                <w:rFonts w:asciiTheme="minorHAnsi" w:eastAsia="Calibri" w:hAnsiTheme="minorHAnsi" w:cstheme="minorHAnsi"/>
                <w:sz w:val="20"/>
                <w:szCs w:val="20"/>
              </w:rPr>
              <w:t>.</w:t>
            </w:r>
          </w:p>
          <w:p w14:paraId="13F00942" w14:textId="77777777" w:rsidR="00E23150" w:rsidRPr="00784FD6" w:rsidRDefault="00E23150" w:rsidP="00484898">
            <w:pPr>
              <w:spacing w:after="0"/>
              <w:rPr>
                <w:rFonts w:asciiTheme="minorHAnsi" w:eastAsia="Calibri" w:hAnsiTheme="minorHAnsi" w:cstheme="minorHAnsi"/>
                <w:sz w:val="20"/>
                <w:szCs w:val="20"/>
              </w:rPr>
            </w:pPr>
          </w:p>
          <w:p w14:paraId="6E2EEF9B" w14:textId="4003346E" w:rsidR="00E23150" w:rsidRPr="005B71BF" w:rsidRDefault="003240D1" w:rsidP="00484898">
            <w:pPr>
              <w:spacing w:after="0"/>
              <w:rPr>
                <w:rFonts w:asciiTheme="minorHAnsi" w:eastAsia="Calibri" w:hAnsiTheme="minorHAnsi" w:cstheme="minorHAnsi"/>
                <w:sz w:val="20"/>
                <w:szCs w:val="20"/>
              </w:rPr>
            </w:pPr>
            <w:r w:rsidRPr="005B71BF">
              <w:rPr>
                <w:rFonts w:asciiTheme="minorHAnsi" w:hAnsiTheme="minorHAnsi" w:cstheme="minorHAnsi"/>
                <w:sz w:val="20"/>
                <w:szCs w:val="20"/>
              </w:rPr>
              <w:t>Pytanie powtórzone (nr 64).</w:t>
            </w:r>
          </w:p>
        </w:tc>
      </w:tr>
      <w:tr w:rsidR="00EC53C5" w:rsidRPr="00784FD6" w14:paraId="66A91461" w14:textId="19AAF35D" w:rsidTr="00484898">
        <w:tc>
          <w:tcPr>
            <w:tcW w:w="567" w:type="dxa"/>
            <w:vAlign w:val="center"/>
          </w:tcPr>
          <w:p w14:paraId="5D5F1428" w14:textId="2998D579" w:rsidR="008F12FE" w:rsidRPr="007B7FFA" w:rsidRDefault="008F12FE" w:rsidP="00484898">
            <w:pPr>
              <w:tabs>
                <w:tab w:val="left" w:pos="142"/>
              </w:tabs>
              <w:spacing w:after="0"/>
              <w:rPr>
                <w:rFonts w:asciiTheme="minorHAnsi" w:hAnsiTheme="minorHAnsi" w:cstheme="minorHAnsi"/>
                <w:sz w:val="20"/>
                <w:szCs w:val="20"/>
              </w:rPr>
            </w:pPr>
            <w:r w:rsidRPr="007B7FFA">
              <w:rPr>
                <w:rFonts w:asciiTheme="minorHAnsi" w:hAnsiTheme="minorHAnsi" w:cstheme="minorHAnsi"/>
                <w:sz w:val="20"/>
                <w:szCs w:val="20"/>
              </w:rPr>
              <w:t>10</w:t>
            </w:r>
          </w:p>
        </w:tc>
        <w:tc>
          <w:tcPr>
            <w:tcW w:w="1560" w:type="dxa"/>
          </w:tcPr>
          <w:p w14:paraId="2395370C" w14:textId="75086DC1" w:rsidR="008F12FE" w:rsidRPr="007B7FFA" w:rsidRDefault="00AB5909" w:rsidP="00484898">
            <w:pPr>
              <w:spacing w:after="0"/>
              <w:rPr>
                <w:rFonts w:asciiTheme="minorHAnsi" w:hAnsiTheme="minorHAnsi" w:cstheme="minorHAnsi"/>
                <w:sz w:val="20"/>
                <w:szCs w:val="20"/>
              </w:rPr>
            </w:pPr>
            <w:r w:rsidRPr="007B7FFA">
              <w:rPr>
                <w:rFonts w:asciiTheme="minorHAnsi" w:hAnsiTheme="minorHAnsi" w:cstheme="minorHAnsi"/>
                <w:b/>
                <w:sz w:val="20"/>
                <w:szCs w:val="20"/>
              </w:rPr>
              <w:t xml:space="preserve">Stowarzyszenie Polska Izba Rozwoju </w:t>
            </w:r>
            <w:proofErr w:type="spellStart"/>
            <w:r w:rsidRPr="007B7FFA">
              <w:rPr>
                <w:rFonts w:asciiTheme="minorHAnsi" w:hAnsiTheme="minorHAnsi" w:cstheme="minorHAnsi"/>
                <w:b/>
                <w:sz w:val="20"/>
                <w:szCs w:val="20"/>
              </w:rPr>
              <w:t>Elektromobilności</w:t>
            </w:r>
            <w:proofErr w:type="spellEnd"/>
            <w:r w:rsidR="00F94649">
              <w:rPr>
                <w:rFonts w:asciiTheme="minorHAnsi" w:hAnsiTheme="minorHAnsi" w:cstheme="minorHAnsi"/>
                <w:b/>
                <w:sz w:val="20"/>
                <w:szCs w:val="20"/>
              </w:rPr>
              <w:t xml:space="preserve"> </w:t>
            </w:r>
            <w:r w:rsidR="00F94649" w:rsidRPr="00F94649">
              <w:rPr>
                <w:rFonts w:asciiTheme="minorHAnsi" w:hAnsiTheme="minorHAnsi" w:cstheme="minorHAnsi"/>
                <w:b/>
                <w:sz w:val="20"/>
                <w:szCs w:val="20"/>
              </w:rPr>
              <w:t>(PIRE)</w:t>
            </w:r>
          </w:p>
        </w:tc>
        <w:tc>
          <w:tcPr>
            <w:tcW w:w="3118" w:type="dxa"/>
            <w:vAlign w:val="center"/>
          </w:tcPr>
          <w:p w14:paraId="2E6D8C25" w14:textId="49A14620" w:rsidR="008F12FE" w:rsidRPr="00784FD6" w:rsidRDefault="00AB5909" w:rsidP="00484898">
            <w:pPr>
              <w:spacing w:after="0"/>
              <w:rPr>
                <w:rFonts w:asciiTheme="minorHAnsi" w:hAnsiTheme="minorHAnsi" w:cstheme="minorHAnsi"/>
                <w:sz w:val="20"/>
                <w:szCs w:val="20"/>
              </w:rPr>
            </w:pPr>
            <w:r w:rsidRPr="00784FD6">
              <w:rPr>
                <w:rFonts w:asciiTheme="minorHAnsi" w:hAnsiTheme="minorHAnsi" w:cstheme="minorHAnsi"/>
                <w:bCs/>
                <w:iCs/>
                <w:sz w:val="20"/>
                <w:szCs w:val="20"/>
              </w:rPr>
              <w:t>Intensywność dofinansowania: 30%, 50%, 60%</w:t>
            </w:r>
          </w:p>
        </w:tc>
        <w:tc>
          <w:tcPr>
            <w:tcW w:w="3260" w:type="dxa"/>
            <w:vAlign w:val="center"/>
          </w:tcPr>
          <w:p w14:paraId="3BA6378A" w14:textId="28404642" w:rsidR="008F12FE" w:rsidRPr="00784FD6" w:rsidRDefault="00AB5909"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bCs/>
                <w:sz w:val="20"/>
                <w:szCs w:val="20"/>
              </w:rPr>
              <w:t>Procentowo wyższe dofinansowanie dla N</w:t>
            </w:r>
            <w:proofErr w:type="gramStart"/>
            <w:r w:rsidRPr="00784FD6">
              <w:rPr>
                <w:rFonts w:asciiTheme="minorHAnsi" w:hAnsiTheme="minorHAnsi" w:cstheme="minorHAnsi"/>
                <w:bCs/>
                <w:sz w:val="20"/>
                <w:szCs w:val="20"/>
              </w:rPr>
              <w:t>2  niż</w:t>
            </w:r>
            <w:proofErr w:type="gramEnd"/>
            <w:r w:rsidRPr="00784FD6">
              <w:rPr>
                <w:rFonts w:asciiTheme="minorHAnsi" w:hAnsiTheme="minorHAnsi" w:cstheme="minorHAnsi"/>
                <w:bCs/>
                <w:sz w:val="20"/>
                <w:szCs w:val="20"/>
              </w:rPr>
              <w:t xml:space="preserve"> N3, np.: N2 – 70%, N3 – 40%.</w:t>
            </w:r>
          </w:p>
        </w:tc>
        <w:tc>
          <w:tcPr>
            <w:tcW w:w="4111" w:type="dxa"/>
            <w:vAlign w:val="center"/>
          </w:tcPr>
          <w:p w14:paraId="72AD89A3" w14:textId="13F959B6" w:rsidR="008F12FE" w:rsidRPr="00784FD6" w:rsidRDefault="00AB5909"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W pierwszym etapie transformacji należy wzmocnić wsparcie dla pojazdów N2. Pojazdy te są tańsze, więc nie drenują funduszu. Ponadto pokonują dzienną trasę bez potrzeby ładowania, więc stanowią doskonałe rozwiązanie sprzyjające elektryfikacji transportu.</w:t>
            </w:r>
          </w:p>
        </w:tc>
        <w:tc>
          <w:tcPr>
            <w:tcW w:w="2693" w:type="dxa"/>
          </w:tcPr>
          <w:p w14:paraId="6791AC46" w14:textId="2CBBFCF4" w:rsidR="00395585" w:rsidRPr="00784FD6" w:rsidRDefault="00395585"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5A8AFA28" w14:textId="77777777" w:rsidR="00395585" w:rsidRPr="00784FD6" w:rsidRDefault="00395585" w:rsidP="00484898">
            <w:pPr>
              <w:spacing w:after="0"/>
              <w:ind w:left="34"/>
              <w:contextualSpacing/>
              <w:rPr>
                <w:rFonts w:asciiTheme="minorHAnsi" w:eastAsia="Calibri" w:hAnsiTheme="minorHAnsi" w:cstheme="minorHAnsi"/>
                <w:sz w:val="20"/>
                <w:szCs w:val="20"/>
              </w:rPr>
            </w:pPr>
          </w:p>
          <w:p w14:paraId="3A1B3724" w14:textId="77777777" w:rsidR="005B71BF" w:rsidRPr="005B71BF" w:rsidRDefault="005B71BF"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Pr>
                <w:rFonts w:asciiTheme="minorHAnsi" w:eastAsia="Calibri" w:hAnsiTheme="minorHAnsi" w:cstheme="minorHAnsi"/>
                <w:sz w:val="20"/>
                <w:szCs w:val="20"/>
              </w:rPr>
              <w:t xml:space="preserve">om dofinansowania wynika z GBER - </w:t>
            </w:r>
            <w:r w:rsidRPr="005B71BF">
              <w:rPr>
                <w:rFonts w:asciiTheme="minorHAnsi" w:eastAsia="Calibri" w:hAnsiTheme="minorHAnsi" w:cstheme="minorHAnsi"/>
                <w:sz w:val="20"/>
                <w:szCs w:val="20"/>
              </w:rPr>
              <w:t>ROZPORZĄDZENIE KOMISJI (UE) NR 651/2014</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z dnia 17 czerwca 2014 r.</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 xml:space="preserve">uznające niektóre rodzaje pomocy za zgodne z rynkiem </w:t>
            </w:r>
            <w:r>
              <w:rPr>
                <w:rFonts w:asciiTheme="minorHAnsi" w:eastAsia="Calibri" w:hAnsiTheme="minorHAnsi" w:cstheme="minorHAnsi"/>
                <w:sz w:val="20"/>
                <w:szCs w:val="20"/>
              </w:rPr>
              <w:t>w</w:t>
            </w:r>
            <w:r w:rsidRPr="005B71BF">
              <w:rPr>
                <w:rFonts w:asciiTheme="minorHAnsi" w:eastAsia="Calibri" w:hAnsiTheme="minorHAnsi" w:cstheme="minorHAnsi"/>
                <w:sz w:val="20"/>
                <w:szCs w:val="20"/>
              </w:rPr>
              <w:t>ewnętrznym w zastosowaniu art. 107 i 108 Traktatu</w:t>
            </w:r>
            <w:r>
              <w:rPr>
                <w:rFonts w:asciiTheme="minorHAnsi" w:eastAsia="Calibri" w:hAnsiTheme="minorHAnsi" w:cstheme="minorHAnsi"/>
                <w:sz w:val="20"/>
                <w:szCs w:val="20"/>
              </w:rPr>
              <w:t>.</w:t>
            </w:r>
          </w:p>
          <w:p w14:paraId="471FD795" w14:textId="77777777" w:rsidR="007B7FFA" w:rsidRDefault="007B7FFA" w:rsidP="00484898">
            <w:pPr>
              <w:spacing w:after="0"/>
              <w:rPr>
                <w:rFonts w:asciiTheme="minorHAnsi" w:eastAsia="Calibri" w:hAnsiTheme="minorHAnsi" w:cstheme="minorHAnsi"/>
                <w:sz w:val="20"/>
                <w:szCs w:val="20"/>
              </w:rPr>
            </w:pPr>
          </w:p>
          <w:p w14:paraId="2BD107C7" w14:textId="7A7CC22B" w:rsidR="007B7FFA" w:rsidRPr="007B7FFA" w:rsidRDefault="007B7FFA" w:rsidP="00484898">
            <w:pPr>
              <w:spacing w:after="0"/>
              <w:rPr>
                <w:rFonts w:asciiTheme="minorHAnsi" w:eastAsia="Calibri" w:hAnsiTheme="minorHAnsi" w:cstheme="minorHAnsi"/>
                <w:b/>
                <w:sz w:val="20"/>
                <w:szCs w:val="20"/>
                <w:u w:val="single"/>
              </w:rPr>
            </w:pPr>
            <w:r w:rsidRPr="007B7FFA">
              <w:rPr>
                <w:rFonts w:asciiTheme="minorHAnsi" w:eastAsia="Calibri" w:hAnsiTheme="minorHAnsi" w:cstheme="minorHAnsi"/>
                <w:b/>
                <w:sz w:val="20"/>
                <w:szCs w:val="20"/>
                <w:u w:val="single"/>
              </w:rPr>
              <w:t>Pytanie powtórzone (jak nr 65).</w:t>
            </w:r>
          </w:p>
          <w:p w14:paraId="4E46F98C" w14:textId="30A7AE28" w:rsidR="007B7FFA" w:rsidRPr="00784FD6" w:rsidRDefault="007B7FFA" w:rsidP="00484898">
            <w:pPr>
              <w:spacing w:after="0"/>
              <w:rPr>
                <w:rFonts w:asciiTheme="minorHAnsi" w:hAnsiTheme="minorHAnsi" w:cstheme="minorHAnsi"/>
                <w:sz w:val="20"/>
                <w:szCs w:val="20"/>
              </w:rPr>
            </w:pPr>
          </w:p>
        </w:tc>
      </w:tr>
      <w:tr w:rsidR="00EC53C5" w:rsidRPr="00784FD6" w14:paraId="2C29F180" w14:textId="13E043A2" w:rsidTr="00484898">
        <w:tc>
          <w:tcPr>
            <w:tcW w:w="567" w:type="dxa"/>
            <w:shd w:val="clear" w:color="auto" w:fill="auto"/>
            <w:vAlign w:val="center"/>
          </w:tcPr>
          <w:p w14:paraId="2D0587CE" w14:textId="69F79AB5" w:rsidR="008F12FE" w:rsidRPr="002B4ED2" w:rsidRDefault="008F12FE" w:rsidP="00484898">
            <w:pPr>
              <w:tabs>
                <w:tab w:val="left" w:pos="142"/>
              </w:tabs>
              <w:spacing w:after="0"/>
              <w:rPr>
                <w:rFonts w:asciiTheme="minorHAnsi" w:hAnsiTheme="minorHAnsi" w:cstheme="minorHAnsi"/>
                <w:sz w:val="20"/>
                <w:szCs w:val="20"/>
              </w:rPr>
            </w:pPr>
            <w:r w:rsidRPr="002B4ED2">
              <w:rPr>
                <w:rFonts w:asciiTheme="minorHAnsi" w:hAnsiTheme="minorHAnsi" w:cstheme="minorHAnsi"/>
                <w:sz w:val="20"/>
                <w:szCs w:val="20"/>
              </w:rPr>
              <w:t>1</w:t>
            </w:r>
            <w:r w:rsidR="00F94649">
              <w:rPr>
                <w:rFonts w:asciiTheme="minorHAnsi" w:hAnsiTheme="minorHAnsi" w:cstheme="minorHAnsi"/>
                <w:sz w:val="20"/>
                <w:szCs w:val="20"/>
              </w:rPr>
              <w:t>1</w:t>
            </w:r>
          </w:p>
        </w:tc>
        <w:tc>
          <w:tcPr>
            <w:tcW w:w="1560" w:type="dxa"/>
            <w:shd w:val="clear" w:color="auto" w:fill="auto"/>
          </w:tcPr>
          <w:p w14:paraId="239CC8EA" w14:textId="77777777" w:rsidR="001733D2" w:rsidRPr="002B4ED2" w:rsidRDefault="001733D2" w:rsidP="00484898">
            <w:pPr>
              <w:spacing w:after="0"/>
              <w:rPr>
                <w:rFonts w:asciiTheme="minorHAnsi" w:hAnsiTheme="minorHAnsi" w:cstheme="minorHAnsi"/>
                <w:b/>
                <w:sz w:val="20"/>
                <w:szCs w:val="20"/>
              </w:rPr>
            </w:pPr>
          </w:p>
          <w:p w14:paraId="180D8A38" w14:textId="77777777" w:rsidR="001733D2" w:rsidRPr="002B4ED2" w:rsidRDefault="001733D2" w:rsidP="00484898">
            <w:pPr>
              <w:spacing w:after="0"/>
              <w:rPr>
                <w:rFonts w:asciiTheme="minorHAnsi" w:hAnsiTheme="minorHAnsi" w:cstheme="minorHAnsi"/>
                <w:b/>
                <w:sz w:val="20"/>
                <w:szCs w:val="20"/>
              </w:rPr>
            </w:pPr>
          </w:p>
          <w:p w14:paraId="5270D68E" w14:textId="77777777" w:rsidR="001733D2" w:rsidRPr="002B4ED2" w:rsidRDefault="001733D2" w:rsidP="00484898">
            <w:pPr>
              <w:spacing w:after="0"/>
              <w:rPr>
                <w:rFonts w:asciiTheme="minorHAnsi" w:hAnsiTheme="minorHAnsi" w:cstheme="minorHAnsi"/>
                <w:b/>
                <w:sz w:val="20"/>
                <w:szCs w:val="20"/>
              </w:rPr>
            </w:pPr>
          </w:p>
          <w:p w14:paraId="5F7042A0" w14:textId="77777777" w:rsidR="001733D2" w:rsidRPr="002B4ED2" w:rsidRDefault="001733D2" w:rsidP="00484898">
            <w:pPr>
              <w:spacing w:after="0"/>
              <w:rPr>
                <w:rFonts w:asciiTheme="minorHAnsi" w:hAnsiTheme="minorHAnsi" w:cstheme="minorHAnsi"/>
                <w:b/>
                <w:sz w:val="20"/>
                <w:szCs w:val="20"/>
              </w:rPr>
            </w:pPr>
          </w:p>
          <w:p w14:paraId="095FD8C4" w14:textId="77777777" w:rsidR="001733D2" w:rsidRPr="002B4ED2" w:rsidRDefault="001733D2" w:rsidP="00484898">
            <w:pPr>
              <w:spacing w:after="0"/>
              <w:rPr>
                <w:rFonts w:asciiTheme="minorHAnsi" w:hAnsiTheme="minorHAnsi" w:cstheme="minorHAnsi"/>
                <w:b/>
                <w:sz w:val="20"/>
                <w:szCs w:val="20"/>
              </w:rPr>
            </w:pPr>
          </w:p>
          <w:p w14:paraId="0959470C" w14:textId="77777777" w:rsidR="001733D2" w:rsidRPr="002B4ED2" w:rsidRDefault="001733D2" w:rsidP="00484898">
            <w:pPr>
              <w:spacing w:after="0"/>
              <w:rPr>
                <w:rFonts w:asciiTheme="minorHAnsi" w:hAnsiTheme="minorHAnsi" w:cstheme="minorHAnsi"/>
                <w:b/>
                <w:sz w:val="20"/>
                <w:szCs w:val="20"/>
              </w:rPr>
            </w:pPr>
          </w:p>
          <w:p w14:paraId="4A226050" w14:textId="77777777" w:rsidR="001733D2" w:rsidRPr="002B4ED2" w:rsidRDefault="001733D2" w:rsidP="00484898">
            <w:pPr>
              <w:spacing w:after="0"/>
              <w:rPr>
                <w:rFonts w:asciiTheme="minorHAnsi" w:hAnsiTheme="minorHAnsi" w:cstheme="minorHAnsi"/>
                <w:b/>
                <w:sz w:val="20"/>
                <w:szCs w:val="20"/>
              </w:rPr>
            </w:pPr>
          </w:p>
          <w:p w14:paraId="4837B6B6" w14:textId="7F1FA637" w:rsidR="008F12FE" w:rsidRPr="002B4ED2" w:rsidRDefault="001733D2" w:rsidP="00484898">
            <w:pPr>
              <w:spacing w:after="0"/>
              <w:rPr>
                <w:rFonts w:asciiTheme="minorHAnsi" w:hAnsiTheme="minorHAnsi" w:cstheme="minorHAnsi"/>
                <w:sz w:val="20"/>
                <w:szCs w:val="20"/>
              </w:rPr>
            </w:pPr>
            <w:r w:rsidRPr="002B4ED2">
              <w:rPr>
                <w:rFonts w:asciiTheme="minorHAnsi" w:hAnsiTheme="minorHAnsi" w:cstheme="minorHAnsi"/>
                <w:b/>
                <w:sz w:val="20"/>
                <w:szCs w:val="20"/>
              </w:rPr>
              <w:t xml:space="preserve">Stowarzyszenie Polska Izba Rozwoju </w:t>
            </w:r>
            <w:proofErr w:type="spellStart"/>
            <w:r w:rsidRPr="002B4ED2">
              <w:rPr>
                <w:rFonts w:asciiTheme="minorHAnsi" w:hAnsiTheme="minorHAnsi" w:cstheme="minorHAnsi"/>
                <w:b/>
                <w:sz w:val="20"/>
                <w:szCs w:val="20"/>
              </w:rPr>
              <w:t>Elektromobilności</w:t>
            </w:r>
            <w:proofErr w:type="spellEnd"/>
            <w:r w:rsidR="00F94649">
              <w:rPr>
                <w:rFonts w:asciiTheme="minorHAnsi" w:hAnsiTheme="minorHAnsi" w:cstheme="minorHAnsi"/>
                <w:b/>
                <w:sz w:val="20"/>
                <w:szCs w:val="20"/>
              </w:rPr>
              <w:t xml:space="preserve"> </w:t>
            </w:r>
            <w:r w:rsidR="00F94649" w:rsidRPr="00F94649">
              <w:rPr>
                <w:rFonts w:asciiTheme="minorHAnsi" w:hAnsiTheme="minorHAnsi" w:cstheme="minorHAnsi"/>
                <w:b/>
                <w:sz w:val="20"/>
                <w:szCs w:val="20"/>
              </w:rPr>
              <w:t>(PIRE)</w:t>
            </w:r>
          </w:p>
        </w:tc>
        <w:tc>
          <w:tcPr>
            <w:tcW w:w="3118" w:type="dxa"/>
            <w:shd w:val="clear" w:color="auto" w:fill="auto"/>
          </w:tcPr>
          <w:p w14:paraId="4A33AC03" w14:textId="77777777" w:rsidR="001733D2" w:rsidRPr="002B4ED2" w:rsidRDefault="001733D2" w:rsidP="00484898">
            <w:pPr>
              <w:spacing w:after="0"/>
              <w:rPr>
                <w:rFonts w:asciiTheme="minorHAnsi" w:hAnsiTheme="minorHAnsi" w:cstheme="minorHAnsi"/>
                <w:bCs/>
                <w:iCs/>
                <w:sz w:val="20"/>
                <w:szCs w:val="20"/>
              </w:rPr>
            </w:pPr>
          </w:p>
          <w:p w14:paraId="3ABBFB02" w14:textId="77777777" w:rsidR="001733D2" w:rsidRPr="002B4ED2" w:rsidRDefault="001733D2" w:rsidP="00484898">
            <w:pPr>
              <w:spacing w:after="0"/>
              <w:rPr>
                <w:rFonts w:asciiTheme="minorHAnsi" w:hAnsiTheme="minorHAnsi" w:cstheme="minorHAnsi"/>
                <w:bCs/>
                <w:iCs/>
                <w:sz w:val="20"/>
                <w:szCs w:val="20"/>
              </w:rPr>
            </w:pPr>
          </w:p>
          <w:p w14:paraId="4466A6D7" w14:textId="77777777" w:rsidR="001733D2" w:rsidRPr="002B4ED2" w:rsidRDefault="001733D2" w:rsidP="00484898">
            <w:pPr>
              <w:spacing w:after="0"/>
              <w:rPr>
                <w:rFonts w:asciiTheme="minorHAnsi" w:hAnsiTheme="minorHAnsi" w:cstheme="minorHAnsi"/>
                <w:bCs/>
                <w:iCs/>
                <w:sz w:val="20"/>
                <w:szCs w:val="20"/>
              </w:rPr>
            </w:pPr>
          </w:p>
          <w:p w14:paraId="0C8E6847" w14:textId="77777777" w:rsidR="001733D2" w:rsidRPr="002B4ED2" w:rsidRDefault="001733D2" w:rsidP="00484898">
            <w:pPr>
              <w:spacing w:after="0"/>
              <w:rPr>
                <w:rFonts w:asciiTheme="minorHAnsi" w:hAnsiTheme="minorHAnsi" w:cstheme="minorHAnsi"/>
                <w:bCs/>
                <w:iCs/>
                <w:sz w:val="20"/>
                <w:szCs w:val="20"/>
              </w:rPr>
            </w:pPr>
          </w:p>
          <w:p w14:paraId="5ABE348A" w14:textId="77777777" w:rsidR="001733D2" w:rsidRPr="002B4ED2" w:rsidRDefault="001733D2" w:rsidP="00484898">
            <w:pPr>
              <w:spacing w:after="0"/>
              <w:rPr>
                <w:rFonts w:asciiTheme="minorHAnsi" w:hAnsiTheme="minorHAnsi" w:cstheme="minorHAnsi"/>
                <w:bCs/>
                <w:iCs/>
                <w:sz w:val="20"/>
                <w:szCs w:val="20"/>
              </w:rPr>
            </w:pPr>
          </w:p>
          <w:p w14:paraId="42AEF10E" w14:textId="77777777" w:rsidR="001733D2" w:rsidRPr="002B4ED2" w:rsidRDefault="001733D2" w:rsidP="00484898">
            <w:pPr>
              <w:spacing w:after="0"/>
              <w:rPr>
                <w:rFonts w:asciiTheme="minorHAnsi" w:hAnsiTheme="minorHAnsi" w:cstheme="minorHAnsi"/>
                <w:bCs/>
                <w:iCs/>
                <w:sz w:val="20"/>
                <w:szCs w:val="20"/>
              </w:rPr>
            </w:pPr>
          </w:p>
          <w:p w14:paraId="7DE52463" w14:textId="77777777" w:rsidR="001733D2" w:rsidRPr="002B4ED2" w:rsidRDefault="001733D2" w:rsidP="00484898">
            <w:pPr>
              <w:spacing w:after="0"/>
              <w:rPr>
                <w:rFonts w:asciiTheme="minorHAnsi" w:hAnsiTheme="minorHAnsi" w:cstheme="minorHAnsi"/>
                <w:bCs/>
                <w:iCs/>
                <w:sz w:val="20"/>
                <w:szCs w:val="20"/>
              </w:rPr>
            </w:pPr>
          </w:p>
          <w:p w14:paraId="6F39BB4A" w14:textId="77777777" w:rsidR="001733D2" w:rsidRPr="002B4ED2" w:rsidRDefault="001733D2" w:rsidP="00484898">
            <w:pPr>
              <w:spacing w:after="0"/>
              <w:rPr>
                <w:rFonts w:asciiTheme="minorHAnsi" w:hAnsiTheme="minorHAnsi" w:cstheme="minorHAnsi"/>
                <w:bCs/>
                <w:iCs/>
                <w:sz w:val="20"/>
                <w:szCs w:val="20"/>
              </w:rPr>
            </w:pPr>
          </w:p>
          <w:p w14:paraId="26AA45C8" w14:textId="77777777" w:rsidR="001733D2" w:rsidRPr="002B4ED2" w:rsidRDefault="001733D2" w:rsidP="00484898">
            <w:pPr>
              <w:spacing w:after="0"/>
              <w:rPr>
                <w:rFonts w:asciiTheme="minorHAnsi" w:hAnsiTheme="minorHAnsi" w:cstheme="minorHAnsi"/>
                <w:bCs/>
                <w:iCs/>
                <w:sz w:val="20"/>
                <w:szCs w:val="20"/>
              </w:rPr>
            </w:pPr>
          </w:p>
          <w:p w14:paraId="3AC972A4" w14:textId="77777777" w:rsidR="001733D2" w:rsidRPr="002B4ED2" w:rsidRDefault="001733D2" w:rsidP="00484898">
            <w:pPr>
              <w:spacing w:after="0"/>
              <w:rPr>
                <w:rFonts w:asciiTheme="minorHAnsi" w:hAnsiTheme="minorHAnsi" w:cstheme="minorHAnsi"/>
                <w:bCs/>
                <w:iCs/>
                <w:sz w:val="20"/>
                <w:szCs w:val="20"/>
              </w:rPr>
            </w:pPr>
          </w:p>
          <w:p w14:paraId="1C694BE5" w14:textId="61DB72A1" w:rsidR="008F12FE" w:rsidRPr="002B4ED2" w:rsidRDefault="001733D2" w:rsidP="00484898">
            <w:pPr>
              <w:spacing w:after="0"/>
              <w:rPr>
                <w:rFonts w:asciiTheme="minorHAnsi" w:hAnsiTheme="minorHAnsi" w:cstheme="minorHAnsi"/>
                <w:b/>
                <w:bCs/>
                <w:sz w:val="20"/>
                <w:szCs w:val="20"/>
              </w:rPr>
            </w:pPr>
            <w:r w:rsidRPr="002B4ED2">
              <w:rPr>
                <w:rFonts w:asciiTheme="minorHAnsi" w:hAnsiTheme="minorHAnsi" w:cstheme="minorHAnsi"/>
                <w:bCs/>
                <w:iCs/>
                <w:sz w:val="20"/>
                <w:szCs w:val="20"/>
              </w:rPr>
              <w:t>Inwestycja referencyjna wg obecnej definicji</w:t>
            </w:r>
          </w:p>
        </w:tc>
        <w:tc>
          <w:tcPr>
            <w:tcW w:w="3260" w:type="dxa"/>
            <w:shd w:val="clear" w:color="auto" w:fill="auto"/>
            <w:vAlign w:val="center"/>
          </w:tcPr>
          <w:p w14:paraId="792802E6" w14:textId="214EE80C" w:rsidR="008F12FE" w:rsidRPr="002B4ED2" w:rsidRDefault="001733D2" w:rsidP="00484898">
            <w:pPr>
              <w:pStyle w:val="Default"/>
              <w:spacing w:line="276" w:lineRule="auto"/>
              <w:rPr>
                <w:rFonts w:asciiTheme="minorHAnsi" w:hAnsiTheme="minorHAnsi" w:cstheme="minorHAnsi"/>
                <w:sz w:val="20"/>
                <w:szCs w:val="20"/>
              </w:rPr>
            </w:pPr>
            <w:r w:rsidRPr="002B4ED2">
              <w:rPr>
                <w:rFonts w:asciiTheme="minorHAnsi" w:hAnsiTheme="minorHAnsi" w:cstheme="minorHAnsi"/>
                <w:bCs/>
                <w:sz w:val="20"/>
                <w:szCs w:val="20"/>
              </w:rPr>
              <w:t>Inwestycja referencyjna wg nowej, doprecyzowanej definicji</w:t>
            </w:r>
          </w:p>
        </w:tc>
        <w:tc>
          <w:tcPr>
            <w:tcW w:w="4111" w:type="dxa"/>
            <w:shd w:val="clear" w:color="auto" w:fill="auto"/>
            <w:vAlign w:val="center"/>
          </w:tcPr>
          <w:p w14:paraId="2014BE65" w14:textId="7BA840E5" w:rsidR="001733D2" w:rsidRPr="002B4ED2" w:rsidRDefault="001733D2" w:rsidP="00484898">
            <w:pPr>
              <w:spacing w:after="0"/>
              <w:rPr>
                <w:rFonts w:asciiTheme="minorHAnsi" w:hAnsiTheme="minorHAnsi" w:cstheme="minorHAnsi"/>
                <w:bCs/>
                <w:sz w:val="20"/>
                <w:szCs w:val="20"/>
              </w:rPr>
            </w:pPr>
            <w:r w:rsidRPr="002B4ED2">
              <w:rPr>
                <w:rFonts w:asciiTheme="minorHAnsi" w:hAnsiTheme="minorHAnsi" w:cstheme="minorHAnsi"/>
                <w:bCs/>
                <w:sz w:val="20"/>
                <w:szCs w:val="20"/>
              </w:rPr>
              <w:t xml:space="preserve">Potrzeba </w:t>
            </w:r>
            <w:r w:rsidR="00395585" w:rsidRPr="002B4ED2">
              <w:rPr>
                <w:rFonts w:asciiTheme="minorHAnsi" w:hAnsiTheme="minorHAnsi" w:cstheme="minorHAnsi"/>
                <w:bCs/>
                <w:sz w:val="20"/>
                <w:szCs w:val="20"/>
              </w:rPr>
              <w:t>określić konkretne</w:t>
            </w:r>
            <w:r w:rsidRPr="002B4ED2">
              <w:rPr>
                <w:rFonts w:asciiTheme="minorHAnsi" w:hAnsiTheme="minorHAnsi" w:cstheme="minorHAnsi"/>
                <w:bCs/>
                <w:sz w:val="20"/>
                <w:szCs w:val="20"/>
              </w:rPr>
              <w:t xml:space="preserve"> ramy, w których należy się poruszać przy wyborze inwestycji referencyjnej. Obecnie rynek jest bardzo zróżnicowany. Część pojazdów posiada swoje spalinowe odpowiedniki w ramach tej samej marki. Ale jest duża grupa producentów nie posiadająca odpowiednika w wersji spalinowej. Dla przykładu, dużym wyzwaniem jest znalezienie odpowiednika dla pojazdów typu nadwozie z DMC 4,25 lub 6T. Pojazdy spalinowe w tym segmencie nie cieszą się popularnością</w:t>
            </w:r>
          </w:p>
          <w:p w14:paraId="56D8F1F8" w14:textId="77777777" w:rsidR="001733D2" w:rsidRPr="002B4ED2" w:rsidRDefault="001733D2" w:rsidP="00484898">
            <w:pPr>
              <w:spacing w:after="0"/>
              <w:rPr>
                <w:rFonts w:asciiTheme="minorHAnsi" w:hAnsiTheme="minorHAnsi" w:cstheme="minorHAnsi"/>
                <w:bCs/>
                <w:sz w:val="20"/>
                <w:szCs w:val="20"/>
              </w:rPr>
            </w:pPr>
          </w:p>
          <w:p w14:paraId="5BC7A9A8" w14:textId="77777777" w:rsidR="001733D2" w:rsidRPr="002B4ED2" w:rsidRDefault="001733D2" w:rsidP="00484898">
            <w:pPr>
              <w:spacing w:after="0"/>
              <w:rPr>
                <w:rFonts w:asciiTheme="minorHAnsi" w:hAnsiTheme="minorHAnsi" w:cstheme="minorHAnsi"/>
                <w:bCs/>
                <w:sz w:val="20"/>
                <w:szCs w:val="20"/>
              </w:rPr>
            </w:pPr>
            <w:r w:rsidRPr="002B4ED2">
              <w:rPr>
                <w:rFonts w:asciiTheme="minorHAnsi" w:hAnsiTheme="minorHAnsi" w:cstheme="minorHAnsi"/>
                <w:bCs/>
                <w:sz w:val="20"/>
                <w:szCs w:val="20"/>
              </w:rPr>
              <w:t xml:space="preserve">Kolejnym wyzwaniem jest pozyskanie ceny inwestycji referencyjnej. Po pierwsze cenniki samochodów N2 i N3 nie są ogólnodostępne. Ceny negocjuje się indywidualnie. Przy pojazdach referencyjnych tej samej marki przy ustaleniu ceny referencyjnej będzie mógł pomóc dealer. W przypadku braku takiego w tej samej </w:t>
            </w:r>
            <w:proofErr w:type="gramStart"/>
            <w:r w:rsidRPr="002B4ED2">
              <w:rPr>
                <w:rFonts w:asciiTheme="minorHAnsi" w:hAnsiTheme="minorHAnsi" w:cstheme="minorHAnsi"/>
                <w:bCs/>
                <w:sz w:val="20"/>
                <w:szCs w:val="20"/>
              </w:rPr>
              <w:t>marce  lub</w:t>
            </w:r>
            <w:proofErr w:type="gramEnd"/>
            <w:r w:rsidRPr="002B4ED2">
              <w:rPr>
                <w:rFonts w:asciiTheme="minorHAnsi" w:hAnsiTheme="minorHAnsi" w:cstheme="minorHAnsi"/>
                <w:bCs/>
                <w:sz w:val="20"/>
                <w:szCs w:val="20"/>
              </w:rPr>
              <w:t xml:space="preserve"> braku w ogóle klient może nie mieć możliwości pozyskania ceny. Powinien móc skorzystać z gotowego rozwiązania, na przykład przygotowanej przez przedstawicieli rynku matrycy, która zostałaby zaakceptowana przez NFOŚiGW. </w:t>
            </w:r>
          </w:p>
          <w:p w14:paraId="15C487D2" w14:textId="77777777" w:rsidR="001733D2" w:rsidRPr="002B4ED2" w:rsidRDefault="001733D2" w:rsidP="00484898">
            <w:pPr>
              <w:spacing w:after="0"/>
              <w:rPr>
                <w:rFonts w:asciiTheme="minorHAnsi" w:hAnsiTheme="minorHAnsi" w:cstheme="minorHAnsi"/>
                <w:bCs/>
                <w:sz w:val="20"/>
                <w:szCs w:val="20"/>
              </w:rPr>
            </w:pPr>
          </w:p>
          <w:p w14:paraId="0F041F1A" w14:textId="2F9B4B72" w:rsidR="008F12FE" w:rsidRPr="002B4ED2" w:rsidRDefault="001733D2" w:rsidP="00484898">
            <w:pPr>
              <w:spacing w:after="0"/>
              <w:rPr>
                <w:rFonts w:asciiTheme="minorHAnsi" w:hAnsiTheme="minorHAnsi" w:cstheme="minorHAnsi"/>
                <w:sz w:val="20"/>
                <w:szCs w:val="20"/>
              </w:rPr>
            </w:pPr>
            <w:r w:rsidRPr="002B4ED2">
              <w:rPr>
                <w:rFonts w:asciiTheme="minorHAnsi" w:hAnsiTheme="minorHAnsi" w:cstheme="minorHAnsi"/>
                <w:bCs/>
                <w:sz w:val="20"/>
                <w:szCs w:val="20"/>
              </w:rPr>
              <w:t>Brak takiego rozwiązania może spowodować wykluczenie producentów nieposiadających odpowiedniego modelu referencyjnego. A w przypadku wyboru nieodpowiedniego pojazdu wnioski klientów byłyby nagminnie odrzucane.</w:t>
            </w:r>
          </w:p>
        </w:tc>
        <w:tc>
          <w:tcPr>
            <w:tcW w:w="2693" w:type="dxa"/>
            <w:shd w:val="clear" w:color="auto" w:fill="auto"/>
          </w:tcPr>
          <w:p w14:paraId="731E9131" w14:textId="3B3D8358" w:rsidR="00395585" w:rsidRPr="002B4ED2" w:rsidRDefault="00395585" w:rsidP="00484898">
            <w:pPr>
              <w:spacing w:after="160"/>
              <w:ind w:left="34"/>
              <w:contextualSpacing/>
              <w:rPr>
                <w:rFonts w:asciiTheme="minorHAnsi" w:eastAsia="Calibri" w:hAnsiTheme="minorHAnsi" w:cstheme="minorHAnsi"/>
                <w:sz w:val="20"/>
                <w:szCs w:val="20"/>
              </w:rPr>
            </w:pPr>
            <w:r w:rsidRPr="002B4ED2">
              <w:rPr>
                <w:rFonts w:asciiTheme="minorHAnsi" w:eastAsia="Calibri" w:hAnsiTheme="minorHAnsi" w:cstheme="minorHAnsi"/>
                <w:sz w:val="20"/>
                <w:szCs w:val="20"/>
              </w:rPr>
              <w:t xml:space="preserve">Uwaga </w:t>
            </w:r>
            <w:r w:rsidR="000B77E1" w:rsidRPr="002B4ED2">
              <w:rPr>
                <w:rFonts w:asciiTheme="minorHAnsi" w:eastAsia="Calibri" w:hAnsiTheme="minorHAnsi" w:cstheme="minorHAnsi"/>
                <w:sz w:val="20"/>
                <w:szCs w:val="20"/>
              </w:rPr>
              <w:t>nie została uwzględniona</w:t>
            </w:r>
          </w:p>
          <w:p w14:paraId="26E92404" w14:textId="77777777" w:rsidR="00483B46" w:rsidRPr="002B4ED2" w:rsidRDefault="00483B46" w:rsidP="00484898">
            <w:pPr>
              <w:spacing w:after="160"/>
              <w:ind w:left="34"/>
              <w:contextualSpacing/>
              <w:rPr>
                <w:rFonts w:asciiTheme="minorHAnsi" w:eastAsia="Calibri" w:hAnsiTheme="minorHAnsi" w:cstheme="minorHAnsi"/>
                <w:sz w:val="20"/>
                <w:szCs w:val="20"/>
              </w:rPr>
            </w:pPr>
          </w:p>
          <w:p w14:paraId="73C59B69" w14:textId="5D58EFC6" w:rsidR="00483B46" w:rsidRPr="002B4ED2" w:rsidRDefault="00483B46" w:rsidP="00484898">
            <w:pPr>
              <w:spacing w:after="160"/>
              <w:ind w:left="34"/>
              <w:contextualSpacing/>
              <w:rPr>
                <w:rFonts w:asciiTheme="minorHAnsi" w:eastAsia="Calibri" w:hAnsiTheme="minorHAnsi" w:cstheme="minorHAnsi"/>
                <w:sz w:val="20"/>
                <w:szCs w:val="20"/>
              </w:rPr>
            </w:pPr>
            <w:r w:rsidRPr="002B4ED2">
              <w:rPr>
                <w:rFonts w:asciiTheme="minorHAnsi" w:eastAsia="Calibri" w:hAnsiTheme="minorHAnsi" w:cstheme="minorHAnsi"/>
                <w:sz w:val="20"/>
                <w:szCs w:val="20"/>
              </w:rPr>
              <w:t>Definicja inwestycji referencyjnej wynika z GBER.</w:t>
            </w:r>
          </w:p>
          <w:p w14:paraId="121555FB" w14:textId="148955DD" w:rsidR="007057DD" w:rsidRPr="002B4ED2" w:rsidRDefault="007057DD" w:rsidP="00484898">
            <w:pPr>
              <w:spacing w:after="0"/>
              <w:rPr>
                <w:rFonts w:asciiTheme="minorHAnsi" w:hAnsiTheme="minorHAnsi" w:cstheme="minorHAnsi"/>
                <w:sz w:val="20"/>
                <w:szCs w:val="20"/>
              </w:rPr>
            </w:pPr>
            <w:r w:rsidRPr="002B4ED2">
              <w:rPr>
                <w:rFonts w:asciiTheme="minorHAnsi" w:hAnsiTheme="minorHAnsi" w:cstheme="minorHAnsi"/>
                <w:sz w:val="20"/>
                <w:szCs w:val="20"/>
              </w:rPr>
              <w:t xml:space="preserve">Inwestycja referencyjna nie oznacza koniecznie pojazdu produkowanego przez tego samego producenta, który produkuje samochód elektryczny. </w:t>
            </w:r>
            <w:r w:rsidR="00395585" w:rsidRPr="002B4ED2">
              <w:rPr>
                <w:rFonts w:asciiTheme="minorHAnsi" w:hAnsiTheme="minorHAnsi" w:cstheme="minorHAnsi"/>
                <w:sz w:val="20"/>
                <w:szCs w:val="20"/>
              </w:rPr>
              <w:t xml:space="preserve">Nie wydaje się być możliwe </w:t>
            </w:r>
            <w:r w:rsidR="00392240" w:rsidRPr="002B4ED2">
              <w:rPr>
                <w:rFonts w:asciiTheme="minorHAnsi" w:hAnsiTheme="minorHAnsi" w:cstheme="minorHAnsi"/>
                <w:sz w:val="20"/>
                <w:szCs w:val="20"/>
              </w:rPr>
              <w:t xml:space="preserve">i zasadne opracowanie jednej matrycy dla wszystkich inwestycji (ze względu na różne przeznaczenie pojazdów, np. samochód chłodnia, dostawczy z podnośnikami hydraulicznymi lub bez itp., różny może być również standard wyposażenia pojazdu w zależności od preferencji inwestora, tj. skórzane fotele, system nawigacji, dopłata za kolor lakieru pojazdu, itd.) </w:t>
            </w:r>
            <w:proofErr w:type="gramStart"/>
            <w:r w:rsidR="00392240" w:rsidRPr="002B4ED2">
              <w:rPr>
                <w:rFonts w:asciiTheme="minorHAnsi" w:hAnsiTheme="minorHAnsi" w:cstheme="minorHAnsi"/>
                <w:sz w:val="20"/>
                <w:szCs w:val="20"/>
              </w:rPr>
              <w:t xml:space="preserve">  </w:t>
            </w:r>
            <w:r w:rsidR="00395585" w:rsidRPr="002B4ED2">
              <w:rPr>
                <w:rFonts w:asciiTheme="minorHAnsi" w:hAnsiTheme="minorHAnsi" w:cstheme="minorHAnsi"/>
                <w:sz w:val="20"/>
                <w:szCs w:val="20"/>
              </w:rPr>
              <w:t>.</w:t>
            </w:r>
            <w:proofErr w:type="gramEnd"/>
            <w:r w:rsidR="00395585" w:rsidRPr="002B4ED2">
              <w:rPr>
                <w:rFonts w:asciiTheme="minorHAnsi" w:hAnsiTheme="minorHAnsi" w:cstheme="minorHAnsi"/>
                <w:sz w:val="20"/>
                <w:szCs w:val="20"/>
              </w:rPr>
              <w:t xml:space="preserve"> </w:t>
            </w:r>
            <w:r w:rsidR="00392240" w:rsidRPr="002B4ED2">
              <w:rPr>
                <w:rFonts w:asciiTheme="minorHAnsi" w:hAnsiTheme="minorHAnsi" w:cstheme="minorHAnsi"/>
                <w:sz w:val="20"/>
                <w:szCs w:val="20"/>
              </w:rPr>
              <w:t xml:space="preserve">Preferowanym </w:t>
            </w:r>
            <w:r w:rsidRPr="002B4ED2">
              <w:rPr>
                <w:rFonts w:asciiTheme="minorHAnsi" w:hAnsiTheme="minorHAnsi" w:cstheme="minorHAnsi"/>
                <w:sz w:val="20"/>
                <w:szCs w:val="20"/>
              </w:rPr>
              <w:t xml:space="preserve">potwierdzeniem </w:t>
            </w:r>
            <w:proofErr w:type="gramStart"/>
            <w:r w:rsidR="00392240" w:rsidRPr="002B4ED2">
              <w:rPr>
                <w:rFonts w:asciiTheme="minorHAnsi" w:hAnsiTheme="minorHAnsi" w:cstheme="minorHAnsi"/>
                <w:sz w:val="20"/>
                <w:szCs w:val="20"/>
              </w:rPr>
              <w:t xml:space="preserve">będzie </w:t>
            </w:r>
            <w:r w:rsidRPr="002B4ED2">
              <w:rPr>
                <w:rFonts w:asciiTheme="minorHAnsi" w:hAnsiTheme="minorHAnsi" w:cstheme="minorHAnsi"/>
                <w:sz w:val="20"/>
                <w:szCs w:val="20"/>
              </w:rPr>
              <w:t xml:space="preserve"> oferta</w:t>
            </w:r>
            <w:proofErr w:type="gramEnd"/>
            <w:r w:rsidRPr="002B4ED2">
              <w:rPr>
                <w:rFonts w:asciiTheme="minorHAnsi" w:hAnsiTheme="minorHAnsi" w:cstheme="minorHAnsi"/>
                <w:sz w:val="20"/>
                <w:szCs w:val="20"/>
              </w:rPr>
              <w:t xml:space="preserve"> sprzedaży analogicznego samochodu spalinowego. </w:t>
            </w:r>
            <w:r w:rsidR="00392240" w:rsidRPr="002B4ED2">
              <w:rPr>
                <w:rFonts w:asciiTheme="minorHAnsi" w:hAnsiTheme="minorHAnsi" w:cstheme="minorHAnsi"/>
                <w:sz w:val="20"/>
                <w:szCs w:val="20"/>
              </w:rPr>
              <w:t xml:space="preserve">Gdy nie będzie to możliwe, dopuszczalne będzie </w:t>
            </w:r>
            <w:r w:rsidRPr="002B4ED2">
              <w:rPr>
                <w:rFonts w:asciiTheme="minorHAnsi" w:hAnsiTheme="minorHAnsi" w:cstheme="minorHAnsi"/>
                <w:sz w:val="20"/>
                <w:szCs w:val="20"/>
              </w:rPr>
              <w:t>też przyj</w:t>
            </w:r>
            <w:r w:rsidR="00392240" w:rsidRPr="002B4ED2">
              <w:rPr>
                <w:rFonts w:asciiTheme="minorHAnsi" w:hAnsiTheme="minorHAnsi" w:cstheme="minorHAnsi"/>
                <w:sz w:val="20"/>
                <w:szCs w:val="20"/>
              </w:rPr>
              <w:t>ęcie</w:t>
            </w:r>
            <w:r w:rsidRPr="002B4ED2">
              <w:rPr>
                <w:rFonts w:asciiTheme="minorHAnsi" w:hAnsiTheme="minorHAnsi" w:cstheme="minorHAnsi"/>
                <w:sz w:val="20"/>
                <w:szCs w:val="20"/>
              </w:rPr>
              <w:t xml:space="preserve"> ceny z ogólnodostępnych (publikowanych) cenników sprzedawców (o ile będą to pojazdy analogiczne). Trudniej będzie z leasingiem, bo tu oprócz ceny samego samochodu wchodzą w grę dodatkowo warunki leasingu. Głównie chodzi o okres leasingu, który może być różny – przynajmniej w teorii, nie </w:t>
            </w:r>
            <w:proofErr w:type="gramStart"/>
            <w:r w:rsidRPr="002B4ED2">
              <w:rPr>
                <w:rFonts w:asciiTheme="minorHAnsi" w:hAnsiTheme="minorHAnsi" w:cstheme="minorHAnsi"/>
                <w:sz w:val="20"/>
                <w:szCs w:val="20"/>
              </w:rPr>
              <w:t>wiem</w:t>
            </w:r>
            <w:proofErr w:type="gramEnd"/>
            <w:r w:rsidRPr="002B4ED2">
              <w:rPr>
                <w:rFonts w:asciiTheme="minorHAnsi" w:hAnsiTheme="minorHAnsi" w:cstheme="minorHAnsi"/>
                <w:sz w:val="20"/>
                <w:szCs w:val="20"/>
              </w:rPr>
              <w:t xml:space="preserve"> jak wygląda praktyka - dla samochodu elektrycznego i spalinowego. Ale nie tylko okres leasingu ma znaczenie, także % jaki stanowi opłata wstępna i ewentualnie rata końcowa. Jeśli po zbadaniu rynku okazałoby </w:t>
            </w:r>
            <w:proofErr w:type="gramStart"/>
            <w:r w:rsidRPr="002B4ED2">
              <w:rPr>
                <w:rFonts w:asciiTheme="minorHAnsi" w:hAnsiTheme="minorHAnsi" w:cstheme="minorHAnsi"/>
                <w:sz w:val="20"/>
                <w:szCs w:val="20"/>
              </w:rPr>
              <w:t>się</w:t>
            </w:r>
            <w:proofErr w:type="gramEnd"/>
            <w:r w:rsidRPr="002B4ED2">
              <w:rPr>
                <w:rFonts w:asciiTheme="minorHAnsi" w:hAnsiTheme="minorHAnsi" w:cstheme="minorHAnsi"/>
                <w:sz w:val="20"/>
                <w:szCs w:val="20"/>
              </w:rPr>
              <w:t xml:space="preserve"> że warunki leasingu są takie same, to problem ograniczy się tylko do tego co przy zakupie, czyli do ceny (rozkład rat leasingowych analogicznego samochodu spalinowego będzie można przyjąć taki sam jak dla leasingu samochodu elektrycznego)]</w:t>
            </w:r>
            <w:r w:rsidR="00281979" w:rsidRPr="002B4ED2">
              <w:rPr>
                <w:rFonts w:asciiTheme="minorHAnsi" w:hAnsiTheme="minorHAnsi" w:cstheme="minorHAnsi"/>
                <w:sz w:val="20"/>
                <w:szCs w:val="20"/>
              </w:rPr>
              <w:t>.</w:t>
            </w:r>
          </w:p>
          <w:p w14:paraId="6948FCFD" w14:textId="77777777" w:rsidR="008F12FE" w:rsidRPr="002B4ED2" w:rsidRDefault="008F12FE" w:rsidP="00484898">
            <w:pPr>
              <w:spacing w:after="0"/>
              <w:rPr>
                <w:rFonts w:asciiTheme="minorHAnsi" w:hAnsiTheme="minorHAnsi" w:cstheme="minorHAnsi"/>
                <w:sz w:val="20"/>
                <w:szCs w:val="20"/>
              </w:rPr>
            </w:pPr>
          </w:p>
          <w:p w14:paraId="12A4B14A" w14:textId="2C7EB1E4" w:rsidR="00281979" w:rsidRPr="005B71BF" w:rsidRDefault="00281979" w:rsidP="00484898">
            <w:pPr>
              <w:spacing w:after="0"/>
              <w:rPr>
                <w:rFonts w:asciiTheme="minorHAnsi" w:eastAsia="Calibri" w:hAnsiTheme="minorHAnsi" w:cstheme="minorHAnsi"/>
                <w:sz w:val="20"/>
                <w:szCs w:val="20"/>
              </w:rPr>
            </w:pPr>
            <w:r w:rsidRPr="005B71BF">
              <w:rPr>
                <w:rFonts w:asciiTheme="minorHAnsi" w:eastAsia="Calibri" w:hAnsiTheme="minorHAnsi" w:cstheme="minorHAnsi"/>
                <w:sz w:val="20"/>
                <w:szCs w:val="20"/>
              </w:rPr>
              <w:t xml:space="preserve">Pytanie powtórzone </w:t>
            </w:r>
            <w:r w:rsidR="005B71BF">
              <w:rPr>
                <w:rFonts w:asciiTheme="minorHAnsi" w:eastAsia="Calibri" w:hAnsiTheme="minorHAnsi" w:cstheme="minorHAnsi"/>
                <w:sz w:val="20"/>
                <w:szCs w:val="20"/>
              </w:rPr>
              <w:t>(</w:t>
            </w:r>
            <w:r w:rsidRPr="005B71BF">
              <w:rPr>
                <w:rFonts w:asciiTheme="minorHAnsi" w:eastAsia="Calibri" w:hAnsiTheme="minorHAnsi" w:cstheme="minorHAnsi"/>
                <w:sz w:val="20"/>
                <w:szCs w:val="20"/>
              </w:rPr>
              <w:t>nr 66).</w:t>
            </w:r>
          </w:p>
          <w:p w14:paraId="1D8F542D" w14:textId="24A1ABCF" w:rsidR="00281979" w:rsidRPr="002B4ED2" w:rsidRDefault="00281979" w:rsidP="00484898">
            <w:pPr>
              <w:spacing w:after="0"/>
              <w:rPr>
                <w:rFonts w:asciiTheme="minorHAnsi" w:hAnsiTheme="minorHAnsi" w:cstheme="minorHAnsi"/>
                <w:sz w:val="20"/>
                <w:szCs w:val="20"/>
              </w:rPr>
            </w:pPr>
          </w:p>
        </w:tc>
      </w:tr>
      <w:tr w:rsidR="00EC53C5" w:rsidRPr="00784FD6" w14:paraId="58005CF7" w14:textId="1E9D1047" w:rsidTr="00484898">
        <w:tc>
          <w:tcPr>
            <w:tcW w:w="567" w:type="dxa"/>
            <w:shd w:val="clear" w:color="auto" w:fill="auto"/>
            <w:vAlign w:val="center"/>
          </w:tcPr>
          <w:p w14:paraId="6BB63A26" w14:textId="277E74ED" w:rsidR="008F12FE" w:rsidRPr="00526A9B" w:rsidRDefault="008F12FE" w:rsidP="00484898">
            <w:pPr>
              <w:tabs>
                <w:tab w:val="left" w:pos="142"/>
              </w:tabs>
              <w:spacing w:after="0"/>
              <w:rPr>
                <w:rFonts w:asciiTheme="minorHAnsi" w:hAnsiTheme="minorHAnsi" w:cstheme="minorHAnsi"/>
                <w:sz w:val="20"/>
                <w:szCs w:val="20"/>
              </w:rPr>
            </w:pPr>
            <w:r w:rsidRPr="00526A9B">
              <w:rPr>
                <w:rFonts w:asciiTheme="minorHAnsi" w:hAnsiTheme="minorHAnsi" w:cstheme="minorHAnsi"/>
                <w:sz w:val="20"/>
                <w:szCs w:val="20"/>
              </w:rPr>
              <w:t>1</w:t>
            </w:r>
            <w:r w:rsidR="00F94649">
              <w:rPr>
                <w:rFonts w:asciiTheme="minorHAnsi" w:hAnsiTheme="minorHAnsi" w:cstheme="minorHAnsi"/>
                <w:sz w:val="20"/>
                <w:szCs w:val="20"/>
              </w:rPr>
              <w:t>2</w:t>
            </w:r>
          </w:p>
        </w:tc>
        <w:tc>
          <w:tcPr>
            <w:tcW w:w="1560" w:type="dxa"/>
            <w:shd w:val="clear" w:color="auto" w:fill="auto"/>
          </w:tcPr>
          <w:p w14:paraId="4C7798E9" w14:textId="77777777" w:rsidR="0021403F" w:rsidRPr="00526A9B" w:rsidRDefault="0021403F" w:rsidP="00484898">
            <w:pPr>
              <w:spacing w:after="0"/>
              <w:rPr>
                <w:rFonts w:asciiTheme="minorHAnsi" w:hAnsiTheme="minorHAnsi" w:cstheme="minorHAnsi"/>
                <w:b/>
                <w:sz w:val="20"/>
                <w:szCs w:val="20"/>
              </w:rPr>
            </w:pPr>
          </w:p>
          <w:p w14:paraId="4AFEEB05" w14:textId="77777777" w:rsidR="0021403F" w:rsidRPr="00526A9B" w:rsidRDefault="0021403F" w:rsidP="00484898">
            <w:pPr>
              <w:spacing w:after="0"/>
              <w:rPr>
                <w:rFonts w:asciiTheme="minorHAnsi" w:hAnsiTheme="minorHAnsi" w:cstheme="minorHAnsi"/>
                <w:b/>
                <w:sz w:val="20"/>
                <w:szCs w:val="20"/>
              </w:rPr>
            </w:pPr>
          </w:p>
          <w:p w14:paraId="4474499B" w14:textId="77777777" w:rsidR="0021403F" w:rsidRPr="00526A9B" w:rsidRDefault="0021403F" w:rsidP="00484898">
            <w:pPr>
              <w:spacing w:after="0"/>
              <w:rPr>
                <w:rFonts w:asciiTheme="minorHAnsi" w:hAnsiTheme="minorHAnsi" w:cstheme="minorHAnsi"/>
                <w:b/>
                <w:sz w:val="20"/>
                <w:szCs w:val="20"/>
              </w:rPr>
            </w:pPr>
          </w:p>
          <w:p w14:paraId="165E9404" w14:textId="77777777" w:rsidR="0021403F" w:rsidRPr="00526A9B" w:rsidRDefault="0021403F" w:rsidP="00484898">
            <w:pPr>
              <w:spacing w:after="0"/>
              <w:rPr>
                <w:rFonts w:asciiTheme="minorHAnsi" w:hAnsiTheme="minorHAnsi" w:cstheme="minorHAnsi"/>
                <w:b/>
                <w:sz w:val="20"/>
                <w:szCs w:val="20"/>
              </w:rPr>
            </w:pPr>
          </w:p>
          <w:p w14:paraId="7993C8F7" w14:textId="77777777" w:rsidR="0021403F" w:rsidRPr="00526A9B" w:rsidRDefault="0021403F" w:rsidP="00484898">
            <w:pPr>
              <w:spacing w:after="0"/>
              <w:rPr>
                <w:rFonts w:asciiTheme="minorHAnsi" w:hAnsiTheme="minorHAnsi" w:cstheme="minorHAnsi"/>
                <w:b/>
                <w:sz w:val="20"/>
                <w:szCs w:val="20"/>
              </w:rPr>
            </w:pPr>
          </w:p>
          <w:p w14:paraId="0B03B121" w14:textId="77777777" w:rsidR="0021403F" w:rsidRPr="00526A9B" w:rsidRDefault="0021403F" w:rsidP="00484898">
            <w:pPr>
              <w:spacing w:after="0"/>
              <w:rPr>
                <w:rFonts w:asciiTheme="minorHAnsi" w:hAnsiTheme="minorHAnsi" w:cstheme="minorHAnsi"/>
                <w:b/>
                <w:sz w:val="20"/>
                <w:szCs w:val="20"/>
              </w:rPr>
            </w:pPr>
          </w:p>
          <w:p w14:paraId="6C92AD5C" w14:textId="77777777" w:rsidR="0021403F" w:rsidRPr="00526A9B" w:rsidRDefault="0021403F" w:rsidP="00484898">
            <w:pPr>
              <w:spacing w:after="0"/>
              <w:rPr>
                <w:rFonts w:asciiTheme="minorHAnsi" w:hAnsiTheme="minorHAnsi" w:cstheme="minorHAnsi"/>
                <w:b/>
                <w:sz w:val="20"/>
                <w:szCs w:val="20"/>
              </w:rPr>
            </w:pPr>
          </w:p>
          <w:p w14:paraId="2D1B3254" w14:textId="77777777" w:rsidR="0021403F" w:rsidRPr="00526A9B" w:rsidRDefault="0021403F" w:rsidP="00484898">
            <w:pPr>
              <w:spacing w:after="0"/>
              <w:rPr>
                <w:rFonts w:asciiTheme="minorHAnsi" w:hAnsiTheme="minorHAnsi" w:cstheme="minorHAnsi"/>
                <w:b/>
                <w:sz w:val="20"/>
                <w:szCs w:val="20"/>
              </w:rPr>
            </w:pPr>
          </w:p>
          <w:p w14:paraId="43569002" w14:textId="77777777" w:rsidR="0021403F" w:rsidRPr="00526A9B" w:rsidRDefault="0021403F" w:rsidP="00484898">
            <w:pPr>
              <w:spacing w:after="0"/>
              <w:rPr>
                <w:rFonts w:asciiTheme="minorHAnsi" w:hAnsiTheme="minorHAnsi" w:cstheme="minorHAnsi"/>
                <w:b/>
                <w:sz w:val="20"/>
                <w:szCs w:val="20"/>
              </w:rPr>
            </w:pPr>
          </w:p>
          <w:p w14:paraId="260899E5" w14:textId="77777777" w:rsidR="0021403F" w:rsidRPr="00526A9B" w:rsidRDefault="0021403F" w:rsidP="00484898">
            <w:pPr>
              <w:spacing w:after="0"/>
              <w:rPr>
                <w:rFonts w:asciiTheme="minorHAnsi" w:hAnsiTheme="minorHAnsi" w:cstheme="minorHAnsi"/>
                <w:b/>
                <w:sz w:val="20"/>
                <w:szCs w:val="20"/>
              </w:rPr>
            </w:pPr>
          </w:p>
          <w:p w14:paraId="5BCAE151" w14:textId="77777777" w:rsidR="0021403F" w:rsidRPr="00526A9B" w:rsidRDefault="0021403F" w:rsidP="00484898">
            <w:pPr>
              <w:spacing w:after="0"/>
              <w:rPr>
                <w:rFonts w:asciiTheme="minorHAnsi" w:hAnsiTheme="minorHAnsi" w:cstheme="minorHAnsi"/>
                <w:b/>
                <w:sz w:val="20"/>
                <w:szCs w:val="20"/>
              </w:rPr>
            </w:pPr>
          </w:p>
          <w:p w14:paraId="48E1AA28" w14:textId="2ACD6BA8" w:rsidR="008F12FE" w:rsidRPr="00526A9B" w:rsidRDefault="007226BC" w:rsidP="00484898">
            <w:pPr>
              <w:spacing w:after="0"/>
              <w:rPr>
                <w:rFonts w:asciiTheme="minorHAnsi" w:hAnsiTheme="minorHAnsi" w:cstheme="minorHAnsi"/>
                <w:sz w:val="20"/>
                <w:szCs w:val="20"/>
              </w:rPr>
            </w:pPr>
            <w:r w:rsidRPr="00526A9B">
              <w:rPr>
                <w:rFonts w:asciiTheme="minorHAnsi" w:hAnsiTheme="minorHAnsi" w:cstheme="minorHAnsi"/>
                <w:b/>
                <w:sz w:val="20"/>
                <w:szCs w:val="20"/>
              </w:rPr>
              <w:t xml:space="preserve">Stowarzyszenie Polska Izba Rozwoju </w:t>
            </w:r>
            <w:proofErr w:type="spellStart"/>
            <w:r w:rsidRPr="00526A9B">
              <w:rPr>
                <w:rFonts w:asciiTheme="minorHAnsi" w:hAnsiTheme="minorHAnsi" w:cstheme="minorHAnsi"/>
                <w:b/>
                <w:sz w:val="20"/>
                <w:szCs w:val="20"/>
              </w:rPr>
              <w:t>Elektromobilności</w:t>
            </w:r>
            <w:proofErr w:type="spellEnd"/>
            <w:r w:rsidR="00F94649">
              <w:rPr>
                <w:rFonts w:asciiTheme="minorHAnsi" w:hAnsiTheme="minorHAnsi" w:cstheme="minorHAnsi"/>
                <w:b/>
                <w:sz w:val="20"/>
                <w:szCs w:val="20"/>
              </w:rPr>
              <w:t xml:space="preserve"> </w:t>
            </w:r>
            <w:r w:rsidR="00F94649" w:rsidRPr="00F94649">
              <w:rPr>
                <w:rFonts w:asciiTheme="minorHAnsi" w:hAnsiTheme="minorHAnsi" w:cstheme="minorHAnsi"/>
                <w:b/>
                <w:sz w:val="20"/>
                <w:szCs w:val="20"/>
              </w:rPr>
              <w:t>(PIRE)</w:t>
            </w:r>
          </w:p>
        </w:tc>
        <w:tc>
          <w:tcPr>
            <w:tcW w:w="3118" w:type="dxa"/>
            <w:shd w:val="clear" w:color="auto" w:fill="auto"/>
          </w:tcPr>
          <w:p w14:paraId="62F0B6A5" w14:textId="77777777" w:rsidR="0021403F" w:rsidRPr="00526A9B" w:rsidRDefault="0021403F" w:rsidP="00484898">
            <w:pPr>
              <w:autoSpaceDE w:val="0"/>
              <w:autoSpaceDN w:val="0"/>
              <w:adjustRightInd w:val="0"/>
              <w:rPr>
                <w:rFonts w:asciiTheme="minorHAnsi" w:hAnsiTheme="minorHAnsi" w:cstheme="minorHAnsi"/>
                <w:sz w:val="20"/>
                <w:szCs w:val="20"/>
              </w:rPr>
            </w:pPr>
          </w:p>
          <w:p w14:paraId="6F00968E" w14:textId="77777777" w:rsidR="0021403F" w:rsidRPr="00526A9B" w:rsidRDefault="0021403F" w:rsidP="00484898">
            <w:pPr>
              <w:autoSpaceDE w:val="0"/>
              <w:autoSpaceDN w:val="0"/>
              <w:adjustRightInd w:val="0"/>
              <w:rPr>
                <w:rFonts w:asciiTheme="minorHAnsi" w:hAnsiTheme="minorHAnsi" w:cstheme="minorHAnsi"/>
                <w:sz w:val="20"/>
                <w:szCs w:val="20"/>
              </w:rPr>
            </w:pPr>
          </w:p>
          <w:p w14:paraId="68E1DF56" w14:textId="77777777" w:rsidR="0021403F" w:rsidRPr="00526A9B" w:rsidRDefault="0021403F" w:rsidP="00484898">
            <w:pPr>
              <w:autoSpaceDE w:val="0"/>
              <w:autoSpaceDN w:val="0"/>
              <w:adjustRightInd w:val="0"/>
              <w:rPr>
                <w:rFonts w:asciiTheme="minorHAnsi" w:hAnsiTheme="minorHAnsi" w:cstheme="minorHAnsi"/>
                <w:sz w:val="20"/>
                <w:szCs w:val="20"/>
              </w:rPr>
            </w:pPr>
          </w:p>
          <w:p w14:paraId="6321E104" w14:textId="77777777" w:rsidR="0021403F" w:rsidRPr="00526A9B" w:rsidRDefault="0021403F" w:rsidP="00484898">
            <w:pPr>
              <w:autoSpaceDE w:val="0"/>
              <w:autoSpaceDN w:val="0"/>
              <w:adjustRightInd w:val="0"/>
              <w:rPr>
                <w:rFonts w:asciiTheme="minorHAnsi" w:hAnsiTheme="minorHAnsi" w:cstheme="minorHAnsi"/>
                <w:sz w:val="20"/>
                <w:szCs w:val="20"/>
              </w:rPr>
            </w:pPr>
          </w:p>
          <w:p w14:paraId="1FB5C397" w14:textId="77777777" w:rsidR="0021403F" w:rsidRPr="00526A9B" w:rsidRDefault="0021403F" w:rsidP="00484898">
            <w:pPr>
              <w:autoSpaceDE w:val="0"/>
              <w:autoSpaceDN w:val="0"/>
              <w:adjustRightInd w:val="0"/>
              <w:rPr>
                <w:rFonts w:asciiTheme="minorHAnsi" w:hAnsiTheme="minorHAnsi" w:cstheme="minorHAnsi"/>
                <w:sz w:val="20"/>
                <w:szCs w:val="20"/>
              </w:rPr>
            </w:pPr>
          </w:p>
          <w:p w14:paraId="0F67B546" w14:textId="77777777" w:rsidR="0021403F" w:rsidRPr="00526A9B" w:rsidRDefault="0021403F" w:rsidP="00484898">
            <w:pPr>
              <w:autoSpaceDE w:val="0"/>
              <w:autoSpaceDN w:val="0"/>
              <w:adjustRightInd w:val="0"/>
              <w:rPr>
                <w:rFonts w:asciiTheme="minorHAnsi" w:hAnsiTheme="minorHAnsi" w:cstheme="minorHAnsi"/>
                <w:sz w:val="20"/>
                <w:szCs w:val="20"/>
              </w:rPr>
            </w:pPr>
          </w:p>
          <w:p w14:paraId="14499F2B" w14:textId="28A6506A" w:rsidR="008F12FE" w:rsidRPr="00526A9B" w:rsidRDefault="007226BC" w:rsidP="00484898">
            <w:pPr>
              <w:autoSpaceDE w:val="0"/>
              <w:autoSpaceDN w:val="0"/>
              <w:adjustRightInd w:val="0"/>
              <w:rPr>
                <w:rFonts w:asciiTheme="minorHAnsi" w:hAnsiTheme="minorHAnsi" w:cstheme="minorHAnsi"/>
                <w:sz w:val="20"/>
                <w:szCs w:val="20"/>
              </w:rPr>
            </w:pPr>
            <w:r w:rsidRPr="00526A9B">
              <w:rPr>
                <w:rFonts w:asciiTheme="minorHAnsi" w:hAnsiTheme="minorHAnsi" w:cstheme="minorHAnsi"/>
                <w:sz w:val="20"/>
                <w:szCs w:val="20"/>
              </w:rPr>
              <w:t xml:space="preserve">jeden wnioskodawca może złożyć w jednym naborze </w:t>
            </w:r>
            <w:r w:rsidRPr="00526A9B">
              <w:rPr>
                <w:rFonts w:asciiTheme="minorHAnsi" w:hAnsiTheme="minorHAnsi" w:cstheme="minorHAnsi"/>
                <w:sz w:val="20"/>
                <w:szCs w:val="20"/>
                <w:bdr w:val="single" w:sz="4" w:space="0" w:color="auto"/>
              </w:rPr>
              <w:t>tylko jeden wniosek</w:t>
            </w:r>
            <w:r w:rsidRPr="00526A9B">
              <w:rPr>
                <w:rFonts w:asciiTheme="minorHAnsi" w:hAnsiTheme="minorHAnsi" w:cstheme="minorHAnsi"/>
                <w:sz w:val="20"/>
                <w:szCs w:val="20"/>
              </w:rPr>
              <w:t xml:space="preserve"> o dofinansowanie, wniosek może dotyczyć </w:t>
            </w:r>
            <w:r w:rsidRPr="00526A9B">
              <w:rPr>
                <w:rFonts w:asciiTheme="minorHAnsi" w:hAnsiTheme="minorHAnsi" w:cstheme="minorHAnsi"/>
                <w:sz w:val="20"/>
                <w:szCs w:val="20"/>
                <w:bdr w:val="single" w:sz="4" w:space="0" w:color="auto"/>
              </w:rPr>
              <w:t>kilku</w:t>
            </w:r>
            <w:r w:rsidRPr="00526A9B">
              <w:rPr>
                <w:rFonts w:asciiTheme="minorHAnsi" w:hAnsiTheme="minorHAnsi" w:cstheme="minorHAnsi"/>
                <w:sz w:val="20"/>
                <w:szCs w:val="20"/>
              </w:rPr>
              <w:t xml:space="preserve"> inwestycji, przy czym zakup lub leasing każdego pojazdu traktowany jest jako osobna inwestycja; </w:t>
            </w:r>
          </w:p>
        </w:tc>
        <w:tc>
          <w:tcPr>
            <w:tcW w:w="3260" w:type="dxa"/>
            <w:shd w:val="clear" w:color="auto" w:fill="auto"/>
            <w:vAlign w:val="center"/>
          </w:tcPr>
          <w:p w14:paraId="0AA0EF62" w14:textId="77777777" w:rsidR="0021403F" w:rsidRPr="00526A9B" w:rsidRDefault="0021403F" w:rsidP="00484898">
            <w:pPr>
              <w:autoSpaceDE w:val="0"/>
              <w:autoSpaceDN w:val="0"/>
              <w:adjustRightInd w:val="0"/>
              <w:rPr>
                <w:rFonts w:asciiTheme="minorHAnsi" w:hAnsiTheme="minorHAnsi" w:cstheme="minorHAnsi"/>
                <w:sz w:val="20"/>
                <w:szCs w:val="20"/>
              </w:rPr>
            </w:pPr>
          </w:p>
          <w:p w14:paraId="0145AB0E" w14:textId="07CE2653" w:rsidR="007226BC" w:rsidRPr="00526A9B" w:rsidRDefault="007226BC" w:rsidP="00484898">
            <w:pPr>
              <w:autoSpaceDE w:val="0"/>
              <w:autoSpaceDN w:val="0"/>
              <w:adjustRightInd w:val="0"/>
              <w:rPr>
                <w:rFonts w:asciiTheme="minorHAnsi" w:hAnsiTheme="minorHAnsi" w:cstheme="minorHAnsi"/>
                <w:sz w:val="20"/>
                <w:szCs w:val="20"/>
              </w:rPr>
            </w:pPr>
            <w:r w:rsidRPr="00526A9B">
              <w:rPr>
                <w:rFonts w:asciiTheme="minorHAnsi" w:hAnsiTheme="minorHAnsi" w:cstheme="minorHAnsi"/>
                <w:sz w:val="20"/>
                <w:szCs w:val="20"/>
              </w:rPr>
              <w:t xml:space="preserve">jeden wnioskodawca może złożyć w jednym naborze </w:t>
            </w:r>
            <w:r w:rsidRPr="00526A9B">
              <w:rPr>
                <w:rFonts w:asciiTheme="minorHAnsi" w:hAnsiTheme="minorHAnsi" w:cstheme="minorHAnsi"/>
                <w:sz w:val="20"/>
                <w:szCs w:val="20"/>
                <w:bdr w:val="single" w:sz="4" w:space="0" w:color="auto"/>
              </w:rPr>
              <w:t>wiele wniosków</w:t>
            </w:r>
            <w:r w:rsidRPr="00526A9B">
              <w:rPr>
                <w:rFonts w:asciiTheme="minorHAnsi" w:hAnsiTheme="minorHAnsi" w:cstheme="minorHAnsi"/>
                <w:sz w:val="20"/>
                <w:szCs w:val="20"/>
              </w:rPr>
              <w:t xml:space="preserve"> o dofinansowanie, wniosek może dotyczyć </w:t>
            </w:r>
            <w:r w:rsidRPr="00526A9B">
              <w:rPr>
                <w:rFonts w:asciiTheme="minorHAnsi" w:hAnsiTheme="minorHAnsi" w:cstheme="minorHAnsi"/>
                <w:sz w:val="20"/>
                <w:szCs w:val="20"/>
                <w:bdr w:val="single" w:sz="4" w:space="0" w:color="auto"/>
              </w:rPr>
              <w:t>wielu</w:t>
            </w:r>
            <w:r w:rsidRPr="00526A9B">
              <w:rPr>
                <w:rFonts w:asciiTheme="minorHAnsi" w:hAnsiTheme="minorHAnsi" w:cstheme="minorHAnsi"/>
                <w:sz w:val="20"/>
                <w:szCs w:val="20"/>
              </w:rPr>
              <w:t xml:space="preserve"> inwestycji </w:t>
            </w:r>
            <w:r w:rsidRPr="00526A9B">
              <w:rPr>
                <w:rFonts w:asciiTheme="minorHAnsi" w:hAnsiTheme="minorHAnsi" w:cstheme="minorHAnsi"/>
                <w:sz w:val="20"/>
                <w:szCs w:val="20"/>
                <w:bdr w:val="single" w:sz="4" w:space="0" w:color="auto"/>
              </w:rPr>
              <w:t>różnych marek</w:t>
            </w:r>
            <w:r w:rsidRPr="00526A9B">
              <w:rPr>
                <w:rFonts w:asciiTheme="minorHAnsi" w:hAnsiTheme="minorHAnsi" w:cstheme="minorHAnsi"/>
                <w:sz w:val="20"/>
                <w:szCs w:val="20"/>
              </w:rPr>
              <w:t xml:space="preserve">, przy czym zakup lub leasing każdego pojazdu traktowany jest jako osobna inwestycja; </w:t>
            </w:r>
          </w:p>
          <w:p w14:paraId="34125D78" w14:textId="730FAFF4" w:rsidR="008F12FE" w:rsidRPr="00526A9B" w:rsidRDefault="008F12FE" w:rsidP="00484898">
            <w:pPr>
              <w:spacing w:after="0"/>
              <w:rPr>
                <w:rFonts w:asciiTheme="minorHAnsi" w:hAnsiTheme="minorHAnsi" w:cstheme="minorHAnsi"/>
                <w:color w:val="000000"/>
                <w:sz w:val="20"/>
                <w:szCs w:val="20"/>
                <w:lang w:eastAsia="pl-PL"/>
              </w:rPr>
            </w:pPr>
          </w:p>
        </w:tc>
        <w:tc>
          <w:tcPr>
            <w:tcW w:w="4111" w:type="dxa"/>
            <w:shd w:val="clear" w:color="auto" w:fill="auto"/>
            <w:vAlign w:val="center"/>
          </w:tcPr>
          <w:p w14:paraId="2CAEEADA" w14:textId="77777777" w:rsidR="007226BC" w:rsidRPr="00526A9B" w:rsidRDefault="007226BC" w:rsidP="00484898">
            <w:pPr>
              <w:pStyle w:val="Akapitzlist"/>
              <w:spacing w:line="276" w:lineRule="auto"/>
              <w:ind w:left="268"/>
              <w:rPr>
                <w:rFonts w:asciiTheme="minorHAnsi" w:hAnsiTheme="minorHAnsi" w:cstheme="minorHAnsi"/>
                <w:bCs/>
                <w:sz w:val="20"/>
                <w:szCs w:val="20"/>
              </w:rPr>
            </w:pPr>
            <w:r w:rsidRPr="00526A9B">
              <w:rPr>
                <w:rFonts w:asciiTheme="minorHAnsi" w:hAnsiTheme="minorHAnsi" w:cstheme="minorHAnsi"/>
                <w:bCs/>
                <w:sz w:val="20"/>
                <w:szCs w:val="20"/>
              </w:rPr>
              <w:t xml:space="preserve">Określenie „kilku inwestycji” może być interpretowane </w:t>
            </w:r>
            <w:proofErr w:type="gramStart"/>
            <w:r w:rsidRPr="00526A9B">
              <w:rPr>
                <w:rFonts w:asciiTheme="minorHAnsi" w:hAnsiTheme="minorHAnsi" w:cstheme="minorHAnsi"/>
                <w:bCs/>
                <w:sz w:val="20"/>
                <w:szCs w:val="20"/>
              </w:rPr>
              <w:t>jako  ograniczenie</w:t>
            </w:r>
            <w:proofErr w:type="gramEnd"/>
            <w:r w:rsidRPr="00526A9B">
              <w:rPr>
                <w:rFonts w:asciiTheme="minorHAnsi" w:hAnsiTheme="minorHAnsi" w:cstheme="minorHAnsi"/>
                <w:bCs/>
                <w:sz w:val="20"/>
                <w:szCs w:val="20"/>
              </w:rPr>
              <w:t xml:space="preserve"> do mniej 10 szt. Prosimy zamienić na „wiele”</w:t>
            </w:r>
          </w:p>
          <w:p w14:paraId="4D747474" w14:textId="77777777" w:rsidR="007226BC" w:rsidRPr="00526A9B" w:rsidRDefault="007226BC" w:rsidP="00484898">
            <w:pPr>
              <w:pStyle w:val="Akapitzlist"/>
              <w:spacing w:line="276" w:lineRule="auto"/>
              <w:ind w:left="268"/>
              <w:rPr>
                <w:rFonts w:asciiTheme="minorHAnsi" w:hAnsiTheme="minorHAnsi" w:cstheme="minorHAnsi"/>
                <w:bCs/>
                <w:sz w:val="20"/>
                <w:szCs w:val="20"/>
              </w:rPr>
            </w:pPr>
          </w:p>
          <w:p w14:paraId="07A45605" w14:textId="77777777" w:rsidR="007226BC" w:rsidRPr="00526A9B" w:rsidRDefault="007226BC" w:rsidP="00484898">
            <w:pPr>
              <w:pStyle w:val="Akapitzlist"/>
              <w:spacing w:line="276" w:lineRule="auto"/>
              <w:ind w:left="268"/>
              <w:rPr>
                <w:rFonts w:asciiTheme="minorHAnsi" w:hAnsiTheme="minorHAnsi" w:cstheme="minorHAnsi"/>
                <w:color w:val="000000"/>
                <w:sz w:val="20"/>
                <w:szCs w:val="20"/>
              </w:rPr>
            </w:pPr>
            <w:r w:rsidRPr="00526A9B">
              <w:rPr>
                <w:rFonts w:asciiTheme="minorHAnsi" w:hAnsiTheme="minorHAnsi" w:cstheme="minorHAnsi"/>
                <w:color w:val="000000"/>
                <w:sz w:val="20"/>
                <w:szCs w:val="20"/>
              </w:rPr>
              <w:t>Ograniczenie liczby możliwych do złożenia wniosków do jednego w trakcie nabor</w:t>
            </w:r>
            <w:r w:rsidRPr="00526A9B">
              <w:rPr>
                <w:rFonts w:asciiTheme="minorHAnsi" w:hAnsiTheme="minorHAnsi" w:cstheme="minorHAnsi"/>
                <w:sz w:val="20"/>
                <w:szCs w:val="20"/>
              </w:rPr>
              <w:t>u</w:t>
            </w:r>
            <w:r w:rsidRPr="00526A9B">
              <w:rPr>
                <w:rFonts w:asciiTheme="minorHAnsi" w:hAnsiTheme="minorHAnsi" w:cstheme="minorHAnsi"/>
                <w:color w:val="000000"/>
                <w:sz w:val="20"/>
                <w:szCs w:val="20"/>
              </w:rPr>
              <w:t xml:space="preserve"> planowanego na ponad 5 lat stanowi duże ograniczenie dla rozwoju </w:t>
            </w:r>
            <w:proofErr w:type="spellStart"/>
            <w:r w:rsidRPr="00526A9B">
              <w:rPr>
                <w:rFonts w:asciiTheme="minorHAnsi" w:hAnsiTheme="minorHAnsi" w:cstheme="minorHAnsi"/>
                <w:color w:val="000000"/>
                <w:sz w:val="20"/>
                <w:szCs w:val="20"/>
              </w:rPr>
              <w:t>elektromobilności</w:t>
            </w:r>
            <w:proofErr w:type="spellEnd"/>
            <w:r w:rsidRPr="00526A9B">
              <w:rPr>
                <w:rFonts w:asciiTheme="minorHAnsi" w:hAnsiTheme="minorHAnsi" w:cstheme="minorHAnsi"/>
                <w:color w:val="000000"/>
                <w:sz w:val="20"/>
                <w:szCs w:val="20"/>
              </w:rPr>
              <w:t xml:space="preserve"> w segmencie N2 i N3. Kluczowe argumenty:</w:t>
            </w:r>
          </w:p>
          <w:p w14:paraId="4684A30E" w14:textId="77777777" w:rsidR="007226BC" w:rsidRPr="00526A9B" w:rsidRDefault="007226BC" w:rsidP="00484898">
            <w:pPr>
              <w:pStyle w:val="Akapitzlist"/>
              <w:numPr>
                <w:ilvl w:val="0"/>
                <w:numId w:val="24"/>
              </w:numPr>
              <w:spacing w:line="276" w:lineRule="auto"/>
              <w:rPr>
                <w:rFonts w:asciiTheme="minorHAnsi" w:hAnsiTheme="minorHAnsi" w:cstheme="minorHAnsi"/>
                <w:color w:val="000000"/>
                <w:sz w:val="20"/>
                <w:szCs w:val="20"/>
              </w:rPr>
            </w:pPr>
            <w:r w:rsidRPr="00526A9B">
              <w:rPr>
                <w:rFonts w:asciiTheme="minorHAnsi" w:hAnsiTheme="minorHAnsi" w:cstheme="minorHAnsi"/>
                <w:color w:val="000000"/>
                <w:sz w:val="20"/>
                <w:szCs w:val="20"/>
              </w:rPr>
              <w:t>Cykl wymiany pojazdów we flocie – część firm wymienia każdego roku część floty</w:t>
            </w:r>
          </w:p>
          <w:p w14:paraId="6970347D" w14:textId="77777777" w:rsidR="007226BC" w:rsidRPr="00526A9B" w:rsidRDefault="007226BC" w:rsidP="00484898">
            <w:pPr>
              <w:pStyle w:val="Akapitzlist"/>
              <w:numPr>
                <w:ilvl w:val="0"/>
                <w:numId w:val="24"/>
              </w:numPr>
              <w:spacing w:line="276" w:lineRule="auto"/>
              <w:rPr>
                <w:rFonts w:asciiTheme="minorHAnsi" w:hAnsiTheme="minorHAnsi" w:cstheme="minorHAnsi"/>
                <w:bCs/>
                <w:sz w:val="20"/>
                <w:szCs w:val="20"/>
              </w:rPr>
            </w:pPr>
            <w:r w:rsidRPr="00526A9B">
              <w:rPr>
                <w:rFonts w:asciiTheme="minorHAnsi" w:hAnsiTheme="minorHAnsi" w:cstheme="minorHAnsi"/>
                <w:color w:val="000000"/>
                <w:sz w:val="20"/>
                <w:szCs w:val="20"/>
              </w:rPr>
              <w:t>Poznawanie nowych produktów, marek i rozwiązań – przewoźnicy zwykle dobrze znają obecnie dostępne samochody spalinowe. Samochody elektryczne dopiero będą poznawać. W pierwszym roku zakupią mniejszą liczbę pojazdów w celu zapoznania się z produktem, aby w kolejnych latach podjąć decyzję o zakupie większej liczby sprawdzonego produktu.</w:t>
            </w:r>
          </w:p>
          <w:p w14:paraId="3F98846F" w14:textId="53AF421E" w:rsidR="008F12FE" w:rsidRPr="00526A9B" w:rsidRDefault="007226BC" w:rsidP="00484898">
            <w:pPr>
              <w:spacing w:after="0"/>
              <w:rPr>
                <w:rFonts w:asciiTheme="minorHAnsi" w:hAnsiTheme="minorHAnsi" w:cstheme="minorHAnsi"/>
                <w:sz w:val="20"/>
                <w:szCs w:val="20"/>
              </w:rPr>
            </w:pPr>
            <w:r w:rsidRPr="00526A9B">
              <w:rPr>
                <w:rFonts w:asciiTheme="minorHAnsi" w:hAnsiTheme="minorHAnsi" w:cstheme="minorHAnsi"/>
                <w:bCs/>
                <w:sz w:val="20"/>
                <w:szCs w:val="20"/>
              </w:rPr>
              <w:t>Ponadto należy zaznaczyć, że przedsiębiorca będzie mógł w ramach jednego wniosku zakupić/wyleasingować pojazdy różnych marek.</w:t>
            </w:r>
          </w:p>
        </w:tc>
        <w:tc>
          <w:tcPr>
            <w:tcW w:w="2693" w:type="dxa"/>
            <w:shd w:val="clear" w:color="auto" w:fill="auto"/>
          </w:tcPr>
          <w:p w14:paraId="37C8D481" w14:textId="77777777" w:rsidR="00526A9B" w:rsidRPr="00526A9B" w:rsidRDefault="00526A9B" w:rsidP="00484898">
            <w:pPr>
              <w:spacing w:after="0"/>
              <w:rPr>
                <w:rFonts w:asciiTheme="minorHAnsi" w:hAnsiTheme="minorHAnsi" w:cstheme="minorHAnsi"/>
                <w:sz w:val="20"/>
                <w:szCs w:val="20"/>
              </w:rPr>
            </w:pPr>
            <w:r w:rsidRPr="00526A9B">
              <w:rPr>
                <w:rFonts w:asciiTheme="minorHAnsi" w:hAnsiTheme="minorHAnsi" w:cstheme="minorHAnsi"/>
                <w:sz w:val="20"/>
                <w:szCs w:val="20"/>
              </w:rPr>
              <w:t xml:space="preserve">Uwaga uwzględniona. </w:t>
            </w:r>
          </w:p>
          <w:p w14:paraId="2E8D1841" w14:textId="77777777" w:rsidR="00526A9B" w:rsidRPr="00526A9B" w:rsidRDefault="00526A9B" w:rsidP="00484898">
            <w:pPr>
              <w:spacing w:after="0"/>
              <w:rPr>
                <w:rFonts w:asciiTheme="minorHAnsi" w:hAnsiTheme="minorHAnsi" w:cstheme="minorHAnsi"/>
                <w:sz w:val="20"/>
                <w:szCs w:val="20"/>
              </w:rPr>
            </w:pPr>
          </w:p>
          <w:p w14:paraId="75E842B6" w14:textId="77777777" w:rsidR="00526A9B" w:rsidRPr="00526A9B" w:rsidRDefault="00526A9B" w:rsidP="00484898">
            <w:pPr>
              <w:spacing w:after="0"/>
              <w:rPr>
                <w:rFonts w:asciiTheme="minorHAnsi" w:hAnsiTheme="minorHAnsi" w:cstheme="minorHAnsi"/>
                <w:sz w:val="20"/>
                <w:szCs w:val="20"/>
              </w:rPr>
            </w:pPr>
            <w:r w:rsidRPr="00526A9B">
              <w:rPr>
                <w:rFonts w:asciiTheme="minorHAnsi" w:hAnsiTheme="minorHAnsi" w:cstheme="minorHAnsi"/>
                <w:sz w:val="20"/>
                <w:szCs w:val="20"/>
              </w:rPr>
              <w:t>„jeden wnioskodawca może złożyć w jednym naborze tylko jeden wniosek o dofinansowanie, wniosek może dotyczyć wielu inwestycji, przy czym zakup lub leasing każdego pojazdu traktowany jest jako osobna inwestycja”</w:t>
            </w:r>
          </w:p>
          <w:p w14:paraId="6A543CCC" w14:textId="77777777" w:rsidR="00526A9B" w:rsidRPr="00526A9B" w:rsidRDefault="00526A9B" w:rsidP="00484898">
            <w:pPr>
              <w:spacing w:after="0"/>
              <w:rPr>
                <w:rFonts w:asciiTheme="minorHAnsi" w:hAnsiTheme="minorHAnsi" w:cstheme="minorHAnsi"/>
                <w:sz w:val="20"/>
                <w:szCs w:val="20"/>
              </w:rPr>
            </w:pPr>
          </w:p>
          <w:p w14:paraId="0A8623AD" w14:textId="6297652A" w:rsidR="00483B46" w:rsidRPr="005B71BF" w:rsidRDefault="00526A9B" w:rsidP="00484898">
            <w:pPr>
              <w:spacing w:after="0"/>
              <w:rPr>
                <w:rFonts w:asciiTheme="minorHAnsi" w:hAnsiTheme="minorHAnsi" w:cstheme="minorHAnsi"/>
                <w:sz w:val="20"/>
                <w:szCs w:val="20"/>
              </w:rPr>
            </w:pPr>
            <w:r w:rsidRPr="005B71BF">
              <w:rPr>
                <w:rFonts w:asciiTheme="minorHAnsi" w:hAnsiTheme="minorHAnsi" w:cstheme="minorHAnsi"/>
                <w:sz w:val="20"/>
                <w:szCs w:val="20"/>
              </w:rPr>
              <w:t>Pytanie powtórzone (nr 67).</w:t>
            </w:r>
          </w:p>
        </w:tc>
      </w:tr>
      <w:tr w:rsidR="00EC53C5" w:rsidRPr="00784FD6" w14:paraId="2E4A5860" w14:textId="571359F2" w:rsidTr="00484898">
        <w:tc>
          <w:tcPr>
            <w:tcW w:w="567" w:type="dxa"/>
            <w:vAlign w:val="center"/>
          </w:tcPr>
          <w:p w14:paraId="3A5CED02" w14:textId="669FA7C1" w:rsidR="008F12FE" w:rsidRPr="000945ED" w:rsidRDefault="008F12FE" w:rsidP="00484898">
            <w:pPr>
              <w:tabs>
                <w:tab w:val="left" w:pos="142"/>
              </w:tabs>
              <w:spacing w:after="0"/>
              <w:rPr>
                <w:rFonts w:asciiTheme="minorHAnsi" w:hAnsiTheme="minorHAnsi" w:cstheme="minorHAnsi"/>
                <w:sz w:val="20"/>
                <w:szCs w:val="20"/>
              </w:rPr>
            </w:pPr>
            <w:r w:rsidRPr="000945ED">
              <w:rPr>
                <w:rFonts w:asciiTheme="minorHAnsi" w:hAnsiTheme="minorHAnsi" w:cstheme="minorHAnsi"/>
                <w:sz w:val="20"/>
                <w:szCs w:val="20"/>
              </w:rPr>
              <w:t>13</w:t>
            </w:r>
          </w:p>
        </w:tc>
        <w:tc>
          <w:tcPr>
            <w:tcW w:w="1560" w:type="dxa"/>
          </w:tcPr>
          <w:p w14:paraId="19FD44E3" w14:textId="2648DCA7" w:rsidR="008F12FE" w:rsidRPr="000945ED" w:rsidRDefault="00D557C1" w:rsidP="00484898">
            <w:pPr>
              <w:spacing w:after="0"/>
              <w:rPr>
                <w:rFonts w:asciiTheme="minorHAnsi" w:hAnsiTheme="minorHAnsi" w:cstheme="minorHAnsi"/>
                <w:sz w:val="20"/>
                <w:szCs w:val="20"/>
              </w:rPr>
            </w:pPr>
            <w:r w:rsidRPr="000945ED">
              <w:rPr>
                <w:rFonts w:asciiTheme="minorHAnsi" w:hAnsiTheme="minorHAnsi" w:cstheme="minorHAnsi"/>
                <w:b/>
                <w:sz w:val="20"/>
                <w:szCs w:val="20"/>
              </w:rPr>
              <w:t>ROSSMANN SUPERMARKETY DROGERYJNE POLSKA SPÓŁKA Z OGRANICZONĄ ODPOWIEDZIALNOŚCIĄ</w:t>
            </w:r>
          </w:p>
        </w:tc>
        <w:tc>
          <w:tcPr>
            <w:tcW w:w="3118" w:type="dxa"/>
          </w:tcPr>
          <w:p w14:paraId="7955D092" w14:textId="77777777" w:rsidR="00D557C1" w:rsidRPr="000945ED" w:rsidRDefault="00D557C1" w:rsidP="00484898">
            <w:pPr>
              <w:spacing w:after="0"/>
              <w:rPr>
                <w:rFonts w:asciiTheme="minorHAnsi" w:hAnsiTheme="minorHAnsi" w:cstheme="minorHAnsi"/>
                <w:sz w:val="20"/>
                <w:szCs w:val="20"/>
              </w:rPr>
            </w:pPr>
            <w:r w:rsidRPr="000945ED">
              <w:rPr>
                <w:rFonts w:asciiTheme="minorHAnsi" w:hAnsiTheme="minorHAnsi" w:cstheme="minorHAnsi"/>
                <w:sz w:val="20"/>
                <w:szCs w:val="20"/>
              </w:rPr>
              <w:t>Dofinansowanie w formie zakupu:</w:t>
            </w:r>
          </w:p>
          <w:p w14:paraId="6C2F5764" w14:textId="77777777" w:rsidR="00D557C1" w:rsidRPr="000945ED" w:rsidRDefault="00D557C1" w:rsidP="00484898">
            <w:pPr>
              <w:spacing w:after="0"/>
              <w:rPr>
                <w:rFonts w:asciiTheme="minorHAnsi" w:hAnsiTheme="minorHAnsi" w:cstheme="minorHAnsi"/>
                <w:sz w:val="20"/>
                <w:szCs w:val="20"/>
              </w:rPr>
            </w:pPr>
            <w:r w:rsidRPr="000945ED">
              <w:rPr>
                <w:rFonts w:asciiTheme="minorHAnsi" w:hAnsiTheme="minorHAnsi" w:cstheme="minorHAnsi"/>
                <w:sz w:val="20"/>
                <w:szCs w:val="20"/>
              </w:rPr>
              <w:t>a) do 30% w przypadku dużego przedsiębiorstwa</w:t>
            </w:r>
          </w:p>
          <w:p w14:paraId="6F3875F6" w14:textId="77777777" w:rsidR="00D557C1" w:rsidRPr="000945ED" w:rsidRDefault="00D557C1" w:rsidP="00484898">
            <w:pPr>
              <w:spacing w:after="0"/>
              <w:rPr>
                <w:rFonts w:asciiTheme="minorHAnsi" w:hAnsiTheme="minorHAnsi" w:cstheme="minorHAnsi"/>
                <w:sz w:val="20"/>
                <w:szCs w:val="20"/>
              </w:rPr>
            </w:pPr>
            <w:r w:rsidRPr="000945ED">
              <w:rPr>
                <w:rFonts w:asciiTheme="minorHAnsi" w:hAnsiTheme="minorHAnsi" w:cstheme="minorHAnsi"/>
                <w:sz w:val="20"/>
                <w:szCs w:val="20"/>
              </w:rPr>
              <w:t xml:space="preserve">b) do 50% w przypadku średniego przedsiębiorstwa </w:t>
            </w:r>
          </w:p>
          <w:p w14:paraId="2448862B" w14:textId="64124817" w:rsidR="008F12FE" w:rsidRPr="000945ED" w:rsidRDefault="00D557C1" w:rsidP="00484898">
            <w:pPr>
              <w:spacing w:after="0"/>
              <w:rPr>
                <w:rFonts w:asciiTheme="minorHAnsi" w:hAnsiTheme="minorHAnsi" w:cstheme="minorHAnsi"/>
                <w:b/>
                <w:bCs/>
                <w:sz w:val="20"/>
                <w:szCs w:val="20"/>
              </w:rPr>
            </w:pPr>
            <w:r w:rsidRPr="000945ED">
              <w:rPr>
                <w:rFonts w:asciiTheme="minorHAnsi" w:hAnsiTheme="minorHAnsi" w:cstheme="minorHAnsi"/>
                <w:sz w:val="20"/>
                <w:szCs w:val="20"/>
              </w:rPr>
              <w:t>c) do 60% w przypadku małego przedsiębiorstwa.</w:t>
            </w:r>
          </w:p>
        </w:tc>
        <w:tc>
          <w:tcPr>
            <w:tcW w:w="3260" w:type="dxa"/>
            <w:vAlign w:val="center"/>
          </w:tcPr>
          <w:p w14:paraId="4C75FFD4" w14:textId="176D29E8" w:rsidR="008F12FE" w:rsidRPr="00784FD6" w:rsidRDefault="00D557C1"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sz w:val="20"/>
                <w:szCs w:val="20"/>
              </w:rPr>
              <w:t>Podwyższenie dofinansowania i zmniejszenie różnicy poziomu.</w:t>
            </w:r>
          </w:p>
        </w:tc>
        <w:tc>
          <w:tcPr>
            <w:tcW w:w="4111" w:type="dxa"/>
            <w:vAlign w:val="center"/>
          </w:tcPr>
          <w:p w14:paraId="1186F763" w14:textId="1365ADD8" w:rsidR="00D557C1" w:rsidRPr="00784FD6" w:rsidRDefault="00D557C1"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Poza kosztem samego pojazdu, konieczność zaku</w:t>
            </w:r>
            <w:r w:rsidR="005B71BF">
              <w:rPr>
                <w:rFonts w:asciiTheme="minorHAnsi" w:hAnsiTheme="minorHAnsi" w:cstheme="minorHAnsi"/>
                <w:bCs/>
                <w:sz w:val="20"/>
                <w:szCs w:val="20"/>
              </w:rPr>
              <w:t>pu i zainstalowania punktu łado</w:t>
            </w:r>
            <w:r w:rsidRPr="00784FD6">
              <w:rPr>
                <w:rFonts w:asciiTheme="minorHAnsi" w:hAnsiTheme="minorHAnsi" w:cstheme="minorHAnsi"/>
                <w:bCs/>
                <w:sz w:val="20"/>
                <w:szCs w:val="20"/>
              </w:rPr>
              <w:t xml:space="preserve">wania o wysokiej mocy (160 kW) dodaje znaczne koszty, które również należy uwzględnić. Przedsiębiorstwo musi brać pod uwagę nie tylko koszty zakupu pojazdu, ale także infrastruktury związanej z jego obsługą. Mimo że elektryczne ciężarówki są zazwyczaj tańsze w eksploatacji niż pojazdy spalinowe, wysoka różnica w kosztach początkowych i konieczność inwestycji w infrastrukturę mogą skutkować dłuższym okresem zwrotu inwestycji. Obecnie ze względu na brak odpowiedniej infrastruktury oraz projekt skupiający się przede wszystkim na strefie TENT-T, </w:t>
            </w:r>
            <w:proofErr w:type="gramStart"/>
            <w:r w:rsidRPr="00784FD6">
              <w:rPr>
                <w:rFonts w:asciiTheme="minorHAnsi" w:hAnsiTheme="minorHAnsi" w:cstheme="minorHAnsi"/>
                <w:bCs/>
                <w:sz w:val="20"/>
                <w:szCs w:val="20"/>
              </w:rPr>
              <w:t>powoduje</w:t>
            </w:r>
            <w:proofErr w:type="gramEnd"/>
            <w:r w:rsidRPr="00784FD6">
              <w:rPr>
                <w:rFonts w:asciiTheme="minorHAnsi" w:hAnsiTheme="minorHAnsi" w:cstheme="minorHAnsi"/>
                <w:bCs/>
                <w:sz w:val="20"/>
                <w:szCs w:val="20"/>
              </w:rPr>
              <w:t xml:space="preserve"> że w wielu przypadkach podmiot gospodarczy musi zainwestować w prywatne ładowarki, co powoduje ze różnica inwestycji miedzy pojazdami wzrasta.</w:t>
            </w:r>
          </w:p>
          <w:p w14:paraId="01CD3C81" w14:textId="77777777" w:rsidR="00D557C1" w:rsidRPr="00784FD6" w:rsidRDefault="00D557C1" w:rsidP="00484898">
            <w:pPr>
              <w:spacing w:after="0"/>
              <w:rPr>
                <w:rFonts w:asciiTheme="minorHAnsi" w:hAnsiTheme="minorHAnsi" w:cstheme="minorHAnsi"/>
                <w:bCs/>
                <w:sz w:val="20"/>
                <w:szCs w:val="20"/>
              </w:rPr>
            </w:pPr>
          </w:p>
          <w:p w14:paraId="3996C26F" w14:textId="77777777" w:rsidR="00D557C1" w:rsidRPr="00784FD6" w:rsidRDefault="00D557C1"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Mimo że elektryczne ciężarówki są zazwyczaj tańsze w eksploatacji niż pojazdy spa-linowe, wysoka różnica w kosztach początkowych i konieczność inwestycji w </w:t>
            </w:r>
            <w:proofErr w:type="spellStart"/>
            <w:r w:rsidRPr="00784FD6">
              <w:rPr>
                <w:rFonts w:asciiTheme="minorHAnsi" w:hAnsiTheme="minorHAnsi" w:cstheme="minorHAnsi"/>
                <w:bCs/>
                <w:sz w:val="20"/>
                <w:szCs w:val="20"/>
              </w:rPr>
              <w:t>infra</w:t>
            </w:r>
            <w:proofErr w:type="spellEnd"/>
            <w:r w:rsidRPr="00784FD6">
              <w:rPr>
                <w:rFonts w:asciiTheme="minorHAnsi" w:hAnsiTheme="minorHAnsi" w:cstheme="minorHAnsi"/>
                <w:bCs/>
                <w:sz w:val="20"/>
                <w:szCs w:val="20"/>
              </w:rPr>
              <w:t>-strukturę mogą skutkować dłuższym okresem zwrotu inwestycji. Dofinansowanie mogłoby być dostosowane do uwzględnienia tych kosztów eksploatacyjnych na przestrzeni czasu. Przy wciąż dość wysokich cenach samochodów elektrycznych może być ono niewystarczające.</w:t>
            </w:r>
          </w:p>
          <w:p w14:paraId="67ADDE30" w14:textId="77777777" w:rsidR="00D557C1" w:rsidRPr="00784FD6" w:rsidRDefault="00D557C1" w:rsidP="00484898">
            <w:pPr>
              <w:spacing w:after="0"/>
              <w:rPr>
                <w:rFonts w:asciiTheme="minorHAnsi" w:hAnsiTheme="minorHAnsi" w:cstheme="minorHAnsi"/>
                <w:bCs/>
                <w:sz w:val="20"/>
                <w:szCs w:val="20"/>
              </w:rPr>
            </w:pPr>
          </w:p>
          <w:p w14:paraId="1431BB52" w14:textId="79508A02" w:rsidR="00D557C1" w:rsidRPr="00784FD6" w:rsidRDefault="00D557C1"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Obecne 30% dofinansowania może jednak stanowić wyzwanie dla dużych przedsi</w:t>
            </w:r>
            <w:r w:rsidR="00E23150" w:rsidRPr="00784FD6">
              <w:rPr>
                <w:rFonts w:asciiTheme="minorHAnsi" w:hAnsiTheme="minorHAnsi" w:cstheme="minorHAnsi"/>
                <w:bCs/>
                <w:sz w:val="20"/>
                <w:szCs w:val="20"/>
              </w:rPr>
              <w:t>ę</w:t>
            </w:r>
            <w:r w:rsidRPr="00784FD6">
              <w:rPr>
                <w:rFonts w:asciiTheme="minorHAnsi" w:hAnsiTheme="minorHAnsi" w:cstheme="minorHAnsi"/>
                <w:bCs/>
                <w:sz w:val="20"/>
                <w:szCs w:val="20"/>
              </w:rPr>
              <w:t>biorstw, które muszą sprostać potrzebom dużej floty. Koszty zakupu elektrycznych ciężarówek oraz infrastruktury ładowania dla większej liczby pojazdów są proporcjonalnie wyższe, co sprawia, że udział 30% w kosztach różnicy między pojazdem spalinowym, a elektrycznym może być niewystarczający. W przypadku dużych przed-</w:t>
            </w:r>
            <w:proofErr w:type="spellStart"/>
            <w:r w:rsidRPr="00784FD6">
              <w:rPr>
                <w:rFonts w:asciiTheme="minorHAnsi" w:hAnsiTheme="minorHAnsi" w:cstheme="minorHAnsi"/>
                <w:bCs/>
                <w:sz w:val="20"/>
                <w:szCs w:val="20"/>
              </w:rPr>
              <w:t>siębiorstw</w:t>
            </w:r>
            <w:proofErr w:type="spellEnd"/>
            <w:r w:rsidRPr="00784FD6">
              <w:rPr>
                <w:rFonts w:asciiTheme="minorHAnsi" w:hAnsiTheme="minorHAnsi" w:cstheme="minorHAnsi"/>
                <w:bCs/>
                <w:sz w:val="20"/>
                <w:szCs w:val="20"/>
              </w:rPr>
              <w:t>, które planują zakup większej liczby pojazdów, obciążenie finansowe związane z elektryfikacją floty może być nadal znaczne. Zwłaszcza, że elektryczne pojazdy ciężarowe oferują zdecydowanie mniej w obszarze wydajności niż pojazdy spalinowe, co dla przedsiębiorstw stanowi ważne kryterium przy zakupie.</w:t>
            </w:r>
          </w:p>
          <w:p w14:paraId="65E44646" w14:textId="52EBF122" w:rsidR="008F12FE" w:rsidRPr="00784FD6" w:rsidRDefault="00D557C1"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związku z tym, proponujemy zmniejszenie różnicy poziomu dofinansowania, aby bardziej adekwatnie odzwierciedlić skalę inwestycji, które duże przedsiębiorstwa muszą podjąć.</w:t>
            </w:r>
          </w:p>
        </w:tc>
        <w:tc>
          <w:tcPr>
            <w:tcW w:w="2693" w:type="dxa"/>
          </w:tcPr>
          <w:p w14:paraId="19FD5078" w14:textId="21CB6A96" w:rsidR="00392240" w:rsidRPr="00784FD6" w:rsidRDefault="00392240"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2604D34D" w14:textId="77777777" w:rsidR="00392240" w:rsidRPr="00784FD6" w:rsidRDefault="00392240" w:rsidP="00484898">
            <w:pPr>
              <w:spacing w:after="0"/>
              <w:rPr>
                <w:rFonts w:asciiTheme="minorHAnsi" w:hAnsiTheme="minorHAnsi" w:cstheme="minorHAnsi"/>
                <w:sz w:val="20"/>
                <w:szCs w:val="20"/>
              </w:rPr>
            </w:pPr>
          </w:p>
          <w:p w14:paraId="222B044C" w14:textId="77777777" w:rsidR="00392240" w:rsidRPr="00784FD6" w:rsidRDefault="00392240"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Uwaga wykracza poza zakres programu. Inny zakres przedsięwzięcia i inne warunki udzielania pomocy publicznej. </w:t>
            </w:r>
          </w:p>
          <w:p w14:paraId="25CE2090" w14:textId="77777777" w:rsidR="00392240" w:rsidRPr="00784FD6" w:rsidRDefault="00392240" w:rsidP="00484898">
            <w:pPr>
              <w:spacing w:after="0"/>
              <w:rPr>
                <w:rFonts w:asciiTheme="minorHAnsi" w:hAnsiTheme="minorHAnsi" w:cstheme="minorHAnsi"/>
                <w:sz w:val="20"/>
                <w:szCs w:val="20"/>
              </w:rPr>
            </w:pPr>
          </w:p>
          <w:p w14:paraId="33A44A8A" w14:textId="77777777" w:rsidR="00392240" w:rsidRPr="00784FD6" w:rsidRDefault="00392240" w:rsidP="00484898">
            <w:pPr>
              <w:spacing w:after="0"/>
              <w:ind w:left="34"/>
              <w:contextualSpacing/>
              <w:rPr>
                <w:rFonts w:asciiTheme="minorHAnsi" w:eastAsia="Calibri" w:hAnsiTheme="minorHAnsi" w:cstheme="minorHAnsi"/>
                <w:sz w:val="20"/>
                <w:szCs w:val="20"/>
              </w:rPr>
            </w:pPr>
          </w:p>
          <w:p w14:paraId="434FA1C9" w14:textId="77777777" w:rsidR="005B71BF" w:rsidRPr="005B71BF" w:rsidRDefault="005B71BF"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Pr>
                <w:rFonts w:asciiTheme="minorHAnsi" w:eastAsia="Calibri" w:hAnsiTheme="minorHAnsi" w:cstheme="minorHAnsi"/>
                <w:sz w:val="20"/>
                <w:szCs w:val="20"/>
              </w:rPr>
              <w:t xml:space="preserve">om dofinansowania wynika z GBER - </w:t>
            </w:r>
            <w:r w:rsidRPr="005B71BF">
              <w:rPr>
                <w:rFonts w:asciiTheme="minorHAnsi" w:eastAsia="Calibri" w:hAnsiTheme="minorHAnsi" w:cstheme="minorHAnsi"/>
                <w:sz w:val="20"/>
                <w:szCs w:val="20"/>
              </w:rPr>
              <w:t>ROZPORZĄDZENIE KOMISJI (UE) NR 651/2014</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z dnia 17 czerwca 2014 r.</w:t>
            </w:r>
            <w:r>
              <w:rPr>
                <w:rFonts w:asciiTheme="minorHAnsi" w:eastAsia="Calibri" w:hAnsiTheme="minorHAnsi" w:cstheme="minorHAnsi"/>
                <w:sz w:val="20"/>
                <w:szCs w:val="20"/>
              </w:rPr>
              <w:t xml:space="preserve"> </w:t>
            </w:r>
            <w:r w:rsidRPr="005B71BF">
              <w:rPr>
                <w:rFonts w:asciiTheme="minorHAnsi" w:eastAsia="Calibri" w:hAnsiTheme="minorHAnsi" w:cstheme="minorHAnsi"/>
                <w:sz w:val="20"/>
                <w:szCs w:val="20"/>
              </w:rPr>
              <w:t xml:space="preserve">uznające niektóre rodzaje pomocy za zgodne z rynkiem </w:t>
            </w:r>
            <w:r>
              <w:rPr>
                <w:rFonts w:asciiTheme="minorHAnsi" w:eastAsia="Calibri" w:hAnsiTheme="minorHAnsi" w:cstheme="minorHAnsi"/>
                <w:sz w:val="20"/>
                <w:szCs w:val="20"/>
              </w:rPr>
              <w:t>w</w:t>
            </w:r>
            <w:r w:rsidRPr="005B71BF">
              <w:rPr>
                <w:rFonts w:asciiTheme="minorHAnsi" w:eastAsia="Calibri" w:hAnsiTheme="minorHAnsi" w:cstheme="minorHAnsi"/>
                <w:sz w:val="20"/>
                <w:szCs w:val="20"/>
              </w:rPr>
              <w:t>ewnętrznym w zastosowaniu art. 107 i 108 Traktatu</w:t>
            </w:r>
            <w:r>
              <w:rPr>
                <w:rFonts w:asciiTheme="minorHAnsi" w:eastAsia="Calibri" w:hAnsiTheme="minorHAnsi" w:cstheme="minorHAnsi"/>
                <w:sz w:val="20"/>
                <w:szCs w:val="20"/>
              </w:rPr>
              <w:t>.</w:t>
            </w:r>
          </w:p>
          <w:p w14:paraId="7FBC300A" w14:textId="14029D0C" w:rsidR="00392240" w:rsidRPr="00784FD6" w:rsidRDefault="00392240"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 uwaga </w:t>
            </w:r>
            <w:r w:rsidR="000B77E1" w:rsidRPr="00784FD6">
              <w:rPr>
                <w:rFonts w:asciiTheme="minorHAnsi" w:eastAsia="Calibri" w:hAnsiTheme="minorHAnsi" w:cstheme="minorHAnsi"/>
                <w:sz w:val="20"/>
                <w:szCs w:val="20"/>
              </w:rPr>
              <w:t>nie została uwzględniona</w:t>
            </w:r>
          </w:p>
          <w:p w14:paraId="1C6E784D" w14:textId="718BFED1" w:rsidR="00392240" w:rsidRPr="00784FD6" w:rsidRDefault="00392240" w:rsidP="00484898">
            <w:pPr>
              <w:spacing w:after="0"/>
              <w:rPr>
                <w:rFonts w:asciiTheme="minorHAnsi" w:hAnsiTheme="minorHAnsi" w:cstheme="minorHAnsi"/>
                <w:color w:val="000000"/>
                <w:sz w:val="20"/>
                <w:szCs w:val="20"/>
                <w:lang w:eastAsia="pl-PL"/>
              </w:rPr>
            </w:pPr>
          </w:p>
        </w:tc>
      </w:tr>
      <w:tr w:rsidR="00EC53C5" w:rsidRPr="00784FD6" w14:paraId="046BACFC" w14:textId="77777777" w:rsidTr="00484898">
        <w:tc>
          <w:tcPr>
            <w:tcW w:w="567" w:type="dxa"/>
            <w:vAlign w:val="center"/>
          </w:tcPr>
          <w:p w14:paraId="394C719B" w14:textId="4911A3B0" w:rsidR="00637E23" w:rsidRPr="000945ED" w:rsidRDefault="00637E23" w:rsidP="00484898">
            <w:pPr>
              <w:tabs>
                <w:tab w:val="left" w:pos="142"/>
              </w:tabs>
              <w:spacing w:after="0"/>
              <w:rPr>
                <w:rFonts w:asciiTheme="minorHAnsi" w:hAnsiTheme="minorHAnsi" w:cstheme="minorHAnsi"/>
                <w:sz w:val="20"/>
                <w:szCs w:val="20"/>
              </w:rPr>
            </w:pPr>
            <w:r w:rsidRPr="000945ED">
              <w:rPr>
                <w:rFonts w:asciiTheme="minorHAnsi" w:hAnsiTheme="minorHAnsi" w:cstheme="minorHAnsi"/>
                <w:sz w:val="20"/>
                <w:szCs w:val="20"/>
              </w:rPr>
              <w:t>14</w:t>
            </w:r>
          </w:p>
        </w:tc>
        <w:tc>
          <w:tcPr>
            <w:tcW w:w="1560" w:type="dxa"/>
          </w:tcPr>
          <w:p w14:paraId="44AF26EB" w14:textId="1CE53509" w:rsidR="00637E23" w:rsidRPr="000945ED" w:rsidRDefault="00D557C1" w:rsidP="00484898">
            <w:pPr>
              <w:spacing w:after="0"/>
              <w:rPr>
                <w:rFonts w:asciiTheme="minorHAnsi" w:hAnsiTheme="minorHAnsi" w:cstheme="minorHAnsi"/>
                <w:b/>
                <w:sz w:val="20"/>
                <w:szCs w:val="20"/>
              </w:rPr>
            </w:pPr>
            <w:r w:rsidRPr="000945ED">
              <w:rPr>
                <w:rFonts w:asciiTheme="minorHAnsi" w:hAnsiTheme="minorHAnsi" w:cstheme="minorHAnsi"/>
                <w:b/>
                <w:sz w:val="20"/>
                <w:szCs w:val="20"/>
              </w:rPr>
              <w:t>ROSSMANN SUPERMARKETY DROGERYJNE POLSKA SPÓŁKA Z OGRANICZONĄ ODPOWIEDZIALNOŚCIĄ</w:t>
            </w:r>
          </w:p>
        </w:tc>
        <w:tc>
          <w:tcPr>
            <w:tcW w:w="3118" w:type="dxa"/>
          </w:tcPr>
          <w:p w14:paraId="0E74D686" w14:textId="42EAC227" w:rsidR="00637E23" w:rsidRPr="00784FD6" w:rsidRDefault="007E5FE9"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 stanowiący przedmiot do-finansowania w okresie trwałości wykona średnioroczny przebieg powyżej 50 000 km (zarówno w przypadku kategorii N2 i N3).</w:t>
            </w:r>
          </w:p>
        </w:tc>
        <w:tc>
          <w:tcPr>
            <w:tcW w:w="3260" w:type="dxa"/>
            <w:vAlign w:val="center"/>
          </w:tcPr>
          <w:p w14:paraId="33567B4B" w14:textId="64F40BD7" w:rsidR="00637E23" w:rsidRPr="00784FD6" w:rsidRDefault="007E5FE9"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sz w:val="20"/>
                <w:szCs w:val="20"/>
              </w:rPr>
              <w:t>Rozdzielenie wymaganych kilo-metrów na kategorię N2 i N3.</w:t>
            </w:r>
          </w:p>
        </w:tc>
        <w:tc>
          <w:tcPr>
            <w:tcW w:w="4111" w:type="dxa"/>
            <w:vAlign w:val="center"/>
          </w:tcPr>
          <w:p w14:paraId="17C4B0F5" w14:textId="28B0A70D" w:rsidR="00637E23" w:rsidRPr="00784FD6" w:rsidRDefault="007E5FE9"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Pojazdy ciężarowe kategorii N2 i N3 różnią się pod względem zastosowania. Kategoria N2 obejmuje mniejsze pojazdy, które często są używane w obszarach miejskich do dostaw towarów na krótkie odległości. Z kolei pojazdy kategorii N3 są większe i mogą być wykorzystywane do długodystansowego transportu towarów. Ponadto elektryczne pojazdy kategorii N2 mają zdecydowanie niższy zasięg. Dlatego minimalna wymagana ilość kilometrów powinna zostać dostosowana do różnych zdolności pojazdów w zakresie zasięgu.</w:t>
            </w:r>
          </w:p>
        </w:tc>
        <w:tc>
          <w:tcPr>
            <w:tcW w:w="2693" w:type="dxa"/>
            <w:shd w:val="clear" w:color="auto" w:fill="auto"/>
          </w:tcPr>
          <w:p w14:paraId="6969C155" w14:textId="7D153DF3" w:rsidR="00637E23"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Uwaga uwzględniona</w:t>
            </w:r>
          </w:p>
          <w:p w14:paraId="1DE23184" w14:textId="23F92C7D"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Zmniejszono proponowany limit z 50 tys. km na 25 tys. km dla N2.</w:t>
            </w:r>
          </w:p>
          <w:p w14:paraId="30D67870" w14:textId="77777777" w:rsidR="00E23150" w:rsidRPr="005B71BF" w:rsidRDefault="00E23150" w:rsidP="00484898">
            <w:pPr>
              <w:spacing w:after="0"/>
              <w:rPr>
                <w:rFonts w:asciiTheme="minorHAnsi" w:hAnsiTheme="minorHAnsi" w:cstheme="minorHAnsi"/>
                <w:b/>
                <w:color w:val="000000"/>
                <w:sz w:val="20"/>
                <w:szCs w:val="20"/>
                <w:lang w:eastAsia="pl-PL"/>
              </w:rPr>
            </w:pPr>
          </w:p>
          <w:p w14:paraId="63230D59" w14:textId="77777777"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W wyniku konsultacji proponuje się zmianę na:</w:t>
            </w:r>
          </w:p>
          <w:p w14:paraId="52C3F130" w14:textId="77777777" w:rsidR="00E23150" w:rsidRPr="005B71BF" w:rsidRDefault="00E23150" w:rsidP="00484898">
            <w:pPr>
              <w:spacing w:after="0"/>
              <w:rPr>
                <w:rFonts w:asciiTheme="minorHAnsi" w:hAnsiTheme="minorHAnsi" w:cstheme="minorHAnsi"/>
                <w:b/>
                <w:color w:val="000000"/>
                <w:sz w:val="20"/>
                <w:szCs w:val="20"/>
                <w:lang w:eastAsia="pl-PL"/>
              </w:rPr>
            </w:pPr>
          </w:p>
          <w:p w14:paraId="4208A0D2" w14:textId="77777777"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Przy zakupie/leasingu pojazdu kategorii N2:</w:t>
            </w:r>
          </w:p>
          <w:p w14:paraId="600E5EB8" w14:textId="77777777"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w:t>
            </w:r>
            <w:r w:rsidRPr="005B71BF">
              <w:rPr>
                <w:rFonts w:asciiTheme="minorHAnsi" w:hAnsiTheme="minorHAnsi" w:cstheme="minorHAnsi"/>
                <w:b/>
                <w:color w:val="000000"/>
                <w:sz w:val="20"/>
                <w:szCs w:val="20"/>
                <w:lang w:eastAsia="pl-PL"/>
              </w:rPr>
              <w:tab/>
              <w:t xml:space="preserve">Oświadczenie Wnioskodawcy, że pojazd stanowiący przedmiot dofinansowania w okresie trwałości wykona średnioroczny przebieg powyżej 25 000 km.  </w:t>
            </w:r>
          </w:p>
          <w:p w14:paraId="2254AF28" w14:textId="77777777" w:rsidR="00E23150" w:rsidRPr="005B71BF" w:rsidRDefault="00E23150" w:rsidP="00484898">
            <w:pPr>
              <w:spacing w:after="0"/>
              <w:rPr>
                <w:rFonts w:asciiTheme="minorHAnsi" w:hAnsiTheme="minorHAnsi" w:cstheme="minorHAnsi"/>
                <w:b/>
                <w:color w:val="000000"/>
                <w:sz w:val="20"/>
                <w:szCs w:val="20"/>
                <w:lang w:eastAsia="pl-PL"/>
              </w:rPr>
            </w:pPr>
          </w:p>
          <w:p w14:paraId="25D0641B" w14:textId="77777777"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Przy zakupie/leasingu pojazdu kategorii N3:</w:t>
            </w:r>
          </w:p>
          <w:p w14:paraId="469D19BA" w14:textId="77777777" w:rsidR="00E23150" w:rsidRPr="005B71BF" w:rsidRDefault="00E23150" w:rsidP="00484898">
            <w:pPr>
              <w:spacing w:after="0"/>
              <w:rPr>
                <w:rFonts w:asciiTheme="minorHAnsi" w:hAnsiTheme="minorHAnsi" w:cstheme="minorHAnsi"/>
                <w:b/>
                <w:color w:val="000000"/>
                <w:sz w:val="20"/>
                <w:szCs w:val="20"/>
                <w:lang w:eastAsia="pl-PL"/>
              </w:rPr>
            </w:pPr>
            <w:r w:rsidRPr="005B71BF">
              <w:rPr>
                <w:rFonts w:asciiTheme="minorHAnsi" w:hAnsiTheme="minorHAnsi" w:cstheme="minorHAnsi"/>
                <w:b/>
                <w:color w:val="000000"/>
                <w:sz w:val="20"/>
                <w:szCs w:val="20"/>
                <w:lang w:eastAsia="pl-PL"/>
              </w:rPr>
              <w:t>•</w:t>
            </w:r>
            <w:r w:rsidRPr="005B71BF">
              <w:rPr>
                <w:rFonts w:asciiTheme="minorHAnsi" w:hAnsiTheme="minorHAnsi" w:cstheme="minorHAnsi"/>
                <w:b/>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5B71BF">
              <w:rPr>
                <w:rFonts w:asciiTheme="minorHAnsi" w:hAnsiTheme="minorHAnsi" w:cstheme="minorHAnsi"/>
                <w:b/>
                <w:color w:val="000000"/>
                <w:sz w:val="20"/>
                <w:szCs w:val="20"/>
                <w:lang w:eastAsia="pl-PL"/>
              </w:rPr>
              <w:t>za wyjątkiem</w:t>
            </w:r>
            <w:proofErr w:type="gramEnd"/>
            <w:r w:rsidRPr="005B71BF">
              <w:rPr>
                <w:rFonts w:asciiTheme="minorHAnsi" w:hAnsiTheme="minorHAnsi" w:cstheme="minorHAnsi"/>
                <w:b/>
                <w:color w:val="000000"/>
                <w:sz w:val="20"/>
                <w:szCs w:val="20"/>
                <w:lang w:eastAsia="pl-PL"/>
              </w:rPr>
              <w:t xml:space="preserve"> - </w:t>
            </w:r>
          </w:p>
          <w:p w14:paraId="13F0DE13" w14:textId="77777777" w:rsidR="00E23150" w:rsidRPr="005B71BF" w:rsidRDefault="00E23150" w:rsidP="00484898">
            <w:pPr>
              <w:spacing w:after="0"/>
              <w:rPr>
                <w:rFonts w:asciiTheme="minorHAnsi" w:hAnsiTheme="minorHAnsi" w:cstheme="minorHAnsi"/>
                <w:b/>
                <w:color w:val="000000"/>
                <w:sz w:val="20"/>
                <w:szCs w:val="20"/>
                <w:lang w:eastAsia="pl-PL"/>
              </w:rPr>
            </w:pPr>
          </w:p>
          <w:p w14:paraId="6FC57022" w14:textId="2FE0FAEE" w:rsidR="00E23150" w:rsidRPr="00784FD6" w:rsidRDefault="00E23150" w:rsidP="00484898">
            <w:pPr>
              <w:spacing w:after="0"/>
              <w:rPr>
                <w:rFonts w:asciiTheme="minorHAnsi" w:hAnsiTheme="minorHAnsi" w:cstheme="minorHAnsi"/>
                <w:color w:val="000000"/>
                <w:sz w:val="20"/>
                <w:szCs w:val="20"/>
                <w:lang w:eastAsia="pl-PL"/>
              </w:rPr>
            </w:pPr>
            <w:r w:rsidRPr="005B71BF">
              <w:rPr>
                <w:rFonts w:asciiTheme="minorHAnsi" w:hAnsiTheme="minorHAnsi" w:cstheme="minorHAnsi"/>
                <w:b/>
                <w:color w:val="000000"/>
                <w:sz w:val="20"/>
                <w:szCs w:val="20"/>
                <w:lang w:eastAsia="pl-PL"/>
              </w:rPr>
              <w:t xml:space="preserve">Usługi komunalne </w:t>
            </w:r>
            <w:proofErr w:type="gramStart"/>
            <w:r w:rsidRPr="005B71BF">
              <w:rPr>
                <w:rFonts w:asciiTheme="minorHAnsi" w:hAnsiTheme="minorHAnsi" w:cstheme="minorHAnsi"/>
                <w:b/>
                <w:color w:val="000000"/>
                <w:sz w:val="20"/>
                <w:szCs w:val="20"/>
                <w:lang w:eastAsia="pl-PL"/>
              </w:rPr>
              <w:t>-  JST</w:t>
            </w:r>
            <w:proofErr w:type="gramEnd"/>
            <w:r w:rsidRPr="005B71BF">
              <w:rPr>
                <w:rFonts w:asciiTheme="minorHAnsi" w:hAnsiTheme="minorHAnsi" w:cstheme="minorHAnsi"/>
                <w:b/>
                <w:color w:val="000000"/>
                <w:sz w:val="20"/>
                <w:szCs w:val="20"/>
                <w:lang w:eastAsia="pl-PL"/>
              </w:rPr>
              <w:t xml:space="preserve"> przebieg średnioroczny co najmniej 25 tys. dla kat. N3</w:t>
            </w:r>
            <w:r w:rsidR="000945ED" w:rsidRPr="005B71BF">
              <w:rPr>
                <w:rFonts w:asciiTheme="minorHAnsi" w:hAnsiTheme="minorHAnsi" w:cstheme="minorHAnsi"/>
                <w:b/>
                <w:color w:val="000000"/>
                <w:sz w:val="20"/>
                <w:szCs w:val="20"/>
                <w:lang w:eastAsia="pl-PL"/>
              </w:rPr>
              <w:t>.</w:t>
            </w:r>
          </w:p>
        </w:tc>
      </w:tr>
      <w:tr w:rsidR="00EC53C5" w:rsidRPr="00784FD6" w14:paraId="03C4F7FF" w14:textId="77777777" w:rsidTr="00484898">
        <w:tc>
          <w:tcPr>
            <w:tcW w:w="567" w:type="dxa"/>
            <w:vAlign w:val="center"/>
          </w:tcPr>
          <w:p w14:paraId="54D2C07B" w14:textId="13141618" w:rsidR="00637E23" w:rsidRPr="00B71FF8" w:rsidRDefault="00637E23" w:rsidP="00484898">
            <w:pPr>
              <w:tabs>
                <w:tab w:val="left" w:pos="142"/>
              </w:tabs>
              <w:spacing w:after="0"/>
              <w:rPr>
                <w:rFonts w:asciiTheme="minorHAnsi" w:hAnsiTheme="minorHAnsi" w:cstheme="minorHAnsi"/>
                <w:sz w:val="20"/>
                <w:szCs w:val="20"/>
              </w:rPr>
            </w:pPr>
            <w:r w:rsidRPr="00B71FF8">
              <w:rPr>
                <w:rFonts w:asciiTheme="minorHAnsi" w:hAnsiTheme="minorHAnsi" w:cstheme="minorHAnsi"/>
                <w:sz w:val="20"/>
                <w:szCs w:val="20"/>
              </w:rPr>
              <w:t>15</w:t>
            </w:r>
          </w:p>
        </w:tc>
        <w:tc>
          <w:tcPr>
            <w:tcW w:w="1560" w:type="dxa"/>
          </w:tcPr>
          <w:p w14:paraId="342F1230" w14:textId="7163264E" w:rsidR="00637E23" w:rsidRPr="00B71FF8" w:rsidRDefault="00D557C1" w:rsidP="00484898">
            <w:pPr>
              <w:spacing w:after="0"/>
              <w:rPr>
                <w:rFonts w:asciiTheme="minorHAnsi" w:hAnsiTheme="minorHAnsi" w:cstheme="minorHAnsi"/>
                <w:b/>
                <w:sz w:val="20"/>
                <w:szCs w:val="20"/>
              </w:rPr>
            </w:pPr>
            <w:r w:rsidRPr="00B71FF8">
              <w:rPr>
                <w:rFonts w:asciiTheme="minorHAnsi" w:hAnsiTheme="minorHAnsi" w:cstheme="minorHAnsi"/>
                <w:b/>
                <w:sz w:val="20"/>
                <w:szCs w:val="20"/>
              </w:rPr>
              <w:t>ROSSMANN SUPERMARKETY DROGERYJNE POLSKA SPÓŁKA Z OGRANICZONĄ ODPOWIEDZIALNOŚCIĄ</w:t>
            </w:r>
          </w:p>
        </w:tc>
        <w:tc>
          <w:tcPr>
            <w:tcW w:w="3118" w:type="dxa"/>
          </w:tcPr>
          <w:p w14:paraId="0CD99DAC" w14:textId="4DE2F58E" w:rsidR="00637E23" w:rsidRPr="00B71FF8" w:rsidRDefault="007E5FE9" w:rsidP="00484898">
            <w:pPr>
              <w:spacing w:after="0"/>
              <w:rPr>
                <w:rFonts w:asciiTheme="minorHAnsi" w:hAnsiTheme="minorHAnsi" w:cstheme="minorHAnsi"/>
                <w:b/>
                <w:bCs/>
                <w:sz w:val="20"/>
                <w:szCs w:val="20"/>
              </w:rPr>
            </w:pPr>
            <w:r w:rsidRPr="00B71FF8">
              <w:rPr>
                <w:rFonts w:asciiTheme="minorHAnsi" w:hAnsiTheme="minorHAnsi" w:cstheme="minorHAnsi"/>
                <w:bCs/>
                <w:sz w:val="20"/>
                <w:szCs w:val="20"/>
              </w:rPr>
              <w:t>Brak dofinansowania na prywatną infrastrukturę ładowania.</w:t>
            </w:r>
          </w:p>
        </w:tc>
        <w:tc>
          <w:tcPr>
            <w:tcW w:w="3260" w:type="dxa"/>
            <w:vAlign w:val="center"/>
          </w:tcPr>
          <w:p w14:paraId="138287FC" w14:textId="03E11199" w:rsidR="00637E23" w:rsidRPr="00784FD6" w:rsidRDefault="007E5FE9"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bCs/>
                <w:sz w:val="20"/>
                <w:szCs w:val="20"/>
              </w:rPr>
              <w:t>Uwzględnienie w dofinansowaniu prywatną infrastrukturę ładowania.</w:t>
            </w:r>
          </w:p>
        </w:tc>
        <w:tc>
          <w:tcPr>
            <w:tcW w:w="4111" w:type="dxa"/>
            <w:vAlign w:val="center"/>
          </w:tcPr>
          <w:p w14:paraId="11A78061" w14:textId="489F56D8" w:rsidR="00637E23" w:rsidRPr="00784FD6" w:rsidRDefault="007E5FE9"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Problem wynikający z nowego projektu dofinansowania dla ogólnodostępnych punktów ładowania pojazdów elektrycznych w strefie TEN-T polega na tym, że nie wszystkie firmy transportujące ładunki operują w tej </w:t>
            </w:r>
            <w:r w:rsidR="00B71FF8">
              <w:rPr>
                <w:rFonts w:asciiTheme="minorHAnsi" w:hAnsiTheme="minorHAnsi" w:cstheme="minorHAnsi"/>
                <w:bCs/>
                <w:sz w:val="20"/>
                <w:szCs w:val="20"/>
              </w:rPr>
              <w:t>konkretnej strefie. Wiele przed</w:t>
            </w:r>
            <w:r w:rsidRPr="00784FD6">
              <w:rPr>
                <w:rFonts w:asciiTheme="minorHAnsi" w:hAnsiTheme="minorHAnsi" w:cstheme="minorHAnsi"/>
                <w:bCs/>
                <w:sz w:val="20"/>
                <w:szCs w:val="20"/>
              </w:rPr>
              <w:t>siębiorstw transportuje ładunki przeważnie w miastach. W rezultacie firmy te, które prowadzą działalność transportową głównie poza o</w:t>
            </w:r>
            <w:r w:rsidR="00B71FF8">
              <w:rPr>
                <w:rFonts w:asciiTheme="minorHAnsi" w:hAnsiTheme="minorHAnsi" w:cstheme="minorHAnsi"/>
                <w:bCs/>
                <w:sz w:val="20"/>
                <w:szCs w:val="20"/>
              </w:rPr>
              <w:t>bszarem objętym dofinansowa</w:t>
            </w:r>
            <w:r w:rsidRPr="00784FD6">
              <w:rPr>
                <w:rFonts w:asciiTheme="minorHAnsi" w:hAnsiTheme="minorHAnsi" w:cstheme="minorHAnsi"/>
                <w:bCs/>
                <w:sz w:val="20"/>
                <w:szCs w:val="20"/>
              </w:rPr>
              <w:t xml:space="preserve">niem, są zmuszone do zaopatrywania się w prywatne punkty ładowania. To z kolei generuje dodatkowe koszty, które kumulują się w różnicy między zakupem pojazdu spalinowego a elektrycznego. Idąc za przykładem innych krajów UE, dofinansowanie do ładowarek mocno przyczyniło się do rozwoju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Dodatkowy wy-datek związany z zakupem i montażem ładowarki, często dla firm jest czynnikiem decydującym o zakupie auta elektrycznego.</w:t>
            </w:r>
          </w:p>
        </w:tc>
        <w:tc>
          <w:tcPr>
            <w:tcW w:w="2693" w:type="dxa"/>
          </w:tcPr>
          <w:p w14:paraId="558F507B" w14:textId="32F69461" w:rsidR="008771AE" w:rsidRPr="00784FD6" w:rsidRDefault="008771AE"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 xml:space="preserve">Uwaga </w:t>
            </w:r>
            <w:r w:rsidR="000B77E1" w:rsidRPr="00784FD6">
              <w:rPr>
                <w:rFonts w:asciiTheme="minorHAnsi" w:eastAsia="Calibri" w:hAnsiTheme="minorHAnsi" w:cstheme="minorHAnsi"/>
                <w:sz w:val="20"/>
                <w:szCs w:val="20"/>
              </w:rPr>
              <w:t>nie została uwzględniona</w:t>
            </w:r>
          </w:p>
          <w:p w14:paraId="760F5812" w14:textId="77777777" w:rsidR="008771AE" w:rsidRPr="00784FD6" w:rsidRDefault="008771AE" w:rsidP="00484898">
            <w:pPr>
              <w:spacing w:after="0"/>
              <w:rPr>
                <w:rFonts w:asciiTheme="minorHAnsi" w:hAnsiTheme="minorHAnsi" w:cstheme="minorHAnsi"/>
                <w:sz w:val="20"/>
                <w:szCs w:val="20"/>
              </w:rPr>
            </w:pPr>
          </w:p>
          <w:p w14:paraId="45B29F21" w14:textId="77777777" w:rsidR="008771AE" w:rsidRPr="00784FD6" w:rsidRDefault="008771AE"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Uwaga wykracza poza zakres programu. Inny zakres przedsięwzięcia i inne warunki udzielania pomocy publicznej. </w:t>
            </w:r>
          </w:p>
          <w:p w14:paraId="72AFDD32" w14:textId="094F7015" w:rsidR="00637E23" w:rsidRDefault="00637E23" w:rsidP="00484898">
            <w:pPr>
              <w:spacing w:after="0"/>
              <w:rPr>
                <w:rFonts w:asciiTheme="minorHAnsi" w:hAnsiTheme="minorHAnsi" w:cstheme="minorHAnsi"/>
                <w:color w:val="000000"/>
                <w:sz w:val="20"/>
                <w:szCs w:val="20"/>
                <w:lang w:eastAsia="pl-PL"/>
              </w:rPr>
            </w:pPr>
          </w:p>
          <w:p w14:paraId="478B90B6" w14:textId="77777777" w:rsidR="000E3FF9" w:rsidRPr="00784FD6" w:rsidRDefault="000E3FF9" w:rsidP="00484898">
            <w:pPr>
              <w:spacing w:after="0"/>
              <w:rPr>
                <w:rFonts w:asciiTheme="minorHAnsi" w:hAnsiTheme="minorHAnsi" w:cstheme="minorHAnsi"/>
                <w:color w:val="000000"/>
                <w:sz w:val="20"/>
                <w:szCs w:val="20"/>
                <w:lang w:eastAsia="pl-PL"/>
              </w:rPr>
            </w:pPr>
          </w:p>
          <w:p w14:paraId="61F4B4B2" w14:textId="244E5412" w:rsidR="00E23150" w:rsidRPr="00784FD6" w:rsidRDefault="00E23150"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Niedawno skończył się nabór wniosków na dofinansowanie do stacji ładowania (niekoniecznie ogólnodostępnej)</w:t>
            </w:r>
            <w:r w:rsidR="001F72FA" w:rsidRPr="00784FD6">
              <w:rPr>
                <w:rFonts w:asciiTheme="minorHAnsi" w:hAnsiTheme="minorHAnsi" w:cstheme="minorHAnsi"/>
                <w:color w:val="000000"/>
                <w:sz w:val="20"/>
                <w:szCs w:val="20"/>
                <w:lang w:eastAsia="pl-PL"/>
              </w:rPr>
              <w:t xml:space="preserve"> w NFOŚiGW</w:t>
            </w:r>
          </w:p>
        </w:tc>
      </w:tr>
      <w:tr w:rsidR="00EC53C5" w:rsidRPr="00784FD6" w14:paraId="45EAF20E" w14:textId="77777777" w:rsidTr="00484898">
        <w:tc>
          <w:tcPr>
            <w:tcW w:w="567" w:type="dxa"/>
            <w:shd w:val="clear" w:color="auto" w:fill="auto"/>
            <w:vAlign w:val="center"/>
          </w:tcPr>
          <w:p w14:paraId="26546B9F" w14:textId="740975AD" w:rsidR="00637E23" w:rsidRPr="00B71FF8" w:rsidRDefault="00637E23" w:rsidP="00484898">
            <w:pPr>
              <w:tabs>
                <w:tab w:val="left" w:pos="142"/>
              </w:tabs>
              <w:spacing w:after="0"/>
              <w:rPr>
                <w:rFonts w:asciiTheme="minorHAnsi" w:hAnsiTheme="minorHAnsi" w:cstheme="minorHAnsi"/>
                <w:sz w:val="20"/>
                <w:szCs w:val="20"/>
              </w:rPr>
            </w:pPr>
            <w:r w:rsidRPr="00B71FF8">
              <w:rPr>
                <w:rFonts w:asciiTheme="minorHAnsi" w:hAnsiTheme="minorHAnsi" w:cstheme="minorHAnsi"/>
                <w:sz w:val="20"/>
                <w:szCs w:val="20"/>
              </w:rPr>
              <w:t>16</w:t>
            </w:r>
          </w:p>
        </w:tc>
        <w:tc>
          <w:tcPr>
            <w:tcW w:w="1560" w:type="dxa"/>
            <w:shd w:val="clear" w:color="auto" w:fill="auto"/>
          </w:tcPr>
          <w:p w14:paraId="0FB18436" w14:textId="2E1D7D85" w:rsidR="00637E23" w:rsidRPr="00B71FF8" w:rsidRDefault="00D557C1" w:rsidP="00484898">
            <w:pPr>
              <w:spacing w:after="0"/>
              <w:rPr>
                <w:rFonts w:asciiTheme="minorHAnsi" w:hAnsiTheme="minorHAnsi" w:cstheme="minorHAnsi"/>
                <w:b/>
                <w:sz w:val="20"/>
                <w:szCs w:val="20"/>
              </w:rPr>
            </w:pPr>
            <w:r w:rsidRPr="00B71FF8">
              <w:rPr>
                <w:rFonts w:asciiTheme="minorHAnsi" w:hAnsiTheme="minorHAnsi" w:cstheme="minorHAnsi"/>
                <w:b/>
                <w:sz w:val="20"/>
                <w:szCs w:val="20"/>
              </w:rPr>
              <w:t>ROSSMANN SUPERMARKETY DROGERYJNE POLSKA SPÓŁKA Z OGRANICZONĄ ODPOWIEDZIALNOŚCIĄ</w:t>
            </w:r>
          </w:p>
        </w:tc>
        <w:tc>
          <w:tcPr>
            <w:tcW w:w="3118" w:type="dxa"/>
            <w:shd w:val="clear" w:color="auto" w:fill="auto"/>
          </w:tcPr>
          <w:p w14:paraId="2829D01A" w14:textId="1C97CEB2" w:rsidR="00637E23" w:rsidRPr="00B71FF8" w:rsidRDefault="007E5FE9"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 xml:space="preserve">Brak dokładnych wytycznych dotyczących obowiązku prowadzenia działań </w:t>
            </w:r>
            <w:proofErr w:type="spellStart"/>
            <w:r w:rsidRPr="00B71FF8">
              <w:rPr>
                <w:rFonts w:asciiTheme="minorHAnsi" w:hAnsiTheme="minorHAnsi" w:cstheme="minorHAnsi"/>
                <w:bCs/>
                <w:sz w:val="20"/>
                <w:szCs w:val="20"/>
              </w:rPr>
              <w:t>informacyjno</w:t>
            </w:r>
            <w:proofErr w:type="spellEnd"/>
            <w:r w:rsidR="00067125" w:rsidRPr="00B71FF8">
              <w:rPr>
                <w:rFonts w:asciiTheme="minorHAnsi" w:hAnsiTheme="minorHAnsi" w:cstheme="minorHAnsi"/>
                <w:bCs/>
                <w:sz w:val="20"/>
                <w:szCs w:val="20"/>
              </w:rPr>
              <w:t xml:space="preserve"> </w:t>
            </w:r>
            <w:r w:rsidRPr="00B71FF8">
              <w:rPr>
                <w:rFonts w:asciiTheme="minorHAnsi" w:hAnsiTheme="minorHAnsi" w:cstheme="minorHAnsi"/>
                <w:bCs/>
                <w:sz w:val="20"/>
                <w:szCs w:val="20"/>
              </w:rPr>
              <w:t>– promocyjnych, dotyczących przedmiotowej inwestycji.</w:t>
            </w:r>
          </w:p>
        </w:tc>
        <w:tc>
          <w:tcPr>
            <w:tcW w:w="3260" w:type="dxa"/>
            <w:shd w:val="clear" w:color="auto" w:fill="auto"/>
            <w:vAlign w:val="center"/>
          </w:tcPr>
          <w:p w14:paraId="67215008" w14:textId="72D6330B" w:rsidR="00637E23" w:rsidRPr="00B71FF8" w:rsidRDefault="00067125"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Szczegółowe określenie wytycz</w:t>
            </w:r>
            <w:r w:rsidR="007E5FE9" w:rsidRPr="00B71FF8">
              <w:rPr>
                <w:rFonts w:asciiTheme="minorHAnsi" w:hAnsiTheme="minorHAnsi" w:cstheme="minorHAnsi"/>
                <w:bCs/>
                <w:sz w:val="20"/>
                <w:szCs w:val="20"/>
              </w:rPr>
              <w:t>nych w załączniku.</w:t>
            </w:r>
          </w:p>
        </w:tc>
        <w:tc>
          <w:tcPr>
            <w:tcW w:w="4111" w:type="dxa"/>
            <w:shd w:val="clear" w:color="auto" w:fill="auto"/>
            <w:vAlign w:val="center"/>
          </w:tcPr>
          <w:p w14:paraId="78269317" w14:textId="7424AB17" w:rsidR="007E5FE9" w:rsidRPr="00B71FF8" w:rsidRDefault="007E5FE9"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Brak dokładnych wytycznych może prowadzić do różnych interpretacji tego, co obejmuje pojęcie "działań informacyjno-promocyjnych". Bez jasnych wytycznych beneficjent może mieć trudności w określeniu, kt</w:t>
            </w:r>
            <w:r w:rsidR="00067125" w:rsidRPr="00B71FF8">
              <w:rPr>
                <w:rFonts w:asciiTheme="minorHAnsi" w:hAnsiTheme="minorHAnsi" w:cstheme="minorHAnsi"/>
                <w:bCs/>
                <w:sz w:val="20"/>
                <w:szCs w:val="20"/>
              </w:rPr>
              <w:t>óre konkretne działania są wyma</w:t>
            </w:r>
            <w:r w:rsidRPr="00B71FF8">
              <w:rPr>
                <w:rFonts w:asciiTheme="minorHAnsi" w:hAnsiTheme="minorHAnsi" w:cstheme="minorHAnsi"/>
                <w:bCs/>
                <w:sz w:val="20"/>
                <w:szCs w:val="20"/>
              </w:rPr>
              <w:t>gane.</w:t>
            </w:r>
          </w:p>
          <w:p w14:paraId="040833E7" w14:textId="1685D6E6" w:rsidR="00637E23" w:rsidRPr="00B71FF8" w:rsidRDefault="007E5FE9" w:rsidP="00484898">
            <w:pPr>
              <w:spacing w:after="0"/>
              <w:rPr>
                <w:rFonts w:asciiTheme="minorHAnsi" w:hAnsiTheme="minorHAnsi" w:cstheme="minorHAnsi"/>
                <w:sz w:val="20"/>
                <w:szCs w:val="20"/>
              </w:rPr>
            </w:pPr>
            <w:r w:rsidRPr="00B71FF8">
              <w:rPr>
                <w:rFonts w:asciiTheme="minorHAnsi" w:hAnsiTheme="minorHAnsi" w:cstheme="minorHAnsi"/>
                <w:bCs/>
                <w:sz w:val="20"/>
                <w:szCs w:val="20"/>
              </w:rPr>
              <w:t xml:space="preserve">Ponadto brak konkretnych kryteriów oceny efektywności działań informacyjno-promocyjnych może utrudnić beneficjentowi raportowanie o wynikach. Bez sprecyzowania, co należy uważać za wypełnienie obowiązków, trudno będzie ocenić, czy cele zostały osiągnięte. Aby uniknąć tych problemów, ważne jest, aby postanowienia zawierały szczegółowe wytyczne dotyczące rodzaju działań, zakresu informacji do przekazania, kanałów </w:t>
            </w:r>
            <w:proofErr w:type="gramStart"/>
            <w:r w:rsidRPr="00B71FF8">
              <w:rPr>
                <w:rFonts w:asciiTheme="minorHAnsi" w:hAnsiTheme="minorHAnsi" w:cstheme="minorHAnsi"/>
                <w:bCs/>
                <w:sz w:val="20"/>
                <w:szCs w:val="20"/>
              </w:rPr>
              <w:t>komunikacji,</w:t>
            </w:r>
            <w:proofErr w:type="gramEnd"/>
            <w:r w:rsidRPr="00B71FF8">
              <w:rPr>
                <w:rFonts w:asciiTheme="minorHAnsi" w:hAnsiTheme="minorHAnsi" w:cstheme="minorHAnsi"/>
                <w:bCs/>
                <w:sz w:val="20"/>
                <w:szCs w:val="20"/>
              </w:rPr>
              <w:t xml:space="preserve"> oraz ewentualnych kryteriów oceny efektywności działań.</w:t>
            </w:r>
          </w:p>
        </w:tc>
        <w:tc>
          <w:tcPr>
            <w:tcW w:w="2693" w:type="dxa"/>
            <w:shd w:val="clear" w:color="auto" w:fill="auto"/>
          </w:tcPr>
          <w:p w14:paraId="7E1A2F84" w14:textId="195E581C" w:rsidR="008771AE" w:rsidRPr="00B71FF8" w:rsidRDefault="008771AE" w:rsidP="00484898">
            <w:pPr>
              <w:spacing w:after="160"/>
              <w:ind w:left="34"/>
              <w:contextualSpacing/>
              <w:rPr>
                <w:rFonts w:asciiTheme="minorHAnsi" w:eastAsia="Calibri" w:hAnsiTheme="minorHAnsi" w:cstheme="minorHAnsi"/>
                <w:sz w:val="20"/>
                <w:szCs w:val="20"/>
              </w:rPr>
            </w:pPr>
            <w:r w:rsidRPr="00B71FF8">
              <w:rPr>
                <w:rFonts w:asciiTheme="minorHAnsi" w:eastAsia="Calibri" w:hAnsiTheme="minorHAnsi" w:cstheme="minorHAnsi"/>
                <w:sz w:val="20"/>
                <w:szCs w:val="20"/>
              </w:rPr>
              <w:t xml:space="preserve">Uwaga </w:t>
            </w:r>
            <w:r w:rsidR="00483B46" w:rsidRPr="00B71FF8">
              <w:rPr>
                <w:rFonts w:asciiTheme="minorHAnsi" w:eastAsia="Calibri" w:hAnsiTheme="minorHAnsi" w:cstheme="minorHAnsi"/>
                <w:sz w:val="20"/>
                <w:szCs w:val="20"/>
              </w:rPr>
              <w:t>uwzględniona.</w:t>
            </w:r>
          </w:p>
          <w:p w14:paraId="4D9DE50C" w14:textId="77777777" w:rsidR="008771AE" w:rsidRPr="00B71FF8" w:rsidRDefault="008771AE" w:rsidP="00484898">
            <w:pPr>
              <w:spacing w:after="0"/>
              <w:rPr>
                <w:rFonts w:asciiTheme="minorHAnsi" w:hAnsiTheme="minorHAnsi" w:cstheme="minorHAnsi"/>
                <w:sz w:val="20"/>
                <w:szCs w:val="20"/>
              </w:rPr>
            </w:pPr>
          </w:p>
          <w:p w14:paraId="78BBA0B7" w14:textId="63975F98" w:rsidR="008771AE" w:rsidRPr="00B71FF8" w:rsidRDefault="00483B46" w:rsidP="00484898">
            <w:pPr>
              <w:spacing w:after="0"/>
              <w:rPr>
                <w:rFonts w:asciiTheme="minorHAnsi" w:hAnsiTheme="minorHAnsi" w:cstheme="minorHAnsi"/>
                <w:sz w:val="20"/>
                <w:szCs w:val="20"/>
              </w:rPr>
            </w:pPr>
            <w:r w:rsidRPr="00B71FF8">
              <w:rPr>
                <w:rFonts w:asciiTheme="minorHAnsi" w:hAnsiTheme="minorHAnsi" w:cstheme="minorHAnsi"/>
                <w:sz w:val="20"/>
                <w:szCs w:val="20"/>
              </w:rPr>
              <w:t xml:space="preserve">Wykreślono z programu priorytetowego. </w:t>
            </w:r>
            <w:r w:rsidR="008771AE" w:rsidRPr="00B71FF8">
              <w:rPr>
                <w:rFonts w:asciiTheme="minorHAnsi" w:hAnsiTheme="minorHAnsi" w:cstheme="minorHAnsi"/>
                <w:sz w:val="20"/>
                <w:szCs w:val="20"/>
              </w:rPr>
              <w:t xml:space="preserve">Obowiązki w zakresie działań informacyjno-promocyjnych określone będą </w:t>
            </w:r>
            <w:r w:rsidRPr="00B71FF8">
              <w:rPr>
                <w:rFonts w:asciiTheme="minorHAnsi" w:hAnsiTheme="minorHAnsi" w:cstheme="minorHAnsi"/>
                <w:sz w:val="20"/>
                <w:szCs w:val="20"/>
              </w:rPr>
              <w:t>w innych dokumentach</w:t>
            </w:r>
            <w:r w:rsidR="001F72FA" w:rsidRPr="00B71FF8">
              <w:rPr>
                <w:rFonts w:asciiTheme="minorHAnsi" w:hAnsiTheme="minorHAnsi" w:cstheme="minorHAnsi"/>
                <w:sz w:val="20"/>
                <w:szCs w:val="20"/>
              </w:rPr>
              <w:t xml:space="preserve"> (m.in. w </w:t>
            </w:r>
            <w:proofErr w:type="spellStart"/>
            <w:r w:rsidR="001F72FA" w:rsidRPr="00B71FF8">
              <w:rPr>
                <w:rFonts w:asciiTheme="minorHAnsi" w:hAnsiTheme="minorHAnsi" w:cstheme="minorHAnsi"/>
                <w:sz w:val="20"/>
                <w:szCs w:val="20"/>
              </w:rPr>
              <w:t>UoD</w:t>
            </w:r>
            <w:proofErr w:type="spellEnd"/>
            <w:r w:rsidR="001F72FA" w:rsidRPr="00B71FF8">
              <w:rPr>
                <w:rFonts w:asciiTheme="minorHAnsi" w:hAnsiTheme="minorHAnsi" w:cstheme="minorHAnsi"/>
                <w:sz w:val="20"/>
                <w:szCs w:val="20"/>
              </w:rPr>
              <w:t xml:space="preserve"> – Umowie o Dofinansowaniu)</w:t>
            </w:r>
            <w:r w:rsidRPr="00B71FF8">
              <w:rPr>
                <w:rFonts w:asciiTheme="minorHAnsi" w:hAnsiTheme="minorHAnsi" w:cstheme="minorHAnsi"/>
                <w:sz w:val="20"/>
                <w:szCs w:val="20"/>
              </w:rPr>
              <w:t>.</w:t>
            </w:r>
          </w:p>
          <w:p w14:paraId="49BBD519" w14:textId="21240680" w:rsidR="00637E23" w:rsidRPr="00B71FF8" w:rsidRDefault="00637E23" w:rsidP="00484898">
            <w:pPr>
              <w:spacing w:after="0"/>
              <w:rPr>
                <w:rFonts w:asciiTheme="minorHAnsi" w:hAnsiTheme="minorHAnsi" w:cstheme="minorHAnsi"/>
                <w:color w:val="000000"/>
                <w:sz w:val="20"/>
                <w:szCs w:val="20"/>
                <w:lang w:eastAsia="pl-PL"/>
              </w:rPr>
            </w:pPr>
          </w:p>
        </w:tc>
      </w:tr>
      <w:tr w:rsidR="00EC53C5" w:rsidRPr="00784FD6" w14:paraId="50BE8230" w14:textId="77777777" w:rsidTr="00484898">
        <w:tc>
          <w:tcPr>
            <w:tcW w:w="567" w:type="dxa"/>
            <w:shd w:val="clear" w:color="auto" w:fill="auto"/>
            <w:vAlign w:val="center"/>
          </w:tcPr>
          <w:p w14:paraId="02F92A74" w14:textId="7F9BA2AB" w:rsidR="00637E23" w:rsidRPr="00B71FF8" w:rsidRDefault="00637E23" w:rsidP="00484898">
            <w:pPr>
              <w:tabs>
                <w:tab w:val="left" w:pos="142"/>
              </w:tabs>
              <w:spacing w:after="0"/>
              <w:rPr>
                <w:rFonts w:asciiTheme="minorHAnsi" w:hAnsiTheme="minorHAnsi" w:cstheme="minorHAnsi"/>
                <w:sz w:val="20"/>
                <w:szCs w:val="20"/>
              </w:rPr>
            </w:pPr>
            <w:r w:rsidRPr="00B71FF8">
              <w:rPr>
                <w:rFonts w:asciiTheme="minorHAnsi" w:hAnsiTheme="minorHAnsi" w:cstheme="minorHAnsi"/>
                <w:sz w:val="20"/>
                <w:szCs w:val="20"/>
              </w:rPr>
              <w:t>17</w:t>
            </w:r>
          </w:p>
        </w:tc>
        <w:tc>
          <w:tcPr>
            <w:tcW w:w="1560" w:type="dxa"/>
            <w:shd w:val="clear" w:color="auto" w:fill="auto"/>
          </w:tcPr>
          <w:p w14:paraId="2BDE664E" w14:textId="5EE253F6" w:rsidR="00637E23" w:rsidRPr="00B71FF8" w:rsidRDefault="00D557C1" w:rsidP="00484898">
            <w:pPr>
              <w:spacing w:after="0"/>
              <w:rPr>
                <w:rFonts w:asciiTheme="minorHAnsi" w:hAnsiTheme="minorHAnsi" w:cstheme="minorHAnsi"/>
                <w:b/>
                <w:sz w:val="20"/>
                <w:szCs w:val="20"/>
              </w:rPr>
            </w:pPr>
            <w:r w:rsidRPr="00B71FF8">
              <w:rPr>
                <w:rFonts w:asciiTheme="minorHAnsi" w:hAnsiTheme="minorHAnsi" w:cstheme="minorHAnsi"/>
                <w:b/>
                <w:sz w:val="20"/>
                <w:szCs w:val="20"/>
              </w:rPr>
              <w:t>ROSSMANN SUPERMARKETY DROGERYJNE POLSKA SPÓŁKA Z OGRANICZONĄ ODPOWIEDZIALNOŚCIĄ</w:t>
            </w:r>
          </w:p>
        </w:tc>
        <w:tc>
          <w:tcPr>
            <w:tcW w:w="3118" w:type="dxa"/>
            <w:shd w:val="clear" w:color="auto" w:fill="auto"/>
          </w:tcPr>
          <w:p w14:paraId="1F152661" w14:textId="77777777" w:rsidR="00067125" w:rsidRPr="00B71FF8" w:rsidRDefault="00067125"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 xml:space="preserve">NFOŚiGW przeprowadzi okresowe oceny efektów i uwarunkowań programu oraz </w:t>
            </w:r>
          </w:p>
          <w:p w14:paraId="0E0780BA" w14:textId="4B435418" w:rsidR="00637E23" w:rsidRPr="00B71FF8" w:rsidRDefault="00067125"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 xml:space="preserve"> może dokonać kontroli inwestycji u wnioskodawcy/beneficjenta. Brak dokładnej informacji odnośnie jakie efekty będą kontrolowane oraz w jaki sposób.</w:t>
            </w:r>
          </w:p>
        </w:tc>
        <w:tc>
          <w:tcPr>
            <w:tcW w:w="3260" w:type="dxa"/>
            <w:shd w:val="clear" w:color="auto" w:fill="auto"/>
            <w:vAlign w:val="center"/>
          </w:tcPr>
          <w:p w14:paraId="50E22780" w14:textId="20B813C3" w:rsidR="00637E23" w:rsidRPr="00B71FF8" w:rsidRDefault="00067125"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Szczegółowe określenie efektów oraz kryteriów, które będą oceniane/kontrolowane przez NFOŚiGW.</w:t>
            </w:r>
          </w:p>
        </w:tc>
        <w:tc>
          <w:tcPr>
            <w:tcW w:w="4111" w:type="dxa"/>
            <w:shd w:val="clear" w:color="auto" w:fill="auto"/>
            <w:vAlign w:val="center"/>
          </w:tcPr>
          <w:p w14:paraId="0F1241BB" w14:textId="1079C1C1" w:rsidR="00637E23" w:rsidRPr="00B71FF8" w:rsidRDefault="00067125" w:rsidP="00484898">
            <w:pPr>
              <w:spacing w:after="0"/>
              <w:rPr>
                <w:rFonts w:asciiTheme="minorHAnsi" w:hAnsiTheme="minorHAnsi" w:cstheme="minorHAnsi"/>
                <w:sz w:val="20"/>
                <w:szCs w:val="20"/>
              </w:rPr>
            </w:pPr>
            <w:r w:rsidRPr="00B71FF8">
              <w:rPr>
                <w:rFonts w:asciiTheme="minorHAnsi" w:hAnsiTheme="minorHAnsi" w:cstheme="minorHAnsi"/>
                <w:bCs/>
                <w:sz w:val="20"/>
                <w:szCs w:val="20"/>
              </w:rPr>
              <w:t>Brak dokładnych wytycznych dotyczących kontroli inwestycji u beneficjenta może prowadzić do niejasności wśród uczestników programu. Transparentność w zakresie procedur kontroli jest kluczowa dla utrzymania zaufania do programu i zapobiegania podejrzeniom o nieprawidłowości. Aby uniknąć tych problemów, istotne jest precyzyjne zdefiniowanie efektów oceny, kryteriów oraz procedur określających zasady kontroli inwestycji u wnioskodawcy/beneficjenta.</w:t>
            </w:r>
          </w:p>
        </w:tc>
        <w:tc>
          <w:tcPr>
            <w:tcW w:w="2693" w:type="dxa"/>
            <w:shd w:val="clear" w:color="auto" w:fill="auto"/>
          </w:tcPr>
          <w:p w14:paraId="65C4AED5" w14:textId="5021F734" w:rsidR="00637E23" w:rsidRDefault="008771AE"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 xml:space="preserve">Uwaga </w:t>
            </w:r>
            <w:r w:rsidR="000B77E1" w:rsidRPr="00B71FF8">
              <w:rPr>
                <w:rFonts w:asciiTheme="minorHAnsi" w:hAnsiTheme="minorHAnsi" w:cstheme="minorHAnsi"/>
                <w:color w:val="000000"/>
                <w:sz w:val="20"/>
                <w:szCs w:val="20"/>
                <w:lang w:eastAsia="pl-PL"/>
              </w:rPr>
              <w:t>nie została uwzględniona</w:t>
            </w:r>
            <w:r w:rsidR="005B71BF">
              <w:rPr>
                <w:rFonts w:asciiTheme="minorHAnsi" w:hAnsiTheme="minorHAnsi" w:cstheme="minorHAnsi"/>
                <w:color w:val="000000"/>
                <w:sz w:val="20"/>
                <w:szCs w:val="20"/>
                <w:lang w:eastAsia="pl-PL"/>
              </w:rPr>
              <w:t>.</w:t>
            </w:r>
          </w:p>
          <w:p w14:paraId="42155937" w14:textId="2D26DB1F" w:rsidR="005B71BF" w:rsidRPr="00B71FF8" w:rsidRDefault="005B71BF"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Ocena okresowa uwarunkowań programu będzie miała na celu bieżące dostosowanie do panujących warunków – np. liczba i częstotliwość naboru wniosków (ocena ta będzie dokonywana wewnętrznie).</w:t>
            </w:r>
          </w:p>
          <w:p w14:paraId="10FA3CAB" w14:textId="77777777" w:rsidR="008771AE" w:rsidRPr="00B71FF8" w:rsidRDefault="008771AE" w:rsidP="00484898">
            <w:pPr>
              <w:spacing w:after="0"/>
              <w:rPr>
                <w:rFonts w:asciiTheme="minorHAnsi" w:hAnsiTheme="minorHAnsi" w:cstheme="minorHAnsi"/>
                <w:color w:val="000000"/>
                <w:sz w:val="20"/>
                <w:szCs w:val="20"/>
                <w:lang w:eastAsia="pl-PL"/>
              </w:rPr>
            </w:pPr>
          </w:p>
          <w:p w14:paraId="4A704972" w14:textId="467130F2" w:rsidR="008771AE" w:rsidRPr="00B71FF8" w:rsidRDefault="008771AE"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Zakres kontroli i sposób jej prowadzeni</w:t>
            </w:r>
            <w:r w:rsidR="005B71BF">
              <w:rPr>
                <w:rFonts w:asciiTheme="minorHAnsi" w:hAnsiTheme="minorHAnsi" w:cstheme="minorHAnsi"/>
                <w:color w:val="000000"/>
                <w:sz w:val="20"/>
                <w:szCs w:val="20"/>
                <w:lang w:eastAsia="pl-PL"/>
              </w:rPr>
              <w:t xml:space="preserve">a u </w:t>
            </w:r>
            <w:proofErr w:type="spellStart"/>
            <w:r w:rsidR="005B71BF">
              <w:rPr>
                <w:rFonts w:asciiTheme="minorHAnsi" w:hAnsiTheme="minorHAnsi" w:cstheme="minorHAnsi"/>
                <w:color w:val="000000"/>
                <w:sz w:val="20"/>
                <w:szCs w:val="20"/>
                <w:lang w:eastAsia="pl-PL"/>
              </w:rPr>
              <w:t>wNioskodawcy</w:t>
            </w:r>
            <w:proofErr w:type="spellEnd"/>
            <w:r w:rsidR="005B71BF">
              <w:rPr>
                <w:rFonts w:asciiTheme="minorHAnsi" w:hAnsiTheme="minorHAnsi" w:cstheme="minorHAnsi"/>
                <w:color w:val="000000"/>
                <w:sz w:val="20"/>
                <w:szCs w:val="20"/>
                <w:lang w:eastAsia="pl-PL"/>
              </w:rPr>
              <w:t>/Beneficjenta</w:t>
            </w:r>
            <w:r w:rsidRPr="00B71FF8">
              <w:rPr>
                <w:rFonts w:asciiTheme="minorHAnsi" w:hAnsiTheme="minorHAnsi" w:cstheme="minorHAnsi"/>
                <w:color w:val="000000"/>
                <w:sz w:val="20"/>
                <w:szCs w:val="20"/>
                <w:lang w:eastAsia="pl-PL"/>
              </w:rPr>
              <w:t xml:space="preserve"> zawarte będą w innych dokumentach naboru (Regulaminie naboru, umowie</w:t>
            </w:r>
            <w:r w:rsidR="001F72FA" w:rsidRPr="00B71FF8">
              <w:rPr>
                <w:rFonts w:asciiTheme="minorHAnsi" w:hAnsiTheme="minorHAnsi" w:cstheme="minorHAnsi"/>
                <w:color w:val="000000"/>
                <w:sz w:val="20"/>
                <w:szCs w:val="20"/>
                <w:lang w:eastAsia="pl-PL"/>
              </w:rPr>
              <w:t xml:space="preserve"> o dofinansowanie </w:t>
            </w:r>
            <w:proofErr w:type="gramStart"/>
            <w:r w:rsidR="001F72FA" w:rsidRPr="00B71FF8">
              <w:rPr>
                <w:rFonts w:asciiTheme="minorHAnsi" w:hAnsiTheme="minorHAnsi" w:cstheme="minorHAnsi"/>
                <w:color w:val="000000"/>
                <w:sz w:val="20"/>
                <w:szCs w:val="20"/>
                <w:lang w:eastAsia="pl-PL"/>
              </w:rPr>
              <w:t xml:space="preserve">- </w:t>
            </w:r>
            <w:r w:rsidRPr="00B71FF8">
              <w:rPr>
                <w:rFonts w:asciiTheme="minorHAnsi" w:hAnsiTheme="minorHAnsi" w:cstheme="minorHAnsi"/>
                <w:color w:val="000000"/>
                <w:sz w:val="20"/>
                <w:szCs w:val="20"/>
                <w:lang w:eastAsia="pl-PL"/>
              </w:rPr>
              <w:t xml:space="preserve"> dotacji</w:t>
            </w:r>
            <w:proofErr w:type="gramEnd"/>
            <w:r w:rsidRPr="00B71FF8">
              <w:rPr>
                <w:rFonts w:asciiTheme="minorHAnsi" w:hAnsiTheme="minorHAnsi" w:cstheme="minorHAnsi"/>
                <w:color w:val="000000"/>
                <w:sz w:val="20"/>
                <w:szCs w:val="20"/>
                <w:lang w:eastAsia="pl-PL"/>
              </w:rPr>
              <w:t>)</w:t>
            </w:r>
          </w:p>
        </w:tc>
      </w:tr>
      <w:tr w:rsidR="001F72FA" w:rsidRPr="00784FD6" w14:paraId="4CC51D44" w14:textId="77777777" w:rsidTr="00484898">
        <w:tc>
          <w:tcPr>
            <w:tcW w:w="567" w:type="dxa"/>
            <w:shd w:val="clear" w:color="auto" w:fill="auto"/>
            <w:vAlign w:val="center"/>
          </w:tcPr>
          <w:p w14:paraId="04988646" w14:textId="4B7C87BA" w:rsidR="001F72FA" w:rsidRPr="00B71FF8" w:rsidRDefault="001F72FA" w:rsidP="00484898">
            <w:pPr>
              <w:tabs>
                <w:tab w:val="left" w:pos="142"/>
              </w:tabs>
              <w:spacing w:after="0"/>
              <w:rPr>
                <w:rFonts w:asciiTheme="minorHAnsi" w:hAnsiTheme="minorHAnsi" w:cstheme="minorHAnsi"/>
                <w:sz w:val="20"/>
                <w:szCs w:val="20"/>
              </w:rPr>
            </w:pPr>
            <w:r w:rsidRPr="00B71FF8">
              <w:rPr>
                <w:rFonts w:asciiTheme="minorHAnsi" w:hAnsiTheme="minorHAnsi" w:cstheme="minorHAnsi"/>
                <w:sz w:val="20"/>
                <w:szCs w:val="20"/>
              </w:rPr>
              <w:t>18</w:t>
            </w:r>
          </w:p>
        </w:tc>
        <w:tc>
          <w:tcPr>
            <w:tcW w:w="1560" w:type="dxa"/>
            <w:shd w:val="clear" w:color="auto" w:fill="auto"/>
          </w:tcPr>
          <w:p w14:paraId="6A63E353" w14:textId="7F07B3F3" w:rsidR="001F72FA" w:rsidRPr="00B71FF8" w:rsidRDefault="001F72FA" w:rsidP="00484898">
            <w:pPr>
              <w:spacing w:after="0"/>
              <w:rPr>
                <w:rFonts w:asciiTheme="minorHAnsi" w:hAnsiTheme="minorHAnsi" w:cstheme="minorHAnsi"/>
                <w:b/>
                <w:sz w:val="20"/>
                <w:szCs w:val="20"/>
              </w:rPr>
            </w:pPr>
            <w:r w:rsidRPr="00B71FF8">
              <w:rPr>
                <w:rFonts w:asciiTheme="minorHAnsi" w:hAnsiTheme="minorHAnsi" w:cstheme="minorHAnsi"/>
                <w:b/>
                <w:sz w:val="20"/>
                <w:szCs w:val="20"/>
              </w:rPr>
              <w:t>Polskie Porozumienie Sektorowe na Rzecz Rozwoju Gospodarki Wodorowej - Grupa 3 Wykorzystanie wodoru – podgrupa Transport</w:t>
            </w:r>
          </w:p>
        </w:tc>
        <w:tc>
          <w:tcPr>
            <w:tcW w:w="3118" w:type="dxa"/>
            <w:shd w:val="clear" w:color="auto" w:fill="auto"/>
          </w:tcPr>
          <w:p w14:paraId="45CAF54C" w14:textId="77777777" w:rsidR="001F72FA" w:rsidRPr="00B71FF8" w:rsidRDefault="001F72FA" w:rsidP="00484898">
            <w:pPr>
              <w:tabs>
                <w:tab w:val="left" w:pos="0"/>
              </w:tabs>
              <w:autoSpaceDE w:val="0"/>
              <w:autoSpaceDN w:val="0"/>
              <w:adjustRightInd w:val="0"/>
              <w:spacing w:after="240"/>
              <w:rPr>
                <w:rFonts w:asciiTheme="minorHAnsi" w:hAnsiTheme="minorHAnsi" w:cstheme="minorHAnsi"/>
                <w:b/>
                <w:sz w:val="20"/>
                <w:szCs w:val="20"/>
                <w:lang w:eastAsia="pl-PL"/>
              </w:rPr>
            </w:pPr>
            <w:r w:rsidRPr="00B71FF8">
              <w:rPr>
                <w:rFonts w:asciiTheme="minorHAnsi" w:hAnsiTheme="minorHAnsi" w:cstheme="minorHAnsi"/>
                <w:b/>
                <w:sz w:val="20"/>
                <w:szCs w:val="20"/>
                <w:lang w:eastAsia="pl-PL"/>
              </w:rPr>
              <w:t>W punkcie 8 - Szczegółowe kryteria wyboru inwestycji – zapis:</w:t>
            </w:r>
          </w:p>
          <w:p w14:paraId="16314EA8" w14:textId="77777777" w:rsidR="001F72FA" w:rsidRPr="00B71FF8" w:rsidRDefault="001F72FA" w:rsidP="00484898">
            <w:pPr>
              <w:tabs>
                <w:tab w:val="left" w:pos="0"/>
              </w:tabs>
              <w:autoSpaceDE w:val="0"/>
              <w:autoSpaceDN w:val="0"/>
              <w:adjustRightInd w:val="0"/>
              <w:spacing w:after="240"/>
              <w:rPr>
                <w:rFonts w:asciiTheme="minorHAnsi" w:hAnsiTheme="minorHAnsi" w:cstheme="minorHAnsi"/>
                <w:b/>
                <w:sz w:val="20"/>
                <w:szCs w:val="20"/>
                <w:lang w:eastAsia="pl-PL"/>
              </w:rPr>
            </w:pPr>
            <w:r w:rsidRPr="00B71FF8">
              <w:rPr>
                <w:rFonts w:asciiTheme="minorHAnsi" w:eastAsia="Calibri" w:hAnsiTheme="minorHAnsi" w:cstheme="minorHAnsi"/>
                <w:sz w:val="20"/>
                <w:szCs w:val="20"/>
                <w:lang w:eastAsia="pl-PL"/>
              </w:rPr>
              <w:t>„</w:t>
            </w:r>
            <w:r w:rsidRPr="00B71FF8">
              <w:rPr>
                <w:rFonts w:asciiTheme="minorHAnsi" w:eastAsia="Calibri" w:hAnsiTheme="minorHAnsi" w:cstheme="minorHAnsi"/>
                <w:i/>
                <w:iCs/>
                <w:sz w:val="20"/>
                <w:szCs w:val="20"/>
                <w:lang w:eastAsia="pl-PL"/>
              </w:rPr>
              <w:t>Oświadczenie Wnioskodawcy, że pojazd stanowiący przedmiot dofinansowania w okresie trwałości wykona średnioroczny przebieg powyżej 50 000 km.”</w:t>
            </w:r>
          </w:p>
          <w:p w14:paraId="1514D453" w14:textId="77777777" w:rsidR="001F72FA" w:rsidRPr="00B71FF8" w:rsidRDefault="001F72FA" w:rsidP="00484898">
            <w:pPr>
              <w:spacing w:after="0"/>
              <w:rPr>
                <w:rFonts w:asciiTheme="minorHAnsi" w:hAnsiTheme="minorHAnsi" w:cstheme="minorHAnsi"/>
                <w:b/>
                <w:bCs/>
                <w:sz w:val="20"/>
                <w:szCs w:val="20"/>
              </w:rPr>
            </w:pPr>
          </w:p>
        </w:tc>
        <w:tc>
          <w:tcPr>
            <w:tcW w:w="3260" w:type="dxa"/>
            <w:shd w:val="clear" w:color="auto" w:fill="auto"/>
            <w:vAlign w:val="center"/>
          </w:tcPr>
          <w:p w14:paraId="5B224094" w14:textId="34F0F342" w:rsidR="001F72FA" w:rsidRPr="00B71FF8" w:rsidRDefault="001F72FA"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Proponuje się wykreślenie tego kryterium</w:t>
            </w:r>
          </w:p>
        </w:tc>
        <w:tc>
          <w:tcPr>
            <w:tcW w:w="4111" w:type="dxa"/>
            <w:shd w:val="clear" w:color="auto" w:fill="auto"/>
            <w:vAlign w:val="center"/>
          </w:tcPr>
          <w:p w14:paraId="4C145218" w14:textId="28A39720" w:rsidR="001F72FA" w:rsidRPr="00B71FF8" w:rsidRDefault="001F72FA" w:rsidP="00484898">
            <w:pPr>
              <w:spacing w:after="0"/>
              <w:rPr>
                <w:rFonts w:asciiTheme="minorHAnsi" w:hAnsiTheme="minorHAnsi" w:cstheme="minorHAnsi"/>
                <w:bCs/>
                <w:sz w:val="20"/>
                <w:szCs w:val="20"/>
              </w:rPr>
            </w:pPr>
            <w:r w:rsidRPr="00B71FF8">
              <w:rPr>
                <w:rFonts w:asciiTheme="minorHAnsi" w:hAnsiTheme="minorHAnsi" w:cstheme="minorHAnsi"/>
                <w:bCs/>
                <w:sz w:val="20"/>
                <w:szCs w:val="20"/>
              </w:rPr>
              <w:t>W przypadku małych lub średnich przedsiębiorstw to kryterium jest trudne do spełnienia. Określenie minimalnego, średniorocznego przebiegu pojazdu powinno dotyczyć tylko dużych przedsiębiorstw, których główną działalnością są usługi transportowe.</w:t>
            </w:r>
          </w:p>
        </w:tc>
        <w:tc>
          <w:tcPr>
            <w:tcW w:w="2693" w:type="dxa"/>
            <w:shd w:val="clear" w:color="auto" w:fill="auto"/>
          </w:tcPr>
          <w:p w14:paraId="12AA8970"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Uwaga uwzględniona</w:t>
            </w:r>
          </w:p>
          <w:p w14:paraId="336740B7"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Zmniejszono proponowany limit z 50 tys. km na 25 tys. km dla N2.</w:t>
            </w:r>
          </w:p>
          <w:p w14:paraId="1B2A7AB5" w14:textId="77777777" w:rsidR="001F72FA" w:rsidRPr="00B71FF8" w:rsidRDefault="001F72FA" w:rsidP="00484898">
            <w:pPr>
              <w:spacing w:after="0"/>
              <w:rPr>
                <w:rFonts w:asciiTheme="minorHAnsi" w:hAnsiTheme="minorHAnsi" w:cstheme="minorHAnsi"/>
                <w:color w:val="000000"/>
                <w:sz w:val="20"/>
                <w:szCs w:val="20"/>
                <w:lang w:eastAsia="pl-PL"/>
              </w:rPr>
            </w:pPr>
          </w:p>
          <w:p w14:paraId="47B23D82"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W wyniku konsultacji proponuje się zmianę na:</w:t>
            </w:r>
          </w:p>
          <w:p w14:paraId="1BEE7035" w14:textId="77777777" w:rsidR="001F72FA" w:rsidRPr="00B71FF8" w:rsidRDefault="001F72FA" w:rsidP="00484898">
            <w:pPr>
              <w:spacing w:after="0"/>
              <w:rPr>
                <w:rFonts w:asciiTheme="minorHAnsi" w:hAnsiTheme="minorHAnsi" w:cstheme="minorHAnsi"/>
                <w:color w:val="000000"/>
                <w:sz w:val="20"/>
                <w:szCs w:val="20"/>
                <w:lang w:eastAsia="pl-PL"/>
              </w:rPr>
            </w:pPr>
          </w:p>
          <w:p w14:paraId="25535BC6"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Przy zakupie/leasingu pojazdu kategorii N2:</w:t>
            </w:r>
          </w:p>
          <w:p w14:paraId="09F48F74"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w:t>
            </w:r>
            <w:r w:rsidRPr="00B71FF8">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0630046D" w14:textId="77777777" w:rsidR="001F72FA" w:rsidRPr="00B71FF8" w:rsidRDefault="001F72FA" w:rsidP="00484898">
            <w:pPr>
              <w:spacing w:after="0"/>
              <w:rPr>
                <w:rFonts w:asciiTheme="minorHAnsi" w:hAnsiTheme="minorHAnsi" w:cstheme="minorHAnsi"/>
                <w:color w:val="000000"/>
                <w:sz w:val="20"/>
                <w:szCs w:val="20"/>
                <w:lang w:eastAsia="pl-PL"/>
              </w:rPr>
            </w:pPr>
          </w:p>
          <w:p w14:paraId="7B266E4F"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Przy zakupie/leasingu pojazdu kategorii N3:</w:t>
            </w:r>
          </w:p>
          <w:p w14:paraId="0C62CD0E" w14:textId="77777777"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w:t>
            </w:r>
            <w:r w:rsidRPr="00B71FF8">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B71FF8">
              <w:rPr>
                <w:rFonts w:asciiTheme="minorHAnsi" w:hAnsiTheme="minorHAnsi" w:cstheme="minorHAnsi"/>
                <w:color w:val="000000"/>
                <w:sz w:val="20"/>
                <w:szCs w:val="20"/>
                <w:lang w:eastAsia="pl-PL"/>
              </w:rPr>
              <w:t>za wyjątkiem</w:t>
            </w:r>
            <w:proofErr w:type="gramEnd"/>
            <w:r w:rsidRPr="00B71FF8">
              <w:rPr>
                <w:rFonts w:asciiTheme="minorHAnsi" w:hAnsiTheme="minorHAnsi" w:cstheme="minorHAnsi"/>
                <w:color w:val="000000"/>
                <w:sz w:val="20"/>
                <w:szCs w:val="20"/>
                <w:lang w:eastAsia="pl-PL"/>
              </w:rPr>
              <w:t xml:space="preserve"> - </w:t>
            </w:r>
          </w:p>
          <w:p w14:paraId="45614B68" w14:textId="77777777" w:rsidR="001F72FA" w:rsidRPr="00B71FF8" w:rsidRDefault="001F72FA" w:rsidP="00484898">
            <w:pPr>
              <w:spacing w:after="0"/>
              <w:rPr>
                <w:rFonts w:asciiTheme="minorHAnsi" w:hAnsiTheme="minorHAnsi" w:cstheme="minorHAnsi"/>
                <w:color w:val="000000"/>
                <w:sz w:val="20"/>
                <w:szCs w:val="20"/>
                <w:lang w:eastAsia="pl-PL"/>
              </w:rPr>
            </w:pPr>
          </w:p>
          <w:p w14:paraId="429E44E0" w14:textId="7B28FB19" w:rsidR="001F72FA" w:rsidRPr="00B71FF8" w:rsidRDefault="001F72FA" w:rsidP="00484898">
            <w:pPr>
              <w:spacing w:after="0"/>
              <w:rPr>
                <w:rFonts w:asciiTheme="minorHAnsi" w:hAnsiTheme="minorHAnsi" w:cstheme="minorHAnsi"/>
                <w:color w:val="000000"/>
                <w:sz w:val="20"/>
                <w:szCs w:val="20"/>
                <w:lang w:eastAsia="pl-PL"/>
              </w:rPr>
            </w:pPr>
            <w:r w:rsidRPr="00B71FF8">
              <w:rPr>
                <w:rFonts w:asciiTheme="minorHAnsi" w:hAnsiTheme="minorHAnsi" w:cstheme="minorHAnsi"/>
                <w:color w:val="000000"/>
                <w:sz w:val="20"/>
                <w:szCs w:val="20"/>
                <w:lang w:eastAsia="pl-PL"/>
              </w:rPr>
              <w:t xml:space="preserve">Usługi komunalne </w:t>
            </w:r>
            <w:proofErr w:type="gramStart"/>
            <w:r w:rsidRPr="00B71FF8">
              <w:rPr>
                <w:rFonts w:asciiTheme="minorHAnsi" w:hAnsiTheme="minorHAnsi" w:cstheme="minorHAnsi"/>
                <w:color w:val="000000"/>
                <w:sz w:val="20"/>
                <w:szCs w:val="20"/>
                <w:lang w:eastAsia="pl-PL"/>
              </w:rPr>
              <w:t>-  JST</w:t>
            </w:r>
            <w:proofErr w:type="gramEnd"/>
            <w:r w:rsidRPr="00B71FF8">
              <w:rPr>
                <w:rFonts w:asciiTheme="minorHAnsi" w:hAnsiTheme="minorHAnsi" w:cstheme="minorHAnsi"/>
                <w:color w:val="000000"/>
                <w:sz w:val="20"/>
                <w:szCs w:val="20"/>
                <w:lang w:eastAsia="pl-PL"/>
              </w:rPr>
              <w:t xml:space="preserve"> przebieg średnioroczny co najmniej 25 tys. dla kat. N3</w:t>
            </w:r>
            <w:r w:rsidR="00B71FF8" w:rsidRPr="00B71FF8">
              <w:rPr>
                <w:rFonts w:asciiTheme="minorHAnsi" w:hAnsiTheme="minorHAnsi" w:cstheme="minorHAnsi"/>
                <w:color w:val="000000"/>
                <w:sz w:val="20"/>
                <w:szCs w:val="20"/>
                <w:lang w:eastAsia="pl-PL"/>
              </w:rPr>
              <w:t>.</w:t>
            </w:r>
          </w:p>
        </w:tc>
      </w:tr>
      <w:tr w:rsidR="001F72FA" w:rsidRPr="00784FD6" w14:paraId="45A625EB" w14:textId="77777777" w:rsidTr="00484898">
        <w:tc>
          <w:tcPr>
            <w:tcW w:w="567" w:type="dxa"/>
            <w:vAlign w:val="center"/>
          </w:tcPr>
          <w:p w14:paraId="41009604" w14:textId="20391C09" w:rsidR="001F72FA" w:rsidRPr="00A77257" w:rsidRDefault="001F72FA" w:rsidP="00484898">
            <w:pPr>
              <w:tabs>
                <w:tab w:val="left" w:pos="142"/>
              </w:tabs>
              <w:spacing w:after="0"/>
              <w:rPr>
                <w:rFonts w:asciiTheme="minorHAnsi" w:hAnsiTheme="minorHAnsi" w:cstheme="minorHAnsi"/>
                <w:sz w:val="20"/>
                <w:szCs w:val="20"/>
              </w:rPr>
            </w:pPr>
            <w:r w:rsidRPr="00A77257">
              <w:rPr>
                <w:rFonts w:asciiTheme="minorHAnsi" w:hAnsiTheme="minorHAnsi" w:cstheme="minorHAnsi"/>
                <w:sz w:val="20"/>
                <w:szCs w:val="20"/>
              </w:rPr>
              <w:t>19</w:t>
            </w:r>
          </w:p>
        </w:tc>
        <w:tc>
          <w:tcPr>
            <w:tcW w:w="1560" w:type="dxa"/>
          </w:tcPr>
          <w:p w14:paraId="4E87E8E6" w14:textId="74E85BCC"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Polskie Porozumienie Sektorowe na Rzecz Rozwoju Gospodarki Wodorowej - Grupa 3 Wykorzystanie wodoru – podgrupa Transport</w:t>
            </w:r>
          </w:p>
        </w:tc>
        <w:tc>
          <w:tcPr>
            <w:tcW w:w="3118" w:type="dxa"/>
          </w:tcPr>
          <w:p w14:paraId="3A30D8F0" w14:textId="77777777" w:rsidR="001F72FA" w:rsidRPr="00A77257" w:rsidRDefault="001F72FA" w:rsidP="00484898">
            <w:pPr>
              <w:spacing w:after="160"/>
              <w:rPr>
                <w:rFonts w:asciiTheme="minorHAnsi" w:eastAsia="Calibri" w:hAnsiTheme="minorHAnsi" w:cstheme="minorHAnsi"/>
                <w:b/>
                <w:i/>
                <w:iCs/>
                <w:sz w:val="20"/>
                <w:szCs w:val="20"/>
              </w:rPr>
            </w:pPr>
            <w:r w:rsidRPr="00A77257">
              <w:rPr>
                <w:rFonts w:asciiTheme="minorHAnsi" w:eastAsia="Calibri" w:hAnsiTheme="minorHAnsi" w:cstheme="minorHAnsi"/>
                <w:b/>
                <w:i/>
                <w:iCs/>
                <w:sz w:val="20"/>
                <w:szCs w:val="20"/>
              </w:rPr>
              <w:t>W punkcie 8 - Szczegółowe kryteria wyboru inwestycji – zapis:</w:t>
            </w:r>
          </w:p>
          <w:p w14:paraId="7BE8E400" w14:textId="77777777" w:rsidR="001F72FA" w:rsidRPr="00A77257" w:rsidRDefault="001F72FA" w:rsidP="00484898">
            <w:pPr>
              <w:rPr>
                <w:rFonts w:asciiTheme="minorHAnsi" w:eastAsia="Calibri" w:hAnsiTheme="minorHAnsi" w:cstheme="minorHAnsi"/>
                <w:i/>
                <w:iCs/>
                <w:sz w:val="20"/>
                <w:szCs w:val="20"/>
                <w:lang w:eastAsia="pl-PL"/>
              </w:rPr>
            </w:pPr>
            <w:r w:rsidRPr="00A77257">
              <w:rPr>
                <w:rFonts w:asciiTheme="minorHAnsi" w:eastAsia="Calibri" w:hAnsiTheme="minorHAnsi" w:cstheme="minorHAnsi"/>
                <w:i/>
                <w:iCs/>
                <w:sz w:val="20"/>
                <w:szCs w:val="20"/>
                <w:lang w:eastAsia="pl-PL"/>
              </w:rPr>
              <w:t>Oświadczenie, w którym Wnioskodawca zobowiązuje się:</w:t>
            </w:r>
          </w:p>
          <w:p w14:paraId="4EFEAA67" w14:textId="307FC2D2" w:rsidR="001F72FA" w:rsidRPr="00A77257" w:rsidRDefault="001F72FA" w:rsidP="00484898">
            <w:pPr>
              <w:spacing w:after="0"/>
              <w:rPr>
                <w:rFonts w:asciiTheme="minorHAnsi" w:hAnsiTheme="minorHAnsi" w:cstheme="minorHAnsi"/>
                <w:b/>
                <w:bCs/>
                <w:sz w:val="20"/>
                <w:szCs w:val="20"/>
              </w:rPr>
            </w:pPr>
            <w:r w:rsidRPr="00A77257">
              <w:rPr>
                <w:rFonts w:asciiTheme="minorHAnsi" w:eastAsia="Calibri" w:hAnsiTheme="minorHAnsi" w:cstheme="minorHAnsi"/>
                <w:i/>
                <w:iCs/>
                <w:sz w:val="20"/>
                <w:szCs w:val="20"/>
                <w:lang w:eastAsia="pl-PL"/>
              </w:rPr>
              <w:t>do niezbywania pojazdu stanowiącego przedmiot dofinansowania przez co najmniej 5 lat od dnia zakończenia realizacji inwestycji;</w:t>
            </w:r>
          </w:p>
        </w:tc>
        <w:tc>
          <w:tcPr>
            <w:tcW w:w="3260" w:type="dxa"/>
            <w:vAlign w:val="center"/>
          </w:tcPr>
          <w:p w14:paraId="1ADC0C02" w14:textId="76AA3054"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Proponuje się skrócenie okresu niezbywania pojazdu stanowiącego przedmiot dofinansowania do 1 roku.</w:t>
            </w:r>
          </w:p>
        </w:tc>
        <w:tc>
          <w:tcPr>
            <w:tcW w:w="4111" w:type="dxa"/>
            <w:vAlign w:val="center"/>
          </w:tcPr>
          <w:p w14:paraId="06C5735C" w14:textId="27C6CB0C"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Działalność gospodarcza w sferze transportu podlega ciągłym zmianom, w związku z tym sztywne określenie okresu eksploatacji nie pozwala firmom na dopasowanie się do zmieniających się sytuacji na rynku. Należy natomiast ustalić zasady odsprzedaży pojazdów objętych dotacją, które pozostają na rynku Rzeczpospolitej Polskiej.</w:t>
            </w:r>
          </w:p>
        </w:tc>
        <w:tc>
          <w:tcPr>
            <w:tcW w:w="2693" w:type="dxa"/>
            <w:shd w:val="clear" w:color="auto" w:fill="auto"/>
          </w:tcPr>
          <w:p w14:paraId="5B219EC3" w14:textId="411C3C79" w:rsidR="001F72FA" w:rsidRPr="00784FD6" w:rsidRDefault="001F72FA"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r w:rsidR="004D17B3">
              <w:rPr>
                <w:rFonts w:asciiTheme="minorHAnsi" w:eastAsia="Calibri" w:hAnsiTheme="minorHAnsi" w:cstheme="minorHAnsi"/>
                <w:sz w:val="20"/>
                <w:szCs w:val="20"/>
              </w:rPr>
              <w:t>.</w:t>
            </w:r>
          </w:p>
          <w:p w14:paraId="1FBB1AAA" w14:textId="77777777" w:rsidR="001F72FA" w:rsidRPr="00784FD6" w:rsidRDefault="001F72FA" w:rsidP="00484898">
            <w:pPr>
              <w:spacing w:after="0"/>
              <w:rPr>
                <w:rFonts w:asciiTheme="minorHAnsi" w:hAnsiTheme="minorHAnsi" w:cstheme="minorHAnsi"/>
                <w:color w:val="000000"/>
                <w:sz w:val="20"/>
                <w:szCs w:val="20"/>
                <w:lang w:eastAsia="pl-PL"/>
              </w:rPr>
            </w:pPr>
          </w:p>
          <w:p w14:paraId="5FE74099" w14:textId="46FF5EEC"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tc>
      </w:tr>
      <w:tr w:rsidR="001F72FA" w:rsidRPr="00784FD6" w14:paraId="24C508F8" w14:textId="77777777" w:rsidTr="00484898">
        <w:tc>
          <w:tcPr>
            <w:tcW w:w="567" w:type="dxa"/>
            <w:vAlign w:val="center"/>
          </w:tcPr>
          <w:p w14:paraId="12097746" w14:textId="723F0948" w:rsidR="001F72FA" w:rsidRPr="00A77257" w:rsidRDefault="001F72FA" w:rsidP="00484898">
            <w:pPr>
              <w:tabs>
                <w:tab w:val="left" w:pos="142"/>
              </w:tabs>
              <w:spacing w:after="0"/>
              <w:rPr>
                <w:rFonts w:asciiTheme="minorHAnsi" w:hAnsiTheme="minorHAnsi" w:cstheme="minorHAnsi"/>
                <w:sz w:val="20"/>
                <w:szCs w:val="20"/>
              </w:rPr>
            </w:pPr>
            <w:r w:rsidRPr="00A77257">
              <w:rPr>
                <w:rFonts w:asciiTheme="minorHAnsi" w:hAnsiTheme="minorHAnsi" w:cstheme="minorHAnsi"/>
                <w:sz w:val="20"/>
                <w:szCs w:val="20"/>
              </w:rPr>
              <w:t>20</w:t>
            </w:r>
          </w:p>
        </w:tc>
        <w:tc>
          <w:tcPr>
            <w:tcW w:w="1560" w:type="dxa"/>
          </w:tcPr>
          <w:p w14:paraId="1031762D" w14:textId="162868F0" w:rsidR="001F72FA" w:rsidRPr="00A77257" w:rsidRDefault="001F72FA" w:rsidP="00484898">
            <w:pPr>
              <w:spacing w:after="0"/>
              <w:rPr>
                <w:rFonts w:asciiTheme="minorHAnsi" w:hAnsiTheme="minorHAnsi" w:cstheme="minorHAnsi"/>
                <w:sz w:val="20"/>
                <w:szCs w:val="20"/>
              </w:rPr>
            </w:pPr>
            <w:r w:rsidRPr="00A77257">
              <w:rPr>
                <w:rFonts w:asciiTheme="minorHAnsi" w:hAnsiTheme="minorHAnsi" w:cstheme="minorHAnsi"/>
                <w:b/>
                <w:sz w:val="20"/>
                <w:szCs w:val="20"/>
              </w:rPr>
              <w:t>MIROXTRANS Barbara Krywult</w:t>
            </w:r>
          </w:p>
        </w:tc>
        <w:tc>
          <w:tcPr>
            <w:tcW w:w="3118" w:type="dxa"/>
          </w:tcPr>
          <w:p w14:paraId="7C8E16E7"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Brak wyraźnych ulg przy</w:t>
            </w:r>
          </w:p>
          <w:p w14:paraId="72119F6A"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zakupie pojazdów</w:t>
            </w:r>
          </w:p>
          <w:p w14:paraId="548F433C" w14:textId="291D9D52" w:rsidR="001F72FA" w:rsidRPr="00A77257" w:rsidRDefault="001F72FA" w:rsidP="00484898">
            <w:pPr>
              <w:spacing w:after="0"/>
              <w:rPr>
                <w:rFonts w:asciiTheme="minorHAnsi" w:hAnsiTheme="minorHAnsi" w:cstheme="minorHAnsi"/>
                <w:b/>
                <w:bCs/>
                <w:sz w:val="20"/>
                <w:szCs w:val="20"/>
              </w:rPr>
            </w:pPr>
            <w:r w:rsidRPr="00A77257">
              <w:rPr>
                <w:rFonts w:asciiTheme="minorHAnsi" w:hAnsiTheme="minorHAnsi" w:cstheme="minorHAnsi"/>
                <w:bCs/>
                <w:sz w:val="20"/>
                <w:szCs w:val="20"/>
              </w:rPr>
              <w:t>ciężarowych N2i N3</w:t>
            </w:r>
          </w:p>
        </w:tc>
        <w:tc>
          <w:tcPr>
            <w:tcW w:w="3260" w:type="dxa"/>
            <w:vAlign w:val="center"/>
          </w:tcPr>
          <w:p w14:paraId="18ECC4F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Dofinansowanie</w:t>
            </w:r>
          </w:p>
          <w:p w14:paraId="1713390E" w14:textId="4E4DF9EC"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bCs/>
                <w:sz w:val="20"/>
                <w:szCs w:val="20"/>
              </w:rPr>
              <w:t>pojazdów zeroemisyjnych</w:t>
            </w:r>
          </w:p>
        </w:tc>
        <w:tc>
          <w:tcPr>
            <w:tcW w:w="4111" w:type="dxa"/>
            <w:vAlign w:val="center"/>
          </w:tcPr>
          <w:p w14:paraId="0BFC3DD0"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Konkurencyjność na rynku polskim i europejskim, obniżenie kosztów</w:t>
            </w:r>
          </w:p>
          <w:p w14:paraId="578082E9" w14:textId="2810F7A1"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eksploatacji pojazdów</w:t>
            </w:r>
            <w:r w:rsidR="00A77257">
              <w:rPr>
                <w:rFonts w:asciiTheme="minorHAnsi" w:hAnsiTheme="minorHAnsi" w:cstheme="minorHAnsi"/>
                <w:bCs/>
                <w:sz w:val="20"/>
                <w:szCs w:val="20"/>
              </w:rPr>
              <w:t>.</w:t>
            </w:r>
          </w:p>
        </w:tc>
        <w:tc>
          <w:tcPr>
            <w:tcW w:w="2693" w:type="dxa"/>
            <w:shd w:val="clear" w:color="auto" w:fill="auto"/>
          </w:tcPr>
          <w:p w14:paraId="10A7E774" w14:textId="78AF9BD1"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513E8029" w14:textId="77777777" w:rsidR="001F72FA" w:rsidRPr="00784FD6" w:rsidRDefault="001F72FA" w:rsidP="00484898">
            <w:pPr>
              <w:spacing w:after="0"/>
              <w:rPr>
                <w:rFonts w:asciiTheme="minorHAnsi" w:hAnsiTheme="minorHAnsi" w:cstheme="minorHAnsi"/>
                <w:color w:val="000000"/>
                <w:sz w:val="20"/>
                <w:szCs w:val="20"/>
                <w:lang w:eastAsia="pl-PL"/>
              </w:rPr>
            </w:pPr>
          </w:p>
          <w:p w14:paraId="782B00A7" w14:textId="31965341"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Brak konkretnej propozycji zmiany w programie priorytetowym. Program nie dotyczy dopłat do kosztów eksploatacyjnych pojazdów. Kwestia ulgi np. w prawie podatkowym- z</w:t>
            </w:r>
            <w:r w:rsidR="004D17B3">
              <w:rPr>
                <w:rFonts w:asciiTheme="minorHAnsi" w:hAnsiTheme="minorHAnsi" w:cstheme="minorHAnsi"/>
                <w:color w:val="000000"/>
                <w:sz w:val="20"/>
                <w:szCs w:val="20"/>
                <w:lang w:eastAsia="pl-PL"/>
              </w:rPr>
              <w:t>akres działania innych resortów, poza kompetencjami NFOŚiGW.</w:t>
            </w:r>
          </w:p>
        </w:tc>
      </w:tr>
      <w:tr w:rsidR="001F72FA" w:rsidRPr="00784FD6" w14:paraId="028438B4" w14:textId="77777777" w:rsidTr="00484898">
        <w:tc>
          <w:tcPr>
            <w:tcW w:w="567" w:type="dxa"/>
            <w:vAlign w:val="center"/>
          </w:tcPr>
          <w:p w14:paraId="2F06816A" w14:textId="77777777" w:rsidR="001F72FA" w:rsidRPr="00A77257" w:rsidRDefault="001F72FA" w:rsidP="00484898">
            <w:pPr>
              <w:tabs>
                <w:tab w:val="left" w:pos="142"/>
              </w:tabs>
              <w:spacing w:after="0"/>
              <w:rPr>
                <w:rFonts w:asciiTheme="minorHAnsi" w:hAnsiTheme="minorHAnsi" w:cstheme="minorHAnsi"/>
                <w:sz w:val="20"/>
                <w:szCs w:val="20"/>
              </w:rPr>
            </w:pPr>
            <w:r w:rsidRPr="00A77257">
              <w:rPr>
                <w:rFonts w:asciiTheme="minorHAnsi" w:hAnsiTheme="minorHAnsi" w:cstheme="minorHAnsi"/>
                <w:sz w:val="20"/>
                <w:szCs w:val="20"/>
              </w:rPr>
              <w:t>21</w:t>
            </w:r>
          </w:p>
          <w:p w14:paraId="35F5E723" w14:textId="14E1A1BD" w:rsidR="001F72FA" w:rsidRPr="00A77257" w:rsidRDefault="001F72FA" w:rsidP="00484898">
            <w:pPr>
              <w:tabs>
                <w:tab w:val="left" w:pos="142"/>
              </w:tabs>
              <w:spacing w:after="0"/>
              <w:rPr>
                <w:rFonts w:asciiTheme="minorHAnsi" w:hAnsiTheme="minorHAnsi" w:cstheme="minorHAnsi"/>
                <w:sz w:val="20"/>
                <w:szCs w:val="20"/>
              </w:rPr>
            </w:pPr>
          </w:p>
        </w:tc>
        <w:tc>
          <w:tcPr>
            <w:tcW w:w="1560" w:type="dxa"/>
          </w:tcPr>
          <w:p w14:paraId="35B109C6" w14:textId="6445EE78" w:rsidR="001F72FA" w:rsidRPr="00A77257" w:rsidRDefault="001F72FA" w:rsidP="00484898">
            <w:pPr>
              <w:spacing w:after="0"/>
              <w:rPr>
                <w:rFonts w:asciiTheme="minorHAnsi" w:hAnsiTheme="minorHAnsi" w:cstheme="minorHAnsi"/>
                <w:sz w:val="20"/>
                <w:szCs w:val="20"/>
              </w:rPr>
            </w:pPr>
            <w:r w:rsidRPr="00A77257">
              <w:rPr>
                <w:rFonts w:asciiTheme="minorHAnsi" w:hAnsiTheme="minorHAnsi" w:cstheme="minorHAnsi"/>
                <w:b/>
                <w:sz w:val="20"/>
                <w:szCs w:val="20"/>
              </w:rPr>
              <w:t>SPIDITRANS SP. Z O.O.</w:t>
            </w:r>
          </w:p>
          <w:p w14:paraId="69DA6834" w14:textId="1CE1D08A" w:rsidR="001F72FA" w:rsidRPr="00A77257" w:rsidRDefault="001F72FA" w:rsidP="00484898">
            <w:pPr>
              <w:spacing w:after="0"/>
              <w:rPr>
                <w:rFonts w:asciiTheme="minorHAnsi" w:hAnsiTheme="minorHAnsi" w:cstheme="minorHAnsi"/>
                <w:sz w:val="20"/>
                <w:szCs w:val="20"/>
              </w:rPr>
            </w:pPr>
            <w:r w:rsidRPr="00A77257">
              <w:rPr>
                <w:rFonts w:asciiTheme="minorHAnsi" w:hAnsiTheme="minorHAnsi" w:cstheme="minorHAnsi"/>
                <w:b/>
                <w:sz w:val="20"/>
                <w:szCs w:val="20"/>
              </w:rPr>
              <w:t>43-512 Janowice          ul. Janowicka 110</w:t>
            </w:r>
          </w:p>
        </w:tc>
        <w:tc>
          <w:tcPr>
            <w:tcW w:w="3118" w:type="dxa"/>
          </w:tcPr>
          <w:p w14:paraId="63D0C586" w14:textId="7E7895F9"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Zeroemisyjne pojazdy bez dofinansowania traktowane na równi z pojazdami spalinowymi.</w:t>
            </w:r>
          </w:p>
        </w:tc>
        <w:tc>
          <w:tcPr>
            <w:tcW w:w="3260" w:type="dxa"/>
            <w:vAlign w:val="center"/>
          </w:tcPr>
          <w:p w14:paraId="5B36824A" w14:textId="489F6656" w:rsidR="001F72FA" w:rsidRPr="00A77257" w:rsidRDefault="001F72FA" w:rsidP="00484898">
            <w:pPr>
              <w:spacing w:after="0"/>
              <w:rPr>
                <w:rFonts w:asciiTheme="minorHAnsi" w:hAnsiTheme="minorHAnsi" w:cstheme="minorHAnsi"/>
                <w:color w:val="000000"/>
                <w:sz w:val="20"/>
                <w:szCs w:val="20"/>
                <w:lang w:eastAsia="pl-PL"/>
              </w:rPr>
            </w:pPr>
            <w:r w:rsidRPr="00A77257">
              <w:rPr>
                <w:rFonts w:asciiTheme="minorHAnsi" w:hAnsiTheme="minorHAnsi" w:cstheme="minorHAnsi"/>
                <w:bCs/>
                <w:sz w:val="20"/>
                <w:szCs w:val="20"/>
              </w:rPr>
              <w:t>Dofinansowanie do zakupu.</w:t>
            </w:r>
          </w:p>
        </w:tc>
        <w:tc>
          <w:tcPr>
            <w:tcW w:w="4111" w:type="dxa"/>
            <w:vAlign w:val="center"/>
          </w:tcPr>
          <w:p w14:paraId="55313E34" w14:textId="71359D4C"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 xml:space="preserve">Przy wymianie floty łatwiejsze i szybsze przejście na </w:t>
            </w:r>
            <w:proofErr w:type="spellStart"/>
            <w:r w:rsidRPr="00784FD6">
              <w:rPr>
                <w:rFonts w:asciiTheme="minorHAnsi" w:hAnsiTheme="minorHAnsi" w:cstheme="minorHAnsi"/>
                <w:bCs/>
                <w:sz w:val="20"/>
                <w:szCs w:val="20"/>
              </w:rPr>
              <w:t>zeroemisyjność</w:t>
            </w:r>
            <w:proofErr w:type="spellEnd"/>
            <w:r w:rsidRPr="00784FD6">
              <w:rPr>
                <w:rFonts w:asciiTheme="minorHAnsi" w:hAnsiTheme="minorHAnsi" w:cstheme="minorHAnsi"/>
                <w:bCs/>
                <w:sz w:val="20"/>
                <w:szCs w:val="20"/>
              </w:rPr>
              <w:t>, która skutkuje konkurencyjnością na rynku UE i mniejszymi kosztami eksploatacji pojazdów.</w:t>
            </w:r>
          </w:p>
        </w:tc>
        <w:tc>
          <w:tcPr>
            <w:tcW w:w="2693" w:type="dxa"/>
          </w:tcPr>
          <w:p w14:paraId="7F98F5C0" w14:textId="03F9ABFF"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2A18CBDD" w14:textId="77777777" w:rsidR="001F72FA" w:rsidRPr="00784FD6" w:rsidRDefault="001F72FA" w:rsidP="00484898">
            <w:pPr>
              <w:spacing w:after="0"/>
              <w:rPr>
                <w:rFonts w:asciiTheme="minorHAnsi" w:hAnsiTheme="minorHAnsi" w:cstheme="minorHAnsi"/>
                <w:color w:val="000000"/>
                <w:sz w:val="20"/>
                <w:szCs w:val="20"/>
                <w:lang w:eastAsia="pl-PL"/>
              </w:rPr>
            </w:pPr>
          </w:p>
          <w:p w14:paraId="5D2C2B41" w14:textId="05750333"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Brak konkretnej propozycji zmiany w programie priorytetowym. </w:t>
            </w:r>
          </w:p>
        </w:tc>
      </w:tr>
      <w:tr w:rsidR="001F72FA" w:rsidRPr="00784FD6" w14:paraId="0208A639" w14:textId="77777777" w:rsidTr="00484898">
        <w:tc>
          <w:tcPr>
            <w:tcW w:w="567" w:type="dxa"/>
            <w:vAlign w:val="center"/>
          </w:tcPr>
          <w:p w14:paraId="4FEDAB8F" w14:textId="55E3008F" w:rsidR="001F72FA" w:rsidRPr="00A77257" w:rsidRDefault="001F72FA" w:rsidP="00484898">
            <w:pPr>
              <w:tabs>
                <w:tab w:val="left" w:pos="142"/>
              </w:tabs>
              <w:spacing w:after="0"/>
              <w:rPr>
                <w:rFonts w:asciiTheme="minorHAnsi" w:hAnsiTheme="minorHAnsi" w:cstheme="minorHAnsi"/>
                <w:sz w:val="20"/>
                <w:szCs w:val="20"/>
              </w:rPr>
            </w:pPr>
            <w:r w:rsidRPr="00A77257">
              <w:rPr>
                <w:rFonts w:asciiTheme="minorHAnsi" w:hAnsiTheme="minorHAnsi" w:cstheme="minorHAnsi"/>
                <w:sz w:val="20"/>
                <w:szCs w:val="20"/>
              </w:rPr>
              <w:t>22</w:t>
            </w:r>
          </w:p>
        </w:tc>
        <w:tc>
          <w:tcPr>
            <w:tcW w:w="1560" w:type="dxa"/>
          </w:tcPr>
          <w:p w14:paraId="419057ED" w14:textId="5356E0D5"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 xml:space="preserve">F.H.U.              </w:t>
            </w:r>
            <w:proofErr w:type="spellStart"/>
            <w:r w:rsidRPr="00A77257">
              <w:rPr>
                <w:rFonts w:asciiTheme="minorHAnsi" w:hAnsiTheme="minorHAnsi" w:cstheme="minorHAnsi"/>
                <w:b/>
                <w:sz w:val="20"/>
                <w:szCs w:val="20"/>
              </w:rPr>
              <w:t>Spiditrans</w:t>
            </w:r>
            <w:proofErr w:type="spellEnd"/>
            <w:r w:rsidRPr="00A77257">
              <w:rPr>
                <w:rFonts w:asciiTheme="minorHAnsi" w:hAnsiTheme="minorHAnsi" w:cstheme="minorHAnsi"/>
                <w:b/>
                <w:sz w:val="20"/>
                <w:szCs w:val="20"/>
              </w:rPr>
              <w:t xml:space="preserve"> Sp. z o.o.</w:t>
            </w:r>
          </w:p>
          <w:p w14:paraId="598A0453" w14:textId="77777777"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Ul. Janowicka 112</w:t>
            </w:r>
          </w:p>
          <w:p w14:paraId="6BDB5F5E" w14:textId="1ED4CD34"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43-512 Janowice</w:t>
            </w:r>
          </w:p>
        </w:tc>
        <w:tc>
          <w:tcPr>
            <w:tcW w:w="3118" w:type="dxa"/>
          </w:tcPr>
          <w:p w14:paraId="2CE1F556"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Elektryczne pojazdy</w:t>
            </w:r>
          </w:p>
          <w:p w14:paraId="738DBF0D"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ciężarowe traktowane na</w:t>
            </w:r>
          </w:p>
          <w:p w14:paraId="1FE75B9F"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równi z pojazdami</w:t>
            </w:r>
          </w:p>
          <w:p w14:paraId="09B2AD05"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spalinowymi – brak zachęty</w:t>
            </w:r>
          </w:p>
          <w:p w14:paraId="59E691DB" w14:textId="26A44C85"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do zmiany floty</w:t>
            </w:r>
          </w:p>
        </w:tc>
        <w:tc>
          <w:tcPr>
            <w:tcW w:w="3260" w:type="dxa"/>
            <w:vAlign w:val="center"/>
          </w:tcPr>
          <w:p w14:paraId="206D7DC2"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Dofinansowanie</w:t>
            </w:r>
          </w:p>
          <w:p w14:paraId="7D76705F" w14:textId="237E4462" w:rsidR="001F72FA" w:rsidRPr="00A77257" w:rsidRDefault="001F72FA" w:rsidP="00484898">
            <w:pPr>
              <w:spacing w:after="0"/>
              <w:rPr>
                <w:rFonts w:asciiTheme="minorHAnsi" w:hAnsiTheme="minorHAnsi" w:cstheme="minorHAnsi"/>
                <w:color w:val="000000"/>
                <w:sz w:val="20"/>
                <w:szCs w:val="20"/>
                <w:lang w:eastAsia="pl-PL"/>
              </w:rPr>
            </w:pPr>
            <w:r w:rsidRPr="00A77257">
              <w:rPr>
                <w:rFonts w:asciiTheme="minorHAnsi" w:hAnsiTheme="minorHAnsi" w:cstheme="minorHAnsi"/>
                <w:bCs/>
                <w:sz w:val="20"/>
                <w:szCs w:val="20"/>
              </w:rPr>
              <w:t>pojazdów zeroemisyjnych</w:t>
            </w:r>
          </w:p>
        </w:tc>
        <w:tc>
          <w:tcPr>
            <w:tcW w:w="4111" w:type="dxa"/>
            <w:vAlign w:val="center"/>
          </w:tcPr>
          <w:p w14:paraId="3986AF1B"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wymianie floty pójście w kierunku </w:t>
            </w:r>
            <w:proofErr w:type="spellStart"/>
            <w:r w:rsidRPr="00784FD6">
              <w:rPr>
                <w:rFonts w:asciiTheme="minorHAnsi" w:hAnsiTheme="minorHAnsi" w:cstheme="minorHAnsi"/>
                <w:bCs/>
                <w:sz w:val="20"/>
                <w:szCs w:val="20"/>
              </w:rPr>
              <w:t>zeroemisyjności</w:t>
            </w:r>
            <w:proofErr w:type="spellEnd"/>
            <w:r w:rsidRPr="00784FD6">
              <w:rPr>
                <w:rFonts w:asciiTheme="minorHAnsi" w:hAnsiTheme="minorHAnsi" w:cstheme="minorHAnsi"/>
                <w:bCs/>
                <w:sz w:val="20"/>
                <w:szCs w:val="20"/>
              </w:rPr>
              <w:t>, co w rezultacie spowoduje</w:t>
            </w:r>
          </w:p>
          <w:p w14:paraId="7EF86FA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obniżenie kosztów eksploatacji, ochronę środowiska i konkurencyjność na rynkach</w:t>
            </w:r>
          </w:p>
          <w:p w14:paraId="43C1E958" w14:textId="1BE05980"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europejskich</w:t>
            </w:r>
          </w:p>
        </w:tc>
        <w:tc>
          <w:tcPr>
            <w:tcW w:w="2693" w:type="dxa"/>
          </w:tcPr>
          <w:p w14:paraId="4F132CBE" w14:textId="1C480DE9"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2DA85575" w14:textId="77777777" w:rsidR="001F72FA" w:rsidRPr="00784FD6" w:rsidRDefault="001F72FA" w:rsidP="00484898">
            <w:pPr>
              <w:spacing w:after="0"/>
              <w:rPr>
                <w:rFonts w:asciiTheme="minorHAnsi" w:hAnsiTheme="minorHAnsi" w:cstheme="minorHAnsi"/>
                <w:color w:val="000000"/>
                <w:sz w:val="20"/>
                <w:szCs w:val="20"/>
                <w:lang w:eastAsia="pl-PL"/>
              </w:rPr>
            </w:pPr>
          </w:p>
          <w:p w14:paraId="0121A020" w14:textId="1A59E5FF"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Brak konkretnej propozycji zmiany w programie priorytetowym. </w:t>
            </w:r>
          </w:p>
        </w:tc>
      </w:tr>
      <w:tr w:rsidR="001F72FA" w:rsidRPr="00784FD6" w14:paraId="77A46C30" w14:textId="77777777" w:rsidTr="00484898">
        <w:tc>
          <w:tcPr>
            <w:tcW w:w="567" w:type="dxa"/>
            <w:vAlign w:val="center"/>
          </w:tcPr>
          <w:p w14:paraId="20DD8DD6" w14:textId="032B4188" w:rsidR="001F72FA" w:rsidRPr="00A77257" w:rsidRDefault="001F72FA" w:rsidP="00484898">
            <w:pPr>
              <w:tabs>
                <w:tab w:val="left" w:pos="142"/>
              </w:tabs>
              <w:spacing w:after="0"/>
              <w:rPr>
                <w:rFonts w:asciiTheme="minorHAnsi" w:hAnsiTheme="minorHAnsi" w:cstheme="minorHAnsi"/>
                <w:sz w:val="20"/>
                <w:szCs w:val="20"/>
              </w:rPr>
            </w:pPr>
            <w:r w:rsidRPr="00A77257">
              <w:rPr>
                <w:rFonts w:asciiTheme="minorHAnsi" w:hAnsiTheme="minorHAnsi" w:cstheme="minorHAnsi"/>
                <w:sz w:val="20"/>
                <w:szCs w:val="20"/>
              </w:rPr>
              <w:t>23</w:t>
            </w:r>
          </w:p>
        </w:tc>
        <w:tc>
          <w:tcPr>
            <w:tcW w:w="1560" w:type="dxa"/>
          </w:tcPr>
          <w:p w14:paraId="471F671B" w14:textId="430E9D86"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SPIDITRANS                 Sp. z o.o. Sp.k.</w:t>
            </w:r>
          </w:p>
          <w:p w14:paraId="1AC355AC" w14:textId="77777777" w:rsidR="001F72FA" w:rsidRPr="00A77257" w:rsidRDefault="001F72FA" w:rsidP="00484898">
            <w:pPr>
              <w:spacing w:after="0"/>
              <w:rPr>
                <w:rFonts w:asciiTheme="minorHAnsi" w:hAnsiTheme="minorHAnsi" w:cstheme="minorHAnsi"/>
                <w:b/>
                <w:sz w:val="20"/>
                <w:szCs w:val="20"/>
              </w:rPr>
            </w:pPr>
            <w:r w:rsidRPr="00A77257">
              <w:rPr>
                <w:rFonts w:asciiTheme="minorHAnsi" w:hAnsiTheme="minorHAnsi" w:cstheme="minorHAnsi"/>
                <w:b/>
                <w:sz w:val="20"/>
                <w:szCs w:val="20"/>
              </w:rPr>
              <w:t xml:space="preserve">Ul. Janowicka 112 </w:t>
            </w:r>
          </w:p>
          <w:p w14:paraId="6E970166" w14:textId="52BA5950" w:rsidR="001F72FA" w:rsidRPr="00A77257" w:rsidRDefault="001F72FA" w:rsidP="00484898">
            <w:pPr>
              <w:spacing w:after="0"/>
              <w:rPr>
                <w:rFonts w:asciiTheme="minorHAnsi" w:hAnsiTheme="minorHAnsi" w:cstheme="minorHAnsi"/>
                <w:sz w:val="20"/>
                <w:szCs w:val="20"/>
              </w:rPr>
            </w:pPr>
            <w:r w:rsidRPr="00A77257">
              <w:rPr>
                <w:rFonts w:asciiTheme="minorHAnsi" w:hAnsiTheme="minorHAnsi" w:cstheme="minorHAnsi"/>
                <w:b/>
                <w:sz w:val="20"/>
                <w:szCs w:val="20"/>
              </w:rPr>
              <w:t>43-512 Janowice</w:t>
            </w:r>
          </w:p>
        </w:tc>
        <w:tc>
          <w:tcPr>
            <w:tcW w:w="3118" w:type="dxa"/>
          </w:tcPr>
          <w:p w14:paraId="7B4DCED2"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Elektryczne pojazdy</w:t>
            </w:r>
          </w:p>
          <w:p w14:paraId="73044E57"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ciężarowe traktowane na</w:t>
            </w:r>
          </w:p>
          <w:p w14:paraId="073E49C8"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równi z pojazdami</w:t>
            </w:r>
          </w:p>
          <w:p w14:paraId="7BA13FF7"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spalinowymi – brak zachęty</w:t>
            </w:r>
          </w:p>
          <w:p w14:paraId="321D8F84" w14:textId="741FDD6A" w:rsidR="001F72FA" w:rsidRPr="00A77257" w:rsidRDefault="001F72FA" w:rsidP="00484898">
            <w:pPr>
              <w:spacing w:after="0"/>
              <w:rPr>
                <w:rFonts w:asciiTheme="minorHAnsi" w:hAnsiTheme="minorHAnsi" w:cstheme="minorHAnsi"/>
                <w:b/>
                <w:bCs/>
                <w:sz w:val="20"/>
                <w:szCs w:val="20"/>
              </w:rPr>
            </w:pPr>
            <w:r w:rsidRPr="00A77257">
              <w:rPr>
                <w:rFonts w:asciiTheme="minorHAnsi" w:hAnsiTheme="minorHAnsi" w:cstheme="minorHAnsi"/>
                <w:bCs/>
                <w:sz w:val="20"/>
                <w:szCs w:val="20"/>
              </w:rPr>
              <w:t>do zmiany floty</w:t>
            </w:r>
          </w:p>
        </w:tc>
        <w:tc>
          <w:tcPr>
            <w:tcW w:w="3260" w:type="dxa"/>
            <w:vAlign w:val="center"/>
          </w:tcPr>
          <w:p w14:paraId="07E1AA4F" w14:textId="77777777" w:rsidR="001F72FA" w:rsidRPr="00A77257" w:rsidRDefault="001F72FA" w:rsidP="00484898">
            <w:pPr>
              <w:spacing w:after="0"/>
              <w:rPr>
                <w:rFonts w:asciiTheme="minorHAnsi" w:hAnsiTheme="minorHAnsi" w:cstheme="minorHAnsi"/>
                <w:bCs/>
                <w:sz w:val="20"/>
                <w:szCs w:val="20"/>
              </w:rPr>
            </w:pPr>
            <w:r w:rsidRPr="00A77257">
              <w:rPr>
                <w:rFonts w:asciiTheme="minorHAnsi" w:hAnsiTheme="minorHAnsi" w:cstheme="minorHAnsi"/>
                <w:bCs/>
                <w:sz w:val="20"/>
                <w:szCs w:val="20"/>
              </w:rPr>
              <w:t>Dofinansowanie</w:t>
            </w:r>
          </w:p>
          <w:p w14:paraId="33179AF0" w14:textId="774F55C3" w:rsidR="001F72FA" w:rsidRPr="00A77257" w:rsidRDefault="001F72FA" w:rsidP="00484898">
            <w:pPr>
              <w:spacing w:after="0"/>
              <w:rPr>
                <w:rFonts w:asciiTheme="minorHAnsi" w:hAnsiTheme="minorHAnsi" w:cstheme="minorHAnsi"/>
                <w:color w:val="000000"/>
                <w:sz w:val="20"/>
                <w:szCs w:val="20"/>
                <w:lang w:eastAsia="pl-PL"/>
              </w:rPr>
            </w:pPr>
            <w:r w:rsidRPr="00A77257">
              <w:rPr>
                <w:rFonts w:asciiTheme="minorHAnsi" w:hAnsiTheme="minorHAnsi" w:cstheme="minorHAnsi"/>
                <w:bCs/>
                <w:sz w:val="20"/>
                <w:szCs w:val="20"/>
              </w:rPr>
              <w:t>pojazdów zeroemisyjnych</w:t>
            </w:r>
          </w:p>
        </w:tc>
        <w:tc>
          <w:tcPr>
            <w:tcW w:w="4111" w:type="dxa"/>
            <w:vAlign w:val="center"/>
          </w:tcPr>
          <w:p w14:paraId="68ECD535"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wymianie floty pójście w kierunku </w:t>
            </w:r>
            <w:proofErr w:type="spellStart"/>
            <w:r w:rsidRPr="00784FD6">
              <w:rPr>
                <w:rFonts w:asciiTheme="minorHAnsi" w:hAnsiTheme="minorHAnsi" w:cstheme="minorHAnsi"/>
                <w:bCs/>
                <w:sz w:val="20"/>
                <w:szCs w:val="20"/>
              </w:rPr>
              <w:t>zeroemisyjności</w:t>
            </w:r>
            <w:proofErr w:type="spellEnd"/>
            <w:r w:rsidRPr="00784FD6">
              <w:rPr>
                <w:rFonts w:asciiTheme="minorHAnsi" w:hAnsiTheme="minorHAnsi" w:cstheme="minorHAnsi"/>
                <w:bCs/>
                <w:sz w:val="20"/>
                <w:szCs w:val="20"/>
              </w:rPr>
              <w:t>, co w rezultacie spowoduje</w:t>
            </w:r>
          </w:p>
          <w:p w14:paraId="60BC516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obniżenie kosztów eksploatacji, ochronę środowiska i konkurencyjność na rynkach</w:t>
            </w:r>
          </w:p>
          <w:p w14:paraId="2B9FB6D1" w14:textId="338BE5FD"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bCs/>
                <w:sz w:val="20"/>
                <w:szCs w:val="20"/>
              </w:rPr>
              <w:t>europejskich. Nasi Klienci preferują przy przetargach elektryczne samochody ciężarowe.</w:t>
            </w:r>
          </w:p>
        </w:tc>
        <w:tc>
          <w:tcPr>
            <w:tcW w:w="2693" w:type="dxa"/>
          </w:tcPr>
          <w:p w14:paraId="48E73D50" w14:textId="285B96A6"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6A280405" w14:textId="77777777" w:rsidR="001F72FA" w:rsidRPr="00784FD6" w:rsidRDefault="001F72FA" w:rsidP="00484898">
            <w:pPr>
              <w:spacing w:after="0"/>
              <w:rPr>
                <w:rFonts w:asciiTheme="minorHAnsi" w:hAnsiTheme="minorHAnsi" w:cstheme="minorHAnsi"/>
                <w:color w:val="000000"/>
                <w:sz w:val="20"/>
                <w:szCs w:val="20"/>
                <w:lang w:eastAsia="pl-PL"/>
              </w:rPr>
            </w:pPr>
          </w:p>
          <w:p w14:paraId="29352A4C" w14:textId="1C2F2B7B"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Brak konkretnej propozycji zmiany w programie priorytetowym.</w:t>
            </w:r>
          </w:p>
        </w:tc>
      </w:tr>
      <w:tr w:rsidR="001F72FA" w:rsidRPr="00784FD6" w14:paraId="0CC95923" w14:textId="77777777" w:rsidTr="00484898">
        <w:tc>
          <w:tcPr>
            <w:tcW w:w="567" w:type="dxa"/>
            <w:vMerge w:val="restart"/>
            <w:vAlign w:val="center"/>
          </w:tcPr>
          <w:p w14:paraId="108A9BA6" w14:textId="408EE889" w:rsidR="001F72FA" w:rsidRPr="00AD1442" w:rsidRDefault="001F72FA" w:rsidP="00484898">
            <w:pPr>
              <w:tabs>
                <w:tab w:val="left" w:pos="142"/>
              </w:tabs>
              <w:spacing w:after="0"/>
              <w:rPr>
                <w:rFonts w:asciiTheme="minorHAnsi" w:hAnsiTheme="minorHAnsi" w:cstheme="minorHAnsi"/>
                <w:sz w:val="20"/>
                <w:szCs w:val="20"/>
              </w:rPr>
            </w:pPr>
            <w:r w:rsidRPr="00AD1442">
              <w:rPr>
                <w:rFonts w:asciiTheme="minorHAnsi" w:hAnsiTheme="minorHAnsi" w:cstheme="minorHAnsi"/>
                <w:sz w:val="20"/>
                <w:szCs w:val="20"/>
              </w:rPr>
              <w:t>24</w:t>
            </w:r>
          </w:p>
        </w:tc>
        <w:tc>
          <w:tcPr>
            <w:tcW w:w="1560" w:type="dxa"/>
            <w:vMerge w:val="restart"/>
          </w:tcPr>
          <w:p w14:paraId="3081F06B" w14:textId="4B7D1D58" w:rsidR="001F72FA" w:rsidRPr="00AD1442" w:rsidRDefault="001F72FA" w:rsidP="00484898">
            <w:pPr>
              <w:rPr>
                <w:rFonts w:asciiTheme="minorHAnsi" w:hAnsiTheme="minorHAnsi" w:cstheme="minorHAnsi"/>
                <w:b/>
                <w:sz w:val="20"/>
                <w:szCs w:val="20"/>
              </w:rPr>
            </w:pPr>
            <w:r w:rsidRPr="00AD1442">
              <w:rPr>
                <w:rFonts w:asciiTheme="minorHAnsi" w:hAnsiTheme="minorHAnsi" w:cstheme="minorHAnsi"/>
                <w:b/>
                <w:sz w:val="20"/>
                <w:szCs w:val="20"/>
              </w:rPr>
              <w:t xml:space="preserve">Fundacja Promocji Pojazdów </w:t>
            </w:r>
            <w:proofErr w:type="gramStart"/>
            <w:r w:rsidRPr="00AD1442">
              <w:rPr>
                <w:rFonts w:asciiTheme="minorHAnsi" w:hAnsiTheme="minorHAnsi" w:cstheme="minorHAnsi"/>
                <w:b/>
                <w:sz w:val="20"/>
                <w:szCs w:val="20"/>
              </w:rPr>
              <w:t xml:space="preserve">Elektrycznych;   </w:t>
            </w:r>
            <w:proofErr w:type="gramEnd"/>
            <w:r w:rsidRPr="00AD1442">
              <w:rPr>
                <w:rFonts w:asciiTheme="minorHAnsi" w:hAnsiTheme="minorHAnsi" w:cstheme="minorHAnsi"/>
                <w:b/>
                <w:sz w:val="20"/>
                <w:szCs w:val="20"/>
              </w:rPr>
              <w:t xml:space="preserve">             Fundacja Polski Instytut Transportu Drogowego;              Polski Klub Ekologiczny – Okręg Mazowsze; Grupa </w:t>
            </w:r>
            <w:proofErr w:type="spellStart"/>
            <w:r w:rsidRPr="00AD1442">
              <w:rPr>
                <w:rFonts w:asciiTheme="minorHAnsi" w:hAnsiTheme="minorHAnsi" w:cstheme="minorHAnsi"/>
                <w:b/>
                <w:sz w:val="20"/>
                <w:szCs w:val="20"/>
              </w:rPr>
              <w:t>Raben</w:t>
            </w:r>
            <w:proofErr w:type="spellEnd"/>
          </w:p>
        </w:tc>
        <w:tc>
          <w:tcPr>
            <w:tcW w:w="13182" w:type="dxa"/>
            <w:gridSpan w:val="4"/>
          </w:tcPr>
          <w:p w14:paraId="08F5391C"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UWAGI </w:t>
            </w:r>
            <w:proofErr w:type="gramStart"/>
            <w:r w:rsidRPr="00784FD6">
              <w:rPr>
                <w:rFonts w:asciiTheme="minorHAnsi" w:hAnsiTheme="minorHAnsi" w:cstheme="minorHAnsi"/>
                <w:bCs/>
                <w:sz w:val="20"/>
                <w:szCs w:val="20"/>
              </w:rPr>
              <w:t>OGÓLNE:  Uwagi</w:t>
            </w:r>
            <w:proofErr w:type="gramEnd"/>
            <w:r w:rsidRPr="00784FD6">
              <w:rPr>
                <w:rFonts w:asciiTheme="minorHAnsi" w:hAnsiTheme="minorHAnsi" w:cstheme="minorHAnsi"/>
                <w:bCs/>
                <w:sz w:val="20"/>
                <w:szCs w:val="20"/>
              </w:rPr>
              <w:t xml:space="preserve"> o charakterze ogólnym:</w:t>
            </w:r>
          </w:p>
          <w:p w14:paraId="429C8EF5" w14:textId="77777777" w:rsidR="001F72FA" w:rsidRPr="00784FD6" w:rsidRDefault="001F72FA" w:rsidP="00484898">
            <w:pPr>
              <w:spacing w:after="0"/>
              <w:rPr>
                <w:rFonts w:asciiTheme="minorHAnsi" w:hAnsiTheme="minorHAnsi" w:cstheme="minorHAnsi"/>
                <w:bCs/>
                <w:sz w:val="20"/>
                <w:szCs w:val="20"/>
              </w:rPr>
            </w:pPr>
          </w:p>
          <w:p w14:paraId="0B25382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Ustanowienie programu wsparcia zakupu lub leasingu zeroemisyjnych pojazdów ciężarowych stanowić będzie istotny krok w kierunku    przekształcenia i utrzymania konkurencyjności polskiego sektora transportu drogowego. Przewoźnicy polscy wyspecjalizowali się w obsłudze przewozów międzynarodowych. Obejmuje ona nie tylko handel międzynarodowy Polski, ale również przewozy kabotażowe na głównych trasach wewnątrz Unii Europejskiej. Przykładowo polskie firmy realizują ponad 1/3 tonokilometrów w transporcie między Francją a Niemcami. Przekłada się to na wysoki popyt na ich usługi przez podmioty zagraniczne, co skutkuje ich wiodącą rolą na rynku kabotażu w Unii. Jednocześnie jednak ponad 30% kilometrażu i prawie 80% tonażu obsługiwanego przez polskie firmy przypada na przewozy wewnątrz Polski.  Oznacza to, że choć trendy zagraniczne powinny wspomóc elektryfikację naszej branży, samej Polsce powinno zależeć na wsparciu procesu elektryfikacji również na trasach krajowych i regionalnych. Jednocześnie z perspektywy pozostałych państw unijnych wsparcie Polski w tym procesie byłoby korzystne dla realizacji ich celów klimatycznych. Oznacza to również, że dalsze opóźnienie wdrażania elektryfikacji branży przez Polskę może skutkować utratą pozycji polskich na kluczowych rynkach na rzecz konkurencji i kryzysem branży.</w:t>
            </w:r>
          </w:p>
          <w:p w14:paraId="2DE80045" w14:textId="77777777" w:rsidR="001F72FA" w:rsidRPr="00784FD6" w:rsidRDefault="001F72FA" w:rsidP="00484898">
            <w:pPr>
              <w:spacing w:after="0"/>
              <w:rPr>
                <w:rFonts w:asciiTheme="minorHAnsi" w:hAnsiTheme="minorHAnsi" w:cstheme="minorHAnsi"/>
                <w:bCs/>
                <w:sz w:val="20"/>
                <w:szCs w:val="20"/>
              </w:rPr>
            </w:pPr>
          </w:p>
          <w:p w14:paraId="385F113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Choć branża ma obecnie wysokie potrzeby inwestycji, ich poziom jest ograniczony m.in. w wyniku struktury rynku. Transport drogowy opiera się na mikroprzedsiębiorstwach i jest mocno pracochłonny. Skutkuje to względnie niskim poziomem inwestycji w porównaniu do wartości branży. Jednocześnie potrzeby inwestycyjne rynku są duże. Przejazdy wykonywane są przez polskich przewoźników średnio istotnie starszymi pojazdami. Do tego tempo wymiany floty na nowe pojazdy po pandemii COVID-19 jest w porównaniu do średniej unijnej względnie wolne. Częściowo jest to równoważone importem używanych pojazdów z zagranicy. Polska charakteryzuje się wysokim potencjałem elektryfikacji floty. Choć rynek zdominowany jest przez pojazdy najcięższe (ponad 30 t dopuszczalnej masy), pojazdy 3,5-10 t odgrywają w Polsce wciąż istotną rolę. Powinno to sprzyjać elektryfikacji transportu, gdyż ze względu na krótsze trasy, a co za tym idzie brak potrzeby ładowania na pokonywanej dziennie trasie, są one obecnie najłatwiejsze technologicznie do zastąpienia.</w:t>
            </w:r>
          </w:p>
          <w:p w14:paraId="32241CA9" w14:textId="77777777" w:rsidR="001F72FA" w:rsidRPr="00784FD6" w:rsidRDefault="001F72FA" w:rsidP="00484898">
            <w:pPr>
              <w:spacing w:after="0"/>
              <w:rPr>
                <w:rFonts w:asciiTheme="minorHAnsi" w:hAnsiTheme="minorHAnsi" w:cstheme="minorHAnsi"/>
                <w:bCs/>
                <w:sz w:val="20"/>
                <w:szCs w:val="20"/>
              </w:rPr>
            </w:pPr>
          </w:p>
          <w:p w14:paraId="2E6C434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Uzupełnieniem polityki dekarbonizacyjnej UE powinien być szereg instrumentów wdrażanych na poziomie krajowym. Pomimo że rozwój zeroemisyjnego transportu ciężkiego stanowi względnie nowy obszar regulacyjny, szereg europejskich państw już wdrożyło polityki w tym zakresie. Wśród krajów europejskich, w których do lutego 2023 r. nastąpił wyraźny wzrost liczby elektrycznych pojazdów ciężarowych, wszystkie wdrożyły kompleksowe polityki wsparcia, stosując instrumenty z co najmniej dwóch spośród pięciu kategorii: dotacje na zakup pojazdu, ulgi podatkowe, dotacje na inwestycje w stacje ładowania, strategie rozwoju infrastruktury, ułatwienia w użytkowaniu. Oprócz tego instrumentem wsparcia mogą być również zielone zamówienia publiczne oraz wprowadzanie ograniczeń w poruszaniu się po obszarach miast i / lub strefach czystego transportu. Doświadczenia innych krajów wskazują, że kompleksowa polityka rozwoju i wsparcia transportu zeroemisyjnego może być skuteczna.</w:t>
            </w:r>
          </w:p>
          <w:p w14:paraId="0A5DEA5D" w14:textId="77777777" w:rsidR="001F72FA" w:rsidRPr="00784FD6" w:rsidRDefault="001F72FA" w:rsidP="00484898">
            <w:pPr>
              <w:spacing w:after="0"/>
              <w:rPr>
                <w:rFonts w:asciiTheme="minorHAnsi" w:hAnsiTheme="minorHAnsi" w:cstheme="minorHAnsi"/>
                <w:bCs/>
                <w:sz w:val="20"/>
                <w:szCs w:val="20"/>
              </w:rPr>
            </w:pPr>
          </w:p>
          <w:p w14:paraId="2FF60923" w14:textId="22AD5CD1"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Narzędziem o największym potencjalnym wpływie na konkurencyjność pojazdów zeroemisyjnych jest bezpośrednie dofinansowanie ich zakupu, jednak koszt tego instrumentu jest wysoki i jego wykorzystanie powinno być ograniczone wyłącznie do pierwszego okresu transformacji sektora. W szczególności dotyczy to pojazdów elektrycznych o średnim tonażu (kategoria N2), których koszt użytkowania już obecnie zbliża się do kosztu użytkowania pojazdów spalinowych. W związku z tym wsparcie publiczne powinno stosować również inne narzędzia, a ich dobór powinien uwzględniać szereg czynników m.in. istniejące bariery rynkowe, wpływ narzędzia na całkowity koszt posiadania pojazdu, wpływ na finanse publiczne, jak również zróżnicowanie potrzeb konkretnych odbiorców, w szczególności potrzeb mikroprzedsiębiorstw.</w:t>
            </w:r>
          </w:p>
        </w:tc>
      </w:tr>
      <w:tr w:rsidR="001F72FA" w:rsidRPr="00784FD6" w14:paraId="756C5D6D" w14:textId="77777777" w:rsidTr="00484898">
        <w:tc>
          <w:tcPr>
            <w:tcW w:w="567" w:type="dxa"/>
            <w:vMerge/>
            <w:vAlign w:val="center"/>
          </w:tcPr>
          <w:p w14:paraId="385FEE5C"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5348173D" w14:textId="77777777" w:rsidR="001F72FA" w:rsidRPr="00D77D03" w:rsidRDefault="001F72FA" w:rsidP="00484898">
            <w:pPr>
              <w:rPr>
                <w:rFonts w:asciiTheme="minorHAnsi" w:hAnsiTheme="minorHAnsi" w:cstheme="minorHAnsi"/>
                <w:sz w:val="20"/>
                <w:szCs w:val="20"/>
                <w:highlight w:val="red"/>
              </w:rPr>
            </w:pPr>
          </w:p>
        </w:tc>
        <w:tc>
          <w:tcPr>
            <w:tcW w:w="3118" w:type="dxa"/>
            <w:shd w:val="clear" w:color="auto" w:fill="auto"/>
          </w:tcPr>
          <w:p w14:paraId="0FB05482" w14:textId="1D0B53E9"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2. Wskaźnik osiągnięcia celu</w:t>
            </w:r>
          </w:p>
        </w:tc>
        <w:tc>
          <w:tcPr>
            <w:tcW w:w="3260" w:type="dxa"/>
            <w:shd w:val="clear" w:color="auto" w:fill="auto"/>
            <w:vAlign w:val="center"/>
          </w:tcPr>
          <w:p w14:paraId="7AA6AE6E" w14:textId="735ABD8C"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bCs/>
                <w:sz w:val="20"/>
                <w:szCs w:val="20"/>
              </w:rPr>
              <w:t>Proponujemy uzupełnienie wskaźników osiągnięcia celu o wskaźnik ograniczenia zużycia energii pierwotnej w sektorze transportu drogowego.</w:t>
            </w:r>
          </w:p>
        </w:tc>
        <w:tc>
          <w:tcPr>
            <w:tcW w:w="4111" w:type="dxa"/>
            <w:shd w:val="clear" w:color="auto" w:fill="auto"/>
            <w:vAlign w:val="center"/>
          </w:tcPr>
          <w:p w14:paraId="677E9C6F" w14:textId="48A261A8"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Podstawowym celem Funduszu Modernizacyjnego, z którego finansowany będzie proponowany program wsparcia, jest modernizacja systemu energetycznego i poprawa efektywności energetycznej. Obecnie powszechnie stosowane w transporcie drogowym technologie napędowe wewnętrznego spalania cechuje niska efektywność energetyczna, osiągająca maksymalnie 30-35%. Technologia bateryjna stanowi jakościową zmianę efektywności energetycznej na poziomie pojazdu, gdyż umożliwia osiągniecie ponad 90% sprawności energetycznej zespołu napędowego. Osiągnięte na skutek podjętych działań w tym zakresie redukcje emisji CO2 i innych zanieczyszczeń są istotne, ale mają charakter drugorzędny. Dlatego też uwzględnienie wskaźnika ograniczenia zużycia energii pierwotnej w najpełniejszy sposób adresuje główny cel Funduszu Modernizacyjnego.   </w:t>
            </w:r>
          </w:p>
        </w:tc>
        <w:tc>
          <w:tcPr>
            <w:tcW w:w="2693" w:type="dxa"/>
            <w:shd w:val="clear" w:color="auto" w:fill="auto"/>
          </w:tcPr>
          <w:p w14:paraId="37291220" w14:textId="68E983CF" w:rsidR="001F72FA" w:rsidRPr="00040D14" w:rsidRDefault="001F72FA" w:rsidP="00484898">
            <w:pPr>
              <w:spacing w:after="0"/>
              <w:rPr>
                <w:rFonts w:asciiTheme="minorHAnsi" w:hAnsiTheme="minorHAnsi" w:cstheme="minorHAnsi"/>
                <w:b/>
                <w:bCs/>
                <w:color w:val="000000"/>
                <w:sz w:val="20"/>
                <w:szCs w:val="20"/>
                <w:lang w:eastAsia="pl-PL"/>
              </w:rPr>
            </w:pPr>
            <w:r w:rsidRPr="00040D14">
              <w:rPr>
                <w:rFonts w:asciiTheme="minorHAnsi" w:hAnsiTheme="minorHAnsi" w:cstheme="minorHAnsi"/>
                <w:b/>
                <w:bCs/>
                <w:color w:val="000000"/>
                <w:sz w:val="20"/>
                <w:szCs w:val="20"/>
                <w:lang w:eastAsia="pl-PL"/>
              </w:rPr>
              <w:t>Uwaga uwzględniona</w:t>
            </w:r>
            <w:r w:rsidR="004D17B3" w:rsidRPr="00040D14">
              <w:rPr>
                <w:rFonts w:asciiTheme="minorHAnsi" w:hAnsiTheme="minorHAnsi" w:cstheme="minorHAnsi"/>
                <w:b/>
                <w:bCs/>
                <w:color w:val="000000"/>
                <w:sz w:val="20"/>
                <w:szCs w:val="20"/>
                <w:lang w:eastAsia="pl-PL"/>
              </w:rPr>
              <w:t>.</w:t>
            </w:r>
            <w:r w:rsidR="00040D14" w:rsidRPr="00040D14">
              <w:rPr>
                <w:rFonts w:asciiTheme="minorHAnsi" w:hAnsiTheme="minorHAnsi" w:cstheme="minorHAnsi"/>
                <w:b/>
                <w:bCs/>
                <w:color w:val="000000"/>
                <w:sz w:val="20"/>
                <w:szCs w:val="20"/>
                <w:lang w:eastAsia="pl-PL"/>
              </w:rPr>
              <w:t xml:space="preserve"> Na etapie składania wniosku – Wnioskodawca będzie proszony o podane danych w tym zakresie – zgodnie z metodyką przygotowaną przez </w:t>
            </w:r>
            <w:proofErr w:type="spellStart"/>
            <w:r w:rsidR="00040D14" w:rsidRPr="00040D14">
              <w:rPr>
                <w:rFonts w:asciiTheme="minorHAnsi" w:hAnsiTheme="minorHAnsi" w:cstheme="minorHAnsi"/>
                <w:b/>
                <w:bCs/>
                <w:color w:val="000000"/>
                <w:sz w:val="20"/>
                <w:szCs w:val="20"/>
                <w:lang w:eastAsia="pl-PL"/>
              </w:rPr>
              <w:t>NFOŚiW</w:t>
            </w:r>
            <w:proofErr w:type="spellEnd"/>
            <w:r w:rsidR="00040D14" w:rsidRPr="00040D14">
              <w:rPr>
                <w:rFonts w:asciiTheme="minorHAnsi" w:hAnsiTheme="minorHAnsi" w:cstheme="minorHAnsi"/>
                <w:b/>
                <w:bCs/>
                <w:color w:val="000000"/>
                <w:sz w:val="20"/>
                <w:szCs w:val="20"/>
                <w:lang w:eastAsia="pl-PL"/>
              </w:rPr>
              <w:t>.</w:t>
            </w:r>
            <w:r w:rsidR="004D17B3" w:rsidRPr="00040D14">
              <w:rPr>
                <w:rFonts w:asciiTheme="minorHAnsi" w:hAnsiTheme="minorHAnsi" w:cstheme="minorHAnsi"/>
                <w:b/>
                <w:bCs/>
                <w:color w:val="000000"/>
                <w:sz w:val="20"/>
                <w:szCs w:val="20"/>
                <w:lang w:eastAsia="pl-PL"/>
              </w:rPr>
              <w:t xml:space="preserve"> </w:t>
            </w:r>
            <w:r w:rsidR="00040D14" w:rsidRPr="00040D14">
              <w:rPr>
                <w:rFonts w:asciiTheme="minorHAnsi" w:hAnsiTheme="minorHAnsi" w:cstheme="minorHAnsi"/>
                <w:b/>
                <w:bCs/>
                <w:color w:val="000000"/>
                <w:sz w:val="20"/>
                <w:szCs w:val="20"/>
                <w:lang w:eastAsia="pl-PL"/>
              </w:rPr>
              <w:t>Dane</w:t>
            </w:r>
            <w:r w:rsidR="004D17B3" w:rsidRPr="00040D14">
              <w:rPr>
                <w:rFonts w:asciiTheme="minorHAnsi" w:hAnsiTheme="minorHAnsi" w:cstheme="minorHAnsi"/>
                <w:b/>
                <w:bCs/>
                <w:color w:val="000000"/>
                <w:sz w:val="20"/>
                <w:szCs w:val="20"/>
                <w:lang w:eastAsia="pl-PL"/>
              </w:rPr>
              <w:t xml:space="preserve"> </w:t>
            </w:r>
            <w:r w:rsidR="00040D14" w:rsidRPr="00040D14">
              <w:rPr>
                <w:rFonts w:asciiTheme="minorHAnsi" w:hAnsiTheme="minorHAnsi" w:cstheme="minorHAnsi"/>
                <w:b/>
                <w:bCs/>
                <w:color w:val="000000"/>
                <w:sz w:val="20"/>
                <w:szCs w:val="20"/>
                <w:lang w:eastAsia="pl-PL"/>
              </w:rPr>
              <w:t xml:space="preserve">będzie </w:t>
            </w:r>
            <w:r w:rsidR="004D17B3" w:rsidRPr="00040D14">
              <w:rPr>
                <w:rFonts w:asciiTheme="minorHAnsi" w:hAnsiTheme="minorHAnsi" w:cstheme="minorHAnsi"/>
                <w:b/>
                <w:bCs/>
                <w:color w:val="000000"/>
                <w:sz w:val="20"/>
                <w:szCs w:val="20"/>
                <w:lang w:eastAsia="pl-PL"/>
              </w:rPr>
              <w:t>raportowan</w:t>
            </w:r>
            <w:r w:rsidR="00040D14" w:rsidRPr="00040D14">
              <w:rPr>
                <w:rFonts w:asciiTheme="minorHAnsi" w:hAnsiTheme="minorHAnsi" w:cstheme="minorHAnsi"/>
                <w:b/>
                <w:bCs/>
                <w:color w:val="000000"/>
                <w:sz w:val="20"/>
                <w:szCs w:val="20"/>
                <w:lang w:eastAsia="pl-PL"/>
              </w:rPr>
              <w:t>e</w:t>
            </w:r>
            <w:r w:rsidR="004D17B3" w:rsidRPr="00040D14">
              <w:rPr>
                <w:rFonts w:asciiTheme="minorHAnsi" w:hAnsiTheme="minorHAnsi" w:cstheme="minorHAnsi"/>
                <w:b/>
                <w:bCs/>
                <w:color w:val="000000"/>
                <w:sz w:val="20"/>
                <w:szCs w:val="20"/>
                <w:lang w:eastAsia="pl-PL"/>
              </w:rPr>
              <w:t xml:space="preserve"> do EBI w sprawozdaniu</w:t>
            </w:r>
            <w:r w:rsidR="00040D14" w:rsidRPr="00040D14">
              <w:rPr>
                <w:rFonts w:asciiTheme="minorHAnsi" w:hAnsiTheme="minorHAnsi" w:cstheme="minorHAnsi"/>
                <w:b/>
                <w:bCs/>
                <w:color w:val="000000"/>
                <w:sz w:val="20"/>
                <w:szCs w:val="20"/>
                <w:lang w:eastAsia="pl-PL"/>
              </w:rPr>
              <w:t xml:space="preserve"> rocznym</w:t>
            </w:r>
            <w:r w:rsidR="004D17B3" w:rsidRPr="00040D14">
              <w:rPr>
                <w:rFonts w:asciiTheme="minorHAnsi" w:hAnsiTheme="minorHAnsi" w:cstheme="minorHAnsi"/>
                <w:b/>
                <w:bCs/>
                <w:color w:val="000000"/>
                <w:sz w:val="20"/>
                <w:szCs w:val="20"/>
                <w:lang w:eastAsia="pl-PL"/>
              </w:rPr>
              <w:t>.</w:t>
            </w:r>
          </w:p>
          <w:p w14:paraId="1F944E23" w14:textId="77777777" w:rsidR="001F72FA" w:rsidRPr="00784FD6" w:rsidRDefault="001F72FA" w:rsidP="00484898">
            <w:pPr>
              <w:spacing w:after="0"/>
              <w:rPr>
                <w:rFonts w:asciiTheme="minorHAnsi" w:hAnsiTheme="minorHAnsi" w:cstheme="minorHAnsi"/>
                <w:color w:val="000000"/>
                <w:sz w:val="20"/>
                <w:szCs w:val="20"/>
                <w:lang w:eastAsia="pl-PL"/>
              </w:rPr>
            </w:pPr>
          </w:p>
          <w:p w14:paraId="16C5A361" w14:textId="77777777" w:rsidR="001F72FA" w:rsidRPr="00784FD6" w:rsidRDefault="001F72FA" w:rsidP="00484898">
            <w:pPr>
              <w:spacing w:after="0"/>
              <w:rPr>
                <w:rFonts w:asciiTheme="minorHAnsi" w:hAnsiTheme="minorHAnsi" w:cstheme="minorHAnsi"/>
                <w:color w:val="000000"/>
                <w:sz w:val="20"/>
                <w:szCs w:val="20"/>
                <w:lang w:eastAsia="pl-PL"/>
              </w:rPr>
            </w:pPr>
          </w:p>
          <w:p w14:paraId="7F442C81" w14:textId="0CC1945B" w:rsidR="001F72FA" w:rsidRPr="00784FD6" w:rsidRDefault="001F72FA" w:rsidP="00484898">
            <w:pPr>
              <w:spacing w:after="0"/>
              <w:rPr>
                <w:rFonts w:asciiTheme="minorHAnsi" w:hAnsiTheme="minorHAnsi" w:cstheme="minorHAnsi"/>
                <w:color w:val="000000"/>
                <w:sz w:val="20"/>
                <w:szCs w:val="20"/>
                <w:lang w:eastAsia="pl-PL"/>
              </w:rPr>
            </w:pPr>
          </w:p>
        </w:tc>
      </w:tr>
      <w:tr w:rsidR="001F72FA" w:rsidRPr="00784FD6" w14:paraId="2B48E6EA" w14:textId="77777777" w:rsidTr="00484898">
        <w:tc>
          <w:tcPr>
            <w:tcW w:w="567" w:type="dxa"/>
            <w:vMerge/>
            <w:vAlign w:val="center"/>
          </w:tcPr>
          <w:p w14:paraId="389D90FD"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0FD0079D" w14:textId="77777777" w:rsidR="001F72FA" w:rsidRPr="00D77D03" w:rsidRDefault="001F72FA" w:rsidP="00484898">
            <w:pPr>
              <w:rPr>
                <w:rFonts w:asciiTheme="minorHAnsi" w:hAnsiTheme="minorHAnsi" w:cstheme="minorHAnsi"/>
                <w:sz w:val="20"/>
                <w:szCs w:val="20"/>
                <w:highlight w:val="red"/>
              </w:rPr>
            </w:pPr>
          </w:p>
        </w:tc>
        <w:tc>
          <w:tcPr>
            <w:tcW w:w="3118" w:type="dxa"/>
          </w:tcPr>
          <w:p w14:paraId="542D9EF1" w14:textId="3716E04C"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 6. 2) kwalifikowalność kosztów ustala się zgodnie z Wytycznymi w zakresie kosztów kwalifikowalnych, z zastrzeżeniem, że kwalifikowane są:</w:t>
            </w:r>
          </w:p>
          <w:p w14:paraId="7537583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koszty związane z zakupem nowego pojazdu zeroemisyjnego kategorii N2 lub N3, rozumiane jako wartość przedmiotu zakupu ujęta na fakturze VAT potwierdzającej zakup pojazdu zeroemisyjnego oraz stanowiącej podstawę do rejestracji pojazdu (przez Beneficjenta);</w:t>
            </w:r>
          </w:p>
          <w:p w14:paraId="3AC0D360" w14:textId="67403FEC"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koszty związane z leasingiem nowego pojazdu zeroemisyjnego kategorii N2 lub N3, rozumiane jako cena nabycia pojazdu przez firmę leasingową, wyszczególniona na fakturze zakupu.  </w:t>
            </w:r>
          </w:p>
        </w:tc>
        <w:tc>
          <w:tcPr>
            <w:tcW w:w="3260" w:type="dxa"/>
            <w:vAlign w:val="center"/>
          </w:tcPr>
          <w:p w14:paraId="3E347AAC"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6. 2) kwalifikowalność kosztów ustala się zgodnie z Wytycznymi w zakresie kosztów kwalifikowalnych, z zastrzeżeniem, że kwalifikowane są:</w:t>
            </w:r>
          </w:p>
          <w:p w14:paraId="7E53008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koszty związane z zakupem nowego pojazdu zeroemisyjnego kategorii N2 lub N3, rozumiane jako wartość przedmiotu zakupu ujęta na fakturze VAT potwierdzającej zakup pojazdu zeroemisyjnego oraz stanowiącej podstawę do rejestracji pojazdu (przez Beneficjenta);</w:t>
            </w:r>
          </w:p>
          <w:p w14:paraId="1279CC57" w14:textId="51495340"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koszty związane z </w:t>
            </w:r>
            <w:r w:rsidRPr="00784FD6">
              <w:rPr>
                <w:rFonts w:asciiTheme="minorHAnsi" w:hAnsiTheme="minorHAnsi" w:cstheme="minorHAnsi"/>
                <w:b/>
                <w:bCs/>
                <w:sz w:val="20"/>
                <w:szCs w:val="20"/>
              </w:rPr>
              <w:t xml:space="preserve">leasingiem lub najmem długoterminowym spełniającym kryteria leasingu operacyjnego </w:t>
            </w:r>
            <w:r w:rsidRPr="00784FD6">
              <w:rPr>
                <w:rFonts w:asciiTheme="minorHAnsi" w:hAnsiTheme="minorHAnsi" w:cstheme="minorHAnsi"/>
                <w:bCs/>
                <w:sz w:val="20"/>
                <w:szCs w:val="20"/>
              </w:rPr>
              <w:t xml:space="preserve">nowego pojazdu zeroemisyjnego kategorii N2 lub N3, rozumiane jako cena nabycia pojazdu przez firmę leasingową, wyszczególniona na fakturze zakupu.  </w:t>
            </w:r>
          </w:p>
        </w:tc>
        <w:tc>
          <w:tcPr>
            <w:tcW w:w="4111" w:type="dxa"/>
            <w:vAlign w:val="center"/>
          </w:tcPr>
          <w:p w14:paraId="65A0DD80" w14:textId="053D3643" w:rsidR="001F72FA" w:rsidRPr="00784FD6" w:rsidRDefault="00AD144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Najem długoterminowy jest obecnie coraz bardziej popularnym sposobem nabycia nie tylko pojazdów osobowych, ale również ciężarowych. Możliwość uzyskania wsparcia w ramach najmu długoterminowego została uwzględniona już wcześniej w ramach programu „Mój Elektryk” w części dotyczącej przedsiębiorców i podmiotów innych niż osoby fizyczne, o ile najem taki spełnia kryteria leasingu operacyjnego. Taka możliwość została wskazana w wyjaśnieniach (Q&amp;A) NFOŚiGW, zamieszczonych na stronie </w:t>
            </w:r>
            <w:r w:rsidR="001F72FA" w:rsidRPr="00784FD6">
              <w:rPr>
                <w:rFonts w:asciiTheme="minorHAnsi" w:hAnsiTheme="minorHAnsi" w:cstheme="minorHAnsi"/>
                <w:bCs/>
                <w:sz w:val="20"/>
                <w:szCs w:val="20"/>
              </w:rPr>
              <w:t xml:space="preserve">internetowej Funduszu. Wskazanie wprost takiej możliwości w zapisach niniejszego programu stanowić będzie ułatwienie dla potencjalnych wnioskodawców, ograniczających zapytania, kierowane do Funduszu.  Stosownych uzupełnień należy także dokonać w pozostałych zapisach programu.  </w:t>
            </w:r>
          </w:p>
        </w:tc>
        <w:tc>
          <w:tcPr>
            <w:tcW w:w="2693" w:type="dxa"/>
            <w:shd w:val="clear" w:color="auto" w:fill="auto"/>
          </w:tcPr>
          <w:p w14:paraId="398589F0" w14:textId="138485F7"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5E8F427D" w14:textId="77777777" w:rsidR="001F72FA" w:rsidRPr="00784FD6" w:rsidRDefault="001F72FA" w:rsidP="00484898">
            <w:pPr>
              <w:spacing w:after="0"/>
              <w:rPr>
                <w:rFonts w:asciiTheme="minorHAnsi" w:hAnsiTheme="minorHAnsi" w:cstheme="minorHAnsi"/>
                <w:color w:val="000000"/>
                <w:sz w:val="20"/>
                <w:szCs w:val="20"/>
                <w:lang w:eastAsia="pl-PL"/>
              </w:rPr>
            </w:pPr>
          </w:p>
          <w:p w14:paraId="1A4DBFC8" w14:textId="77777777" w:rsidR="001F72FA"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Najem długoterminowy – o ile spełnia warunki leasingu </w:t>
            </w:r>
            <w:r w:rsidR="00784FD6">
              <w:rPr>
                <w:rFonts w:asciiTheme="minorHAnsi" w:hAnsiTheme="minorHAnsi" w:cstheme="minorHAnsi"/>
                <w:color w:val="000000"/>
                <w:sz w:val="20"/>
                <w:szCs w:val="20"/>
                <w:lang w:eastAsia="pl-PL"/>
              </w:rPr>
              <w:t>może być uznany za koszt kwalifikowany.</w:t>
            </w:r>
          </w:p>
          <w:p w14:paraId="5941BCA4" w14:textId="77777777" w:rsidR="00FB426F" w:rsidRDefault="00FB426F" w:rsidP="00484898">
            <w:pPr>
              <w:spacing w:after="0"/>
              <w:rPr>
                <w:rFonts w:asciiTheme="minorHAnsi" w:hAnsiTheme="minorHAnsi" w:cstheme="minorHAnsi"/>
                <w:color w:val="000000"/>
                <w:sz w:val="20"/>
                <w:szCs w:val="20"/>
                <w:lang w:eastAsia="pl-PL"/>
              </w:rPr>
            </w:pPr>
          </w:p>
          <w:p w14:paraId="22906FD2" w14:textId="102CB69B" w:rsidR="00FB426F" w:rsidRDefault="00FB426F"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25, 69 i 118</w:t>
            </w:r>
            <w:r w:rsidRPr="00E031B7">
              <w:rPr>
                <w:rFonts w:asciiTheme="minorHAnsi" w:hAnsiTheme="minorHAnsi" w:cstheme="minorHAnsi"/>
                <w:b/>
                <w:color w:val="000000"/>
                <w:sz w:val="20"/>
                <w:szCs w:val="20"/>
                <w:lang w:eastAsia="pl-PL"/>
              </w:rPr>
              <w:t>).</w:t>
            </w:r>
          </w:p>
          <w:p w14:paraId="675E64AB" w14:textId="1A1E9F83" w:rsidR="00FB426F" w:rsidRPr="00784FD6" w:rsidRDefault="00FB426F" w:rsidP="00484898">
            <w:pPr>
              <w:spacing w:after="0"/>
              <w:rPr>
                <w:rFonts w:asciiTheme="minorHAnsi" w:hAnsiTheme="minorHAnsi" w:cstheme="minorHAnsi"/>
                <w:color w:val="000000"/>
                <w:sz w:val="20"/>
                <w:szCs w:val="20"/>
                <w:lang w:eastAsia="pl-PL"/>
              </w:rPr>
            </w:pPr>
          </w:p>
        </w:tc>
      </w:tr>
      <w:tr w:rsidR="001F72FA" w:rsidRPr="00784FD6" w14:paraId="5A431F79" w14:textId="77777777" w:rsidTr="00484898">
        <w:tc>
          <w:tcPr>
            <w:tcW w:w="567" w:type="dxa"/>
            <w:vMerge/>
            <w:vAlign w:val="center"/>
          </w:tcPr>
          <w:p w14:paraId="5F2717AB"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79C3D329" w14:textId="77777777" w:rsidR="001F72FA" w:rsidRPr="00D77D03" w:rsidRDefault="001F72FA" w:rsidP="00484898">
            <w:pPr>
              <w:rPr>
                <w:rFonts w:asciiTheme="minorHAnsi" w:hAnsiTheme="minorHAnsi" w:cstheme="minorHAnsi"/>
                <w:sz w:val="20"/>
                <w:szCs w:val="20"/>
                <w:highlight w:val="red"/>
              </w:rPr>
            </w:pPr>
          </w:p>
        </w:tc>
        <w:tc>
          <w:tcPr>
            <w:tcW w:w="3118" w:type="dxa"/>
            <w:shd w:val="clear" w:color="auto" w:fill="auto"/>
          </w:tcPr>
          <w:p w14:paraId="6888B624" w14:textId="13950BA4" w:rsidR="001F72FA" w:rsidRPr="00784FD6" w:rsidRDefault="001F72FA" w:rsidP="00484898">
            <w:pPr>
              <w:tabs>
                <w:tab w:val="left" w:pos="1092"/>
              </w:tabs>
              <w:spacing w:after="0"/>
              <w:rPr>
                <w:rFonts w:asciiTheme="minorHAnsi" w:hAnsiTheme="minorHAnsi" w:cstheme="minorHAnsi"/>
                <w:bCs/>
                <w:sz w:val="20"/>
                <w:szCs w:val="20"/>
              </w:rPr>
            </w:pPr>
            <w:r w:rsidRPr="00784FD6">
              <w:rPr>
                <w:rFonts w:asciiTheme="minorHAnsi" w:hAnsiTheme="minorHAnsi" w:cstheme="minorHAnsi"/>
                <w:bCs/>
                <w:sz w:val="20"/>
                <w:szCs w:val="20"/>
              </w:rPr>
              <w:t>3)Przypis dolny nr 2: Przez nowy pojazd zeroemisyjny należy rozumieć pojazd kategorii N2 lub N3 fabrycznie nowy, który nie był przed zakupem zarejestrowany</w:t>
            </w:r>
          </w:p>
        </w:tc>
        <w:tc>
          <w:tcPr>
            <w:tcW w:w="3260" w:type="dxa"/>
            <w:shd w:val="clear" w:color="auto" w:fill="auto"/>
            <w:vAlign w:val="center"/>
          </w:tcPr>
          <w:p w14:paraId="5FC072CB" w14:textId="66277A6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Przypis dolny nr 2: Przez nowy pojazd zeroemisyjny należy rozumieć pojazd kategorii N2 lub N3 fabrycznie nowy, </w:t>
            </w:r>
            <w:r w:rsidRPr="00784FD6">
              <w:rPr>
                <w:rFonts w:asciiTheme="minorHAnsi" w:hAnsiTheme="minorHAnsi" w:cstheme="minorHAnsi"/>
                <w:bCs/>
                <w:strike/>
                <w:sz w:val="20"/>
                <w:szCs w:val="20"/>
              </w:rPr>
              <w:t xml:space="preserve">który nie był przed zakupem zarejestrowany </w:t>
            </w:r>
            <w:r w:rsidRPr="00784FD6">
              <w:rPr>
                <w:rFonts w:asciiTheme="minorHAnsi" w:hAnsiTheme="minorHAnsi" w:cstheme="minorHAnsi"/>
                <w:b/>
                <w:bCs/>
                <w:sz w:val="20"/>
                <w:szCs w:val="20"/>
              </w:rPr>
              <w:t>o maksymalnym przebiegu do 1000 km, który nie był przed zakupem zarejestrowany, z wyłączeniem rejestracji czasowej na okres nieprzekraczający 30 dni.</w:t>
            </w:r>
          </w:p>
        </w:tc>
        <w:tc>
          <w:tcPr>
            <w:tcW w:w="4111" w:type="dxa"/>
            <w:shd w:val="clear" w:color="auto" w:fill="auto"/>
            <w:vAlign w:val="center"/>
          </w:tcPr>
          <w:p w14:paraId="7500CF47" w14:textId="03AB078F"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Sposób odbioru nabywanych pojazdów ciężarowych bardzo często różni się od tego stosowanego w segmencie pojazdów osobowych i dostawczych. Obecna definicja nowego pojazdu kategorii N2 lub N3 nie określa minimalnego przebiegu oraz z uwagi na brak możliwość rejestracji pojazdu przed zakupem, uniemożliwia transport własny pojazdu „na kołach”, co jest często praktyką. W przypadku pojazdów N2 i N3 produkowanych na terenie Polski znaczący odsetek transportu pojazdów do miejsca docelowego odbywa się poprzez rejestrację czasową oraz transport własny. Wyłączenie jednorazowej rejestracji czasowej na okres nie dłuższy niż 30 dni z definicji nowego pojazdu kategorii N2 lub N3 oraz określenie minimalnego przebiegu dla nowego pojazdu na poziomie do 1000 km umożliwia zeroemisyjny transport własny pojazdu od producenta do klienta końcowego.</w:t>
            </w:r>
          </w:p>
        </w:tc>
        <w:tc>
          <w:tcPr>
            <w:tcW w:w="2693" w:type="dxa"/>
            <w:shd w:val="clear" w:color="auto" w:fill="auto"/>
          </w:tcPr>
          <w:p w14:paraId="4FE0576B" w14:textId="5E141ADD"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7CBCF5DE" w14:textId="77777777" w:rsidR="001F72FA" w:rsidRPr="00784FD6" w:rsidRDefault="001F72FA" w:rsidP="00484898">
            <w:pPr>
              <w:spacing w:after="0"/>
              <w:rPr>
                <w:rFonts w:asciiTheme="minorHAnsi" w:hAnsiTheme="minorHAnsi" w:cstheme="minorHAnsi"/>
                <w:color w:val="000000"/>
                <w:sz w:val="20"/>
                <w:szCs w:val="20"/>
                <w:lang w:eastAsia="pl-PL"/>
              </w:rPr>
            </w:pPr>
          </w:p>
          <w:p w14:paraId="0BFA476D" w14:textId="098DCFDA"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Wprowadzono limit km w wysokości 6 000 km (w dniu zakupu/leasingu). </w:t>
            </w:r>
          </w:p>
          <w:p w14:paraId="7140A017" w14:textId="77777777" w:rsidR="001F72FA" w:rsidRPr="00784FD6" w:rsidRDefault="001F72FA" w:rsidP="00484898">
            <w:pPr>
              <w:spacing w:after="0"/>
              <w:rPr>
                <w:rFonts w:asciiTheme="minorHAnsi" w:hAnsiTheme="minorHAnsi" w:cstheme="minorHAnsi"/>
                <w:color w:val="000000"/>
                <w:sz w:val="20"/>
                <w:szCs w:val="20"/>
                <w:lang w:eastAsia="pl-PL"/>
              </w:rPr>
            </w:pPr>
          </w:p>
          <w:p w14:paraId="13BF6EFF" w14:textId="77777777" w:rsidR="00B60831"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p w14:paraId="131B3DDD" w14:textId="77777777" w:rsidR="00B60831" w:rsidRDefault="00B60831" w:rsidP="00484898">
            <w:pPr>
              <w:spacing w:after="0"/>
              <w:rPr>
                <w:rFonts w:asciiTheme="minorHAnsi" w:hAnsiTheme="minorHAnsi" w:cstheme="minorHAnsi"/>
                <w:color w:val="000000"/>
                <w:sz w:val="20"/>
                <w:szCs w:val="20"/>
                <w:lang w:eastAsia="pl-PL"/>
              </w:rPr>
            </w:pPr>
          </w:p>
          <w:p w14:paraId="4F91601F" w14:textId="77777777" w:rsidR="00B60831" w:rsidRDefault="00B60831" w:rsidP="00484898">
            <w:pPr>
              <w:spacing w:after="0"/>
              <w:rPr>
                <w:rFonts w:asciiTheme="minorHAnsi" w:hAnsiTheme="minorHAnsi" w:cstheme="minorHAnsi"/>
                <w:color w:val="000000"/>
                <w:sz w:val="20"/>
                <w:szCs w:val="20"/>
                <w:lang w:eastAsia="pl-PL"/>
              </w:rPr>
            </w:pPr>
          </w:p>
          <w:p w14:paraId="419712F0" w14:textId="77777777" w:rsidR="00B60831" w:rsidRDefault="00B60831" w:rsidP="00484898">
            <w:pPr>
              <w:spacing w:after="0"/>
              <w:rPr>
                <w:rFonts w:asciiTheme="minorHAnsi" w:hAnsiTheme="minorHAnsi" w:cstheme="minorHAnsi"/>
                <w:color w:val="000000"/>
                <w:sz w:val="20"/>
                <w:szCs w:val="20"/>
                <w:lang w:eastAsia="pl-PL"/>
              </w:rPr>
            </w:pPr>
          </w:p>
          <w:p w14:paraId="5BBE5AE0" w14:textId="5A52BCCA" w:rsidR="00B60831" w:rsidRDefault="00B60831"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70 i 119</w:t>
            </w:r>
            <w:r w:rsidRPr="00E031B7">
              <w:rPr>
                <w:rFonts w:asciiTheme="minorHAnsi" w:hAnsiTheme="minorHAnsi" w:cstheme="minorHAnsi"/>
                <w:b/>
                <w:color w:val="000000"/>
                <w:sz w:val="20"/>
                <w:szCs w:val="20"/>
                <w:lang w:eastAsia="pl-PL"/>
              </w:rPr>
              <w:t>).</w:t>
            </w:r>
          </w:p>
          <w:p w14:paraId="3B1CC876" w14:textId="2A9640FD" w:rsidR="001F72FA" w:rsidRPr="00784FD6" w:rsidRDefault="001F72FA" w:rsidP="00484898">
            <w:pPr>
              <w:spacing w:after="0"/>
              <w:rPr>
                <w:rFonts w:asciiTheme="minorHAnsi" w:hAnsiTheme="minorHAnsi" w:cstheme="minorHAnsi"/>
                <w:color w:val="000000"/>
                <w:sz w:val="20"/>
                <w:szCs w:val="20"/>
                <w:lang w:eastAsia="pl-PL"/>
              </w:rPr>
            </w:pPr>
          </w:p>
        </w:tc>
      </w:tr>
      <w:tr w:rsidR="001F72FA" w:rsidRPr="00784FD6" w14:paraId="6824C686" w14:textId="77777777" w:rsidTr="00484898">
        <w:tc>
          <w:tcPr>
            <w:tcW w:w="567" w:type="dxa"/>
            <w:vMerge/>
            <w:vAlign w:val="center"/>
          </w:tcPr>
          <w:p w14:paraId="365A1E89"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3A52376D" w14:textId="77777777" w:rsidR="001F72FA" w:rsidRPr="00D77D03" w:rsidRDefault="001F72FA" w:rsidP="00484898">
            <w:pPr>
              <w:rPr>
                <w:rFonts w:asciiTheme="minorHAnsi" w:hAnsiTheme="minorHAnsi" w:cstheme="minorHAnsi"/>
                <w:sz w:val="20"/>
                <w:szCs w:val="20"/>
                <w:highlight w:val="red"/>
              </w:rPr>
            </w:pPr>
          </w:p>
        </w:tc>
        <w:tc>
          <w:tcPr>
            <w:tcW w:w="3118" w:type="dxa"/>
          </w:tcPr>
          <w:p w14:paraId="296028D3" w14:textId="136FF7EF"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4) 7.2 Intensywność dofinansowania </w:t>
            </w:r>
          </w:p>
          <w:p w14:paraId="690ADD93" w14:textId="77777777" w:rsidR="001F72FA" w:rsidRPr="00784FD6" w:rsidRDefault="001F72FA" w:rsidP="00484898">
            <w:pPr>
              <w:tabs>
                <w:tab w:val="left" w:pos="1092"/>
              </w:tabs>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60E32FB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30% w przypadku dużego przedsiębiorstwa</w:t>
            </w:r>
          </w:p>
          <w:p w14:paraId="06AA34C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4AB6AF9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 xml:space="preserve">do 60% w przypadku małego przedsiębiorstwa </w:t>
            </w:r>
          </w:p>
          <w:p w14:paraId="5D7A5D9D" w14:textId="77777777" w:rsidR="001F72FA" w:rsidRPr="00784FD6" w:rsidRDefault="001F72FA" w:rsidP="00484898">
            <w:pPr>
              <w:spacing w:after="0"/>
              <w:rPr>
                <w:rFonts w:asciiTheme="minorHAnsi" w:hAnsiTheme="minorHAnsi" w:cstheme="minorHAnsi"/>
                <w:bCs/>
                <w:sz w:val="20"/>
                <w:szCs w:val="20"/>
              </w:rPr>
            </w:pPr>
          </w:p>
          <w:p w14:paraId="3A662741"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7BFCAC9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27755394"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w:t>
            </w:r>
          </w:p>
          <w:p w14:paraId="5B14160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 Nabycie w formie leasingu:</w:t>
            </w:r>
          </w:p>
          <w:p w14:paraId="2C9DEC6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30% w przypadku dużego przedsiębiorstwa</w:t>
            </w:r>
          </w:p>
          <w:p w14:paraId="4182E770"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50% w przypadku średniego przedsiębiorstwa</w:t>
            </w:r>
          </w:p>
          <w:p w14:paraId="55F57A1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455AC736" w14:textId="77777777" w:rsidR="001F72FA" w:rsidRPr="00784FD6" w:rsidRDefault="001F72FA" w:rsidP="00484898">
            <w:pPr>
              <w:spacing w:after="0"/>
              <w:rPr>
                <w:rFonts w:asciiTheme="minorHAnsi" w:hAnsiTheme="minorHAnsi" w:cstheme="minorHAnsi"/>
                <w:bCs/>
                <w:sz w:val="20"/>
                <w:szCs w:val="20"/>
              </w:rPr>
            </w:pPr>
          </w:p>
          <w:p w14:paraId="46993530"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7E9A52B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 oraz nie więcej niż opłata wstępna;</w:t>
            </w:r>
          </w:p>
          <w:p w14:paraId="7F251946" w14:textId="01644659"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 oraz nie więcej niż opłata wstępna.</w:t>
            </w:r>
          </w:p>
        </w:tc>
        <w:tc>
          <w:tcPr>
            <w:tcW w:w="3260" w:type="dxa"/>
          </w:tcPr>
          <w:p w14:paraId="0F51E06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7.2 Intensywność dofinansowania </w:t>
            </w:r>
          </w:p>
          <w:p w14:paraId="531A76C1"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394AB1D1"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 xml:space="preserve">do </w:t>
            </w:r>
            <w:r w:rsidRPr="00784FD6">
              <w:rPr>
                <w:rFonts w:asciiTheme="minorHAnsi" w:hAnsiTheme="minorHAnsi" w:cstheme="minorHAnsi"/>
                <w:b/>
                <w:bCs/>
                <w:sz w:val="20"/>
                <w:szCs w:val="20"/>
              </w:rPr>
              <w:t>40%</w:t>
            </w:r>
            <w:r w:rsidRPr="00784FD6">
              <w:rPr>
                <w:rFonts w:asciiTheme="minorHAnsi" w:hAnsiTheme="minorHAnsi" w:cstheme="minorHAnsi"/>
                <w:bCs/>
                <w:sz w:val="20"/>
                <w:szCs w:val="20"/>
              </w:rPr>
              <w:t xml:space="preserve"> w przypadku dużego przedsiębiorstwa</w:t>
            </w:r>
          </w:p>
          <w:p w14:paraId="01946164"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3468F13A"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38FB04E1"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d) do 70% w przypadku mikroprzedsiębiorstwa</w:t>
            </w:r>
          </w:p>
          <w:p w14:paraId="10F703AB"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6F5483B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184D35EF"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651AC573"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w:t>
            </w:r>
          </w:p>
          <w:p w14:paraId="4F15AC63" w14:textId="77777777" w:rsidR="001F72FA" w:rsidRPr="00784FD6" w:rsidRDefault="001F72FA" w:rsidP="00484898">
            <w:pPr>
              <w:spacing w:after="0"/>
              <w:rPr>
                <w:rFonts w:asciiTheme="minorHAnsi" w:hAnsiTheme="minorHAnsi" w:cstheme="minorHAnsi"/>
                <w:bCs/>
                <w:sz w:val="20"/>
                <w:szCs w:val="20"/>
              </w:rPr>
            </w:pPr>
          </w:p>
          <w:p w14:paraId="0D83231E"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2. Nabycie w formie leasingu </w:t>
            </w:r>
            <w:r w:rsidRPr="00784FD6">
              <w:rPr>
                <w:rFonts w:asciiTheme="minorHAnsi" w:hAnsiTheme="minorHAnsi" w:cstheme="minorHAnsi"/>
                <w:b/>
                <w:bCs/>
                <w:sz w:val="20"/>
                <w:szCs w:val="20"/>
              </w:rPr>
              <w:t>lub najmu długoterminowego:</w:t>
            </w:r>
          </w:p>
          <w:p w14:paraId="7AE6DE8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40% w przypadku dużego przedsiębiorstwa</w:t>
            </w:r>
          </w:p>
          <w:p w14:paraId="05F30C4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50% w przypadku średniego przedsiębiorstwa</w:t>
            </w:r>
          </w:p>
          <w:p w14:paraId="582BAF2D"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1EEC3CF2"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d) do 70% w przypadku mikroprzedsiębiorstwa </w:t>
            </w:r>
          </w:p>
          <w:p w14:paraId="67EAE375" w14:textId="77777777" w:rsidR="001F72FA" w:rsidRPr="00784FD6" w:rsidRDefault="001F72FA" w:rsidP="00484898">
            <w:pPr>
              <w:spacing w:after="0"/>
              <w:rPr>
                <w:rFonts w:asciiTheme="minorHAnsi" w:hAnsiTheme="minorHAnsi" w:cstheme="minorHAnsi"/>
                <w:bCs/>
                <w:sz w:val="20"/>
                <w:szCs w:val="20"/>
              </w:rPr>
            </w:pPr>
          </w:p>
          <w:p w14:paraId="3924EDA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58BDD39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 oraz nie więcej niż opłata wstępna;</w:t>
            </w:r>
          </w:p>
          <w:p w14:paraId="4D4799F9" w14:textId="056B435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 oraz nie więcej niż opłata wstępna.</w:t>
            </w:r>
          </w:p>
        </w:tc>
        <w:tc>
          <w:tcPr>
            <w:tcW w:w="4111" w:type="dxa"/>
            <w:shd w:val="clear" w:color="auto" w:fill="auto"/>
          </w:tcPr>
          <w:p w14:paraId="06C6A92C"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r w:rsidRPr="00C23029">
              <w:rPr>
                <w:rFonts w:asciiTheme="minorHAnsi" w:hAnsiTheme="minorHAnsi" w:cstheme="minorHAnsi"/>
                <w:bCs/>
                <w:sz w:val="20"/>
                <w:szCs w:val="20"/>
              </w:rPr>
              <w:t xml:space="preserve">Obecnie funkcjonujące w państwach europejskich (Francja, Niemcy, Holandia) systemy wsparcia nabycia pojazdów ciężarowych (sięgające nawet 80% różnicy pomiędzy kosztami nabycia pojazdu z napędem tradycyjnym oraz napędem zeroemisyjnym) znacząco zwiększają konkurencyjność lokalnych przedsiębiorstw na rozwijającym się rynku zeroemisyjnych przewozów międzynarodowych i kabotażowych.  Polski program wsparcia powinien przynajmniej w porównywalnym stopniu wspierać polskie przedsiębiorstwa na tym trudnym rynku. W przeciwnym wypadku, wobec rosnącego popytu na usługi transportowe świadczone z jak najniższym śladem węglowym, będą one zastępowane przez lokalne firmy skutecznie wspierane przez dedykowane programy wsparcia. Z tego też powodu uważamy, że zwiększenie intensywności dofinansowania dla dużych przedsiębiorstw, silnie obecnych na rynku międzynarodowych i kabotażowych przewozów od drogowych z 30% do 40% jest jak najbardziej zasadne.   </w:t>
            </w:r>
          </w:p>
          <w:p w14:paraId="0E549E68"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p>
          <w:p w14:paraId="5F4DAFB4"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r w:rsidRPr="00C23029">
              <w:rPr>
                <w:rFonts w:asciiTheme="minorHAnsi" w:hAnsiTheme="minorHAnsi" w:cstheme="minorHAnsi"/>
                <w:bCs/>
                <w:sz w:val="20"/>
                <w:szCs w:val="20"/>
              </w:rPr>
              <w:t xml:space="preserve">Niezmiernie ważne jest również uwzględnienie potrzeb i przygotowanie dedykowanych rozwiązań dla mikroprzedsiębiorstw (często świadczących, usługi transportowe w ramach podwykonawstwa dla większych podmiotów), stanowiących większość podmiotów rynku i mających ograniczone zasoby finansowe, niską dostępność narzędzi z rynków finansowych oraz będących podatnymi na szoki rynkowe. Oznacza to, że rozłożenie wyższego kosztu w czasie przy dużej niepewności jest dla nich większym problemem. Z tej przyczyny narzędzia istotnie obniżające bezpośrednio koszty finansowania i ułatwiające dostęp do finansowania są dla nich kluczowe. Należy przy tym pamiętać, że wymiana floty liczącej najczęściej 1-3 pojazdy jest obarczona znacznie wyższym ryzykiem niż w przypadku większych przedsiębiorstw. Dlatego też zwiększenie intensywności dofinansowania dla tej grupy przedsiębiorstw do 70% jest zasadne i niezwykle istotna. </w:t>
            </w:r>
          </w:p>
          <w:p w14:paraId="425A87DF"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p>
          <w:p w14:paraId="261B5D0A"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r w:rsidRPr="00C23029">
              <w:rPr>
                <w:rFonts w:asciiTheme="minorHAnsi" w:hAnsiTheme="minorHAnsi" w:cstheme="minorHAnsi"/>
                <w:bCs/>
                <w:sz w:val="20"/>
                <w:szCs w:val="20"/>
              </w:rPr>
              <w:t xml:space="preserve">Należy jednak zwrócić uwagę, że zróżnicowanie intensywności dofinansowania w zależności od wielkości przedsiębiorstwa niesie za sobą ryzyko tworzenia małych i mikroprzedsiębiorstw w ramach większej grupy kapitałowej wyłącznie w celu uzyskania wyższego dofinansowania. Dlatego też proponujemy rozważyć konieczność złożenia przez małe i mikroprzedsiębiorstwa, wraz z wnioskiem o dofinansowanie, oświadczenia o braku powiązań kapitałowych ze średnimi i dużymi przedsiębiorstwami działającymi na rynku przewozów drogowych.     </w:t>
            </w:r>
          </w:p>
          <w:p w14:paraId="02CD191C" w14:textId="77777777" w:rsidR="001F72FA" w:rsidRPr="00C23029" w:rsidRDefault="001F72FA" w:rsidP="00484898">
            <w:pPr>
              <w:pBdr>
                <w:top w:val="nil"/>
                <w:left w:val="nil"/>
                <w:bottom w:val="nil"/>
                <w:right w:val="nil"/>
                <w:between w:val="nil"/>
              </w:pBdr>
              <w:spacing w:after="0"/>
              <w:rPr>
                <w:rFonts w:asciiTheme="minorHAnsi" w:hAnsiTheme="minorHAnsi" w:cstheme="minorHAnsi"/>
                <w:bCs/>
                <w:sz w:val="20"/>
                <w:szCs w:val="20"/>
              </w:rPr>
            </w:pPr>
          </w:p>
          <w:p w14:paraId="4EEAD5EC" w14:textId="1148FDCC" w:rsidR="001F72FA" w:rsidRPr="00C23029" w:rsidRDefault="001F72FA" w:rsidP="00484898">
            <w:pPr>
              <w:spacing w:after="0"/>
              <w:rPr>
                <w:rFonts w:asciiTheme="minorHAnsi" w:hAnsiTheme="minorHAnsi" w:cstheme="minorHAnsi"/>
                <w:bCs/>
                <w:sz w:val="20"/>
                <w:szCs w:val="20"/>
              </w:rPr>
            </w:pPr>
            <w:r w:rsidRPr="00011262">
              <w:rPr>
                <w:rFonts w:asciiTheme="minorHAnsi" w:hAnsiTheme="minorHAnsi" w:cstheme="minorHAnsi"/>
                <w:bCs/>
                <w:sz w:val="20"/>
                <w:szCs w:val="20"/>
              </w:rPr>
              <w:t xml:space="preserve">Jednocześnie pragniemy zwrócić uwagę, że doprecyzowania wymaga sposób określania kosztów inwestycji referencyjnej. Ponieważ obecna oferta producentów pojazdów ciężarowych obejmuje w danej klasie zarówno pojazdy z </w:t>
            </w:r>
            <w:r w:rsidRPr="00C23029">
              <w:rPr>
                <w:rFonts w:asciiTheme="minorHAnsi" w:hAnsiTheme="minorHAnsi" w:cstheme="minorHAnsi"/>
                <w:bCs/>
                <w:sz w:val="20"/>
                <w:szCs w:val="20"/>
              </w:rPr>
              <w:t xml:space="preserve">napędem tradycyjnym jak też coraz częściej z napędem zeroemisyjnym, koszt referencyjny powinien być określany na podstawie oferty cenowej pojazd z napędem tradycyjnym o maksymalnie zbliżonej specyfikacji </w:t>
            </w:r>
            <w:r w:rsidRPr="00C23029">
              <w:rPr>
                <w:rFonts w:asciiTheme="minorHAnsi" w:hAnsiTheme="minorHAnsi" w:cstheme="minorHAnsi"/>
                <w:b/>
                <w:bCs/>
                <w:sz w:val="20"/>
                <w:szCs w:val="20"/>
              </w:rPr>
              <w:t>tego samego producenta</w:t>
            </w:r>
            <w:r w:rsidRPr="00C23029">
              <w:rPr>
                <w:rFonts w:asciiTheme="minorHAnsi" w:hAnsiTheme="minorHAnsi" w:cstheme="minorHAnsi"/>
                <w:bCs/>
                <w:sz w:val="20"/>
                <w:szCs w:val="20"/>
              </w:rPr>
              <w:t xml:space="preserve"> co w przypadku oferty cenowej na pojazd zeroemisyjny. Nie można jednak wykluczyć przypadków, w których dany producent nie będzie posiadał w ofercie pojazdu w zbliżonej specyfikacji z napędem tradycyjnym – na rynku już pojawiają się producenci oferujący wyłącznie pojazdy zeroemisyjne. Dlatego też w programie należałoby wskazać, przynajmniej kierunkowo, sposób określania kosztów inwestycji referencyjnej w takim przypadku. </w:t>
            </w:r>
          </w:p>
        </w:tc>
        <w:tc>
          <w:tcPr>
            <w:tcW w:w="2693" w:type="dxa"/>
          </w:tcPr>
          <w:p w14:paraId="4CD9DC08" w14:textId="53086F95" w:rsidR="001F72FA" w:rsidRPr="00784FD6" w:rsidRDefault="001F72FA"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5CDB0E2C" w14:textId="77777777" w:rsidR="001F72FA" w:rsidRPr="00784FD6" w:rsidRDefault="001F72FA" w:rsidP="00484898">
            <w:pPr>
              <w:spacing w:after="0"/>
              <w:ind w:left="34"/>
              <w:contextualSpacing/>
              <w:rPr>
                <w:rFonts w:asciiTheme="minorHAnsi" w:eastAsia="Calibri" w:hAnsiTheme="minorHAnsi" w:cstheme="minorHAnsi"/>
                <w:sz w:val="20"/>
                <w:szCs w:val="20"/>
              </w:rPr>
            </w:pPr>
          </w:p>
          <w:p w14:paraId="36C4675E" w14:textId="77777777" w:rsidR="001F72FA" w:rsidRDefault="001F72FA"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Poziom dofinansowania wynika z GBER.</w:t>
            </w:r>
          </w:p>
          <w:p w14:paraId="23247AD5" w14:textId="77777777" w:rsidR="00636229" w:rsidRDefault="00636229" w:rsidP="00484898">
            <w:pPr>
              <w:spacing w:after="0"/>
              <w:rPr>
                <w:rFonts w:asciiTheme="minorHAnsi" w:eastAsia="Calibri" w:hAnsiTheme="minorHAnsi" w:cstheme="minorHAnsi"/>
                <w:sz w:val="20"/>
                <w:szCs w:val="20"/>
              </w:rPr>
            </w:pPr>
          </w:p>
          <w:p w14:paraId="3A4BD179" w14:textId="1F13EE8C" w:rsidR="00636229" w:rsidRDefault="00636229"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25, 71 i 121</w:t>
            </w:r>
            <w:r w:rsidRPr="00E031B7">
              <w:rPr>
                <w:rFonts w:asciiTheme="minorHAnsi" w:hAnsiTheme="minorHAnsi" w:cstheme="minorHAnsi"/>
                <w:b/>
                <w:color w:val="000000"/>
                <w:sz w:val="20"/>
                <w:szCs w:val="20"/>
                <w:lang w:eastAsia="pl-PL"/>
              </w:rPr>
              <w:t>).</w:t>
            </w:r>
          </w:p>
          <w:p w14:paraId="221DB13A" w14:textId="09AFE654" w:rsidR="00636229" w:rsidRPr="00784FD6" w:rsidRDefault="00636229" w:rsidP="00484898">
            <w:pPr>
              <w:spacing w:after="0"/>
              <w:rPr>
                <w:rFonts w:asciiTheme="minorHAnsi" w:hAnsiTheme="minorHAnsi" w:cstheme="minorHAnsi"/>
                <w:color w:val="000000"/>
                <w:sz w:val="20"/>
                <w:szCs w:val="20"/>
                <w:lang w:eastAsia="pl-PL"/>
              </w:rPr>
            </w:pPr>
          </w:p>
        </w:tc>
      </w:tr>
      <w:tr w:rsidR="001F72FA" w:rsidRPr="00784FD6" w14:paraId="2C31FC08" w14:textId="77777777" w:rsidTr="00484898">
        <w:tc>
          <w:tcPr>
            <w:tcW w:w="567" w:type="dxa"/>
            <w:vMerge/>
            <w:vAlign w:val="center"/>
          </w:tcPr>
          <w:p w14:paraId="738BFF1C"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5CC6D3A6" w14:textId="77777777" w:rsidR="001F72FA" w:rsidRPr="00D77D03" w:rsidRDefault="001F72FA" w:rsidP="00484898">
            <w:pPr>
              <w:rPr>
                <w:rFonts w:asciiTheme="minorHAnsi" w:hAnsiTheme="minorHAnsi" w:cstheme="minorHAnsi"/>
                <w:sz w:val="20"/>
                <w:szCs w:val="20"/>
                <w:highlight w:val="red"/>
              </w:rPr>
            </w:pPr>
          </w:p>
        </w:tc>
        <w:tc>
          <w:tcPr>
            <w:tcW w:w="3118" w:type="dxa"/>
            <w:shd w:val="clear" w:color="auto" w:fill="auto"/>
          </w:tcPr>
          <w:p w14:paraId="6C163298" w14:textId="569F9319"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 7.3 Warunki dofinansowania</w:t>
            </w:r>
          </w:p>
          <w:p w14:paraId="2A9FE2BD"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 xml:space="preserve"> dofinansowanie nie będzie udzielone na inwestycje rozpoczęte przed dniem złożenia wniosku o dofinansowanie. Przez rozpoczęcie inwestycji należy rozumieć zaciągnięcie pierwszego prawnie wiążącego zobowiązania do zakupu/leasingu pojazdu zeroemisyjnego lub jakiegokolwiek zobowiązania, które czynić będzie realizację inwestycji nieodwracalną;</w:t>
            </w:r>
          </w:p>
          <w:p w14:paraId="52CA2754"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w:t>
            </w:r>
            <w:r w:rsidRPr="00784FD6">
              <w:rPr>
                <w:rFonts w:asciiTheme="minorHAnsi" w:hAnsiTheme="minorHAnsi" w:cstheme="minorHAnsi"/>
                <w:bCs/>
                <w:sz w:val="20"/>
                <w:szCs w:val="20"/>
              </w:rPr>
              <w:tab/>
              <w:t>dofinansowanie nie będzie udzielone na inwestycje zakończone przed dniem złożenia wniosku o dofinansowanie. Przez datę zakończenia inwestycji rozumie się:</w:t>
            </w:r>
          </w:p>
          <w:p w14:paraId="3053A3F9"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zakupu – datę wystawienia faktury VAT, potwierdzającej zakup pojazdu zeroemisyjnego oraz stanowiąca podstawę do rejestracji pojazdu (przez beneficjenta),</w:t>
            </w:r>
          </w:p>
          <w:p w14:paraId="52B27885" w14:textId="13C654DC"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leasingu – datę przekazania beneficjentowi (leasingobiorcy) nowego pojazdu do używania albo używania i pobierania pożytków na podstawie protokołu przekazania pojazdu;</w:t>
            </w:r>
          </w:p>
        </w:tc>
        <w:tc>
          <w:tcPr>
            <w:tcW w:w="3260" w:type="dxa"/>
            <w:shd w:val="clear" w:color="auto" w:fill="auto"/>
            <w:vAlign w:val="center"/>
          </w:tcPr>
          <w:p w14:paraId="40E76DB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0968AED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 xml:space="preserve"> dofinansowanie nie będzie udzielane na inwestycje rozpoczęte po 1 stycznia 2024 roku nie wcześniej niż przed dniem złożenia wniosku o dofinansowanie. Przez rozpoczęcie inwestycji należy rozumieć zaciągnięcie pierwszego prawnie wiążącego zobowiązania do zakupu/leasingu pojazdu zeroemisyjnego lub jakiegokolwiek zobowiązania, które czynić będzie realizację inwestycji nieodwracalną;</w:t>
            </w:r>
          </w:p>
          <w:p w14:paraId="10085223" w14:textId="77777777" w:rsidR="001F72FA" w:rsidRPr="00784FD6" w:rsidRDefault="001F72FA" w:rsidP="00484898">
            <w:pPr>
              <w:spacing w:after="0"/>
              <w:rPr>
                <w:rFonts w:asciiTheme="minorHAnsi" w:hAnsiTheme="minorHAnsi" w:cstheme="minorHAnsi"/>
                <w:bCs/>
                <w:sz w:val="20"/>
                <w:szCs w:val="20"/>
              </w:rPr>
            </w:pPr>
          </w:p>
          <w:p w14:paraId="2A43CF00"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w:t>
            </w:r>
            <w:r w:rsidRPr="00784FD6">
              <w:rPr>
                <w:rFonts w:asciiTheme="minorHAnsi" w:hAnsiTheme="minorHAnsi" w:cstheme="minorHAnsi"/>
                <w:bCs/>
                <w:sz w:val="20"/>
                <w:szCs w:val="20"/>
              </w:rPr>
              <w:tab/>
              <w:t>dofinansowanie nie będzie udzielone na inwestycje zakończone przed dniem złożenia wniosku o dofinansowanie, o ile spełniony zostanie warunek zawarty w pkt 1). Przez datę zakończenia inwestycji rozumie się:</w:t>
            </w:r>
          </w:p>
          <w:p w14:paraId="0668F504"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zakupu – datę wystawienia faktury VAT, potwierdzającej zakup pojazdu zeroemisyjnego oraz stanowiąca podstawę do rejestracji pojazdu (przez beneficjenta),</w:t>
            </w:r>
          </w:p>
          <w:p w14:paraId="23C671C4" w14:textId="038C4EE8"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leasingu – datę przekazania beneficjentowi (leasingobiorcy) nowego pojazdu do używania albo używania i pobierania pożytków na podstawie protokołu przekazania pojazdu;</w:t>
            </w:r>
          </w:p>
        </w:tc>
        <w:tc>
          <w:tcPr>
            <w:tcW w:w="4111" w:type="dxa"/>
            <w:shd w:val="clear" w:color="auto" w:fill="auto"/>
            <w:vAlign w:val="center"/>
          </w:tcPr>
          <w:p w14:paraId="0F0731D1" w14:textId="704EF08E" w:rsidR="001F72FA" w:rsidRPr="00C23029" w:rsidRDefault="001F72FA" w:rsidP="00484898">
            <w:pPr>
              <w:spacing w:after="0"/>
              <w:rPr>
                <w:rFonts w:asciiTheme="minorHAnsi" w:hAnsiTheme="minorHAnsi" w:cstheme="minorHAnsi"/>
                <w:bCs/>
                <w:sz w:val="20"/>
                <w:szCs w:val="20"/>
              </w:rPr>
            </w:pPr>
            <w:r w:rsidRPr="00C23029">
              <w:rPr>
                <w:rFonts w:asciiTheme="minorHAnsi" w:hAnsiTheme="minorHAnsi" w:cstheme="minorHAnsi"/>
                <w:bCs/>
                <w:sz w:val="20"/>
                <w:szCs w:val="20"/>
              </w:rPr>
              <w:t xml:space="preserve">Proponowany obecnie w projekcie zapis w praktyce przynosi efekt „mrożący” krajowy rynek pojazdów zeroemisyjnych klasy N2 i N3. Każdy podmiot, który obecnie rozważa nabycie zeroemisyjnego pojazdu ciężarowego, odłoży decyzję o zakupie/leasingu do czasu oficjalnego rozpoczęcia naboru wniosków, co może potrwać jeszcze kilka miesięcy. Będzie to niezwykle szkodliwe dla nadal w fazie wstępnego rozwoju krajowego rynku zeroemisyjnych pojazdów. Dlatego też apelujemy o pilną zmianę tego zapisu tak, aby umożliwić złożenie wniosku na dofinansowanie przedsięwzięć rozpoczętych w 2024 roku. Stosownych zmian należy także dokonać w punkcie 6. 1).  </w:t>
            </w:r>
          </w:p>
        </w:tc>
        <w:tc>
          <w:tcPr>
            <w:tcW w:w="2693" w:type="dxa"/>
            <w:shd w:val="clear" w:color="auto" w:fill="auto"/>
          </w:tcPr>
          <w:p w14:paraId="5F36CFF2" w14:textId="05AD8A7D" w:rsidR="001F72FA" w:rsidRPr="00784FD6" w:rsidRDefault="001F72FA"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1ACCF9AE" w14:textId="77777777" w:rsidR="001F72FA" w:rsidRPr="00784FD6" w:rsidRDefault="001F72FA" w:rsidP="00484898">
            <w:pPr>
              <w:spacing w:after="0"/>
              <w:rPr>
                <w:rFonts w:asciiTheme="minorHAnsi" w:hAnsiTheme="minorHAnsi" w:cstheme="minorHAnsi"/>
                <w:color w:val="000000"/>
                <w:sz w:val="20"/>
                <w:szCs w:val="20"/>
                <w:lang w:eastAsia="pl-PL"/>
              </w:rPr>
            </w:pPr>
          </w:p>
          <w:p w14:paraId="220EC897" w14:textId="6FB74D66"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Dofinansowanie stanowi pomoc publiczną, a zgodnie z warunkami jej udzielania, dofinansowanie mus stanowić efekt zachęty, w związku z czym nie może być udzielone na przedsięwzięcia rozpoczęte przed dniem złożenia wniosku o dofinansowanie.</w:t>
            </w:r>
          </w:p>
        </w:tc>
      </w:tr>
      <w:tr w:rsidR="001F72FA" w:rsidRPr="00784FD6" w14:paraId="3772725B" w14:textId="77777777" w:rsidTr="00484898">
        <w:tc>
          <w:tcPr>
            <w:tcW w:w="567" w:type="dxa"/>
            <w:vMerge/>
            <w:vAlign w:val="center"/>
          </w:tcPr>
          <w:p w14:paraId="609A3D16"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18267067" w14:textId="77777777" w:rsidR="001F72FA" w:rsidRPr="00D77D03" w:rsidRDefault="001F72FA" w:rsidP="00484898">
            <w:pPr>
              <w:rPr>
                <w:rFonts w:asciiTheme="minorHAnsi" w:hAnsiTheme="minorHAnsi" w:cstheme="minorHAnsi"/>
                <w:sz w:val="20"/>
                <w:szCs w:val="20"/>
                <w:highlight w:val="red"/>
              </w:rPr>
            </w:pPr>
          </w:p>
        </w:tc>
        <w:tc>
          <w:tcPr>
            <w:tcW w:w="3118" w:type="dxa"/>
            <w:shd w:val="clear" w:color="auto" w:fill="auto"/>
          </w:tcPr>
          <w:p w14:paraId="77F15BF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6) 7.3 Warunki dofinansowania</w:t>
            </w:r>
          </w:p>
          <w:p w14:paraId="15B2D91E" w14:textId="0161FB69"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shd w:val="clear" w:color="auto" w:fill="auto"/>
            <w:vAlign w:val="center"/>
          </w:tcPr>
          <w:p w14:paraId="1406D1F3"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09400222" w14:textId="64B1111F"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 xml:space="preserve">jeden wnioskodawca może złożyć </w:t>
            </w:r>
            <w:r w:rsidRPr="00784FD6">
              <w:rPr>
                <w:rFonts w:asciiTheme="minorHAnsi" w:hAnsiTheme="minorHAnsi" w:cstheme="minorHAnsi"/>
                <w:b/>
                <w:bCs/>
                <w:sz w:val="20"/>
                <w:szCs w:val="20"/>
              </w:rPr>
              <w:t>w danym roku kalendarzowym</w:t>
            </w:r>
            <w:r w:rsidRPr="00784FD6">
              <w:rPr>
                <w:rFonts w:asciiTheme="minorHAnsi" w:hAnsiTheme="minorHAnsi" w:cstheme="minorHAnsi"/>
                <w:bCs/>
                <w:sz w:val="20"/>
                <w:szCs w:val="20"/>
              </w:rPr>
              <w:t xml:space="preserve"> </w:t>
            </w:r>
            <w:r w:rsidRPr="00784FD6">
              <w:rPr>
                <w:rFonts w:asciiTheme="minorHAnsi" w:hAnsiTheme="minorHAnsi" w:cstheme="minorHAnsi"/>
                <w:bCs/>
                <w:strike/>
                <w:sz w:val="20"/>
                <w:szCs w:val="20"/>
              </w:rPr>
              <w:t>jednym naborze</w:t>
            </w:r>
            <w:r w:rsidRPr="00784FD6">
              <w:rPr>
                <w:rFonts w:asciiTheme="minorHAnsi" w:hAnsiTheme="minorHAnsi" w:cstheme="minorHAnsi"/>
                <w:bCs/>
                <w:sz w:val="20"/>
                <w:szCs w:val="20"/>
              </w:rPr>
              <w:t xml:space="preserve"> tylko jeden wniosek o dofinansowanie, wniosek może dotyczyć kilku inwestycji, przy czym zakup lub leasing każdego pojazdu traktowany jest jako osobna inwestycja;</w:t>
            </w:r>
          </w:p>
        </w:tc>
        <w:tc>
          <w:tcPr>
            <w:tcW w:w="4111" w:type="dxa"/>
            <w:shd w:val="clear" w:color="auto" w:fill="auto"/>
            <w:vAlign w:val="center"/>
          </w:tcPr>
          <w:p w14:paraId="779E8899" w14:textId="67D8A0BB"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Ograniczenie liczby możliwych do złożenia wniosków do JEDNEGO w trakcie naboru planowanego na ponad 5 lat uważamy za niezasadne. Technologie zeroemisyjne w ciężkim transporcie drogowym dopiero wchodzą na rynek. Przewoźnicy dopiero się z nią zapoznają, badając ich możliwości, koszty operacyjne, przydatność w prowadzonej działalności. Wiele przedsiębiorstw decyduje się na nabycie takich pojazdów w ramach pilotażu, a po potwierdzeniu ich użyteczności i konkurencyjności kosztów operacyjnych decyduje się na dalsze zakupy. Dlatego też uważamy, że ograniczenie liczby możliwych do złożenia wniosków do JEDNEGO w trakcie kilkuletniego naboru jest zbyt daleko idące. Propozycja dająca możliwość złożenia jednego wniosku w każdym roku kalendarzowym trwania naboru umożliwi kontynuację inwestycji po potwierdzeniu użyteczności i zasadności ekonomicznej pojazdów zeroemisyjnych w ramach wdrożeń pilotowych.</w:t>
            </w:r>
          </w:p>
        </w:tc>
        <w:tc>
          <w:tcPr>
            <w:tcW w:w="2693" w:type="dxa"/>
            <w:shd w:val="clear" w:color="auto" w:fill="auto"/>
          </w:tcPr>
          <w:p w14:paraId="6B0DF5DD"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Uwaga częściowo uwzględniona.</w:t>
            </w:r>
          </w:p>
          <w:p w14:paraId="119E0F88" w14:textId="77777777" w:rsidR="001F72FA" w:rsidRPr="00784FD6" w:rsidRDefault="001F72FA" w:rsidP="00484898">
            <w:pPr>
              <w:spacing w:after="0"/>
              <w:rPr>
                <w:rFonts w:asciiTheme="minorHAnsi" w:hAnsiTheme="minorHAnsi" w:cstheme="minorHAnsi"/>
                <w:sz w:val="20"/>
                <w:szCs w:val="20"/>
              </w:rPr>
            </w:pPr>
          </w:p>
          <w:p w14:paraId="77C68BC6"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Planowane jest ogłaszanie kilku naborów w roku.</w:t>
            </w:r>
          </w:p>
          <w:p w14:paraId="16ED340D" w14:textId="77777777" w:rsidR="001F72FA" w:rsidRPr="00784FD6" w:rsidRDefault="001F72FA" w:rsidP="00484898">
            <w:pPr>
              <w:spacing w:after="0"/>
              <w:rPr>
                <w:rFonts w:asciiTheme="minorHAnsi" w:hAnsiTheme="minorHAnsi" w:cstheme="minorHAnsi"/>
                <w:sz w:val="20"/>
                <w:szCs w:val="20"/>
              </w:rPr>
            </w:pPr>
          </w:p>
          <w:p w14:paraId="17EB42E8" w14:textId="24F299C9"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sz w:val="20"/>
                <w:szCs w:val="20"/>
              </w:rPr>
              <w:t>Wprowadzono zmianę w zakresie „kilku inwestycji” na „wiele inwestycji”</w:t>
            </w:r>
          </w:p>
        </w:tc>
      </w:tr>
      <w:tr w:rsidR="001F72FA" w:rsidRPr="00784FD6" w14:paraId="634A0CDA" w14:textId="77777777" w:rsidTr="00484898">
        <w:tc>
          <w:tcPr>
            <w:tcW w:w="567" w:type="dxa"/>
            <w:vMerge/>
            <w:vAlign w:val="center"/>
          </w:tcPr>
          <w:p w14:paraId="6822541A"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08014CCE" w14:textId="77777777" w:rsidR="001F72FA" w:rsidRPr="00D77D03" w:rsidRDefault="001F72FA" w:rsidP="00484898">
            <w:pPr>
              <w:rPr>
                <w:rFonts w:asciiTheme="minorHAnsi" w:hAnsiTheme="minorHAnsi" w:cstheme="minorHAnsi"/>
                <w:sz w:val="20"/>
                <w:szCs w:val="20"/>
                <w:highlight w:val="red"/>
              </w:rPr>
            </w:pPr>
          </w:p>
        </w:tc>
        <w:tc>
          <w:tcPr>
            <w:tcW w:w="3118" w:type="dxa"/>
            <w:shd w:val="clear" w:color="auto" w:fill="auto"/>
          </w:tcPr>
          <w:p w14:paraId="3008F3B9" w14:textId="3F09151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 8.</w:t>
            </w:r>
            <w:r w:rsidRPr="00784FD6">
              <w:rPr>
                <w:rFonts w:asciiTheme="minorHAnsi" w:hAnsiTheme="minorHAnsi" w:cstheme="minorHAnsi"/>
                <w:bCs/>
                <w:sz w:val="20"/>
                <w:szCs w:val="20"/>
              </w:rPr>
              <w:tab/>
              <w:t>Szczegółowe kryteria wyboru inwestycji</w:t>
            </w:r>
          </w:p>
          <w:p w14:paraId="627ADD7E" w14:textId="77777777" w:rsidR="001F72FA" w:rsidRPr="00784FD6" w:rsidRDefault="001F72FA" w:rsidP="00484898">
            <w:pPr>
              <w:spacing w:after="0"/>
              <w:rPr>
                <w:rFonts w:asciiTheme="minorHAnsi" w:hAnsiTheme="minorHAnsi" w:cstheme="minorHAnsi"/>
                <w:bCs/>
                <w:sz w:val="20"/>
                <w:szCs w:val="20"/>
              </w:rPr>
            </w:pPr>
          </w:p>
          <w:p w14:paraId="1E900A1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JAKOŚCIOWE DOPUSZCZAJĄCE</w:t>
            </w:r>
          </w:p>
          <w:p w14:paraId="16DFA345" w14:textId="77777777" w:rsidR="001F72FA" w:rsidRPr="00784FD6" w:rsidRDefault="001F72FA" w:rsidP="00484898">
            <w:pPr>
              <w:spacing w:after="0"/>
              <w:rPr>
                <w:rFonts w:asciiTheme="minorHAnsi" w:hAnsiTheme="minorHAnsi" w:cstheme="minorHAnsi"/>
                <w:bCs/>
                <w:sz w:val="20"/>
                <w:szCs w:val="20"/>
              </w:rPr>
            </w:pPr>
          </w:p>
          <w:p w14:paraId="1C87472A"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Przy zakupie/leasingu pojazdu kategorii N2 oraz N3:</w:t>
            </w:r>
          </w:p>
          <w:p w14:paraId="34EC28C5" w14:textId="0CC1D979"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Oświadczenie Wnioskodawcy, że pojazd stanowiący przedmiot dofinansowania w okresie trwałości wykona średnioroczny przebieg powyżej 50 000 km.</w:t>
            </w:r>
          </w:p>
        </w:tc>
        <w:tc>
          <w:tcPr>
            <w:tcW w:w="3260" w:type="dxa"/>
            <w:shd w:val="clear" w:color="auto" w:fill="auto"/>
            <w:vAlign w:val="center"/>
          </w:tcPr>
          <w:p w14:paraId="25ECC52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w:t>
            </w:r>
            <w:r w:rsidRPr="00784FD6">
              <w:rPr>
                <w:rFonts w:asciiTheme="minorHAnsi" w:hAnsiTheme="minorHAnsi" w:cstheme="minorHAnsi"/>
                <w:bCs/>
                <w:sz w:val="20"/>
                <w:szCs w:val="20"/>
              </w:rPr>
              <w:tab/>
              <w:t>Szczegółowe kryteria wyboru inwestycji</w:t>
            </w:r>
          </w:p>
          <w:p w14:paraId="07545824" w14:textId="77777777" w:rsidR="001F72FA" w:rsidRPr="00784FD6" w:rsidRDefault="001F72FA" w:rsidP="00484898">
            <w:pPr>
              <w:spacing w:after="0"/>
              <w:rPr>
                <w:rFonts w:asciiTheme="minorHAnsi" w:hAnsiTheme="minorHAnsi" w:cstheme="minorHAnsi"/>
                <w:bCs/>
                <w:sz w:val="20"/>
                <w:szCs w:val="20"/>
              </w:rPr>
            </w:pPr>
          </w:p>
          <w:p w14:paraId="49C610E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JAKOŚCIOWE DOPUSZCZAJĄCE</w:t>
            </w:r>
          </w:p>
          <w:p w14:paraId="4E84489C" w14:textId="77777777" w:rsidR="001F72FA" w:rsidRPr="00784FD6" w:rsidRDefault="001F72FA" w:rsidP="00484898">
            <w:pPr>
              <w:spacing w:after="0"/>
              <w:rPr>
                <w:rFonts w:asciiTheme="minorHAnsi" w:hAnsiTheme="minorHAnsi" w:cstheme="minorHAnsi"/>
                <w:bCs/>
                <w:sz w:val="20"/>
                <w:szCs w:val="20"/>
              </w:rPr>
            </w:pPr>
          </w:p>
          <w:p w14:paraId="43E273D2"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a) Przy zakupie/leasingu pojazdu kategorii N2 oraz </w:t>
            </w:r>
            <w:r w:rsidRPr="00784FD6">
              <w:rPr>
                <w:rFonts w:asciiTheme="minorHAnsi" w:hAnsiTheme="minorHAnsi" w:cstheme="minorHAnsi"/>
                <w:b/>
                <w:bCs/>
                <w:sz w:val="20"/>
                <w:szCs w:val="20"/>
              </w:rPr>
              <w:t>N3 przeznaczonych wyłącznie do realizacji zadań publicznych określonych w art. 7 ust. 1 ustawy z dnia 8 marca 1990 r. o samorządzie gminnym (Dz. U. z 2023 r. poz. 40), art. 4 ust. 1 ustawy z dnia 5 czerwca 1998 r. o samorządzie powiatowym (Dz. U. z 2022 r. poz. 1526) albo art. 14 ust. 1 ustawy z dnia 5 czerwca 1998 r. o samorządzie województwa (Dz. U. z 2022 r. poz. 2094), z wyłączeniem publicznego transportu zbiorowego,</w:t>
            </w:r>
          </w:p>
          <w:p w14:paraId="61820F63"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Oświadczenie Wnioskodawcy, że pojazd stanowiący przedmiot dofinansowania w okresie trwałości wykona średnioroczny przebieg powyżej </w:t>
            </w:r>
            <w:r w:rsidRPr="00784FD6">
              <w:rPr>
                <w:rFonts w:asciiTheme="minorHAnsi" w:hAnsiTheme="minorHAnsi" w:cstheme="minorHAnsi"/>
                <w:b/>
                <w:bCs/>
                <w:sz w:val="20"/>
                <w:szCs w:val="20"/>
              </w:rPr>
              <w:t>10 000 km.</w:t>
            </w:r>
          </w:p>
          <w:p w14:paraId="55952979" w14:textId="77777777" w:rsidR="001F72FA" w:rsidRPr="00784FD6" w:rsidRDefault="001F72FA" w:rsidP="00484898">
            <w:pPr>
              <w:spacing w:after="0"/>
              <w:rPr>
                <w:rFonts w:asciiTheme="minorHAnsi" w:hAnsiTheme="minorHAnsi" w:cstheme="minorHAnsi"/>
                <w:bCs/>
                <w:sz w:val="20"/>
                <w:szCs w:val="20"/>
              </w:rPr>
            </w:pPr>
          </w:p>
          <w:p w14:paraId="5664DEFF"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b) Przy zakupie/leasingu pozostałych pojazdów kategorii N2 oraz N3: </w:t>
            </w:r>
          </w:p>
          <w:p w14:paraId="76CBC6E2" w14:textId="77777777" w:rsidR="001F72FA" w:rsidRPr="00784FD6" w:rsidRDefault="001F72FA" w:rsidP="00484898">
            <w:pPr>
              <w:spacing w:after="0"/>
              <w:rPr>
                <w:rFonts w:asciiTheme="minorHAnsi" w:hAnsiTheme="minorHAnsi" w:cstheme="minorHAnsi"/>
                <w:b/>
                <w:bCs/>
                <w:sz w:val="20"/>
                <w:szCs w:val="20"/>
              </w:rPr>
            </w:pPr>
          </w:p>
          <w:p w14:paraId="0299BBAD"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Oświadczenie Wnioskodawcy, że pojazd stanowiący przedmiot dofinansowania w okresie trwałości wykona średnioroczny przebieg powyżej 50 000 km.</w:t>
            </w:r>
          </w:p>
          <w:p w14:paraId="62E4CE4D" w14:textId="77777777" w:rsidR="001F72FA" w:rsidRPr="00784FD6" w:rsidRDefault="001F72FA" w:rsidP="00484898">
            <w:pPr>
              <w:spacing w:after="0"/>
              <w:rPr>
                <w:rFonts w:asciiTheme="minorHAnsi" w:hAnsiTheme="minorHAnsi" w:cstheme="minorHAnsi"/>
                <w:bCs/>
                <w:sz w:val="20"/>
                <w:szCs w:val="20"/>
              </w:rPr>
            </w:pPr>
          </w:p>
        </w:tc>
        <w:tc>
          <w:tcPr>
            <w:tcW w:w="4111" w:type="dxa"/>
            <w:shd w:val="clear" w:color="auto" w:fill="auto"/>
            <w:vAlign w:val="center"/>
          </w:tcPr>
          <w:p w14:paraId="6E88599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Wskazany w projekcie średnioroczny przebieg wynoszący co najmniej 50 tys. km jest zasadny w przypadku większości pojazdów ciężarowych wykorzystywanych do świadczenia usługi przewozu towarów. Zwracamy jednak uwagę, że takie średnioroczne przebiegi roczne są trudne do osiągnięcia przez pojazdy kategorii N2 oraz N3 używanych do realizacji zadań publicznych realizowanych przez jednostki samorządowe (gminy, powiaty, województwa). Przykładowo średni roczny przebieg pojazdu asenizacyjnego (do wywozu nieczystości płynnych) czy pojazdu do odbioru odpadów stałych nie przekracza najczęściej 20 tys. km rocznie. Dlatego też uważamy za zasadne ustanowienie niższego minimalnego przebiegu średniorocznego dla pojazdów realizujących zadań publicznych (</w:t>
            </w:r>
            <w:proofErr w:type="gramStart"/>
            <w:r w:rsidRPr="00784FD6">
              <w:rPr>
                <w:rFonts w:asciiTheme="minorHAnsi" w:hAnsiTheme="minorHAnsi" w:cstheme="minorHAnsi"/>
                <w:bCs/>
                <w:sz w:val="20"/>
                <w:szCs w:val="20"/>
              </w:rPr>
              <w:t>za wyjątkiem</w:t>
            </w:r>
            <w:proofErr w:type="gramEnd"/>
            <w:r w:rsidRPr="00784FD6">
              <w:rPr>
                <w:rFonts w:asciiTheme="minorHAnsi" w:hAnsiTheme="minorHAnsi" w:cstheme="minorHAnsi"/>
                <w:bCs/>
                <w:sz w:val="20"/>
                <w:szCs w:val="20"/>
              </w:rPr>
              <w:t xml:space="preserve"> publicznego transportu zbiorowego). Umożliwienie przez spółki komunalne oraz przedsiębiorstwa realizujące zadania publiczne na zlecenie JST skorzystania z programu wsparcia jest również zasadne w świetle nałożonego na gminy obowiązku zapewnienia minimalnego udziału pojazdów elektrycznych lub napędzanych gazem ziemnym we flocie pojazdów realizujących te zadania jak również minimalnego udziału takich pojazdów w ramach realizowanych zamówień publicznych (art. 35 ust. 2 oraz art. 68a ust. 2 ustawy  z dnia 11 stycznia 2018 r.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i paliwach alternatywnych.        </w:t>
            </w:r>
          </w:p>
          <w:p w14:paraId="7FE12288" w14:textId="77777777" w:rsidR="001F72FA" w:rsidRPr="00784FD6" w:rsidRDefault="001F72FA" w:rsidP="00484898">
            <w:pPr>
              <w:spacing w:after="0"/>
              <w:rPr>
                <w:rFonts w:asciiTheme="minorHAnsi" w:hAnsiTheme="minorHAnsi" w:cstheme="minorHAnsi"/>
                <w:bCs/>
                <w:sz w:val="20"/>
                <w:szCs w:val="20"/>
              </w:rPr>
            </w:pPr>
          </w:p>
          <w:p w14:paraId="7AF6BC34"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Jednocześnie pragniemy zwrócić uwagę na zasadność rozważenia mechanizmu wsparcia elektryfikacji grupy pojazdów kategorii N2 i N3 używanych do krótkodystansowych przewozów np. pomiędzy magazynami/zakładami jednego przedsiębiorstwa (tzw. </w:t>
            </w:r>
            <w:proofErr w:type="spellStart"/>
            <w:r w:rsidRPr="00784FD6">
              <w:rPr>
                <w:rFonts w:asciiTheme="minorHAnsi" w:hAnsiTheme="minorHAnsi" w:cstheme="minorHAnsi"/>
                <w:bCs/>
                <w:sz w:val="20"/>
                <w:szCs w:val="20"/>
              </w:rPr>
              <w:t>shunting</w:t>
            </w:r>
            <w:proofErr w:type="spellEnd"/>
            <w:r w:rsidRPr="00784FD6">
              <w:rPr>
                <w:rFonts w:asciiTheme="minorHAnsi" w:hAnsiTheme="minorHAnsi" w:cstheme="minorHAnsi"/>
                <w:bCs/>
                <w:sz w:val="20"/>
                <w:szCs w:val="20"/>
              </w:rPr>
              <w:t xml:space="preserve">). Pokonane w ten sposób trasy liczą często nie więcej niż 2-3 km, przy czym w każdym punkcie docelowym następuje rozładunek/załadunek. Przy kilkunastu kursach dziennie pokonywany rocznie dystans nie przekracza często 20 tys. km. Dlatego też proponujemy rozważenie możliwości uruchomienia dedykowanego programu wsparcia dla pojazdów realizujących takie zadania. W </w:t>
            </w:r>
            <w:proofErr w:type="spellStart"/>
            <w:r w:rsidRPr="00784FD6">
              <w:rPr>
                <w:rFonts w:asciiTheme="minorHAnsi" w:hAnsiTheme="minorHAnsi" w:cstheme="minorHAnsi"/>
                <w:bCs/>
                <w:sz w:val="20"/>
                <w:szCs w:val="20"/>
              </w:rPr>
              <w:t>shuntingu</w:t>
            </w:r>
            <w:proofErr w:type="spellEnd"/>
            <w:r w:rsidRPr="00784FD6">
              <w:rPr>
                <w:rFonts w:asciiTheme="minorHAnsi" w:hAnsiTheme="minorHAnsi" w:cstheme="minorHAnsi"/>
                <w:bCs/>
                <w:sz w:val="20"/>
                <w:szCs w:val="20"/>
              </w:rPr>
              <w:t xml:space="preserve"> wykorzystywane są głównie 2 rodzaje pojazdów: standardowe ciągniki siodłowe oraz pojazdy typu </w:t>
            </w:r>
            <w:proofErr w:type="spellStart"/>
            <w:r w:rsidRPr="00784FD6">
              <w:rPr>
                <w:rFonts w:asciiTheme="minorHAnsi" w:hAnsiTheme="minorHAnsi" w:cstheme="minorHAnsi"/>
                <w:bCs/>
                <w:sz w:val="20"/>
                <w:szCs w:val="20"/>
              </w:rPr>
              <w:t>Terberg</w:t>
            </w:r>
            <w:proofErr w:type="spellEnd"/>
            <w:r w:rsidRPr="00784FD6">
              <w:rPr>
                <w:rFonts w:asciiTheme="minorHAnsi" w:hAnsiTheme="minorHAnsi" w:cstheme="minorHAnsi"/>
                <w:bCs/>
                <w:sz w:val="20"/>
                <w:szCs w:val="20"/>
              </w:rPr>
              <w:t>. Z uwagi na specyfikę użytkowania, ten segment pojazdów ciężarowych jest również najłatwiejszy do elektryfikacji, gdyż nie wymaga obecności ogólnodostępnej infrastruktury ładowania: pojazdy są ładowane wyłącznie na terenie przedsiębiorstwa.</w:t>
            </w:r>
          </w:p>
          <w:p w14:paraId="669F2062" w14:textId="77777777" w:rsidR="001F72FA" w:rsidRPr="00784FD6" w:rsidRDefault="001F72FA" w:rsidP="00484898">
            <w:pPr>
              <w:spacing w:after="0"/>
              <w:rPr>
                <w:rFonts w:asciiTheme="minorHAnsi" w:hAnsiTheme="minorHAnsi" w:cstheme="minorHAnsi"/>
                <w:bCs/>
                <w:sz w:val="20"/>
                <w:szCs w:val="20"/>
              </w:rPr>
            </w:pPr>
          </w:p>
          <w:p w14:paraId="01AA356F"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7ECB5DC6" w14:textId="77777777" w:rsidR="001F72FA" w:rsidRPr="00784FD6" w:rsidRDefault="001F72FA" w:rsidP="00484898">
            <w:pPr>
              <w:spacing w:after="0"/>
              <w:rPr>
                <w:rFonts w:asciiTheme="minorHAnsi" w:hAnsiTheme="minorHAnsi" w:cstheme="minorHAnsi"/>
                <w:bCs/>
                <w:sz w:val="20"/>
                <w:szCs w:val="20"/>
              </w:rPr>
            </w:pPr>
          </w:p>
        </w:tc>
        <w:tc>
          <w:tcPr>
            <w:tcW w:w="2693" w:type="dxa"/>
            <w:shd w:val="clear" w:color="auto" w:fill="auto"/>
          </w:tcPr>
          <w:p w14:paraId="33749F5C"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Uwaga częściowo uwzględniona</w:t>
            </w:r>
          </w:p>
          <w:p w14:paraId="1C125734" w14:textId="77777777" w:rsidR="006F29EC" w:rsidRPr="006F29EC" w:rsidRDefault="006F29EC" w:rsidP="00484898">
            <w:pPr>
              <w:spacing w:after="0"/>
              <w:rPr>
                <w:rFonts w:asciiTheme="minorHAnsi" w:hAnsiTheme="minorHAnsi" w:cstheme="minorHAnsi"/>
                <w:color w:val="000000"/>
                <w:sz w:val="20"/>
                <w:szCs w:val="20"/>
                <w:lang w:eastAsia="pl-PL"/>
              </w:rPr>
            </w:pPr>
          </w:p>
          <w:p w14:paraId="06A82403"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W wyniku konsultacji proponuje się zmianę na:</w:t>
            </w:r>
          </w:p>
          <w:p w14:paraId="7B7A2A74" w14:textId="77777777" w:rsidR="006F29EC" w:rsidRPr="006F29EC" w:rsidRDefault="006F29EC" w:rsidP="00484898">
            <w:pPr>
              <w:spacing w:after="0"/>
              <w:rPr>
                <w:rFonts w:asciiTheme="minorHAnsi" w:hAnsiTheme="minorHAnsi" w:cstheme="minorHAnsi"/>
                <w:color w:val="000000"/>
                <w:sz w:val="20"/>
                <w:szCs w:val="20"/>
                <w:lang w:eastAsia="pl-PL"/>
              </w:rPr>
            </w:pPr>
          </w:p>
          <w:p w14:paraId="18BB9A28"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Przy zakupie/leasingu pojazdu kategorii N2:</w:t>
            </w:r>
          </w:p>
          <w:p w14:paraId="7015A74D"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w:t>
            </w:r>
            <w:r w:rsidRPr="006F29E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09C02CB6" w14:textId="77777777" w:rsidR="006F29EC" w:rsidRPr="006F29EC" w:rsidRDefault="006F29EC" w:rsidP="00484898">
            <w:pPr>
              <w:spacing w:after="0"/>
              <w:rPr>
                <w:rFonts w:asciiTheme="minorHAnsi" w:hAnsiTheme="minorHAnsi" w:cstheme="minorHAnsi"/>
                <w:color w:val="000000"/>
                <w:sz w:val="20"/>
                <w:szCs w:val="20"/>
                <w:lang w:eastAsia="pl-PL"/>
              </w:rPr>
            </w:pPr>
          </w:p>
          <w:p w14:paraId="2C7FFFC9"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Przy zakupie/leasingu pojazdu kategorii N3:</w:t>
            </w:r>
          </w:p>
          <w:p w14:paraId="4584884D" w14:textId="77777777" w:rsidR="006F29EC" w:rsidRPr="006F29EC"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w:t>
            </w:r>
            <w:r w:rsidRPr="006F29E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6F29EC">
              <w:rPr>
                <w:rFonts w:asciiTheme="minorHAnsi" w:hAnsiTheme="minorHAnsi" w:cstheme="minorHAnsi"/>
                <w:color w:val="000000"/>
                <w:sz w:val="20"/>
                <w:szCs w:val="20"/>
                <w:lang w:eastAsia="pl-PL"/>
              </w:rPr>
              <w:t>za wyjątkiem</w:t>
            </w:r>
            <w:proofErr w:type="gramEnd"/>
            <w:r w:rsidRPr="006F29EC">
              <w:rPr>
                <w:rFonts w:asciiTheme="minorHAnsi" w:hAnsiTheme="minorHAnsi" w:cstheme="minorHAnsi"/>
                <w:color w:val="000000"/>
                <w:sz w:val="20"/>
                <w:szCs w:val="20"/>
                <w:lang w:eastAsia="pl-PL"/>
              </w:rPr>
              <w:t xml:space="preserve"> - </w:t>
            </w:r>
          </w:p>
          <w:p w14:paraId="086DDA5A" w14:textId="77777777" w:rsidR="006F29EC" w:rsidRPr="006F29EC" w:rsidRDefault="006F29EC" w:rsidP="00484898">
            <w:pPr>
              <w:spacing w:after="0"/>
              <w:rPr>
                <w:rFonts w:asciiTheme="minorHAnsi" w:hAnsiTheme="minorHAnsi" w:cstheme="minorHAnsi"/>
                <w:color w:val="000000"/>
                <w:sz w:val="20"/>
                <w:szCs w:val="20"/>
                <w:lang w:eastAsia="pl-PL"/>
              </w:rPr>
            </w:pPr>
          </w:p>
          <w:p w14:paraId="5AD97428" w14:textId="4D576151" w:rsidR="001F72FA" w:rsidRPr="00784FD6" w:rsidRDefault="006F29EC"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color w:val="000000"/>
                <w:sz w:val="20"/>
                <w:szCs w:val="20"/>
                <w:lang w:eastAsia="pl-PL"/>
              </w:rPr>
              <w:t xml:space="preserve">Usługi komunalne </w:t>
            </w:r>
            <w:proofErr w:type="gramStart"/>
            <w:r w:rsidRPr="006F29EC">
              <w:rPr>
                <w:rFonts w:asciiTheme="minorHAnsi" w:hAnsiTheme="minorHAnsi" w:cstheme="minorHAnsi"/>
                <w:color w:val="000000"/>
                <w:sz w:val="20"/>
                <w:szCs w:val="20"/>
                <w:lang w:eastAsia="pl-PL"/>
              </w:rPr>
              <w:t>-  JST</w:t>
            </w:r>
            <w:proofErr w:type="gramEnd"/>
            <w:r w:rsidRPr="006F29EC">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1F72FA" w:rsidRPr="00784FD6" w14:paraId="068D9FE2" w14:textId="77777777" w:rsidTr="00484898">
        <w:tc>
          <w:tcPr>
            <w:tcW w:w="567" w:type="dxa"/>
            <w:vMerge/>
            <w:vAlign w:val="center"/>
          </w:tcPr>
          <w:p w14:paraId="79D771AF" w14:textId="6CED20BA"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59313757" w14:textId="77777777" w:rsidR="001F72FA" w:rsidRPr="00D77D03" w:rsidRDefault="001F72FA" w:rsidP="00484898">
            <w:pPr>
              <w:rPr>
                <w:rFonts w:asciiTheme="minorHAnsi" w:hAnsiTheme="minorHAnsi" w:cstheme="minorHAnsi"/>
                <w:sz w:val="20"/>
                <w:szCs w:val="20"/>
                <w:highlight w:val="red"/>
              </w:rPr>
            </w:pPr>
          </w:p>
        </w:tc>
        <w:tc>
          <w:tcPr>
            <w:tcW w:w="3118" w:type="dxa"/>
          </w:tcPr>
          <w:p w14:paraId="3E0F26A9" w14:textId="5607A5BA"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 9.</w:t>
            </w:r>
            <w:r w:rsidRPr="00784FD6">
              <w:rPr>
                <w:rFonts w:asciiTheme="minorHAnsi" w:hAnsiTheme="minorHAnsi" w:cstheme="minorHAnsi"/>
                <w:bCs/>
                <w:sz w:val="20"/>
                <w:szCs w:val="20"/>
              </w:rPr>
              <w:tab/>
              <w:t>Postanowienia dodatkowe</w:t>
            </w:r>
          </w:p>
          <w:p w14:paraId="5024ECAE" w14:textId="664B0426"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 xml:space="preserve">beneficjent, realizujący inwestycję, współfinansowaną ze środków Funduszu Modernizacyjnego, ma obowiązek prowadzenia działań </w:t>
            </w:r>
            <w:proofErr w:type="spellStart"/>
            <w:r w:rsidRPr="00784FD6">
              <w:rPr>
                <w:rFonts w:asciiTheme="minorHAnsi" w:hAnsiTheme="minorHAnsi" w:cstheme="minorHAnsi"/>
                <w:bCs/>
                <w:sz w:val="20"/>
                <w:szCs w:val="20"/>
              </w:rPr>
              <w:t>informacyjno</w:t>
            </w:r>
            <w:proofErr w:type="spellEnd"/>
            <w:r w:rsidRPr="00784FD6">
              <w:rPr>
                <w:rFonts w:asciiTheme="minorHAnsi" w:hAnsiTheme="minorHAnsi" w:cstheme="minorHAnsi"/>
                <w:bCs/>
                <w:sz w:val="20"/>
                <w:szCs w:val="20"/>
              </w:rPr>
              <w:t xml:space="preserve"> – promocyjnych, dotyczących przedmiotowej inwestycji;</w:t>
            </w:r>
          </w:p>
        </w:tc>
        <w:tc>
          <w:tcPr>
            <w:tcW w:w="3260" w:type="dxa"/>
            <w:shd w:val="clear" w:color="auto" w:fill="auto"/>
            <w:vAlign w:val="center"/>
          </w:tcPr>
          <w:p w14:paraId="3398B484" w14:textId="7F932EE8"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tc>
        <w:tc>
          <w:tcPr>
            <w:tcW w:w="4111" w:type="dxa"/>
            <w:shd w:val="clear" w:color="auto" w:fill="auto"/>
            <w:vAlign w:val="center"/>
          </w:tcPr>
          <w:p w14:paraId="0451F59D" w14:textId="68843D0B"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doprecyzowanie, jaki zakres działań informacyjno-promocyjnych Beneficjent jest zobowiązany zrealizować w związku z otrzymaniem dofinansowania.</w:t>
            </w:r>
          </w:p>
        </w:tc>
        <w:tc>
          <w:tcPr>
            <w:tcW w:w="2693" w:type="dxa"/>
            <w:shd w:val="clear" w:color="auto" w:fill="auto"/>
          </w:tcPr>
          <w:p w14:paraId="5F6EB0F6" w14:textId="214558D9"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uwzględniona</w:t>
            </w:r>
          </w:p>
          <w:p w14:paraId="53D8A5E8" w14:textId="77777777" w:rsidR="001F72FA" w:rsidRPr="00784FD6" w:rsidRDefault="001F72FA" w:rsidP="00484898">
            <w:pPr>
              <w:spacing w:after="0"/>
              <w:rPr>
                <w:rFonts w:asciiTheme="minorHAnsi" w:hAnsiTheme="minorHAnsi" w:cstheme="minorHAnsi"/>
                <w:color w:val="000000"/>
                <w:sz w:val="20"/>
                <w:szCs w:val="20"/>
                <w:lang w:eastAsia="pl-PL"/>
              </w:rPr>
            </w:pPr>
          </w:p>
          <w:p w14:paraId="57482A5A" w14:textId="0201FCA1" w:rsidR="001F72FA" w:rsidRPr="00784FD6" w:rsidRDefault="001F72FA" w:rsidP="00484898">
            <w:pPr>
              <w:spacing w:after="0"/>
              <w:rPr>
                <w:rFonts w:asciiTheme="minorHAnsi" w:hAnsiTheme="minorHAnsi" w:cstheme="minorHAnsi"/>
                <w:color w:val="000000"/>
                <w:sz w:val="20"/>
                <w:szCs w:val="20"/>
                <w:lang w:eastAsia="pl-PL"/>
              </w:rPr>
            </w:pPr>
          </w:p>
        </w:tc>
      </w:tr>
      <w:tr w:rsidR="001F72FA" w:rsidRPr="00784FD6" w14:paraId="7BA4585B" w14:textId="77777777" w:rsidTr="00484898">
        <w:tc>
          <w:tcPr>
            <w:tcW w:w="567" w:type="dxa"/>
            <w:vMerge w:val="restart"/>
            <w:vAlign w:val="center"/>
          </w:tcPr>
          <w:p w14:paraId="023B44C6" w14:textId="06BE6131" w:rsidR="001F72FA" w:rsidRPr="002E0A65" w:rsidRDefault="001F72FA" w:rsidP="00484898">
            <w:pPr>
              <w:tabs>
                <w:tab w:val="left" w:pos="142"/>
              </w:tabs>
              <w:spacing w:after="0"/>
              <w:rPr>
                <w:rFonts w:asciiTheme="minorHAnsi" w:hAnsiTheme="minorHAnsi" w:cstheme="minorHAnsi"/>
                <w:sz w:val="20"/>
                <w:szCs w:val="20"/>
              </w:rPr>
            </w:pPr>
            <w:r w:rsidRPr="002E0A65">
              <w:rPr>
                <w:rFonts w:asciiTheme="minorHAnsi" w:hAnsiTheme="minorHAnsi" w:cstheme="minorHAnsi"/>
                <w:sz w:val="20"/>
                <w:szCs w:val="20"/>
              </w:rPr>
              <w:t>25</w:t>
            </w:r>
          </w:p>
        </w:tc>
        <w:tc>
          <w:tcPr>
            <w:tcW w:w="1560" w:type="dxa"/>
            <w:vMerge w:val="restart"/>
          </w:tcPr>
          <w:p w14:paraId="36C9FEBA" w14:textId="156977C9" w:rsidR="001F72FA" w:rsidRPr="002E0A65" w:rsidRDefault="001F72FA" w:rsidP="00484898">
            <w:pPr>
              <w:rPr>
                <w:rFonts w:asciiTheme="minorHAnsi" w:hAnsiTheme="minorHAnsi" w:cstheme="minorHAnsi"/>
                <w:sz w:val="20"/>
                <w:szCs w:val="20"/>
              </w:rPr>
            </w:pPr>
            <w:r w:rsidRPr="002E0A65">
              <w:rPr>
                <w:rFonts w:asciiTheme="minorHAnsi" w:hAnsiTheme="minorHAnsi" w:cstheme="minorHAnsi"/>
                <w:b/>
                <w:sz w:val="20"/>
                <w:szCs w:val="20"/>
              </w:rPr>
              <w:t>Zrzeszenie Międzynarodowych Przewoźników Drogowych w Polsce</w:t>
            </w:r>
          </w:p>
        </w:tc>
        <w:tc>
          <w:tcPr>
            <w:tcW w:w="3118" w:type="dxa"/>
          </w:tcPr>
          <w:p w14:paraId="18FAB1B9" w14:textId="39DCBAB9"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1)6. 2</w:t>
            </w:r>
            <w:proofErr w:type="gramStart"/>
            <w:r w:rsidRPr="002E0A65">
              <w:rPr>
                <w:rFonts w:asciiTheme="minorHAnsi" w:hAnsiTheme="minorHAnsi" w:cstheme="minorHAnsi"/>
                <w:bCs/>
                <w:sz w:val="20"/>
                <w:szCs w:val="20"/>
              </w:rPr>
              <w:t>)  kwalifikowalność</w:t>
            </w:r>
            <w:proofErr w:type="gramEnd"/>
            <w:r w:rsidRPr="002E0A65">
              <w:rPr>
                <w:rFonts w:asciiTheme="minorHAnsi" w:hAnsiTheme="minorHAnsi" w:cstheme="minorHAnsi"/>
                <w:bCs/>
                <w:sz w:val="20"/>
                <w:szCs w:val="20"/>
              </w:rPr>
              <w:t xml:space="preserve"> kosztów ustala się zgodnie z Wytycznymi w zakresie kosztów kwalifikowalnych, z zastrzeżeniem, że kwalifikowane są:</w:t>
            </w:r>
          </w:p>
          <w:p w14:paraId="6480BEB3" w14:textId="77777777"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w:t>
            </w:r>
            <w:r w:rsidRPr="002E0A65">
              <w:rPr>
                <w:rFonts w:asciiTheme="minorHAnsi" w:hAnsiTheme="minorHAnsi" w:cstheme="minorHAnsi"/>
                <w:bCs/>
                <w:sz w:val="20"/>
                <w:szCs w:val="20"/>
              </w:rPr>
              <w:tab/>
              <w:t xml:space="preserve">koszty związane z zakupem </w:t>
            </w:r>
            <w:proofErr w:type="gramStart"/>
            <w:r w:rsidRPr="002E0A65">
              <w:rPr>
                <w:rFonts w:asciiTheme="minorHAnsi" w:hAnsiTheme="minorHAnsi" w:cstheme="minorHAnsi"/>
                <w:bCs/>
                <w:sz w:val="20"/>
                <w:szCs w:val="20"/>
              </w:rPr>
              <w:t>nowego  pojazdu</w:t>
            </w:r>
            <w:proofErr w:type="gramEnd"/>
            <w:r w:rsidRPr="002E0A65">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7E3DF225" w14:textId="3A20D795"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w:t>
            </w:r>
            <w:r w:rsidRPr="002E0A65">
              <w:rPr>
                <w:rFonts w:asciiTheme="minorHAnsi" w:hAnsiTheme="minorHAnsi" w:cstheme="minorHAnsi"/>
                <w:bCs/>
                <w:sz w:val="20"/>
                <w:szCs w:val="20"/>
              </w:rPr>
              <w:tab/>
              <w:t xml:space="preserve">koszty związane z </w:t>
            </w:r>
            <w:proofErr w:type="gramStart"/>
            <w:r w:rsidRPr="002E0A65">
              <w:rPr>
                <w:rFonts w:asciiTheme="minorHAnsi" w:hAnsiTheme="minorHAnsi" w:cstheme="minorHAnsi"/>
                <w:bCs/>
                <w:sz w:val="20"/>
                <w:szCs w:val="20"/>
              </w:rPr>
              <w:t>leasingiem  nowego</w:t>
            </w:r>
            <w:proofErr w:type="gramEnd"/>
            <w:r w:rsidRPr="002E0A65">
              <w:rPr>
                <w:rFonts w:asciiTheme="minorHAnsi" w:hAnsiTheme="minorHAnsi" w:cstheme="minorHAnsi"/>
                <w:bCs/>
                <w:sz w:val="20"/>
                <w:szCs w:val="20"/>
              </w:rPr>
              <w:t xml:space="preserve"> pojazdu zeroemisyjnego kategorii N2 lub N3, rozumiane jako cena nabycia pojazdu przez firmę leasingową, wyszczególniona na fakturze zakupu.  </w:t>
            </w:r>
          </w:p>
        </w:tc>
        <w:tc>
          <w:tcPr>
            <w:tcW w:w="3260" w:type="dxa"/>
            <w:vAlign w:val="center"/>
          </w:tcPr>
          <w:p w14:paraId="30CC1E38" w14:textId="77777777"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6. 2</w:t>
            </w:r>
            <w:proofErr w:type="gramStart"/>
            <w:r w:rsidRPr="002E0A65">
              <w:rPr>
                <w:rFonts w:asciiTheme="minorHAnsi" w:hAnsiTheme="minorHAnsi" w:cstheme="minorHAnsi"/>
                <w:bCs/>
                <w:sz w:val="20"/>
                <w:szCs w:val="20"/>
              </w:rPr>
              <w:t>)  kwalifikowalność</w:t>
            </w:r>
            <w:proofErr w:type="gramEnd"/>
            <w:r w:rsidRPr="002E0A65">
              <w:rPr>
                <w:rFonts w:asciiTheme="minorHAnsi" w:hAnsiTheme="minorHAnsi" w:cstheme="minorHAnsi"/>
                <w:bCs/>
                <w:sz w:val="20"/>
                <w:szCs w:val="20"/>
              </w:rPr>
              <w:t xml:space="preserve"> kosztów ustala się zgodnie z Wytycznymi w zakresie kosztów kwalifikowalnych, z zastrzeżeniem, że kwalifikowane są:</w:t>
            </w:r>
          </w:p>
          <w:p w14:paraId="21B01AE5" w14:textId="77777777"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w:t>
            </w:r>
            <w:r w:rsidRPr="002E0A65">
              <w:rPr>
                <w:rFonts w:asciiTheme="minorHAnsi" w:hAnsiTheme="minorHAnsi" w:cstheme="minorHAnsi"/>
                <w:bCs/>
                <w:sz w:val="20"/>
                <w:szCs w:val="20"/>
              </w:rPr>
              <w:tab/>
              <w:t xml:space="preserve">koszty związane z zakupem </w:t>
            </w:r>
            <w:proofErr w:type="gramStart"/>
            <w:r w:rsidRPr="002E0A65">
              <w:rPr>
                <w:rFonts w:asciiTheme="minorHAnsi" w:hAnsiTheme="minorHAnsi" w:cstheme="minorHAnsi"/>
                <w:bCs/>
                <w:sz w:val="20"/>
                <w:szCs w:val="20"/>
              </w:rPr>
              <w:t>nowego  pojazdu</w:t>
            </w:r>
            <w:proofErr w:type="gramEnd"/>
            <w:r w:rsidRPr="002E0A65">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297F7EB6" w14:textId="7C0480C7" w:rsidR="001F72FA" w:rsidRPr="002E0A65" w:rsidRDefault="001F72FA" w:rsidP="00484898">
            <w:pPr>
              <w:spacing w:after="0"/>
              <w:rPr>
                <w:rFonts w:asciiTheme="minorHAnsi" w:hAnsiTheme="minorHAnsi" w:cstheme="minorHAnsi"/>
                <w:bCs/>
                <w:sz w:val="20"/>
                <w:szCs w:val="20"/>
              </w:rPr>
            </w:pPr>
            <w:r w:rsidRPr="002E0A65">
              <w:rPr>
                <w:rFonts w:asciiTheme="minorHAnsi" w:hAnsiTheme="minorHAnsi" w:cstheme="minorHAnsi"/>
                <w:bCs/>
                <w:sz w:val="20"/>
                <w:szCs w:val="20"/>
              </w:rPr>
              <w:t>•</w:t>
            </w:r>
            <w:r w:rsidRPr="002E0A65">
              <w:rPr>
                <w:rFonts w:asciiTheme="minorHAnsi" w:hAnsiTheme="minorHAnsi" w:cstheme="minorHAnsi"/>
                <w:bCs/>
                <w:sz w:val="20"/>
                <w:szCs w:val="20"/>
              </w:rPr>
              <w:tab/>
              <w:t xml:space="preserve">koszty związane z leasingiem </w:t>
            </w:r>
            <w:r w:rsidRPr="002E0A65">
              <w:rPr>
                <w:rFonts w:asciiTheme="minorHAnsi" w:hAnsiTheme="minorHAnsi" w:cstheme="minorHAnsi"/>
                <w:b/>
                <w:bCs/>
                <w:sz w:val="20"/>
                <w:szCs w:val="20"/>
              </w:rPr>
              <w:t>lub najmem długoterminowym spełniającym kryteria leasingu operacyjnego</w:t>
            </w:r>
            <w:r w:rsidRPr="002E0A65">
              <w:rPr>
                <w:rFonts w:asciiTheme="minorHAnsi" w:hAnsiTheme="minorHAnsi" w:cstheme="minorHAnsi"/>
                <w:bCs/>
                <w:sz w:val="20"/>
                <w:szCs w:val="20"/>
              </w:rPr>
              <w:t xml:space="preserve"> nowego pojazdu zeroemisyjnego kategorii N2 lub N3, rozumiane jako cena nabycia pojazdu przez firmę leasingową, wyszczególniona na fakturze zakupu.  </w:t>
            </w:r>
          </w:p>
        </w:tc>
        <w:tc>
          <w:tcPr>
            <w:tcW w:w="4111" w:type="dxa"/>
            <w:shd w:val="clear" w:color="auto" w:fill="auto"/>
            <w:vAlign w:val="center"/>
          </w:tcPr>
          <w:p w14:paraId="1B2CDCF8" w14:textId="17CEBD8E" w:rsidR="001F72FA" w:rsidRPr="002E0A65" w:rsidRDefault="001F72FA" w:rsidP="00484898">
            <w:pPr>
              <w:spacing w:after="0"/>
              <w:rPr>
                <w:rFonts w:asciiTheme="minorHAnsi" w:hAnsiTheme="minorHAnsi" w:cstheme="minorHAnsi"/>
                <w:sz w:val="20"/>
                <w:szCs w:val="20"/>
              </w:rPr>
            </w:pPr>
            <w:r w:rsidRPr="002E0A65">
              <w:rPr>
                <w:rFonts w:asciiTheme="minorHAnsi" w:hAnsiTheme="minorHAnsi" w:cstheme="minorHAnsi"/>
                <w:bCs/>
                <w:sz w:val="20"/>
                <w:szCs w:val="20"/>
              </w:rPr>
              <w:t>Przewoźnicy drogowi stosują różne formy finansowania użytkowanych pojazdów. Przy ustalaniu zasad dofinansowania ważne jest uwzględnienie szerokiego wachlarza dostępnych możliwości form zakupu lub prawa użytkowania elektrycznych samochodów ciężarowych. Zasadnym by było również uwzględnienie najmu długoterminowego/leasingu operacyjnego dając w ten sposób przedsiębiorcom możliwość wyboru najkorzystniejszej z ich punktu widzenia opcji.</w:t>
            </w:r>
          </w:p>
        </w:tc>
        <w:tc>
          <w:tcPr>
            <w:tcW w:w="2693" w:type="dxa"/>
            <w:shd w:val="clear" w:color="auto" w:fill="auto"/>
          </w:tcPr>
          <w:p w14:paraId="574A8B4E" w14:textId="77777777" w:rsidR="00FB426F" w:rsidRPr="00FB426F" w:rsidRDefault="00FB426F" w:rsidP="00484898">
            <w:pPr>
              <w:spacing w:after="0"/>
              <w:rPr>
                <w:rFonts w:asciiTheme="minorHAnsi" w:hAnsiTheme="minorHAnsi" w:cstheme="minorHAnsi"/>
                <w:color w:val="000000"/>
                <w:sz w:val="20"/>
                <w:szCs w:val="20"/>
                <w:lang w:eastAsia="pl-PL"/>
              </w:rPr>
            </w:pPr>
            <w:r w:rsidRPr="00FB426F">
              <w:rPr>
                <w:rFonts w:asciiTheme="minorHAnsi" w:hAnsiTheme="minorHAnsi" w:cstheme="minorHAnsi"/>
                <w:color w:val="000000"/>
                <w:sz w:val="20"/>
                <w:szCs w:val="20"/>
                <w:lang w:eastAsia="pl-PL"/>
              </w:rPr>
              <w:t>Uwaga nie została uwzględniona.</w:t>
            </w:r>
          </w:p>
          <w:p w14:paraId="61CF1EC1" w14:textId="77777777" w:rsidR="00FB426F" w:rsidRPr="00FB426F" w:rsidRDefault="00FB426F" w:rsidP="00484898">
            <w:pPr>
              <w:spacing w:after="0"/>
              <w:rPr>
                <w:rFonts w:asciiTheme="minorHAnsi" w:hAnsiTheme="minorHAnsi" w:cstheme="minorHAnsi"/>
                <w:color w:val="000000"/>
                <w:sz w:val="20"/>
                <w:szCs w:val="20"/>
                <w:lang w:eastAsia="pl-PL"/>
              </w:rPr>
            </w:pPr>
          </w:p>
          <w:p w14:paraId="61DBAFC6" w14:textId="77777777" w:rsidR="00FB426F" w:rsidRPr="00FB426F" w:rsidRDefault="00FB426F" w:rsidP="00484898">
            <w:pPr>
              <w:spacing w:after="0"/>
              <w:rPr>
                <w:rFonts w:asciiTheme="minorHAnsi" w:hAnsiTheme="minorHAnsi" w:cstheme="minorHAnsi"/>
                <w:color w:val="000000"/>
                <w:sz w:val="20"/>
                <w:szCs w:val="20"/>
                <w:lang w:eastAsia="pl-PL"/>
              </w:rPr>
            </w:pPr>
            <w:r w:rsidRPr="00FB426F">
              <w:rPr>
                <w:rFonts w:asciiTheme="minorHAnsi" w:hAnsiTheme="minorHAnsi" w:cstheme="minorHAnsi"/>
                <w:color w:val="000000"/>
                <w:sz w:val="20"/>
                <w:szCs w:val="20"/>
                <w:lang w:eastAsia="pl-PL"/>
              </w:rPr>
              <w:t>Najem długoterminowy – o ile spełnia warunki leasingu może być uznany za koszt kwalifikowany.</w:t>
            </w:r>
          </w:p>
          <w:p w14:paraId="43F31AB8" w14:textId="77777777" w:rsidR="00FB426F" w:rsidRPr="00FB426F" w:rsidRDefault="00FB426F" w:rsidP="00484898">
            <w:pPr>
              <w:spacing w:after="0"/>
              <w:rPr>
                <w:rFonts w:asciiTheme="minorHAnsi" w:hAnsiTheme="minorHAnsi" w:cstheme="minorHAnsi"/>
                <w:color w:val="000000"/>
                <w:sz w:val="20"/>
                <w:szCs w:val="20"/>
                <w:lang w:eastAsia="pl-PL"/>
              </w:rPr>
            </w:pPr>
          </w:p>
          <w:p w14:paraId="2325C932" w14:textId="1FFC279A" w:rsidR="001F72FA" w:rsidRPr="00FB426F" w:rsidRDefault="00FB426F" w:rsidP="00484898">
            <w:pPr>
              <w:spacing w:after="0"/>
              <w:rPr>
                <w:rFonts w:asciiTheme="minorHAnsi" w:hAnsiTheme="minorHAnsi" w:cstheme="minorHAnsi"/>
                <w:b/>
                <w:color w:val="000000"/>
                <w:sz w:val="20"/>
                <w:szCs w:val="20"/>
                <w:lang w:eastAsia="pl-PL"/>
              </w:rPr>
            </w:pPr>
            <w:r>
              <w:rPr>
                <w:rFonts w:asciiTheme="minorHAnsi" w:hAnsiTheme="minorHAnsi" w:cstheme="minorHAnsi"/>
                <w:b/>
                <w:color w:val="000000"/>
                <w:sz w:val="20"/>
                <w:szCs w:val="20"/>
                <w:lang w:eastAsia="pl-PL"/>
              </w:rPr>
              <w:t>Pytanie powtórzone (jak nr 24</w:t>
            </w:r>
            <w:r w:rsidRPr="00FB426F">
              <w:rPr>
                <w:rFonts w:asciiTheme="minorHAnsi" w:hAnsiTheme="minorHAnsi" w:cstheme="minorHAnsi"/>
                <w:b/>
                <w:color w:val="000000"/>
                <w:sz w:val="20"/>
                <w:szCs w:val="20"/>
                <w:lang w:eastAsia="pl-PL"/>
              </w:rPr>
              <w:t>, 69 i 118).</w:t>
            </w:r>
          </w:p>
        </w:tc>
      </w:tr>
      <w:tr w:rsidR="001F72FA" w:rsidRPr="00784FD6" w14:paraId="1E4ED1BC" w14:textId="77777777" w:rsidTr="00484898">
        <w:tc>
          <w:tcPr>
            <w:tcW w:w="567" w:type="dxa"/>
            <w:vMerge/>
            <w:vAlign w:val="center"/>
          </w:tcPr>
          <w:p w14:paraId="5B5B1FBC" w14:textId="194AACC1"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51DD6682"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35B262B1" w14:textId="558C9426"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sz w:val="20"/>
                <w:szCs w:val="20"/>
              </w:rPr>
              <w:t>2)Przypis dolny nr 2: Przez nowy pojazd zeroemisyjny należy rozumieć pojazd kategorii N2 lub N3 fabrycznie nowy, który nie był przed zakupem zarejestrowany</w:t>
            </w:r>
          </w:p>
        </w:tc>
        <w:tc>
          <w:tcPr>
            <w:tcW w:w="3260" w:type="dxa"/>
            <w:vAlign w:val="center"/>
          </w:tcPr>
          <w:p w14:paraId="7CB505D9"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Przypis dolny nr 2: Przez nowy pojazd zeroemisyjny należy rozumieć pojazd kategorii N2 lub N3 fabrycznie nowy, </w:t>
            </w:r>
            <w:r w:rsidRPr="00784FD6">
              <w:rPr>
                <w:rFonts w:asciiTheme="minorHAnsi" w:hAnsiTheme="minorHAnsi" w:cstheme="minorHAnsi"/>
                <w:bCs/>
                <w:strike/>
                <w:sz w:val="20"/>
                <w:szCs w:val="20"/>
              </w:rPr>
              <w:t>który nie był przed zakupem zarejestrowany,</w:t>
            </w:r>
            <w:r w:rsidRPr="00784FD6">
              <w:rPr>
                <w:rFonts w:asciiTheme="minorHAnsi" w:hAnsiTheme="minorHAnsi" w:cstheme="minorHAnsi"/>
                <w:bCs/>
                <w:sz w:val="20"/>
                <w:szCs w:val="20"/>
              </w:rPr>
              <w:t xml:space="preserve"> </w:t>
            </w:r>
            <w:r w:rsidRPr="00784FD6">
              <w:rPr>
                <w:rFonts w:asciiTheme="minorHAnsi" w:hAnsiTheme="minorHAnsi" w:cstheme="minorHAnsi"/>
                <w:b/>
                <w:bCs/>
                <w:sz w:val="20"/>
                <w:szCs w:val="20"/>
              </w:rPr>
              <w:t>który nie był przed zakupem zarejestrowany lub był zarejestrowany czasowo w celu dostawy do beneficjenta.</w:t>
            </w:r>
          </w:p>
          <w:p w14:paraId="47AE3F1B" w14:textId="77777777" w:rsidR="001F72FA" w:rsidRPr="00784FD6" w:rsidRDefault="001F72FA" w:rsidP="00484898">
            <w:pPr>
              <w:spacing w:after="0"/>
              <w:rPr>
                <w:rFonts w:asciiTheme="minorHAnsi" w:hAnsiTheme="minorHAnsi" w:cstheme="minorHAnsi"/>
                <w:bCs/>
                <w:sz w:val="20"/>
                <w:szCs w:val="20"/>
              </w:rPr>
            </w:pPr>
          </w:p>
          <w:p w14:paraId="1780F57F" w14:textId="77777777" w:rsidR="001F72FA" w:rsidRPr="00784FD6" w:rsidRDefault="001F72FA" w:rsidP="00484898">
            <w:pPr>
              <w:spacing w:after="0"/>
              <w:rPr>
                <w:rFonts w:asciiTheme="minorHAnsi" w:hAnsiTheme="minorHAnsi" w:cstheme="minorHAnsi"/>
                <w:bCs/>
                <w:sz w:val="20"/>
                <w:szCs w:val="20"/>
              </w:rPr>
            </w:pPr>
          </w:p>
        </w:tc>
        <w:tc>
          <w:tcPr>
            <w:tcW w:w="4111" w:type="dxa"/>
            <w:shd w:val="clear" w:color="auto" w:fill="auto"/>
            <w:vAlign w:val="center"/>
          </w:tcPr>
          <w:p w14:paraId="099A752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Aby zapewnić możliwość dostawy nowego samochodu ciężarowego </w:t>
            </w:r>
            <w:proofErr w:type="gramStart"/>
            <w:r w:rsidRPr="00784FD6">
              <w:rPr>
                <w:rFonts w:asciiTheme="minorHAnsi" w:hAnsiTheme="minorHAnsi" w:cstheme="minorHAnsi"/>
                <w:bCs/>
                <w:sz w:val="20"/>
                <w:szCs w:val="20"/>
              </w:rPr>
              <w:t>np. ,,na</w:t>
            </w:r>
            <w:proofErr w:type="gramEnd"/>
            <w:r w:rsidRPr="00784FD6">
              <w:rPr>
                <w:rFonts w:asciiTheme="minorHAnsi" w:hAnsiTheme="minorHAnsi" w:cstheme="minorHAnsi"/>
                <w:bCs/>
                <w:sz w:val="20"/>
                <w:szCs w:val="20"/>
              </w:rPr>
              <w:t xml:space="preserve"> kołach” od producenta do przedsiębiorcy będącego beneficjentem programu należy umożliwić rejestrację czasową. Dostawca lub diler wówczas będzie mógł dostarczyć pojazd bezpośrednio do np. siedziby przedsiębiorcy. </w:t>
            </w:r>
          </w:p>
          <w:p w14:paraId="058E0A0E" w14:textId="77777777" w:rsidR="001F72FA" w:rsidRPr="00784FD6" w:rsidRDefault="001F72FA" w:rsidP="00484898">
            <w:pPr>
              <w:spacing w:after="0"/>
              <w:rPr>
                <w:rFonts w:asciiTheme="minorHAnsi" w:hAnsiTheme="minorHAnsi" w:cstheme="minorHAnsi"/>
                <w:bCs/>
                <w:sz w:val="20"/>
                <w:szCs w:val="20"/>
              </w:rPr>
            </w:pPr>
          </w:p>
          <w:p w14:paraId="4956D0C5" w14:textId="77777777" w:rsidR="001F72FA" w:rsidRPr="00784FD6" w:rsidRDefault="001F72FA" w:rsidP="00484898">
            <w:pPr>
              <w:spacing w:after="0"/>
              <w:rPr>
                <w:rFonts w:asciiTheme="minorHAnsi" w:hAnsiTheme="minorHAnsi" w:cstheme="minorHAnsi"/>
                <w:bCs/>
                <w:sz w:val="20"/>
                <w:szCs w:val="20"/>
              </w:rPr>
            </w:pPr>
          </w:p>
        </w:tc>
        <w:tc>
          <w:tcPr>
            <w:tcW w:w="2693" w:type="dxa"/>
            <w:shd w:val="clear" w:color="auto" w:fill="auto"/>
          </w:tcPr>
          <w:p w14:paraId="2293E1EC" w14:textId="00797F0E"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Jak w pkt 24</w:t>
            </w:r>
          </w:p>
        </w:tc>
      </w:tr>
      <w:tr w:rsidR="001F72FA" w:rsidRPr="00784FD6" w14:paraId="3436D180" w14:textId="77777777" w:rsidTr="00484898">
        <w:tc>
          <w:tcPr>
            <w:tcW w:w="567" w:type="dxa"/>
            <w:vMerge/>
            <w:vAlign w:val="center"/>
          </w:tcPr>
          <w:p w14:paraId="50D0D936" w14:textId="533EF14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7729C421"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16510982" w14:textId="4089A6CA"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3) 7.2 Intensywność dofinansowania </w:t>
            </w:r>
          </w:p>
          <w:p w14:paraId="3DE67C18"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1. Nabycie w formie zakupu:</w:t>
            </w:r>
          </w:p>
          <w:p w14:paraId="4E338394"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a)</w:t>
            </w:r>
            <w:r w:rsidRPr="00784FD6">
              <w:rPr>
                <w:rFonts w:asciiTheme="minorHAnsi" w:hAnsiTheme="minorHAnsi" w:cstheme="minorHAnsi"/>
                <w:sz w:val="20"/>
                <w:szCs w:val="20"/>
              </w:rPr>
              <w:tab/>
              <w:t>do 30% w przypadku dużego przedsiębiorstwa</w:t>
            </w:r>
          </w:p>
          <w:p w14:paraId="294B9CF5"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b)</w:t>
            </w:r>
            <w:r w:rsidRPr="00784FD6">
              <w:rPr>
                <w:rFonts w:asciiTheme="minorHAnsi" w:hAnsiTheme="minorHAnsi" w:cstheme="minorHAnsi"/>
                <w:sz w:val="20"/>
                <w:szCs w:val="20"/>
              </w:rPr>
              <w:tab/>
              <w:t xml:space="preserve">do 50% w przypadku średniego przedsiębiorstwa </w:t>
            </w:r>
          </w:p>
          <w:p w14:paraId="54D134D3"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c)</w:t>
            </w:r>
            <w:r w:rsidRPr="00784FD6">
              <w:rPr>
                <w:rFonts w:asciiTheme="minorHAnsi" w:hAnsiTheme="minorHAnsi" w:cstheme="minorHAnsi"/>
                <w:sz w:val="20"/>
                <w:szCs w:val="20"/>
              </w:rPr>
              <w:tab/>
              <w:t xml:space="preserve">do 60% w przypadku małego przedsiębiorstwa </w:t>
            </w:r>
          </w:p>
          <w:p w14:paraId="78E469FA" w14:textId="77777777" w:rsidR="001F72FA" w:rsidRPr="00784FD6" w:rsidRDefault="001F72FA" w:rsidP="00484898">
            <w:pPr>
              <w:spacing w:after="0"/>
              <w:rPr>
                <w:rFonts w:asciiTheme="minorHAnsi" w:hAnsiTheme="minorHAnsi" w:cstheme="minorHAnsi"/>
                <w:sz w:val="20"/>
                <w:szCs w:val="20"/>
              </w:rPr>
            </w:pPr>
          </w:p>
          <w:p w14:paraId="6DC2882A"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kosztów kwalifikowanych pomniejszonych o koszt inwestycji </w:t>
            </w:r>
            <w:proofErr w:type="gramStart"/>
            <w:r w:rsidRPr="00784FD6">
              <w:rPr>
                <w:rFonts w:asciiTheme="minorHAnsi" w:hAnsiTheme="minorHAnsi" w:cstheme="minorHAnsi"/>
                <w:sz w:val="20"/>
                <w:szCs w:val="20"/>
              </w:rPr>
              <w:t>referencyjnej,  nie</w:t>
            </w:r>
            <w:proofErr w:type="gramEnd"/>
            <w:r w:rsidRPr="00784FD6">
              <w:rPr>
                <w:rFonts w:asciiTheme="minorHAnsi" w:hAnsiTheme="minorHAnsi" w:cstheme="minorHAnsi"/>
                <w:sz w:val="20"/>
                <w:szCs w:val="20"/>
              </w:rPr>
              <w:t xml:space="preserve"> więcej niż:</w:t>
            </w:r>
          </w:p>
          <w:p w14:paraId="5AEEA645"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w:t>
            </w:r>
            <w:r w:rsidRPr="00784FD6">
              <w:rPr>
                <w:rFonts w:asciiTheme="minorHAnsi" w:hAnsiTheme="minorHAnsi" w:cstheme="minorHAnsi"/>
                <w:sz w:val="20"/>
                <w:szCs w:val="20"/>
              </w:rPr>
              <w:tab/>
              <w:t>400 tys. zł na jeden pojazd zeroemisyjny kategorii N2;</w:t>
            </w:r>
          </w:p>
          <w:p w14:paraId="106D9E61"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w:t>
            </w:r>
            <w:r w:rsidRPr="00784FD6">
              <w:rPr>
                <w:rFonts w:asciiTheme="minorHAnsi" w:hAnsiTheme="minorHAnsi" w:cstheme="minorHAnsi"/>
                <w:sz w:val="20"/>
                <w:szCs w:val="20"/>
              </w:rPr>
              <w:tab/>
              <w:t>750 tys. zł na jeden pojazd zeroemisyjny kategorii N3.</w:t>
            </w:r>
          </w:p>
          <w:p w14:paraId="5861A5A3" w14:textId="77777777" w:rsidR="001F72FA" w:rsidRPr="00784FD6" w:rsidRDefault="001F72FA" w:rsidP="00484898">
            <w:pPr>
              <w:spacing w:after="0"/>
              <w:rPr>
                <w:rFonts w:asciiTheme="minorHAnsi" w:hAnsiTheme="minorHAnsi" w:cstheme="minorHAnsi"/>
                <w:sz w:val="20"/>
                <w:szCs w:val="20"/>
              </w:rPr>
            </w:pPr>
          </w:p>
          <w:p w14:paraId="351C331C"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2. Nabycie w formie leasingu:</w:t>
            </w:r>
          </w:p>
          <w:p w14:paraId="15E18B4C"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a)</w:t>
            </w:r>
            <w:r w:rsidRPr="00784FD6">
              <w:rPr>
                <w:rFonts w:asciiTheme="minorHAnsi" w:hAnsiTheme="minorHAnsi" w:cstheme="minorHAnsi"/>
                <w:sz w:val="20"/>
                <w:szCs w:val="20"/>
              </w:rPr>
              <w:tab/>
              <w:t>do 30% w przypadku dużego przedsiębiorstwa</w:t>
            </w:r>
          </w:p>
          <w:p w14:paraId="08A99916"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b)</w:t>
            </w:r>
            <w:r w:rsidRPr="00784FD6">
              <w:rPr>
                <w:rFonts w:asciiTheme="minorHAnsi" w:hAnsiTheme="minorHAnsi" w:cstheme="minorHAnsi"/>
                <w:sz w:val="20"/>
                <w:szCs w:val="20"/>
              </w:rPr>
              <w:tab/>
              <w:t>do 50% w przypadku średniego przedsiębiorstwa</w:t>
            </w:r>
          </w:p>
          <w:p w14:paraId="6D62967D"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c)</w:t>
            </w:r>
            <w:r w:rsidRPr="00784FD6">
              <w:rPr>
                <w:rFonts w:asciiTheme="minorHAnsi" w:hAnsiTheme="minorHAnsi" w:cstheme="minorHAnsi"/>
                <w:sz w:val="20"/>
                <w:szCs w:val="20"/>
              </w:rPr>
              <w:tab/>
              <w:t>do 60% w przypadku małego przedsiębiorstwa</w:t>
            </w:r>
          </w:p>
          <w:p w14:paraId="7A342DC5" w14:textId="77777777" w:rsidR="001F72FA" w:rsidRPr="00784FD6" w:rsidRDefault="001F72FA" w:rsidP="00484898">
            <w:pPr>
              <w:spacing w:after="0"/>
              <w:rPr>
                <w:rFonts w:asciiTheme="minorHAnsi" w:hAnsiTheme="minorHAnsi" w:cstheme="minorHAnsi"/>
                <w:sz w:val="20"/>
                <w:szCs w:val="20"/>
              </w:rPr>
            </w:pPr>
          </w:p>
          <w:p w14:paraId="3ECCE237"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kosztów kwalifikowanych pomniejszonych o koszt inwestycji referencyjnej, nie więcej niż:</w:t>
            </w:r>
          </w:p>
          <w:p w14:paraId="550F375D"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w:t>
            </w:r>
            <w:r w:rsidRPr="00784FD6">
              <w:rPr>
                <w:rFonts w:asciiTheme="minorHAnsi" w:hAnsiTheme="minorHAnsi" w:cstheme="minorHAnsi"/>
                <w:sz w:val="20"/>
                <w:szCs w:val="20"/>
              </w:rPr>
              <w:tab/>
              <w:t>400 tys. zł na jeden pojazd zeroemisyjny kategorii N2 oraz nie więcej niż opłata wstępna;</w:t>
            </w:r>
          </w:p>
          <w:p w14:paraId="18562C30" w14:textId="43CBCD64"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w:t>
            </w:r>
            <w:r w:rsidRPr="00784FD6">
              <w:rPr>
                <w:rFonts w:asciiTheme="minorHAnsi" w:hAnsiTheme="minorHAnsi" w:cstheme="minorHAnsi"/>
                <w:sz w:val="20"/>
                <w:szCs w:val="20"/>
              </w:rPr>
              <w:tab/>
              <w:t>750 tys. zł na jeden pojazd zeroemisyjny kategorii N3 oraz nie więcej niż opłata wstępna</w:t>
            </w:r>
          </w:p>
        </w:tc>
        <w:tc>
          <w:tcPr>
            <w:tcW w:w="3260" w:type="dxa"/>
            <w:vAlign w:val="center"/>
          </w:tcPr>
          <w:p w14:paraId="37797B8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7.2 Intensywność dofinansowania </w:t>
            </w:r>
          </w:p>
          <w:p w14:paraId="4A848371"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58B375F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30% w przypadku dużego przedsiębiorstwa</w:t>
            </w:r>
          </w:p>
          <w:p w14:paraId="77C27959"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7AB630A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3A74A6DF"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d) do 70% w przypadku mikroprzedsiębiorstwa</w:t>
            </w:r>
          </w:p>
          <w:p w14:paraId="283281C5"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34A9245B"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kosztów kwalifikowanych pomniejszonych o koszt inwestycji </w:t>
            </w:r>
            <w:proofErr w:type="gramStart"/>
            <w:r w:rsidRPr="00784FD6">
              <w:rPr>
                <w:rFonts w:asciiTheme="minorHAnsi" w:hAnsiTheme="minorHAnsi" w:cstheme="minorHAnsi"/>
                <w:bCs/>
                <w:sz w:val="20"/>
                <w:szCs w:val="20"/>
              </w:rPr>
              <w:t>referencyjnej,  nie</w:t>
            </w:r>
            <w:proofErr w:type="gramEnd"/>
            <w:r w:rsidRPr="00784FD6">
              <w:rPr>
                <w:rFonts w:asciiTheme="minorHAnsi" w:hAnsiTheme="minorHAnsi" w:cstheme="minorHAnsi"/>
                <w:bCs/>
                <w:sz w:val="20"/>
                <w:szCs w:val="20"/>
              </w:rPr>
              <w:t xml:space="preserve"> więcej niż:</w:t>
            </w:r>
          </w:p>
          <w:p w14:paraId="57E47CF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739AFBA0"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w:t>
            </w:r>
          </w:p>
          <w:p w14:paraId="1BB4188C" w14:textId="77777777" w:rsidR="001F72FA" w:rsidRPr="00784FD6" w:rsidRDefault="001F72FA" w:rsidP="00484898">
            <w:pPr>
              <w:spacing w:after="0"/>
              <w:rPr>
                <w:rFonts w:asciiTheme="minorHAnsi" w:hAnsiTheme="minorHAnsi" w:cstheme="minorHAnsi"/>
                <w:bCs/>
                <w:sz w:val="20"/>
                <w:szCs w:val="20"/>
              </w:rPr>
            </w:pPr>
          </w:p>
          <w:p w14:paraId="671E6A3B"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 Nabycie w formie leasingu lub najmu długoterminowego:</w:t>
            </w:r>
          </w:p>
          <w:p w14:paraId="14DE3C31"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30% w przypadku dużego przedsiębiorstwa</w:t>
            </w:r>
          </w:p>
          <w:p w14:paraId="2CB7E6B7"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50% w przypadku średniego przedsiębiorstwa</w:t>
            </w:r>
          </w:p>
          <w:p w14:paraId="261AB5D3"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69BE3418" w14:textId="77777777" w:rsidR="001F72FA" w:rsidRPr="00784FD6" w:rsidRDefault="001F72FA"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d) do 70% w przypadku mikroprzedsiębiorstwa </w:t>
            </w:r>
          </w:p>
          <w:p w14:paraId="40E171C2" w14:textId="77777777" w:rsidR="001F72FA" w:rsidRPr="00784FD6" w:rsidRDefault="001F72FA" w:rsidP="00484898">
            <w:pPr>
              <w:spacing w:after="0"/>
              <w:rPr>
                <w:rFonts w:asciiTheme="minorHAnsi" w:hAnsiTheme="minorHAnsi" w:cstheme="minorHAnsi"/>
                <w:bCs/>
                <w:sz w:val="20"/>
                <w:szCs w:val="20"/>
              </w:rPr>
            </w:pPr>
          </w:p>
          <w:p w14:paraId="23D5EEA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61323C76"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 oraz nie więcej niż opłata wstępna;</w:t>
            </w:r>
          </w:p>
          <w:p w14:paraId="3CE9ED34" w14:textId="5F465DFF"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 oraz nie więcej niż opłata wstępna.</w:t>
            </w:r>
          </w:p>
        </w:tc>
        <w:tc>
          <w:tcPr>
            <w:tcW w:w="4111" w:type="dxa"/>
            <w:vAlign w:val="center"/>
          </w:tcPr>
          <w:p w14:paraId="61C4504B"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Wsparcie dla polskich przedsiębiorców powinno </w:t>
            </w:r>
            <w:proofErr w:type="gramStart"/>
            <w:r w:rsidRPr="00784FD6">
              <w:rPr>
                <w:rFonts w:asciiTheme="minorHAnsi" w:hAnsiTheme="minorHAnsi" w:cstheme="minorHAnsi"/>
                <w:bCs/>
                <w:sz w:val="20"/>
                <w:szCs w:val="20"/>
              </w:rPr>
              <w:t>być  na</w:t>
            </w:r>
            <w:proofErr w:type="gramEnd"/>
            <w:r w:rsidRPr="00784FD6">
              <w:rPr>
                <w:rFonts w:asciiTheme="minorHAnsi" w:hAnsiTheme="minorHAnsi" w:cstheme="minorHAnsi"/>
                <w:bCs/>
                <w:sz w:val="20"/>
                <w:szCs w:val="20"/>
              </w:rPr>
              <w:t xml:space="preserve"> co najmniej porównywalnym poziomie jednostkowym w odniesieniu do programów wsparcia, które już obowiązują w innych państwach (Francja, Niemcy, Holandia). Jest to niezwykle ważne ze względu na zapewnienie równych warunków konkurowania między polskimi i przewoźnikami z innych państw. </w:t>
            </w:r>
          </w:p>
          <w:p w14:paraId="43493C71" w14:textId="77777777" w:rsidR="001F72FA" w:rsidRPr="00784FD6" w:rsidRDefault="001F72FA" w:rsidP="00484898">
            <w:pPr>
              <w:spacing w:after="0"/>
              <w:rPr>
                <w:rFonts w:asciiTheme="minorHAnsi" w:hAnsiTheme="minorHAnsi" w:cstheme="minorHAnsi"/>
                <w:bCs/>
                <w:sz w:val="20"/>
                <w:szCs w:val="20"/>
              </w:rPr>
            </w:pPr>
          </w:p>
          <w:p w14:paraId="6BA083CE"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Ważne jest również uwzględnienie potrzeb i przygotowanie dedykowanych rozwiązań dla mikroprzedsiębiorstw będących najczęściej podwykonawcami, którzy stanowią większość podmiotów na rynku. Firmy te borykają się barierami w </w:t>
            </w:r>
            <w:proofErr w:type="gramStart"/>
            <w:r w:rsidRPr="00784FD6">
              <w:rPr>
                <w:rFonts w:asciiTheme="minorHAnsi" w:hAnsiTheme="minorHAnsi" w:cstheme="minorHAnsi"/>
                <w:bCs/>
                <w:sz w:val="20"/>
                <w:szCs w:val="20"/>
              </w:rPr>
              <w:t>postaci  ograniczonych</w:t>
            </w:r>
            <w:proofErr w:type="gramEnd"/>
            <w:r w:rsidRPr="00784FD6">
              <w:rPr>
                <w:rFonts w:asciiTheme="minorHAnsi" w:hAnsiTheme="minorHAnsi" w:cstheme="minorHAnsi"/>
                <w:bCs/>
                <w:sz w:val="20"/>
                <w:szCs w:val="20"/>
              </w:rPr>
              <w:t xml:space="preserve"> zasobów finansowych, niską dostępnością narzędzi z rynków finansowych oraz wysokiej podatności na kryzysy na rynku. Oznacza to, że rozłożenie wyższego kosztu w czasie przy dużej niepewności jest dla nich większym problemem. Z tej przyczyny narzędzia istotnie obniżające bezpośrednio koszty finansowania i ułatwiające dostęp do finansowania są dla nich bardzo ważne. Wymiana floty liczącej najczęściej 1-3 pojazdów jest obarczona znacznie wyższym ryzykiem niż w przypadku większych przedsiębiorstw. Dlatego wydaje się zasadne uwzględnienie dofinansowania dla nich w wysokości co najmniej 70%. </w:t>
            </w:r>
          </w:p>
          <w:p w14:paraId="07ED5DFD" w14:textId="77777777" w:rsidR="001F72FA" w:rsidRPr="00784FD6" w:rsidRDefault="001F72FA" w:rsidP="00484898">
            <w:pPr>
              <w:spacing w:after="0"/>
              <w:rPr>
                <w:rFonts w:asciiTheme="minorHAnsi" w:hAnsiTheme="minorHAnsi" w:cstheme="minorHAnsi"/>
                <w:bCs/>
                <w:sz w:val="20"/>
                <w:szCs w:val="20"/>
              </w:rPr>
            </w:pPr>
          </w:p>
          <w:p w14:paraId="383B78F8"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Jednocześnie </w:t>
            </w:r>
            <w:proofErr w:type="gramStart"/>
            <w:r w:rsidRPr="00784FD6">
              <w:rPr>
                <w:rFonts w:asciiTheme="minorHAnsi" w:hAnsiTheme="minorHAnsi" w:cstheme="minorHAnsi"/>
                <w:bCs/>
                <w:sz w:val="20"/>
                <w:szCs w:val="20"/>
              </w:rPr>
              <w:t>zróżnicowanie  intensywności</w:t>
            </w:r>
            <w:proofErr w:type="gramEnd"/>
            <w:r w:rsidRPr="00784FD6">
              <w:rPr>
                <w:rFonts w:asciiTheme="minorHAnsi" w:hAnsiTheme="minorHAnsi" w:cstheme="minorHAnsi"/>
                <w:bCs/>
                <w:sz w:val="20"/>
                <w:szCs w:val="20"/>
              </w:rPr>
              <w:t xml:space="preserve"> dofinansowania w zależności od wielkości przedsiębiorstwa  może </w:t>
            </w:r>
          </w:p>
          <w:p w14:paraId="5C9C9590" w14:textId="77777777" w:rsidR="001F72FA" w:rsidRPr="00784FD6" w:rsidRDefault="001F72FA" w:rsidP="00484898">
            <w:pPr>
              <w:spacing w:after="0"/>
              <w:rPr>
                <w:rFonts w:asciiTheme="minorHAnsi" w:hAnsiTheme="minorHAnsi" w:cstheme="minorHAnsi"/>
                <w:bCs/>
                <w:sz w:val="20"/>
                <w:szCs w:val="20"/>
              </w:rPr>
            </w:pPr>
            <w:proofErr w:type="gramStart"/>
            <w:r w:rsidRPr="00784FD6">
              <w:rPr>
                <w:rFonts w:asciiTheme="minorHAnsi" w:hAnsiTheme="minorHAnsi" w:cstheme="minorHAnsi"/>
                <w:bCs/>
                <w:sz w:val="20"/>
                <w:szCs w:val="20"/>
              </w:rPr>
              <w:t>powodować  ryzyko</w:t>
            </w:r>
            <w:proofErr w:type="gramEnd"/>
            <w:r w:rsidRPr="00784FD6">
              <w:rPr>
                <w:rFonts w:asciiTheme="minorHAnsi" w:hAnsiTheme="minorHAnsi" w:cstheme="minorHAnsi"/>
                <w:bCs/>
                <w:sz w:val="20"/>
                <w:szCs w:val="20"/>
              </w:rPr>
              <w:t xml:space="preserve"> tworzenia małych i mikroprzedsiębiorstw w ramach większych grup kapitałowych wyłącznie w celu uzyskania wyższego dofinansowania. Stąd zasadnym </w:t>
            </w:r>
            <w:proofErr w:type="gramStart"/>
            <w:r w:rsidRPr="00784FD6">
              <w:rPr>
                <w:rFonts w:asciiTheme="minorHAnsi" w:hAnsiTheme="minorHAnsi" w:cstheme="minorHAnsi"/>
                <w:bCs/>
                <w:sz w:val="20"/>
                <w:szCs w:val="20"/>
              </w:rPr>
              <w:t>było by</w:t>
            </w:r>
            <w:proofErr w:type="gramEnd"/>
            <w:r w:rsidRPr="00784FD6">
              <w:rPr>
                <w:rFonts w:asciiTheme="minorHAnsi" w:hAnsiTheme="minorHAnsi" w:cstheme="minorHAnsi"/>
                <w:bCs/>
                <w:sz w:val="20"/>
                <w:szCs w:val="20"/>
              </w:rPr>
              <w:t xml:space="preserve"> wdrożenie mechanizmu, który będzie przeciwdziałał takim zjawiskom.  </w:t>
            </w:r>
          </w:p>
          <w:p w14:paraId="7E229C7C" w14:textId="77777777" w:rsidR="001F72FA" w:rsidRPr="00784FD6" w:rsidRDefault="001F72FA" w:rsidP="00484898">
            <w:pPr>
              <w:spacing w:after="0"/>
              <w:rPr>
                <w:rFonts w:asciiTheme="minorHAnsi" w:hAnsiTheme="minorHAnsi" w:cstheme="minorHAnsi"/>
                <w:bCs/>
                <w:sz w:val="20"/>
                <w:szCs w:val="20"/>
              </w:rPr>
            </w:pPr>
          </w:p>
          <w:p w14:paraId="753DAD78" w14:textId="10DA45D3"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Jednocześnie pragniemy zwrócić uwagę, że doprecyzowania wymaga sposób określania kosztów inwestycji referencyjnej. Ponieważ obecna oferta producentów pojazdów ciężarowych obejmuje w danej klasie zarówno pojazdy z napędem tradycyjnym jak też coraz częściej z napędem zeroemisyjnym, koszt referencyjny powinien być określany na podstawie oferty cenowej na pojazd z napędem tradycyjnym o maksymalnie zbliżonej specyfikacji tego samego producenta co w przypadku oferty cenowej na pojazd zeroemisyjny. Nie można jednak wykluczyć przypadków, w których dany producent nie będzie posiadał w ofercie pojazdu w zbliżonej specyfikacji z napędem tradycyjnym – na rynku już pojawiają się producenci oferujący wyłącznie pojazdy zeroemisyjne. Dlatego też w programie należałoby wskazać, przynajmniej kierunkowo, sposób określania kosztów inwestycji referencyjnej w takim przypadku.</w:t>
            </w:r>
          </w:p>
        </w:tc>
        <w:tc>
          <w:tcPr>
            <w:tcW w:w="2693" w:type="dxa"/>
          </w:tcPr>
          <w:p w14:paraId="182D1D1F" w14:textId="77777777" w:rsidR="00636229" w:rsidRPr="00784FD6" w:rsidRDefault="00636229"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15C2FE70" w14:textId="77777777" w:rsidR="00636229" w:rsidRPr="00784FD6" w:rsidRDefault="00636229" w:rsidP="00484898">
            <w:pPr>
              <w:spacing w:after="0"/>
              <w:ind w:left="34"/>
              <w:contextualSpacing/>
              <w:rPr>
                <w:rFonts w:asciiTheme="minorHAnsi" w:eastAsia="Calibri" w:hAnsiTheme="minorHAnsi" w:cstheme="minorHAnsi"/>
                <w:sz w:val="20"/>
                <w:szCs w:val="20"/>
              </w:rPr>
            </w:pPr>
          </w:p>
          <w:p w14:paraId="74A7CFCC" w14:textId="77777777" w:rsidR="00636229" w:rsidRDefault="00636229"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Poziom dofinansowania wynika z GBER.</w:t>
            </w:r>
          </w:p>
          <w:p w14:paraId="64DBBF64" w14:textId="77777777" w:rsidR="00636229" w:rsidRDefault="00636229" w:rsidP="00484898">
            <w:pPr>
              <w:spacing w:after="0"/>
              <w:rPr>
                <w:rFonts w:asciiTheme="minorHAnsi" w:eastAsia="Calibri" w:hAnsiTheme="minorHAnsi" w:cstheme="minorHAnsi"/>
                <w:sz w:val="20"/>
                <w:szCs w:val="20"/>
              </w:rPr>
            </w:pPr>
          </w:p>
          <w:p w14:paraId="5D4A49F3" w14:textId="58961AB7" w:rsidR="00636229" w:rsidRDefault="00636229"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24, 71 i 121</w:t>
            </w:r>
            <w:r w:rsidRPr="00E031B7">
              <w:rPr>
                <w:rFonts w:asciiTheme="minorHAnsi" w:hAnsiTheme="minorHAnsi" w:cstheme="minorHAnsi"/>
                <w:b/>
                <w:color w:val="000000"/>
                <w:sz w:val="20"/>
                <w:szCs w:val="20"/>
                <w:lang w:eastAsia="pl-PL"/>
              </w:rPr>
              <w:t>).</w:t>
            </w:r>
          </w:p>
          <w:p w14:paraId="5A34BCAB" w14:textId="0603DB54" w:rsidR="001F72FA" w:rsidRPr="00784FD6" w:rsidRDefault="001F72FA" w:rsidP="00484898">
            <w:pPr>
              <w:spacing w:after="0"/>
              <w:rPr>
                <w:rFonts w:asciiTheme="minorHAnsi" w:hAnsiTheme="minorHAnsi" w:cstheme="minorHAnsi"/>
                <w:color w:val="000000"/>
                <w:sz w:val="20"/>
                <w:szCs w:val="20"/>
                <w:lang w:eastAsia="pl-PL"/>
              </w:rPr>
            </w:pPr>
          </w:p>
        </w:tc>
      </w:tr>
      <w:tr w:rsidR="001F72FA" w:rsidRPr="00784FD6" w14:paraId="11F35AD2" w14:textId="77777777" w:rsidTr="00484898">
        <w:tc>
          <w:tcPr>
            <w:tcW w:w="567" w:type="dxa"/>
            <w:vMerge/>
            <w:vAlign w:val="center"/>
          </w:tcPr>
          <w:p w14:paraId="360FEC20" w14:textId="6327C01D"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1BE24C30"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12F4B510" w14:textId="77148539"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4)7.3 Warunki dofinansowania</w:t>
            </w:r>
          </w:p>
          <w:p w14:paraId="539188A1" w14:textId="50D2DFC2"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3)</w:t>
            </w:r>
            <w:r w:rsidRPr="00784FD6">
              <w:rPr>
                <w:rFonts w:asciiTheme="minorHAnsi" w:hAnsiTheme="minorHAnsi" w:cstheme="minorHAnsi"/>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shd w:val="clear" w:color="auto" w:fill="auto"/>
            <w:vAlign w:val="center"/>
          </w:tcPr>
          <w:p w14:paraId="534E1442" w14:textId="77777777"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1133755D" w14:textId="756C154B"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 xml:space="preserve">jeden wnioskodawca może złożyć </w:t>
            </w:r>
            <w:r w:rsidRPr="00784FD6">
              <w:rPr>
                <w:rFonts w:asciiTheme="minorHAnsi" w:hAnsiTheme="minorHAnsi" w:cstheme="minorHAnsi"/>
                <w:b/>
                <w:bCs/>
                <w:sz w:val="20"/>
                <w:szCs w:val="20"/>
              </w:rPr>
              <w:t xml:space="preserve">w danym roku </w:t>
            </w:r>
            <w:proofErr w:type="gramStart"/>
            <w:r w:rsidRPr="00784FD6">
              <w:rPr>
                <w:rFonts w:asciiTheme="minorHAnsi" w:hAnsiTheme="minorHAnsi" w:cstheme="minorHAnsi"/>
                <w:b/>
                <w:bCs/>
                <w:sz w:val="20"/>
                <w:szCs w:val="20"/>
              </w:rPr>
              <w:t>kalendarzowym</w:t>
            </w:r>
            <w:r w:rsidRPr="00784FD6">
              <w:rPr>
                <w:rFonts w:asciiTheme="minorHAnsi" w:hAnsiTheme="minorHAnsi" w:cstheme="minorHAnsi"/>
                <w:bCs/>
                <w:sz w:val="20"/>
                <w:szCs w:val="20"/>
              </w:rPr>
              <w:t xml:space="preserve">  </w:t>
            </w:r>
            <w:r w:rsidRPr="00784FD6">
              <w:rPr>
                <w:rFonts w:asciiTheme="minorHAnsi" w:hAnsiTheme="minorHAnsi" w:cstheme="minorHAnsi"/>
                <w:bCs/>
                <w:strike/>
                <w:sz w:val="20"/>
                <w:szCs w:val="20"/>
              </w:rPr>
              <w:t>jednym</w:t>
            </w:r>
            <w:proofErr w:type="gramEnd"/>
            <w:r w:rsidRPr="00784FD6">
              <w:rPr>
                <w:rFonts w:asciiTheme="minorHAnsi" w:hAnsiTheme="minorHAnsi" w:cstheme="minorHAnsi"/>
                <w:bCs/>
                <w:strike/>
                <w:sz w:val="20"/>
                <w:szCs w:val="20"/>
              </w:rPr>
              <w:t xml:space="preserve"> naborze</w:t>
            </w:r>
            <w:r w:rsidRPr="00784FD6">
              <w:rPr>
                <w:rFonts w:asciiTheme="minorHAnsi" w:hAnsiTheme="minorHAnsi" w:cstheme="minorHAnsi"/>
                <w:bCs/>
                <w:sz w:val="20"/>
                <w:szCs w:val="20"/>
              </w:rPr>
              <w:t xml:space="preserve"> tylko jeden wniosek o dofinansowanie, wniosek może dotyczyć kilku inwestycji, przy czym zakup lub leasing każdego pojazdu traktowany jest jako osobna inwestycja;</w:t>
            </w:r>
          </w:p>
        </w:tc>
        <w:tc>
          <w:tcPr>
            <w:tcW w:w="4111" w:type="dxa"/>
            <w:shd w:val="clear" w:color="auto" w:fill="auto"/>
            <w:vAlign w:val="center"/>
          </w:tcPr>
          <w:p w14:paraId="7E2A2156" w14:textId="0453176F"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Ograniczenie liczby możliwych do złożenia wniosków do jednego w trakcie naboru planowanego na ponad 5 lat jest niezasadne. Technologie zeroemisyjne w ciężkim transporcie drogowym dopiero wchodzą na rynek. Przewoźnicy dopiero się z nią zapoznają, badając ich możliwości, koszty operacyjne, przydatność w prowadzonej działalności. Wiele przedsiębiorstw decyduje się na nabycie takich pojazdów w ramach pilotażu, a po potwierdzeniu ich użyteczności i konkurencyjności kosztów operacyjnych może zdecydować na dalsze zakupy. Propozycja dająca możliwość złożenia jednego wniosku w każdym roku kalendarzowym trwania naboru umożliwi kontynuację inwestycji po potwierdzeniu użyteczności i zasadności ekonomicznej pojazdów zeroemisyjnych w ramach wdrożeń pilotowych.</w:t>
            </w:r>
          </w:p>
        </w:tc>
        <w:tc>
          <w:tcPr>
            <w:tcW w:w="2693" w:type="dxa"/>
            <w:shd w:val="clear" w:color="auto" w:fill="auto"/>
          </w:tcPr>
          <w:p w14:paraId="1EB7F89A" w14:textId="58A2311B"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Uwaga uwzględniona.</w:t>
            </w:r>
          </w:p>
          <w:p w14:paraId="12C8F4B4" w14:textId="77777777" w:rsidR="001F72FA" w:rsidRPr="00784FD6" w:rsidRDefault="001F72FA" w:rsidP="00484898">
            <w:pPr>
              <w:spacing w:after="0"/>
              <w:rPr>
                <w:rFonts w:asciiTheme="minorHAnsi" w:hAnsiTheme="minorHAnsi" w:cstheme="minorHAnsi"/>
                <w:sz w:val="20"/>
                <w:szCs w:val="20"/>
              </w:rPr>
            </w:pPr>
          </w:p>
          <w:p w14:paraId="42605F2E" w14:textId="77777777"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Planowane jest ogłaszanie kilku naborów w roku.</w:t>
            </w:r>
          </w:p>
          <w:p w14:paraId="06302D9F" w14:textId="77777777" w:rsidR="001F72FA" w:rsidRPr="00784FD6" w:rsidRDefault="001F72FA" w:rsidP="00484898">
            <w:pPr>
              <w:spacing w:after="0"/>
              <w:rPr>
                <w:rFonts w:asciiTheme="minorHAnsi" w:hAnsiTheme="minorHAnsi" w:cstheme="minorHAnsi"/>
                <w:sz w:val="20"/>
                <w:szCs w:val="20"/>
              </w:rPr>
            </w:pPr>
          </w:p>
          <w:p w14:paraId="314DD50E" w14:textId="0152F24D"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sz w:val="20"/>
                <w:szCs w:val="20"/>
              </w:rPr>
              <w:t>Wprowadzono zmianę w zakresie „kilku inwestycji” na „wiele inwestycji”</w:t>
            </w:r>
          </w:p>
        </w:tc>
      </w:tr>
      <w:tr w:rsidR="001F72FA" w:rsidRPr="00784FD6" w14:paraId="4EEE57C6" w14:textId="77777777" w:rsidTr="00484898">
        <w:tc>
          <w:tcPr>
            <w:tcW w:w="567" w:type="dxa"/>
            <w:vMerge/>
            <w:vAlign w:val="center"/>
          </w:tcPr>
          <w:p w14:paraId="3FEFF0DF"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72F878E5"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0B8F1DF3" w14:textId="51A079F5" w:rsidR="001F72FA" w:rsidRPr="003C230D" w:rsidRDefault="001F72FA" w:rsidP="00484898">
            <w:pPr>
              <w:spacing w:after="0"/>
              <w:rPr>
                <w:rFonts w:asciiTheme="minorHAnsi" w:hAnsiTheme="minorHAnsi" w:cstheme="minorHAnsi"/>
                <w:sz w:val="20"/>
                <w:szCs w:val="20"/>
              </w:rPr>
            </w:pPr>
            <w:r w:rsidRPr="003C230D">
              <w:rPr>
                <w:rFonts w:asciiTheme="minorHAnsi" w:hAnsiTheme="minorHAnsi" w:cstheme="minorHAnsi"/>
                <w:sz w:val="20"/>
                <w:szCs w:val="20"/>
              </w:rPr>
              <w:t>5)8.</w:t>
            </w:r>
            <w:r w:rsidRPr="003C230D">
              <w:rPr>
                <w:rFonts w:asciiTheme="minorHAnsi" w:hAnsiTheme="minorHAnsi" w:cstheme="minorHAnsi"/>
                <w:sz w:val="20"/>
                <w:szCs w:val="20"/>
              </w:rPr>
              <w:tab/>
              <w:t>Szczegółowe kryteria wyboru inwestycji</w:t>
            </w:r>
          </w:p>
          <w:p w14:paraId="0C7CA2DC" w14:textId="77777777" w:rsidR="001F72FA" w:rsidRPr="003C230D" w:rsidRDefault="001F72FA" w:rsidP="00484898">
            <w:pPr>
              <w:spacing w:after="0"/>
              <w:rPr>
                <w:rFonts w:asciiTheme="minorHAnsi" w:hAnsiTheme="minorHAnsi" w:cstheme="minorHAnsi"/>
                <w:sz w:val="20"/>
                <w:szCs w:val="20"/>
              </w:rPr>
            </w:pPr>
          </w:p>
          <w:p w14:paraId="24809283" w14:textId="77777777" w:rsidR="001F72FA" w:rsidRPr="003C230D" w:rsidRDefault="001F72FA" w:rsidP="00484898">
            <w:pPr>
              <w:spacing w:after="0"/>
              <w:rPr>
                <w:rFonts w:asciiTheme="minorHAnsi" w:hAnsiTheme="minorHAnsi" w:cstheme="minorHAnsi"/>
                <w:sz w:val="20"/>
                <w:szCs w:val="20"/>
              </w:rPr>
            </w:pPr>
            <w:r w:rsidRPr="003C230D">
              <w:rPr>
                <w:rFonts w:asciiTheme="minorHAnsi" w:hAnsiTheme="minorHAnsi" w:cstheme="minorHAnsi"/>
                <w:sz w:val="20"/>
                <w:szCs w:val="20"/>
              </w:rPr>
              <w:t>KRYTERIA JAKOŚCIOWE DOPUSZCZAJĄCE</w:t>
            </w:r>
          </w:p>
          <w:p w14:paraId="73817517" w14:textId="77777777" w:rsidR="001F72FA" w:rsidRPr="003C230D" w:rsidRDefault="001F72FA" w:rsidP="00484898">
            <w:pPr>
              <w:spacing w:after="0"/>
              <w:rPr>
                <w:rFonts w:asciiTheme="minorHAnsi" w:hAnsiTheme="minorHAnsi" w:cstheme="minorHAnsi"/>
                <w:sz w:val="20"/>
                <w:szCs w:val="20"/>
              </w:rPr>
            </w:pPr>
          </w:p>
          <w:p w14:paraId="4875FAD3" w14:textId="77777777" w:rsidR="001F72FA" w:rsidRPr="003C230D" w:rsidRDefault="001F72FA" w:rsidP="00484898">
            <w:pPr>
              <w:spacing w:after="0"/>
              <w:rPr>
                <w:rFonts w:asciiTheme="minorHAnsi" w:hAnsiTheme="minorHAnsi" w:cstheme="minorHAnsi"/>
                <w:sz w:val="20"/>
                <w:szCs w:val="20"/>
              </w:rPr>
            </w:pPr>
            <w:r w:rsidRPr="003C230D">
              <w:rPr>
                <w:rFonts w:asciiTheme="minorHAnsi" w:hAnsiTheme="minorHAnsi" w:cstheme="minorHAnsi"/>
                <w:sz w:val="20"/>
                <w:szCs w:val="20"/>
              </w:rPr>
              <w:t>1.</w:t>
            </w:r>
            <w:r w:rsidRPr="003C230D">
              <w:rPr>
                <w:rFonts w:asciiTheme="minorHAnsi" w:hAnsiTheme="minorHAnsi" w:cstheme="minorHAnsi"/>
                <w:sz w:val="20"/>
                <w:szCs w:val="20"/>
              </w:rPr>
              <w:tab/>
              <w:t>Przy zakupie/leasingu pojazdu kategorii N2 oraz N3:</w:t>
            </w:r>
          </w:p>
          <w:p w14:paraId="4142D9E2" w14:textId="71245A13" w:rsidR="001F72FA" w:rsidRPr="003C230D" w:rsidRDefault="001F72FA" w:rsidP="00484898">
            <w:pPr>
              <w:spacing w:after="0"/>
              <w:rPr>
                <w:rFonts w:asciiTheme="minorHAnsi" w:hAnsiTheme="minorHAnsi" w:cstheme="minorHAnsi"/>
                <w:sz w:val="20"/>
                <w:szCs w:val="20"/>
              </w:rPr>
            </w:pPr>
            <w:r w:rsidRPr="003C230D">
              <w:rPr>
                <w:rFonts w:asciiTheme="minorHAnsi" w:hAnsiTheme="minorHAnsi" w:cstheme="minorHAnsi"/>
                <w:sz w:val="20"/>
                <w:szCs w:val="20"/>
              </w:rPr>
              <w:t>- Oświadczenie Wnioskodawcy, że pojazd stanowiący przedmiot dofinansowania w okresie trwałości wykona średnioroczny przebieg powyżej 50 000 km.</w:t>
            </w:r>
          </w:p>
        </w:tc>
        <w:tc>
          <w:tcPr>
            <w:tcW w:w="3260" w:type="dxa"/>
            <w:shd w:val="clear" w:color="auto" w:fill="auto"/>
            <w:vAlign w:val="center"/>
          </w:tcPr>
          <w:p w14:paraId="685C6680" w14:textId="77777777"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8.</w:t>
            </w:r>
            <w:r w:rsidRPr="003C230D">
              <w:rPr>
                <w:rFonts w:asciiTheme="minorHAnsi" w:hAnsiTheme="minorHAnsi" w:cstheme="minorHAnsi"/>
                <w:bCs/>
                <w:sz w:val="20"/>
                <w:szCs w:val="20"/>
              </w:rPr>
              <w:tab/>
              <w:t>Szczegółowe kryteria wyboru inwestycji</w:t>
            </w:r>
          </w:p>
          <w:p w14:paraId="3BD5222E" w14:textId="77777777" w:rsidR="001F72FA" w:rsidRPr="003C230D" w:rsidRDefault="001F72FA" w:rsidP="00484898">
            <w:pPr>
              <w:spacing w:after="0"/>
              <w:rPr>
                <w:rFonts w:asciiTheme="minorHAnsi" w:hAnsiTheme="minorHAnsi" w:cstheme="minorHAnsi"/>
                <w:bCs/>
                <w:sz w:val="20"/>
                <w:szCs w:val="20"/>
              </w:rPr>
            </w:pPr>
          </w:p>
          <w:p w14:paraId="7A8D04D7" w14:textId="77777777"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KRYTERIA JAKOŚCIOWE DOPUSZCZAJĄCE</w:t>
            </w:r>
          </w:p>
          <w:p w14:paraId="0EFFACE9" w14:textId="77777777" w:rsidR="001F72FA" w:rsidRPr="003C230D" w:rsidRDefault="001F72FA" w:rsidP="00484898">
            <w:pPr>
              <w:spacing w:after="0"/>
              <w:rPr>
                <w:rFonts w:asciiTheme="minorHAnsi" w:hAnsiTheme="minorHAnsi" w:cstheme="minorHAnsi"/>
                <w:bCs/>
                <w:sz w:val="20"/>
                <w:szCs w:val="20"/>
              </w:rPr>
            </w:pPr>
          </w:p>
          <w:p w14:paraId="0199236A" w14:textId="77777777"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1.</w:t>
            </w:r>
            <w:r w:rsidRPr="003C230D">
              <w:rPr>
                <w:rFonts w:asciiTheme="minorHAnsi" w:hAnsiTheme="minorHAnsi" w:cstheme="minorHAnsi"/>
                <w:bCs/>
                <w:sz w:val="20"/>
                <w:szCs w:val="20"/>
              </w:rPr>
              <w:tab/>
              <w:t>Przy zakupie/leasingu pojazdu kategorii N2 oraz N3:</w:t>
            </w:r>
          </w:p>
          <w:p w14:paraId="3CAD9422" w14:textId="6AF058E5"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 xml:space="preserve">- Oświadczenie Wnioskodawcy, że pojazd stanowiący przedmiot dofinansowania w okresie trwałości wykona średnioroczny przebieg powyżej 50 000 km, z </w:t>
            </w:r>
            <w:r w:rsidRPr="003C230D">
              <w:rPr>
                <w:rFonts w:asciiTheme="minorHAnsi" w:hAnsiTheme="minorHAnsi" w:cstheme="minorHAnsi"/>
                <w:b/>
                <w:bCs/>
                <w:sz w:val="20"/>
                <w:szCs w:val="20"/>
              </w:rPr>
              <w:t>wyłączeniem np. pojazdów wykonujących zadania przewozowe w obszarach zamkniętych.</w:t>
            </w:r>
          </w:p>
        </w:tc>
        <w:tc>
          <w:tcPr>
            <w:tcW w:w="4111" w:type="dxa"/>
            <w:shd w:val="clear" w:color="auto" w:fill="auto"/>
            <w:vAlign w:val="center"/>
          </w:tcPr>
          <w:p w14:paraId="6576060B" w14:textId="77777777"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 xml:space="preserve">W pierwszym etapie wdrożenia elektrycznych samochodów ciężarowych szczególnie w </w:t>
            </w:r>
            <w:proofErr w:type="gramStart"/>
            <w:r w:rsidRPr="003C230D">
              <w:rPr>
                <w:rFonts w:asciiTheme="minorHAnsi" w:hAnsiTheme="minorHAnsi" w:cstheme="minorHAnsi"/>
                <w:bCs/>
                <w:sz w:val="20"/>
                <w:szCs w:val="20"/>
              </w:rPr>
              <w:t>kategorii  N</w:t>
            </w:r>
            <w:proofErr w:type="gramEnd"/>
            <w:r w:rsidRPr="003C230D">
              <w:rPr>
                <w:rFonts w:asciiTheme="minorHAnsi" w:hAnsiTheme="minorHAnsi" w:cstheme="minorHAnsi"/>
                <w:bCs/>
                <w:sz w:val="20"/>
                <w:szCs w:val="20"/>
              </w:rPr>
              <w:t>3, ze względu na brak infrastruktury do ładowania, będzie niezwykle trudne do osiągnięcia wskazanego w projekcie 50 tysięcy km przebiegu średniorocznego w okresie trwałości. Ten warunek będzie możliwy do uzyskania w przypadku uruchomienia sieci publicznych stacji ładowania. Dlatego to kryterium powinno być dopasowane do wstępnych możliwości rynkowych i przedsiębiorców.</w:t>
            </w:r>
          </w:p>
          <w:p w14:paraId="7BD2ADD5" w14:textId="77777777" w:rsidR="001F72FA" w:rsidRPr="003C230D" w:rsidRDefault="001F72FA" w:rsidP="00484898">
            <w:pPr>
              <w:spacing w:after="0"/>
              <w:rPr>
                <w:rFonts w:asciiTheme="minorHAnsi" w:hAnsiTheme="minorHAnsi" w:cstheme="minorHAnsi"/>
                <w:bCs/>
                <w:sz w:val="20"/>
                <w:szCs w:val="20"/>
              </w:rPr>
            </w:pPr>
          </w:p>
          <w:p w14:paraId="6A18BECE" w14:textId="5C63BC6A" w:rsidR="001F72FA" w:rsidRPr="003C230D" w:rsidRDefault="001F72FA" w:rsidP="00484898">
            <w:pPr>
              <w:spacing w:after="0"/>
              <w:rPr>
                <w:rFonts w:asciiTheme="minorHAnsi" w:hAnsiTheme="minorHAnsi" w:cstheme="minorHAnsi"/>
                <w:bCs/>
                <w:sz w:val="20"/>
                <w:szCs w:val="20"/>
              </w:rPr>
            </w:pPr>
            <w:r w:rsidRPr="003C230D">
              <w:rPr>
                <w:rFonts w:asciiTheme="minorHAnsi" w:hAnsiTheme="minorHAnsi" w:cstheme="minorHAnsi"/>
                <w:bCs/>
                <w:sz w:val="20"/>
                <w:szCs w:val="20"/>
              </w:rPr>
              <w:t>Poza tym należy zwrócić uwagę na szerokie możliwości zastosowania samochodów ciężarowych. Pojazdy operujące np. w zamkniętych obszarach do ciągnięcia naczep lub przestawiania nadwozi wymiennych nie będą mogły nigdy osiągnąć wskazanego w projekcie limitu. Stąd można zaproponować, aby zastosować wyłączenie dla specyficznych przypadków.</w:t>
            </w:r>
          </w:p>
        </w:tc>
        <w:tc>
          <w:tcPr>
            <w:tcW w:w="2693" w:type="dxa"/>
            <w:shd w:val="clear" w:color="auto" w:fill="auto"/>
          </w:tcPr>
          <w:p w14:paraId="76FF38BC"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Uwaga częściowo uwzględniona</w:t>
            </w:r>
          </w:p>
          <w:p w14:paraId="38308E8A" w14:textId="77777777" w:rsidR="006F1C84" w:rsidRPr="003C230D" w:rsidRDefault="006F1C84" w:rsidP="00484898">
            <w:pPr>
              <w:spacing w:after="0"/>
              <w:rPr>
                <w:rFonts w:asciiTheme="minorHAnsi" w:hAnsiTheme="minorHAnsi" w:cstheme="minorHAnsi"/>
                <w:color w:val="000000"/>
                <w:sz w:val="20"/>
                <w:szCs w:val="20"/>
                <w:lang w:eastAsia="pl-PL"/>
              </w:rPr>
            </w:pPr>
          </w:p>
          <w:p w14:paraId="39D922EB"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W wyniku konsultacji proponuje się zmianę na:</w:t>
            </w:r>
          </w:p>
          <w:p w14:paraId="5A1D6298" w14:textId="77777777" w:rsidR="006F1C84" w:rsidRPr="003C230D" w:rsidRDefault="006F1C84" w:rsidP="00484898">
            <w:pPr>
              <w:spacing w:after="0"/>
              <w:rPr>
                <w:rFonts w:asciiTheme="minorHAnsi" w:hAnsiTheme="minorHAnsi" w:cstheme="minorHAnsi"/>
                <w:color w:val="000000"/>
                <w:sz w:val="20"/>
                <w:szCs w:val="20"/>
                <w:lang w:eastAsia="pl-PL"/>
              </w:rPr>
            </w:pPr>
          </w:p>
          <w:p w14:paraId="345C372A"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Przy zakupie/leasingu pojazdu kategorii N2:</w:t>
            </w:r>
          </w:p>
          <w:p w14:paraId="50BD06D8"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w:t>
            </w:r>
            <w:r w:rsidRPr="003C230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7EBC7C55" w14:textId="77777777" w:rsidR="006F1C84" w:rsidRPr="003C230D" w:rsidRDefault="006F1C84" w:rsidP="00484898">
            <w:pPr>
              <w:spacing w:after="0"/>
              <w:rPr>
                <w:rFonts w:asciiTheme="minorHAnsi" w:hAnsiTheme="minorHAnsi" w:cstheme="minorHAnsi"/>
                <w:color w:val="000000"/>
                <w:sz w:val="20"/>
                <w:szCs w:val="20"/>
                <w:lang w:eastAsia="pl-PL"/>
              </w:rPr>
            </w:pPr>
          </w:p>
          <w:p w14:paraId="1FFAD05A"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Przy zakupie/leasingu pojazdu kategorii N3:</w:t>
            </w:r>
          </w:p>
          <w:p w14:paraId="7417CFC1" w14:textId="77777777" w:rsidR="006F1C84"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w:t>
            </w:r>
            <w:r w:rsidRPr="003C230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3C230D">
              <w:rPr>
                <w:rFonts w:asciiTheme="minorHAnsi" w:hAnsiTheme="minorHAnsi" w:cstheme="minorHAnsi"/>
                <w:color w:val="000000"/>
                <w:sz w:val="20"/>
                <w:szCs w:val="20"/>
                <w:lang w:eastAsia="pl-PL"/>
              </w:rPr>
              <w:t>za wyjątkiem</w:t>
            </w:r>
            <w:proofErr w:type="gramEnd"/>
            <w:r w:rsidRPr="003C230D">
              <w:rPr>
                <w:rFonts w:asciiTheme="minorHAnsi" w:hAnsiTheme="minorHAnsi" w:cstheme="minorHAnsi"/>
                <w:color w:val="000000"/>
                <w:sz w:val="20"/>
                <w:szCs w:val="20"/>
                <w:lang w:eastAsia="pl-PL"/>
              </w:rPr>
              <w:t xml:space="preserve"> - </w:t>
            </w:r>
          </w:p>
          <w:p w14:paraId="508A0EC1" w14:textId="77777777" w:rsidR="006F1C84" w:rsidRPr="003C230D" w:rsidRDefault="006F1C84" w:rsidP="00484898">
            <w:pPr>
              <w:spacing w:after="0"/>
              <w:rPr>
                <w:rFonts w:asciiTheme="minorHAnsi" w:hAnsiTheme="minorHAnsi" w:cstheme="minorHAnsi"/>
                <w:color w:val="000000"/>
                <w:sz w:val="20"/>
                <w:szCs w:val="20"/>
                <w:lang w:eastAsia="pl-PL"/>
              </w:rPr>
            </w:pPr>
          </w:p>
          <w:p w14:paraId="525CD899" w14:textId="215A04FF" w:rsidR="001F72FA" w:rsidRPr="003C230D" w:rsidRDefault="006F1C84" w:rsidP="00484898">
            <w:pPr>
              <w:spacing w:after="0"/>
              <w:rPr>
                <w:rFonts w:asciiTheme="minorHAnsi" w:hAnsiTheme="minorHAnsi" w:cstheme="minorHAnsi"/>
                <w:color w:val="000000"/>
                <w:sz w:val="20"/>
                <w:szCs w:val="20"/>
                <w:lang w:eastAsia="pl-PL"/>
              </w:rPr>
            </w:pPr>
            <w:r w:rsidRPr="003C230D">
              <w:rPr>
                <w:rFonts w:asciiTheme="minorHAnsi" w:hAnsiTheme="minorHAnsi" w:cstheme="minorHAnsi"/>
                <w:color w:val="000000"/>
                <w:sz w:val="20"/>
                <w:szCs w:val="20"/>
                <w:lang w:eastAsia="pl-PL"/>
              </w:rPr>
              <w:t xml:space="preserve">Usługi komunalne </w:t>
            </w:r>
            <w:proofErr w:type="gramStart"/>
            <w:r w:rsidRPr="003C230D">
              <w:rPr>
                <w:rFonts w:asciiTheme="minorHAnsi" w:hAnsiTheme="minorHAnsi" w:cstheme="minorHAnsi"/>
                <w:color w:val="000000"/>
                <w:sz w:val="20"/>
                <w:szCs w:val="20"/>
                <w:lang w:eastAsia="pl-PL"/>
              </w:rPr>
              <w:t>-  JST</w:t>
            </w:r>
            <w:proofErr w:type="gramEnd"/>
            <w:r w:rsidRPr="003C230D">
              <w:rPr>
                <w:rFonts w:asciiTheme="minorHAnsi" w:hAnsiTheme="minorHAnsi" w:cstheme="minorHAnsi"/>
                <w:color w:val="000000"/>
                <w:sz w:val="20"/>
                <w:szCs w:val="20"/>
                <w:lang w:eastAsia="pl-PL"/>
              </w:rPr>
              <w:t xml:space="preserve"> przebieg średnioroczny co najmniej 25 tys. dla kat. N3.</w:t>
            </w:r>
          </w:p>
        </w:tc>
      </w:tr>
      <w:tr w:rsidR="001F72FA" w:rsidRPr="00784FD6" w14:paraId="0B0B7E91" w14:textId="77777777" w:rsidTr="00484898">
        <w:tc>
          <w:tcPr>
            <w:tcW w:w="567" w:type="dxa"/>
            <w:vMerge/>
            <w:vAlign w:val="center"/>
          </w:tcPr>
          <w:p w14:paraId="1F67F0A4"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71878AD5"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72D3F3AC" w14:textId="3151D6FB"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6)3.</w:t>
            </w:r>
            <w:r w:rsidRPr="00784FD6">
              <w:rPr>
                <w:rFonts w:asciiTheme="minorHAnsi" w:hAnsiTheme="minorHAnsi" w:cstheme="minorHAnsi"/>
                <w:sz w:val="20"/>
                <w:szCs w:val="20"/>
              </w:rPr>
              <w:tab/>
              <w:t>Budżet</w:t>
            </w:r>
          </w:p>
          <w:p w14:paraId="77E6039D" w14:textId="48380C30"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Kwota alokacji dla bezzwrotnych form dofinansowania: do 1 000 000 tys. zł.</w:t>
            </w:r>
          </w:p>
        </w:tc>
        <w:tc>
          <w:tcPr>
            <w:tcW w:w="3260" w:type="dxa"/>
            <w:shd w:val="clear" w:color="auto" w:fill="auto"/>
            <w:vAlign w:val="center"/>
          </w:tcPr>
          <w:p w14:paraId="14082D30" w14:textId="77777777" w:rsidR="001F72FA" w:rsidRPr="00B6719B" w:rsidRDefault="001F72FA" w:rsidP="00484898">
            <w:pPr>
              <w:spacing w:after="0"/>
              <w:rPr>
                <w:rFonts w:asciiTheme="minorHAnsi" w:hAnsiTheme="minorHAnsi" w:cstheme="minorHAnsi"/>
                <w:bCs/>
                <w:sz w:val="20"/>
                <w:szCs w:val="20"/>
              </w:rPr>
            </w:pPr>
            <w:r w:rsidRPr="00B6719B">
              <w:rPr>
                <w:rFonts w:asciiTheme="minorHAnsi" w:hAnsiTheme="minorHAnsi" w:cstheme="minorHAnsi"/>
                <w:bCs/>
                <w:sz w:val="20"/>
                <w:szCs w:val="20"/>
              </w:rPr>
              <w:t>3.</w:t>
            </w:r>
            <w:r w:rsidRPr="00B6719B">
              <w:rPr>
                <w:rFonts w:asciiTheme="minorHAnsi" w:hAnsiTheme="minorHAnsi" w:cstheme="minorHAnsi"/>
                <w:bCs/>
                <w:sz w:val="20"/>
                <w:szCs w:val="20"/>
              </w:rPr>
              <w:tab/>
              <w:t>Budżet</w:t>
            </w:r>
          </w:p>
          <w:p w14:paraId="4E259027" w14:textId="18BA366C" w:rsidR="001F72FA" w:rsidRPr="00B6719B" w:rsidRDefault="001F72FA" w:rsidP="00484898">
            <w:pPr>
              <w:spacing w:after="0"/>
              <w:rPr>
                <w:rFonts w:asciiTheme="minorHAnsi" w:hAnsiTheme="minorHAnsi" w:cstheme="minorHAnsi"/>
                <w:bCs/>
                <w:sz w:val="20"/>
                <w:szCs w:val="20"/>
              </w:rPr>
            </w:pPr>
            <w:r w:rsidRPr="00B6719B">
              <w:rPr>
                <w:rFonts w:asciiTheme="minorHAnsi" w:hAnsiTheme="minorHAnsi" w:cstheme="minorHAnsi"/>
                <w:bCs/>
                <w:sz w:val="20"/>
                <w:szCs w:val="20"/>
              </w:rPr>
              <w:t xml:space="preserve">Kwota alokacji dla bezzwrotnych form dofinansowania: do 1 000 000 tys. zł. </w:t>
            </w:r>
            <w:r w:rsidRPr="00B6719B">
              <w:rPr>
                <w:rFonts w:asciiTheme="minorHAnsi" w:hAnsiTheme="minorHAnsi" w:cstheme="minorHAnsi"/>
                <w:b/>
                <w:bCs/>
                <w:sz w:val="20"/>
                <w:szCs w:val="20"/>
              </w:rPr>
              <w:t>80% środków z przeznaczeniem na dofinansowanie zakupów i najmu samochodów ciężarowych N3, pozostała część dla kategorii N2.</w:t>
            </w:r>
          </w:p>
        </w:tc>
        <w:tc>
          <w:tcPr>
            <w:tcW w:w="4111" w:type="dxa"/>
            <w:shd w:val="clear" w:color="auto" w:fill="auto"/>
            <w:vAlign w:val="center"/>
          </w:tcPr>
          <w:p w14:paraId="7786ED6C" w14:textId="77777777" w:rsidR="001F72FA" w:rsidRPr="00B6719B" w:rsidRDefault="001F72FA" w:rsidP="00484898">
            <w:pPr>
              <w:spacing w:after="0"/>
              <w:rPr>
                <w:rFonts w:asciiTheme="minorHAnsi" w:hAnsiTheme="minorHAnsi" w:cstheme="minorHAnsi"/>
                <w:bCs/>
                <w:sz w:val="20"/>
                <w:szCs w:val="20"/>
              </w:rPr>
            </w:pPr>
            <w:r w:rsidRPr="00B6719B">
              <w:rPr>
                <w:rFonts w:asciiTheme="minorHAnsi" w:hAnsiTheme="minorHAnsi" w:cstheme="minorHAnsi"/>
                <w:bCs/>
                <w:sz w:val="20"/>
                <w:szCs w:val="20"/>
              </w:rPr>
              <w:t xml:space="preserve">Z racji tego, że przewoźnicy międzynarodowi wykorzystują ponad 90% taboru, który stanowią samochody ciężarowe o </w:t>
            </w:r>
            <w:proofErr w:type="spellStart"/>
            <w:r w:rsidRPr="00B6719B">
              <w:rPr>
                <w:rFonts w:asciiTheme="minorHAnsi" w:hAnsiTheme="minorHAnsi" w:cstheme="minorHAnsi"/>
                <w:bCs/>
                <w:sz w:val="20"/>
                <w:szCs w:val="20"/>
              </w:rPr>
              <w:t>dmc</w:t>
            </w:r>
            <w:proofErr w:type="spellEnd"/>
            <w:r w:rsidRPr="00B6719B">
              <w:rPr>
                <w:rFonts w:asciiTheme="minorHAnsi" w:hAnsiTheme="minorHAnsi" w:cstheme="minorHAnsi"/>
                <w:bCs/>
                <w:sz w:val="20"/>
                <w:szCs w:val="20"/>
              </w:rPr>
              <w:t xml:space="preserve"> 40 t wnioskujemy,  aby w puli środków przeznaczonych na dofinansowanie zakupu elektrycznych samochodów ciężarowych co najmniej 80% środków przeznaczyć na odrębną część dla finansowania zakupu elektrycznych samochodów ciężarowych N3. Pozostałe 20 % mogłoby być przeznaczone dla pojazdów kategorii N2.  Należy zauważyć, że najwięcej pracy przewozowej wykonują pojazdy z kategorii N3, które są najbardziej efektywne w realizacji zadań przewozowych w długodystansowym transporcie drogowym. </w:t>
            </w:r>
          </w:p>
          <w:p w14:paraId="0E4F3662" w14:textId="77777777" w:rsidR="001F72FA" w:rsidRPr="00B6719B" w:rsidRDefault="001F72FA" w:rsidP="00484898">
            <w:pPr>
              <w:spacing w:after="0"/>
              <w:rPr>
                <w:rFonts w:asciiTheme="minorHAnsi" w:hAnsiTheme="minorHAnsi" w:cstheme="minorHAnsi"/>
                <w:bCs/>
                <w:sz w:val="20"/>
                <w:szCs w:val="20"/>
              </w:rPr>
            </w:pPr>
          </w:p>
          <w:p w14:paraId="1217F439" w14:textId="77777777" w:rsidR="001F72FA" w:rsidRPr="00B6719B" w:rsidRDefault="001F72FA" w:rsidP="00484898">
            <w:pPr>
              <w:spacing w:after="0"/>
              <w:rPr>
                <w:rFonts w:asciiTheme="minorHAnsi" w:hAnsiTheme="minorHAnsi" w:cstheme="minorHAnsi"/>
                <w:bCs/>
                <w:sz w:val="20"/>
                <w:szCs w:val="20"/>
              </w:rPr>
            </w:pPr>
          </w:p>
        </w:tc>
        <w:tc>
          <w:tcPr>
            <w:tcW w:w="2693" w:type="dxa"/>
            <w:shd w:val="clear" w:color="auto" w:fill="auto"/>
          </w:tcPr>
          <w:p w14:paraId="09B847E5" w14:textId="0E964A33" w:rsidR="001F72FA" w:rsidRPr="00B6719B" w:rsidRDefault="001F72FA" w:rsidP="00484898">
            <w:pPr>
              <w:spacing w:after="0"/>
              <w:rPr>
                <w:rFonts w:asciiTheme="minorHAnsi" w:hAnsiTheme="minorHAnsi" w:cstheme="minorHAnsi"/>
                <w:color w:val="000000"/>
                <w:sz w:val="20"/>
                <w:szCs w:val="20"/>
                <w:lang w:eastAsia="pl-PL"/>
              </w:rPr>
            </w:pPr>
            <w:r w:rsidRPr="00B6719B">
              <w:rPr>
                <w:rFonts w:asciiTheme="minorHAnsi" w:hAnsiTheme="minorHAnsi" w:cstheme="minorHAnsi"/>
                <w:color w:val="000000"/>
                <w:sz w:val="20"/>
                <w:szCs w:val="20"/>
                <w:lang w:eastAsia="pl-PL"/>
              </w:rPr>
              <w:t>Uwaga nie została uwzględniona</w:t>
            </w:r>
          </w:p>
          <w:p w14:paraId="1A75413F" w14:textId="77777777" w:rsidR="001F72FA" w:rsidRPr="00B6719B" w:rsidRDefault="001F72FA" w:rsidP="00484898">
            <w:pPr>
              <w:spacing w:after="0"/>
              <w:rPr>
                <w:rFonts w:asciiTheme="minorHAnsi" w:hAnsiTheme="minorHAnsi" w:cstheme="minorHAnsi"/>
                <w:color w:val="000000"/>
                <w:sz w:val="20"/>
                <w:szCs w:val="20"/>
                <w:lang w:eastAsia="pl-PL"/>
              </w:rPr>
            </w:pPr>
          </w:p>
          <w:p w14:paraId="78CBE892" w14:textId="77777777" w:rsidR="001F72FA" w:rsidRPr="00B6719B" w:rsidRDefault="001F72FA" w:rsidP="00484898">
            <w:pPr>
              <w:spacing w:after="0"/>
              <w:rPr>
                <w:rFonts w:asciiTheme="minorHAnsi" w:hAnsiTheme="minorHAnsi" w:cstheme="minorHAnsi"/>
                <w:color w:val="000000"/>
                <w:sz w:val="20"/>
                <w:szCs w:val="20"/>
                <w:lang w:eastAsia="pl-PL"/>
              </w:rPr>
            </w:pPr>
            <w:r w:rsidRPr="00B6719B">
              <w:rPr>
                <w:rFonts w:asciiTheme="minorHAnsi" w:hAnsiTheme="minorHAnsi" w:cstheme="minorHAnsi"/>
                <w:color w:val="000000"/>
                <w:sz w:val="20"/>
                <w:szCs w:val="20"/>
                <w:lang w:eastAsia="pl-PL"/>
              </w:rPr>
              <w:t xml:space="preserve">Ze względu równe traktowanie beneficjentów (program dedykowany jest do każdego przedsiębiorcy, który spełnia definicję podaną w programie) nie jest zasadne wprowadzenie podziału budżetu programu. </w:t>
            </w:r>
          </w:p>
          <w:p w14:paraId="3C00F032" w14:textId="6EBE7835" w:rsidR="001F72FA" w:rsidRPr="00B6719B" w:rsidRDefault="001F72FA" w:rsidP="00484898">
            <w:pPr>
              <w:spacing w:after="0"/>
              <w:rPr>
                <w:rFonts w:asciiTheme="minorHAnsi" w:hAnsiTheme="minorHAnsi" w:cstheme="minorHAnsi"/>
                <w:color w:val="000000"/>
                <w:sz w:val="20"/>
                <w:szCs w:val="20"/>
                <w:lang w:eastAsia="pl-PL"/>
              </w:rPr>
            </w:pPr>
            <w:r w:rsidRPr="00B6719B">
              <w:rPr>
                <w:rFonts w:asciiTheme="minorHAnsi" w:hAnsiTheme="minorHAnsi" w:cstheme="minorHAnsi"/>
                <w:color w:val="000000"/>
                <w:sz w:val="20"/>
                <w:szCs w:val="20"/>
                <w:lang w:eastAsia="pl-PL"/>
              </w:rPr>
              <w:t xml:space="preserve">W zależności od zapotrzebowania rynkowego rozważony zostanie podział alokacji na poziomie naborów. </w:t>
            </w:r>
          </w:p>
        </w:tc>
      </w:tr>
      <w:tr w:rsidR="001F72FA" w:rsidRPr="00784FD6" w14:paraId="08A3882E" w14:textId="77777777" w:rsidTr="00484898">
        <w:tc>
          <w:tcPr>
            <w:tcW w:w="567" w:type="dxa"/>
            <w:vMerge w:val="restart"/>
            <w:shd w:val="clear" w:color="auto" w:fill="auto"/>
            <w:vAlign w:val="center"/>
          </w:tcPr>
          <w:p w14:paraId="53033054" w14:textId="77EC1853" w:rsidR="001F72FA" w:rsidRPr="00981B09" w:rsidRDefault="001F72FA" w:rsidP="00484898">
            <w:pPr>
              <w:tabs>
                <w:tab w:val="left" w:pos="142"/>
              </w:tabs>
              <w:spacing w:after="0"/>
              <w:rPr>
                <w:rFonts w:asciiTheme="minorHAnsi" w:hAnsiTheme="minorHAnsi" w:cstheme="minorHAnsi"/>
                <w:sz w:val="20"/>
                <w:szCs w:val="20"/>
              </w:rPr>
            </w:pPr>
            <w:r w:rsidRPr="00981B09">
              <w:rPr>
                <w:rFonts w:asciiTheme="minorHAnsi" w:hAnsiTheme="minorHAnsi" w:cstheme="minorHAnsi"/>
                <w:sz w:val="20"/>
                <w:szCs w:val="20"/>
              </w:rPr>
              <w:t>26</w:t>
            </w:r>
          </w:p>
        </w:tc>
        <w:tc>
          <w:tcPr>
            <w:tcW w:w="1560" w:type="dxa"/>
            <w:vMerge w:val="restart"/>
            <w:shd w:val="clear" w:color="auto" w:fill="auto"/>
          </w:tcPr>
          <w:p w14:paraId="3C61F470" w14:textId="115CF6F5" w:rsidR="001F72FA" w:rsidRPr="00981B09" w:rsidRDefault="001F72FA" w:rsidP="00484898">
            <w:pPr>
              <w:rPr>
                <w:rFonts w:asciiTheme="minorHAnsi" w:hAnsiTheme="minorHAnsi" w:cstheme="minorHAnsi"/>
                <w:sz w:val="20"/>
                <w:szCs w:val="20"/>
              </w:rPr>
            </w:pPr>
            <w:r w:rsidRPr="00981B09">
              <w:rPr>
                <w:rFonts w:asciiTheme="minorHAnsi" w:hAnsiTheme="minorHAnsi" w:cstheme="minorHAnsi"/>
                <w:b/>
                <w:sz w:val="20"/>
                <w:szCs w:val="20"/>
              </w:rPr>
              <w:t>Operator Gazociągów Przesyłowych GAZ-SYSTEM S.A.</w:t>
            </w:r>
          </w:p>
        </w:tc>
        <w:tc>
          <w:tcPr>
            <w:tcW w:w="3118" w:type="dxa"/>
            <w:shd w:val="clear" w:color="auto" w:fill="auto"/>
          </w:tcPr>
          <w:p w14:paraId="40EC0575" w14:textId="77777777" w:rsidR="001F72FA" w:rsidRPr="00981B09" w:rsidRDefault="001F72FA" w:rsidP="00484898">
            <w:pPr>
              <w:spacing w:after="0"/>
              <w:rPr>
                <w:rFonts w:asciiTheme="minorHAnsi" w:hAnsiTheme="minorHAnsi" w:cstheme="minorHAnsi"/>
                <w:sz w:val="20"/>
                <w:szCs w:val="20"/>
              </w:rPr>
            </w:pPr>
            <w:r w:rsidRPr="00981B09">
              <w:rPr>
                <w:rFonts w:asciiTheme="minorHAnsi" w:hAnsiTheme="minorHAnsi" w:cstheme="minorHAnsi"/>
                <w:sz w:val="20"/>
                <w:szCs w:val="20"/>
              </w:rPr>
              <w:t xml:space="preserve">Kryteria jakościowe dopuszczające </w:t>
            </w:r>
          </w:p>
          <w:p w14:paraId="399A293A" w14:textId="77777777" w:rsidR="001F72FA" w:rsidRPr="00981B09" w:rsidRDefault="001F72FA" w:rsidP="00484898">
            <w:pPr>
              <w:spacing w:after="0"/>
              <w:rPr>
                <w:rFonts w:asciiTheme="minorHAnsi" w:hAnsiTheme="minorHAnsi" w:cstheme="minorHAnsi"/>
                <w:sz w:val="20"/>
                <w:szCs w:val="20"/>
              </w:rPr>
            </w:pPr>
          </w:p>
          <w:p w14:paraId="14EB3213" w14:textId="6A2C7A19" w:rsidR="001F72FA" w:rsidRPr="00981B09" w:rsidRDefault="001F72FA" w:rsidP="00484898">
            <w:pPr>
              <w:spacing w:after="0"/>
              <w:rPr>
                <w:rFonts w:asciiTheme="minorHAnsi" w:hAnsiTheme="minorHAnsi" w:cstheme="minorHAnsi"/>
                <w:sz w:val="20"/>
                <w:szCs w:val="20"/>
              </w:rPr>
            </w:pPr>
            <w:r w:rsidRPr="00981B09">
              <w:rPr>
                <w:rFonts w:asciiTheme="minorHAnsi" w:hAnsiTheme="minorHAnsi" w:cstheme="minorHAnsi"/>
                <w:sz w:val="20"/>
                <w:szCs w:val="20"/>
              </w:rPr>
              <w:t>Oświadczenie Wnioskodawcy, że pojazd stanowiący przedmiot dofinansowania w okresie trwałości wykona średnioroczny przebieg powyżej 50 000 km.</w:t>
            </w:r>
          </w:p>
        </w:tc>
        <w:tc>
          <w:tcPr>
            <w:tcW w:w="3260" w:type="dxa"/>
            <w:shd w:val="clear" w:color="auto" w:fill="auto"/>
            <w:vAlign w:val="center"/>
          </w:tcPr>
          <w:p w14:paraId="1DECBE06" w14:textId="5D373A31" w:rsidR="001F72FA" w:rsidRPr="00981B09" w:rsidRDefault="001F72FA" w:rsidP="00484898">
            <w:pPr>
              <w:spacing w:after="0"/>
              <w:rPr>
                <w:rFonts w:asciiTheme="minorHAnsi" w:hAnsiTheme="minorHAnsi" w:cstheme="minorHAnsi"/>
                <w:bCs/>
                <w:sz w:val="20"/>
                <w:szCs w:val="20"/>
              </w:rPr>
            </w:pPr>
            <w:r w:rsidRPr="00981B09">
              <w:rPr>
                <w:rFonts w:asciiTheme="minorHAnsi" w:hAnsiTheme="minorHAnsi" w:cstheme="minorHAnsi"/>
                <w:bCs/>
                <w:sz w:val="20"/>
                <w:szCs w:val="20"/>
              </w:rPr>
              <w:t xml:space="preserve">Oświadczenie Wnioskodawcy, że pojazd stanowiący przedmiot dofinansowania w okresie trwałości wykona średnioroczny przebieg powyżej </w:t>
            </w:r>
            <w:r w:rsidRPr="00981B09">
              <w:rPr>
                <w:rFonts w:asciiTheme="minorHAnsi" w:hAnsiTheme="minorHAnsi" w:cstheme="minorHAnsi"/>
                <w:bCs/>
                <w:strike/>
                <w:sz w:val="20"/>
                <w:szCs w:val="20"/>
              </w:rPr>
              <w:t>50 000</w:t>
            </w:r>
            <w:r w:rsidRPr="00981B09">
              <w:rPr>
                <w:rFonts w:asciiTheme="minorHAnsi" w:hAnsiTheme="minorHAnsi" w:cstheme="minorHAnsi"/>
                <w:bCs/>
                <w:sz w:val="20"/>
                <w:szCs w:val="20"/>
              </w:rPr>
              <w:t xml:space="preserve"> </w:t>
            </w:r>
            <w:r w:rsidRPr="00981B09">
              <w:rPr>
                <w:rFonts w:asciiTheme="minorHAnsi" w:hAnsiTheme="minorHAnsi" w:cstheme="minorHAnsi"/>
                <w:b/>
                <w:bCs/>
                <w:sz w:val="20"/>
                <w:szCs w:val="20"/>
              </w:rPr>
              <w:t>15 000 km</w:t>
            </w:r>
          </w:p>
        </w:tc>
        <w:tc>
          <w:tcPr>
            <w:tcW w:w="4111" w:type="dxa"/>
            <w:shd w:val="clear" w:color="auto" w:fill="auto"/>
            <w:vAlign w:val="center"/>
          </w:tcPr>
          <w:p w14:paraId="1E42ABB9" w14:textId="5C87FC5D" w:rsidR="001F72FA" w:rsidRPr="00981B09" w:rsidRDefault="001F72FA" w:rsidP="00484898">
            <w:pPr>
              <w:spacing w:after="0"/>
              <w:rPr>
                <w:rFonts w:asciiTheme="minorHAnsi" w:hAnsiTheme="minorHAnsi" w:cstheme="minorHAnsi"/>
                <w:bCs/>
                <w:sz w:val="20"/>
                <w:szCs w:val="20"/>
              </w:rPr>
            </w:pPr>
            <w:r w:rsidRPr="00981B09">
              <w:rPr>
                <w:rFonts w:asciiTheme="minorHAnsi" w:hAnsiTheme="minorHAnsi" w:cstheme="minorHAnsi"/>
                <w:bCs/>
                <w:sz w:val="20"/>
                <w:szCs w:val="20"/>
              </w:rPr>
              <w:t>Wysoki poziom przebiegu oznacza, że z programu mogą skorzystają głownie firmy transportowe. Natomiast operatorzy infrastruktury liniowej używający pojazdów kategorii N2 i N3 będą wykluczeni. Pojazdy służące do czynności eksploatacyjnych, monitorujących stan infrastruktury i wpierające usuwanie awarii nie przejeżdżają bowiem rocznie takich dystansów.</w:t>
            </w:r>
          </w:p>
        </w:tc>
        <w:tc>
          <w:tcPr>
            <w:tcW w:w="2693" w:type="dxa"/>
            <w:shd w:val="clear" w:color="auto" w:fill="auto"/>
          </w:tcPr>
          <w:p w14:paraId="2295764D"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Uwaga częściowo uwzględniona</w:t>
            </w:r>
          </w:p>
          <w:p w14:paraId="5AE8330D" w14:textId="77777777" w:rsidR="006F1C84" w:rsidRPr="00981B09" w:rsidRDefault="006F1C84" w:rsidP="00484898">
            <w:pPr>
              <w:spacing w:after="0"/>
              <w:rPr>
                <w:rFonts w:asciiTheme="minorHAnsi" w:hAnsiTheme="minorHAnsi" w:cstheme="minorHAnsi"/>
                <w:color w:val="000000"/>
                <w:sz w:val="20"/>
                <w:szCs w:val="20"/>
                <w:lang w:eastAsia="pl-PL"/>
              </w:rPr>
            </w:pPr>
          </w:p>
          <w:p w14:paraId="18FB53B7"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W wyniku konsultacji proponuje się zmianę na:</w:t>
            </w:r>
          </w:p>
          <w:p w14:paraId="7CC74CB9" w14:textId="77777777" w:rsidR="006F1C84" w:rsidRPr="00981B09" w:rsidRDefault="006F1C84" w:rsidP="00484898">
            <w:pPr>
              <w:spacing w:after="0"/>
              <w:rPr>
                <w:rFonts w:asciiTheme="minorHAnsi" w:hAnsiTheme="minorHAnsi" w:cstheme="minorHAnsi"/>
                <w:color w:val="000000"/>
                <w:sz w:val="20"/>
                <w:szCs w:val="20"/>
                <w:lang w:eastAsia="pl-PL"/>
              </w:rPr>
            </w:pPr>
          </w:p>
          <w:p w14:paraId="04D74CB9"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Przy zakupie/leasingu pojazdu kategorii N2:</w:t>
            </w:r>
          </w:p>
          <w:p w14:paraId="52A6FDE4"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w:t>
            </w:r>
            <w:r w:rsidRPr="00981B09">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6B6705DE" w14:textId="77777777" w:rsidR="006F1C84" w:rsidRPr="00981B09" w:rsidRDefault="006F1C84" w:rsidP="00484898">
            <w:pPr>
              <w:spacing w:after="0"/>
              <w:rPr>
                <w:rFonts w:asciiTheme="minorHAnsi" w:hAnsiTheme="minorHAnsi" w:cstheme="minorHAnsi"/>
                <w:color w:val="000000"/>
                <w:sz w:val="20"/>
                <w:szCs w:val="20"/>
                <w:lang w:eastAsia="pl-PL"/>
              </w:rPr>
            </w:pPr>
          </w:p>
          <w:p w14:paraId="6A590105"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Przy zakupie/leasingu pojazdu kategorii N3:</w:t>
            </w:r>
          </w:p>
          <w:p w14:paraId="738901E4" w14:textId="77777777" w:rsidR="006F1C84"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w:t>
            </w:r>
            <w:r w:rsidRPr="00981B09">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981B09">
              <w:rPr>
                <w:rFonts w:asciiTheme="minorHAnsi" w:hAnsiTheme="minorHAnsi" w:cstheme="minorHAnsi"/>
                <w:color w:val="000000"/>
                <w:sz w:val="20"/>
                <w:szCs w:val="20"/>
                <w:lang w:eastAsia="pl-PL"/>
              </w:rPr>
              <w:t>za wyjątkiem</w:t>
            </w:r>
            <w:proofErr w:type="gramEnd"/>
            <w:r w:rsidRPr="00981B09">
              <w:rPr>
                <w:rFonts w:asciiTheme="minorHAnsi" w:hAnsiTheme="minorHAnsi" w:cstheme="minorHAnsi"/>
                <w:color w:val="000000"/>
                <w:sz w:val="20"/>
                <w:szCs w:val="20"/>
                <w:lang w:eastAsia="pl-PL"/>
              </w:rPr>
              <w:t xml:space="preserve"> - </w:t>
            </w:r>
          </w:p>
          <w:p w14:paraId="6A1A894D" w14:textId="77777777" w:rsidR="006F1C84" w:rsidRPr="00981B09" w:rsidRDefault="006F1C84" w:rsidP="00484898">
            <w:pPr>
              <w:spacing w:after="0"/>
              <w:rPr>
                <w:rFonts w:asciiTheme="minorHAnsi" w:hAnsiTheme="minorHAnsi" w:cstheme="minorHAnsi"/>
                <w:color w:val="000000"/>
                <w:sz w:val="20"/>
                <w:szCs w:val="20"/>
                <w:lang w:eastAsia="pl-PL"/>
              </w:rPr>
            </w:pPr>
          </w:p>
          <w:p w14:paraId="7EC28CE1" w14:textId="625A948B" w:rsidR="001F72FA" w:rsidRPr="00981B09" w:rsidRDefault="006F1C84"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 xml:space="preserve">Usługi komunalne </w:t>
            </w:r>
            <w:proofErr w:type="gramStart"/>
            <w:r w:rsidRPr="00981B09">
              <w:rPr>
                <w:rFonts w:asciiTheme="minorHAnsi" w:hAnsiTheme="minorHAnsi" w:cstheme="minorHAnsi"/>
                <w:color w:val="000000"/>
                <w:sz w:val="20"/>
                <w:szCs w:val="20"/>
                <w:lang w:eastAsia="pl-PL"/>
              </w:rPr>
              <w:t>-  JST</w:t>
            </w:r>
            <w:proofErr w:type="gramEnd"/>
            <w:r w:rsidRPr="00981B09">
              <w:rPr>
                <w:rFonts w:asciiTheme="minorHAnsi" w:hAnsiTheme="minorHAnsi" w:cstheme="minorHAnsi"/>
                <w:color w:val="000000"/>
                <w:sz w:val="20"/>
                <w:szCs w:val="20"/>
                <w:lang w:eastAsia="pl-PL"/>
              </w:rPr>
              <w:t xml:space="preserve"> przebieg średnioroczny co najmniej 25 tys. dla kat. N3.</w:t>
            </w:r>
          </w:p>
        </w:tc>
      </w:tr>
      <w:tr w:rsidR="001F72FA" w:rsidRPr="00784FD6" w14:paraId="090F3990" w14:textId="77777777" w:rsidTr="00484898">
        <w:tc>
          <w:tcPr>
            <w:tcW w:w="567" w:type="dxa"/>
            <w:vMerge/>
            <w:vAlign w:val="center"/>
          </w:tcPr>
          <w:p w14:paraId="04AC0AAE" w14:textId="77777777" w:rsidR="001F72FA" w:rsidRPr="00D77D03" w:rsidRDefault="001F72FA" w:rsidP="00484898">
            <w:pPr>
              <w:tabs>
                <w:tab w:val="left" w:pos="142"/>
              </w:tabs>
              <w:spacing w:after="0"/>
              <w:rPr>
                <w:rFonts w:asciiTheme="minorHAnsi" w:hAnsiTheme="minorHAnsi" w:cstheme="minorHAnsi"/>
                <w:sz w:val="20"/>
                <w:szCs w:val="20"/>
                <w:highlight w:val="red"/>
              </w:rPr>
            </w:pPr>
          </w:p>
        </w:tc>
        <w:tc>
          <w:tcPr>
            <w:tcW w:w="1560" w:type="dxa"/>
            <w:vMerge/>
          </w:tcPr>
          <w:p w14:paraId="57227101" w14:textId="77777777" w:rsidR="001F72FA" w:rsidRPr="00D77D03" w:rsidRDefault="001F72FA" w:rsidP="00484898">
            <w:pPr>
              <w:spacing w:after="0"/>
              <w:rPr>
                <w:rFonts w:asciiTheme="minorHAnsi" w:hAnsiTheme="minorHAnsi" w:cstheme="minorHAnsi"/>
                <w:sz w:val="20"/>
                <w:szCs w:val="20"/>
                <w:highlight w:val="red"/>
              </w:rPr>
            </w:pPr>
          </w:p>
        </w:tc>
        <w:tc>
          <w:tcPr>
            <w:tcW w:w="3118" w:type="dxa"/>
          </w:tcPr>
          <w:p w14:paraId="5F560B41" w14:textId="36F52C65" w:rsidR="001F72FA" w:rsidRPr="00784FD6" w:rsidRDefault="001F72FA" w:rsidP="00484898">
            <w:pPr>
              <w:spacing w:after="0"/>
              <w:rPr>
                <w:rFonts w:asciiTheme="minorHAnsi" w:hAnsiTheme="minorHAnsi" w:cstheme="minorHAnsi"/>
                <w:sz w:val="20"/>
                <w:szCs w:val="20"/>
              </w:rPr>
            </w:pPr>
            <w:r w:rsidRPr="00784FD6">
              <w:rPr>
                <w:rFonts w:asciiTheme="minorHAnsi" w:hAnsiTheme="minorHAnsi" w:cstheme="minorHAnsi"/>
                <w:sz w:val="20"/>
                <w:szCs w:val="20"/>
              </w:rPr>
              <w:t>Przez nowy pojazd zeroemisyjny należy rozumieć pojazd kategorii N2 lub N3 fabrycznie nowy, który nie był przed zakupem zarejestrowany.</w:t>
            </w:r>
          </w:p>
        </w:tc>
        <w:tc>
          <w:tcPr>
            <w:tcW w:w="3260" w:type="dxa"/>
            <w:shd w:val="clear" w:color="auto" w:fill="auto"/>
            <w:vAlign w:val="center"/>
          </w:tcPr>
          <w:p w14:paraId="02FA98EE" w14:textId="642DDA6F" w:rsidR="001F72FA" w:rsidRPr="00981B09" w:rsidRDefault="001F72FA" w:rsidP="00484898">
            <w:pPr>
              <w:spacing w:after="0"/>
              <w:rPr>
                <w:rFonts w:asciiTheme="minorHAnsi" w:hAnsiTheme="minorHAnsi" w:cstheme="minorHAnsi"/>
                <w:bCs/>
                <w:sz w:val="20"/>
                <w:szCs w:val="20"/>
              </w:rPr>
            </w:pPr>
            <w:r w:rsidRPr="00981B09">
              <w:rPr>
                <w:rFonts w:asciiTheme="minorHAnsi" w:hAnsiTheme="minorHAnsi" w:cstheme="minorHAnsi"/>
                <w:bCs/>
                <w:sz w:val="20"/>
                <w:szCs w:val="20"/>
              </w:rPr>
              <w:t xml:space="preserve">Przez nowy pojazd zeroemisyjny należy rozumieć pojazd kategorii N2 lub N3 fabrycznie nowy, który nie był przed zakupem zarejestrowany. </w:t>
            </w:r>
            <w:r w:rsidRPr="00981B09">
              <w:rPr>
                <w:rFonts w:asciiTheme="minorHAnsi" w:hAnsiTheme="minorHAnsi" w:cstheme="minorHAnsi"/>
                <w:b/>
                <w:bCs/>
                <w:sz w:val="20"/>
                <w:szCs w:val="20"/>
              </w:rPr>
              <w:t>Przy ewentualnej ponownej rejestracji pojazdu po jego przeróbce przez tego samego właściciela decydujące znaczenie ma jego pierwotna kwalifikacja do kategorii N2 lub N3.</w:t>
            </w:r>
          </w:p>
        </w:tc>
        <w:tc>
          <w:tcPr>
            <w:tcW w:w="4111" w:type="dxa"/>
            <w:shd w:val="clear" w:color="auto" w:fill="auto"/>
            <w:vAlign w:val="center"/>
          </w:tcPr>
          <w:p w14:paraId="62C98D8B" w14:textId="09B540B2" w:rsidR="001F72FA" w:rsidRPr="00981B09" w:rsidRDefault="001F72FA" w:rsidP="00484898">
            <w:pPr>
              <w:spacing w:after="0"/>
              <w:rPr>
                <w:rFonts w:asciiTheme="minorHAnsi" w:hAnsiTheme="minorHAnsi" w:cstheme="minorHAnsi"/>
                <w:bCs/>
                <w:sz w:val="20"/>
                <w:szCs w:val="20"/>
              </w:rPr>
            </w:pPr>
            <w:r w:rsidRPr="00981B09">
              <w:rPr>
                <w:rFonts w:asciiTheme="minorHAnsi" w:hAnsiTheme="minorHAnsi" w:cstheme="minorHAnsi"/>
                <w:bCs/>
                <w:sz w:val="20"/>
                <w:szCs w:val="20"/>
              </w:rPr>
              <w:t>W celu wyjaśnienia ewentualnych wątpliwości proponujemy, by w przypadku dokonania przeróbek samochodów zadaniowych dokonywanych na potrzeby służb decydujące znaczenie miała ich pierwotna kwalifikacja do kategorii N2 i N3. Proponowane doprecyzowanie wynika z niejednolitej praktyki Wydziałów Komunikacji, które po ewentualnych przeróbkach oznaczają te pojazdy jako „bez kategorii”. Spółka posiada obecnie tego rodzaju pojazdy w swojej flocie – kupione jako pojazdy kategorii N2 i N3, ale po dostosowaniu kategorie te nie są wymienione w dowodzie rejestracyjnym.</w:t>
            </w:r>
          </w:p>
        </w:tc>
        <w:tc>
          <w:tcPr>
            <w:tcW w:w="2693" w:type="dxa"/>
            <w:shd w:val="clear" w:color="auto" w:fill="auto"/>
          </w:tcPr>
          <w:p w14:paraId="6947F858" w14:textId="02E1C62C" w:rsidR="001F72FA" w:rsidRPr="00981B09" w:rsidRDefault="001F72FA" w:rsidP="00484898">
            <w:pPr>
              <w:spacing w:after="0"/>
              <w:rPr>
                <w:rFonts w:asciiTheme="minorHAnsi" w:hAnsiTheme="minorHAnsi" w:cstheme="minorHAnsi"/>
                <w:color w:val="000000"/>
                <w:sz w:val="20"/>
                <w:szCs w:val="20"/>
                <w:lang w:eastAsia="pl-PL"/>
              </w:rPr>
            </w:pPr>
            <w:r w:rsidRPr="00981B09">
              <w:rPr>
                <w:rFonts w:asciiTheme="minorHAnsi" w:hAnsiTheme="minorHAnsi" w:cstheme="minorHAnsi"/>
                <w:color w:val="000000"/>
                <w:sz w:val="20"/>
                <w:szCs w:val="20"/>
                <w:lang w:eastAsia="pl-PL"/>
              </w:rPr>
              <w:t>Jak w pkt 24</w:t>
            </w:r>
          </w:p>
        </w:tc>
      </w:tr>
      <w:tr w:rsidR="001F72FA" w:rsidRPr="00784FD6" w14:paraId="3618AF1B" w14:textId="77777777" w:rsidTr="00484898">
        <w:tc>
          <w:tcPr>
            <w:tcW w:w="567" w:type="dxa"/>
            <w:shd w:val="clear" w:color="auto" w:fill="auto"/>
            <w:vAlign w:val="center"/>
          </w:tcPr>
          <w:p w14:paraId="28200AE0" w14:textId="1C2E2686" w:rsidR="001F72FA" w:rsidRPr="00036058" w:rsidRDefault="001F72FA" w:rsidP="00484898">
            <w:pPr>
              <w:tabs>
                <w:tab w:val="left" w:pos="142"/>
              </w:tabs>
              <w:spacing w:after="0"/>
              <w:rPr>
                <w:rFonts w:asciiTheme="minorHAnsi" w:hAnsiTheme="minorHAnsi" w:cstheme="minorHAnsi"/>
                <w:sz w:val="20"/>
                <w:szCs w:val="20"/>
              </w:rPr>
            </w:pPr>
            <w:r w:rsidRPr="00036058">
              <w:rPr>
                <w:rFonts w:asciiTheme="minorHAnsi" w:hAnsiTheme="minorHAnsi" w:cstheme="minorHAnsi"/>
                <w:sz w:val="20"/>
                <w:szCs w:val="20"/>
              </w:rPr>
              <w:t>27</w:t>
            </w:r>
          </w:p>
        </w:tc>
        <w:tc>
          <w:tcPr>
            <w:tcW w:w="1560" w:type="dxa"/>
            <w:shd w:val="clear" w:color="auto" w:fill="auto"/>
          </w:tcPr>
          <w:p w14:paraId="704E0ABD" w14:textId="4F99D4D2" w:rsidR="001F72FA" w:rsidRPr="00036058" w:rsidRDefault="001F72FA" w:rsidP="00484898">
            <w:pPr>
              <w:rPr>
                <w:rFonts w:asciiTheme="minorHAnsi" w:hAnsiTheme="minorHAnsi" w:cstheme="minorHAnsi"/>
                <w:sz w:val="20"/>
                <w:szCs w:val="20"/>
              </w:rPr>
            </w:pPr>
            <w:r w:rsidRPr="00036058">
              <w:rPr>
                <w:rFonts w:asciiTheme="minorHAnsi" w:hAnsiTheme="minorHAnsi" w:cstheme="minorHAnsi"/>
                <w:b/>
                <w:sz w:val="20"/>
                <w:szCs w:val="20"/>
              </w:rPr>
              <w:t>Wojewódzki Fundusz Ochrony Środowiska i Gospodarki Wodnej w Toruniu</w:t>
            </w:r>
          </w:p>
        </w:tc>
        <w:tc>
          <w:tcPr>
            <w:tcW w:w="3118" w:type="dxa"/>
            <w:shd w:val="clear" w:color="auto" w:fill="auto"/>
          </w:tcPr>
          <w:p w14:paraId="7CFEECEB" w14:textId="6F636263" w:rsidR="001F72FA" w:rsidRPr="00036058" w:rsidRDefault="001F72FA" w:rsidP="00484898">
            <w:pPr>
              <w:spacing w:after="0"/>
              <w:rPr>
                <w:rFonts w:asciiTheme="minorHAnsi" w:hAnsiTheme="minorHAnsi" w:cstheme="minorHAnsi"/>
                <w:sz w:val="20"/>
                <w:szCs w:val="20"/>
              </w:rPr>
            </w:pPr>
            <w:r w:rsidRPr="00036058">
              <w:rPr>
                <w:rFonts w:asciiTheme="minorHAnsi" w:hAnsiTheme="minorHAnsi" w:cstheme="minorHAnsi"/>
                <w:sz w:val="20"/>
                <w:szCs w:val="20"/>
              </w:rPr>
              <w:t xml:space="preserve">Pkt. 7.2 </w:t>
            </w:r>
            <w:proofErr w:type="spellStart"/>
            <w:r w:rsidRPr="00036058">
              <w:rPr>
                <w:rFonts w:asciiTheme="minorHAnsi" w:hAnsiTheme="minorHAnsi" w:cstheme="minorHAnsi"/>
                <w:sz w:val="20"/>
                <w:szCs w:val="20"/>
              </w:rPr>
              <w:t>ppt</w:t>
            </w:r>
            <w:proofErr w:type="spellEnd"/>
            <w:r w:rsidRPr="00036058">
              <w:rPr>
                <w:rFonts w:asciiTheme="minorHAnsi" w:hAnsiTheme="minorHAnsi" w:cstheme="minorHAnsi"/>
                <w:sz w:val="20"/>
                <w:szCs w:val="20"/>
              </w:rPr>
              <w:t xml:space="preserve"> 1 i 2, po wyliczeniach.</w:t>
            </w:r>
          </w:p>
        </w:tc>
        <w:tc>
          <w:tcPr>
            <w:tcW w:w="3260" w:type="dxa"/>
            <w:shd w:val="clear" w:color="auto" w:fill="auto"/>
            <w:vAlign w:val="center"/>
          </w:tcPr>
          <w:p w14:paraId="5AD3E1BD" w14:textId="7EB7004C"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Proponuję usunąć zapisy budzące wątpliwości i, tak jak w innych programach dotacyjnych, ustalić % od kosztu zakupu.</w:t>
            </w:r>
          </w:p>
        </w:tc>
        <w:tc>
          <w:tcPr>
            <w:tcW w:w="4111" w:type="dxa"/>
            <w:shd w:val="clear" w:color="auto" w:fill="auto"/>
            <w:vAlign w:val="center"/>
          </w:tcPr>
          <w:p w14:paraId="27FA9D7E" w14:textId="77777777"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1.</w:t>
            </w:r>
            <w:r w:rsidRPr="00036058">
              <w:rPr>
                <w:rFonts w:asciiTheme="minorHAnsi" w:hAnsiTheme="minorHAnsi" w:cstheme="minorHAnsi"/>
                <w:bCs/>
                <w:sz w:val="20"/>
                <w:szCs w:val="20"/>
              </w:rPr>
              <w:tab/>
              <w:t>Czy ten zapis oznacza, że kwota wsparcia jest obliczana tylko jako % od nadwyżki ceny zakupu pojazdu elektrycznego ponad zakup takiego samego pojazdu spalinowego?</w:t>
            </w:r>
          </w:p>
          <w:p w14:paraId="5478C2F7" w14:textId="77777777"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Ten zapis jest bardzo istotny i może zdecydować o atrakcyjności Programu wśród potencjalnych beneficjentów. Pojęcie tzw. „inwestycji referencyjnej” i odesłanie do przypisu przypomina tzw. Małe druczki i gwiazdki w umowach, których zadaniem jest wprowadzenie czytelnika w błąd i sprawienie wrażenia, że warunki są korzystniejsze niż w rzeczywistości. Jeśli dofinansowanie ma być obliczone jako % od nadwyżki cen, to proponuję umieścić w tym punkcie zapis, który nie będzie budził wątpliwości czytelnika dotyczących tego, co rzeczywiście stanowi koszt kwalifikowany.</w:t>
            </w:r>
          </w:p>
          <w:p w14:paraId="0D87FEEF" w14:textId="37DC4F8E"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2.</w:t>
            </w:r>
            <w:r w:rsidRPr="00036058">
              <w:rPr>
                <w:rFonts w:asciiTheme="minorHAnsi" w:hAnsiTheme="minorHAnsi" w:cstheme="minorHAnsi"/>
                <w:bCs/>
                <w:sz w:val="20"/>
                <w:szCs w:val="20"/>
              </w:rPr>
              <w:tab/>
              <w:t>Kto i w jaki sposób określi koszt inwestycji referencyjnej, biorąc pod uwagę fakt, że różni sprzedawcy tzw. Pojazdów referencyjnych mogą oferować je po różnych cenach? Kryterium sprawia wrażenie uznaniowego lub tworzącego „furtkę” dla NFOŚiGW do arbitralnego zaniżania kwot dofinansowania.</w:t>
            </w:r>
          </w:p>
        </w:tc>
        <w:tc>
          <w:tcPr>
            <w:tcW w:w="2693" w:type="dxa"/>
            <w:shd w:val="clear" w:color="auto" w:fill="auto"/>
          </w:tcPr>
          <w:p w14:paraId="354BC030" w14:textId="36A93908" w:rsidR="001F72FA" w:rsidRPr="00036058" w:rsidRDefault="001F72FA" w:rsidP="00484898">
            <w:pPr>
              <w:spacing w:after="0"/>
              <w:rPr>
                <w:rFonts w:asciiTheme="minorHAnsi" w:hAnsiTheme="minorHAnsi" w:cstheme="minorHAnsi"/>
                <w:color w:val="000000"/>
                <w:sz w:val="20"/>
                <w:szCs w:val="20"/>
                <w:lang w:eastAsia="pl-PL"/>
              </w:rPr>
            </w:pPr>
            <w:r w:rsidRPr="00036058">
              <w:rPr>
                <w:rFonts w:asciiTheme="minorHAnsi" w:hAnsiTheme="minorHAnsi" w:cstheme="minorHAnsi"/>
                <w:color w:val="000000"/>
                <w:sz w:val="20"/>
                <w:szCs w:val="20"/>
                <w:lang w:eastAsia="pl-PL"/>
              </w:rPr>
              <w:t>Uwaga nie została uwzględniona.</w:t>
            </w:r>
          </w:p>
        </w:tc>
      </w:tr>
      <w:tr w:rsidR="001F72FA" w:rsidRPr="00784FD6" w14:paraId="3ACE9FAA" w14:textId="77777777" w:rsidTr="00484898">
        <w:tc>
          <w:tcPr>
            <w:tcW w:w="567" w:type="dxa"/>
            <w:shd w:val="clear" w:color="auto" w:fill="auto"/>
            <w:vAlign w:val="center"/>
          </w:tcPr>
          <w:p w14:paraId="6C026517" w14:textId="389E6379" w:rsidR="001F72FA" w:rsidRPr="00036058" w:rsidRDefault="001F72FA" w:rsidP="00484898">
            <w:pPr>
              <w:tabs>
                <w:tab w:val="left" w:pos="142"/>
              </w:tabs>
              <w:spacing w:after="0"/>
              <w:rPr>
                <w:rFonts w:asciiTheme="minorHAnsi" w:hAnsiTheme="minorHAnsi" w:cstheme="minorHAnsi"/>
                <w:sz w:val="20"/>
                <w:szCs w:val="20"/>
              </w:rPr>
            </w:pPr>
            <w:r w:rsidRPr="00036058">
              <w:rPr>
                <w:rFonts w:asciiTheme="minorHAnsi" w:hAnsiTheme="minorHAnsi" w:cstheme="minorHAnsi"/>
                <w:sz w:val="20"/>
                <w:szCs w:val="20"/>
              </w:rPr>
              <w:t>28</w:t>
            </w:r>
          </w:p>
        </w:tc>
        <w:tc>
          <w:tcPr>
            <w:tcW w:w="1560" w:type="dxa"/>
            <w:shd w:val="clear" w:color="auto" w:fill="auto"/>
          </w:tcPr>
          <w:p w14:paraId="32ED0BBB" w14:textId="3DB5C0FD" w:rsidR="001F72FA" w:rsidRPr="00036058" w:rsidRDefault="001F72FA" w:rsidP="00484898">
            <w:pPr>
              <w:rPr>
                <w:rFonts w:asciiTheme="minorHAnsi" w:hAnsiTheme="minorHAnsi" w:cstheme="minorHAnsi"/>
                <w:sz w:val="20"/>
                <w:szCs w:val="20"/>
              </w:rPr>
            </w:pPr>
            <w:r w:rsidRPr="00036058">
              <w:rPr>
                <w:rFonts w:asciiTheme="minorHAnsi" w:hAnsiTheme="minorHAnsi" w:cstheme="minorHAnsi"/>
                <w:b/>
                <w:sz w:val="20"/>
                <w:szCs w:val="20"/>
              </w:rPr>
              <w:t>Dolnośląski Ośrodek Ruchu Drogowego</w:t>
            </w:r>
          </w:p>
        </w:tc>
        <w:tc>
          <w:tcPr>
            <w:tcW w:w="3118" w:type="dxa"/>
            <w:shd w:val="clear" w:color="auto" w:fill="auto"/>
          </w:tcPr>
          <w:p w14:paraId="4AE7DFD2" w14:textId="66CD41C6" w:rsidR="001F72FA" w:rsidRPr="00036058" w:rsidRDefault="001F72FA" w:rsidP="00484898">
            <w:pPr>
              <w:spacing w:after="0"/>
              <w:rPr>
                <w:rFonts w:asciiTheme="minorHAnsi" w:hAnsiTheme="minorHAnsi" w:cstheme="minorHAnsi"/>
                <w:sz w:val="20"/>
                <w:szCs w:val="20"/>
              </w:rPr>
            </w:pPr>
            <w:r w:rsidRPr="00036058">
              <w:rPr>
                <w:rFonts w:asciiTheme="minorHAnsi" w:hAnsiTheme="minorHAnsi" w:cstheme="minorHAnsi"/>
                <w:noProof/>
                <w:sz w:val="20"/>
                <w:szCs w:val="20"/>
                <w:lang w:eastAsia="pl-PL"/>
              </w:rPr>
              <w:drawing>
                <wp:inline distT="0" distB="0" distL="0" distR="0" wp14:anchorId="6B6144B5" wp14:editId="0D95D6A8">
                  <wp:extent cx="1924319" cy="151468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4319" cy="1514686"/>
                          </a:xfrm>
                          <a:prstGeom prst="rect">
                            <a:avLst/>
                          </a:prstGeom>
                        </pic:spPr>
                      </pic:pic>
                    </a:graphicData>
                  </a:graphic>
                </wp:inline>
              </w:drawing>
            </w:r>
          </w:p>
        </w:tc>
        <w:tc>
          <w:tcPr>
            <w:tcW w:w="3260" w:type="dxa"/>
            <w:shd w:val="clear" w:color="auto" w:fill="auto"/>
            <w:vAlign w:val="center"/>
          </w:tcPr>
          <w:p w14:paraId="3C8261CB" w14:textId="71AECF5A"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noProof/>
                <w:sz w:val="20"/>
                <w:szCs w:val="20"/>
                <w:lang w:eastAsia="pl-PL"/>
              </w:rPr>
              <w:drawing>
                <wp:inline distT="0" distB="0" distL="0" distR="0" wp14:anchorId="5A55B00C" wp14:editId="244F9C0B">
                  <wp:extent cx="1790950" cy="177189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950" cy="1771897"/>
                          </a:xfrm>
                          <a:prstGeom prst="rect">
                            <a:avLst/>
                          </a:prstGeom>
                        </pic:spPr>
                      </pic:pic>
                    </a:graphicData>
                  </a:graphic>
                </wp:inline>
              </w:drawing>
            </w:r>
          </w:p>
        </w:tc>
        <w:tc>
          <w:tcPr>
            <w:tcW w:w="4111" w:type="dxa"/>
            <w:shd w:val="clear" w:color="auto" w:fill="auto"/>
            <w:vAlign w:val="center"/>
          </w:tcPr>
          <w:p w14:paraId="70EE6ECD" w14:textId="31700DC3"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noProof/>
                <w:sz w:val="20"/>
                <w:szCs w:val="20"/>
                <w:lang w:eastAsia="pl-PL"/>
              </w:rPr>
              <w:drawing>
                <wp:inline distT="0" distB="0" distL="0" distR="0" wp14:anchorId="32CCD13A" wp14:editId="597CBD7E">
                  <wp:extent cx="2405380" cy="30632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5380" cy="3063240"/>
                          </a:xfrm>
                          <a:prstGeom prst="rect">
                            <a:avLst/>
                          </a:prstGeom>
                        </pic:spPr>
                      </pic:pic>
                    </a:graphicData>
                  </a:graphic>
                </wp:inline>
              </w:drawing>
            </w:r>
          </w:p>
        </w:tc>
        <w:tc>
          <w:tcPr>
            <w:tcW w:w="2693" w:type="dxa"/>
            <w:shd w:val="clear" w:color="auto" w:fill="auto"/>
          </w:tcPr>
          <w:p w14:paraId="061DA84F" w14:textId="14FDABB8" w:rsidR="001F72FA" w:rsidRPr="00036058" w:rsidRDefault="001F72FA" w:rsidP="00484898">
            <w:pPr>
              <w:spacing w:after="0"/>
              <w:rPr>
                <w:rFonts w:asciiTheme="minorHAnsi" w:hAnsiTheme="minorHAnsi" w:cstheme="minorHAnsi"/>
                <w:color w:val="000000"/>
                <w:sz w:val="20"/>
                <w:szCs w:val="20"/>
                <w:lang w:eastAsia="pl-PL"/>
              </w:rPr>
            </w:pPr>
            <w:r w:rsidRPr="00036058">
              <w:rPr>
                <w:rFonts w:asciiTheme="minorHAnsi" w:hAnsiTheme="minorHAnsi" w:cstheme="minorHAnsi"/>
                <w:color w:val="000000"/>
                <w:sz w:val="20"/>
                <w:szCs w:val="20"/>
                <w:lang w:eastAsia="pl-PL"/>
              </w:rPr>
              <w:t>Uwaga nie została uwzględniona.</w:t>
            </w:r>
          </w:p>
        </w:tc>
      </w:tr>
      <w:tr w:rsidR="001F72FA" w:rsidRPr="00784FD6" w14:paraId="7E8963FE" w14:textId="77777777" w:rsidTr="00484898">
        <w:tc>
          <w:tcPr>
            <w:tcW w:w="567" w:type="dxa"/>
            <w:shd w:val="clear" w:color="auto" w:fill="auto"/>
            <w:vAlign w:val="center"/>
          </w:tcPr>
          <w:p w14:paraId="23D002BE" w14:textId="679F7F0F" w:rsidR="001F72FA" w:rsidRPr="00036058" w:rsidRDefault="001F72FA" w:rsidP="00484898">
            <w:pPr>
              <w:tabs>
                <w:tab w:val="left" w:pos="142"/>
              </w:tabs>
              <w:spacing w:after="0"/>
              <w:rPr>
                <w:rFonts w:asciiTheme="minorHAnsi" w:hAnsiTheme="minorHAnsi" w:cstheme="minorHAnsi"/>
                <w:sz w:val="20"/>
                <w:szCs w:val="20"/>
              </w:rPr>
            </w:pPr>
            <w:r w:rsidRPr="00036058">
              <w:rPr>
                <w:rFonts w:asciiTheme="minorHAnsi" w:hAnsiTheme="minorHAnsi" w:cstheme="minorHAnsi"/>
                <w:sz w:val="20"/>
                <w:szCs w:val="20"/>
              </w:rPr>
              <w:t>29</w:t>
            </w:r>
          </w:p>
        </w:tc>
        <w:tc>
          <w:tcPr>
            <w:tcW w:w="1560" w:type="dxa"/>
            <w:shd w:val="clear" w:color="auto" w:fill="auto"/>
          </w:tcPr>
          <w:p w14:paraId="7E05FF86" w14:textId="46BD2694" w:rsidR="001F72FA" w:rsidRPr="00036058" w:rsidRDefault="001F72FA" w:rsidP="00484898">
            <w:pPr>
              <w:rPr>
                <w:rFonts w:asciiTheme="minorHAnsi" w:hAnsiTheme="minorHAnsi" w:cstheme="minorHAnsi"/>
                <w:b/>
                <w:sz w:val="20"/>
                <w:szCs w:val="20"/>
              </w:rPr>
            </w:pPr>
            <w:r w:rsidRPr="00036058">
              <w:rPr>
                <w:rFonts w:asciiTheme="minorHAnsi" w:hAnsiTheme="minorHAnsi" w:cstheme="minorHAnsi"/>
                <w:b/>
                <w:sz w:val="20"/>
                <w:szCs w:val="20"/>
              </w:rPr>
              <w:t xml:space="preserve">Polska Izba Gospodarcza Ośrodków Szkolenia Kierowców z siedzibą w </w:t>
            </w:r>
            <w:proofErr w:type="gramStart"/>
            <w:r w:rsidRPr="00036058">
              <w:rPr>
                <w:rFonts w:asciiTheme="minorHAnsi" w:hAnsiTheme="minorHAnsi" w:cstheme="minorHAnsi"/>
                <w:b/>
                <w:sz w:val="20"/>
                <w:szCs w:val="20"/>
              </w:rPr>
              <w:t>Piastowie  (</w:t>
            </w:r>
            <w:proofErr w:type="gramEnd"/>
            <w:r w:rsidRPr="00036058">
              <w:rPr>
                <w:rFonts w:asciiTheme="minorHAnsi" w:hAnsiTheme="minorHAnsi" w:cstheme="minorHAnsi"/>
                <w:b/>
                <w:sz w:val="20"/>
                <w:szCs w:val="20"/>
              </w:rPr>
              <w:t>PIGOSK)</w:t>
            </w:r>
          </w:p>
        </w:tc>
        <w:tc>
          <w:tcPr>
            <w:tcW w:w="3118" w:type="dxa"/>
            <w:shd w:val="clear" w:color="auto" w:fill="auto"/>
          </w:tcPr>
          <w:p w14:paraId="4728A2FA" w14:textId="77777777" w:rsidR="001F72FA" w:rsidRPr="00036058" w:rsidRDefault="001F72FA" w:rsidP="00484898">
            <w:pPr>
              <w:spacing w:after="0"/>
              <w:rPr>
                <w:rFonts w:asciiTheme="minorHAnsi" w:hAnsiTheme="minorHAnsi" w:cstheme="minorHAnsi"/>
                <w:sz w:val="20"/>
                <w:szCs w:val="20"/>
              </w:rPr>
            </w:pPr>
          </w:p>
        </w:tc>
        <w:tc>
          <w:tcPr>
            <w:tcW w:w="3260" w:type="dxa"/>
            <w:shd w:val="clear" w:color="auto" w:fill="auto"/>
            <w:vAlign w:val="center"/>
          </w:tcPr>
          <w:p w14:paraId="7D012EDA" w14:textId="4DF3B2BE" w:rsidR="001F72FA" w:rsidRPr="00036058" w:rsidRDefault="001F72FA" w:rsidP="00484898">
            <w:pPr>
              <w:spacing w:after="0"/>
              <w:rPr>
                <w:rFonts w:asciiTheme="minorHAnsi" w:hAnsiTheme="minorHAnsi" w:cstheme="minorHAnsi"/>
                <w:bCs/>
                <w:sz w:val="20"/>
                <w:szCs w:val="20"/>
              </w:rPr>
            </w:pPr>
            <w:proofErr w:type="gramStart"/>
            <w:r w:rsidRPr="00036058">
              <w:rPr>
                <w:rFonts w:asciiTheme="minorHAnsi" w:hAnsiTheme="minorHAnsi" w:cstheme="minorHAnsi"/>
                <w:bCs/>
                <w:sz w:val="20"/>
                <w:szCs w:val="20"/>
              </w:rPr>
              <w:t>Propozycja</w:t>
            </w:r>
            <w:proofErr w:type="gramEnd"/>
            <w:r w:rsidRPr="00036058">
              <w:rPr>
                <w:rFonts w:asciiTheme="minorHAnsi" w:hAnsiTheme="minorHAnsi" w:cstheme="minorHAnsi"/>
                <w:bCs/>
                <w:sz w:val="20"/>
                <w:szCs w:val="20"/>
              </w:rPr>
              <w:t xml:space="preserve"> aby dofinansowanie do zakupu pojazdu przeznaczonego do nauki jazdy dla ośrodka szkolenia kierowców wynosiło 70% i wkład własny 30%</w:t>
            </w:r>
          </w:p>
        </w:tc>
        <w:tc>
          <w:tcPr>
            <w:tcW w:w="4111" w:type="dxa"/>
            <w:shd w:val="clear" w:color="auto" w:fill="auto"/>
            <w:vAlign w:val="center"/>
          </w:tcPr>
          <w:p w14:paraId="41EAD85E" w14:textId="1DA0FA60"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Wg naszych kalkulacji byłoby to zrównoważone z kosztami obecnych pojazdów.</w:t>
            </w:r>
          </w:p>
          <w:p w14:paraId="697B5AA6" w14:textId="77777777" w:rsidR="001F72FA" w:rsidRPr="00036058" w:rsidRDefault="001F72FA" w:rsidP="00484898">
            <w:pPr>
              <w:spacing w:after="0"/>
              <w:rPr>
                <w:rFonts w:asciiTheme="minorHAnsi" w:hAnsiTheme="minorHAnsi" w:cstheme="minorHAnsi"/>
                <w:bCs/>
                <w:sz w:val="20"/>
                <w:szCs w:val="20"/>
              </w:rPr>
            </w:pPr>
            <w:r w:rsidRPr="00036058">
              <w:rPr>
                <w:rFonts w:asciiTheme="minorHAnsi" w:hAnsiTheme="minorHAnsi" w:cstheme="minorHAnsi"/>
                <w:bCs/>
                <w:sz w:val="20"/>
                <w:szCs w:val="20"/>
              </w:rPr>
              <w:t>Nadmieniam, że specyfika pracy pojazdów w ośrodkach szkolenia kierowców zasadniczo różni się od pracy pojazdów w transporcie drogowym.</w:t>
            </w:r>
          </w:p>
          <w:p w14:paraId="316F5FD3" w14:textId="77777777" w:rsidR="001F72FA" w:rsidRPr="00036058" w:rsidRDefault="001F72FA" w:rsidP="00484898">
            <w:pPr>
              <w:spacing w:after="0"/>
              <w:rPr>
                <w:rFonts w:asciiTheme="minorHAnsi" w:hAnsiTheme="minorHAnsi" w:cstheme="minorHAnsi"/>
                <w:bCs/>
                <w:sz w:val="20"/>
                <w:szCs w:val="20"/>
              </w:rPr>
            </w:pPr>
          </w:p>
        </w:tc>
        <w:tc>
          <w:tcPr>
            <w:tcW w:w="2693" w:type="dxa"/>
            <w:shd w:val="clear" w:color="auto" w:fill="auto"/>
          </w:tcPr>
          <w:p w14:paraId="6EDE9393" w14:textId="62B17414" w:rsidR="001F72FA" w:rsidRPr="00036058" w:rsidRDefault="001F72FA" w:rsidP="00484898">
            <w:pPr>
              <w:spacing w:after="160"/>
              <w:ind w:left="34"/>
              <w:contextualSpacing/>
              <w:rPr>
                <w:rFonts w:asciiTheme="minorHAnsi" w:eastAsia="Calibri" w:hAnsiTheme="minorHAnsi" w:cstheme="minorHAnsi"/>
                <w:sz w:val="20"/>
                <w:szCs w:val="20"/>
              </w:rPr>
            </w:pPr>
            <w:r w:rsidRPr="00036058">
              <w:rPr>
                <w:rFonts w:asciiTheme="minorHAnsi" w:eastAsia="Calibri" w:hAnsiTheme="minorHAnsi" w:cstheme="minorHAnsi"/>
                <w:sz w:val="20"/>
                <w:szCs w:val="20"/>
              </w:rPr>
              <w:t>Uwaga nie została uwzględniona</w:t>
            </w:r>
          </w:p>
          <w:p w14:paraId="6BD0513B" w14:textId="77777777" w:rsidR="001F72FA" w:rsidRPr="00036058" w:rsidRDefault="001F72FA" w:rsidP="00484898">
            <w:pPr>
              <w:spacing w:after="0"/>
              <w:ind w:left="34"/>
              <w:contextualSpacing/>
              <w:rPr>
                <w:rFonts w:asciiTheme="minorHAnsi" w:eastAsia="Calibri" w:hAnsiTheme="minorHAnsi" w:cstheme="minorHAnsi"/>
                <w:sz w:val="20"/>
                <w:szCs w:val="20"/>
              </w:rPr>
            </w:pPr>
          </w:p>
          <w:p w14:paraId="18BBFA98" w14:textId="31C934C1" w:rsidR="001F72FA" w:rsidRPr="00036058" w:rsidRDefault="001F72FA" w:rsidP="00484898">
            <w:pPr>
              <w:spacing w:after="0"/>
              <w:rPr>
                <w:rFonts w:asciiTheme="minorHAnsi" w:hAnsiTheme="minorHAnsi" w:cstheme="minorHAnsi"/>
                <w:color w:val="000000"/>
                <w:sz w:val="20"/>
                <w:szCs w:val="20"/>
                <w:lang w:eastAsia="pl-PL"/>
              </w:rPr>
            </w:pPr>
            <w:r w:rsidRPr="00036058">
              <w:rPr>
                <w:rFonts w:asciiTheme="minorHAnsi" w:eastAsia="Calibri" w:hAnsiTheme="minorHAnsi" w:cstheme="minorHAnsi"/>
                <w:sz w:val="20"/>
                <w:szCs w:val="20"/>
              </w:rPr>
              <w:t>Poziom dofinansowania wynika z GBER.</w:t>
            </w:r>
          </w:p>
        </w:tc>
      </w:tr>
      <w:tr w:rsidR="001F72FA" w:rsidRPr="00784FD6" w14:paraId="73F0935D" w14:textId="77777777" w:rsidTr="00484898">
        <w:tc>
          <w:tcPr>
            <w:tcW w:w="567" w:type="dxa"/>
            <w:vAlign w:val="center"/>
          </w:tcPr>
          <w:p w14:paraId="77CE121D" w14:textId="0228BB8D" w:rsidR="001F72FA" w:rsidRPr="00AB7CB7" w:rsidRDefault="001F72FA" w:rsidP="00484898">
            <w:pPr>
              <w:tabs>
                <w:tab w:val="left" w:pos="142"/>
              </w:tabs>
              <w:spacing w:after="0"/>
              <w:rPr>
                <w:rFonts w:asciiTheme="minorHAnsi" w:hAnsiTheme="minorHAnsi" w:cstheme="minorHAnsi"/>
                <w:sz w:val="20"/>
                <w:szCs w:val="20"/>
              </w:rPr>
            </w:pPr>
            <w:r w:rsidRPr="00AB7CB7">
              <w:rPr>
                <w:rFonts w:asciiTheme="minorHAnsi" w:hAnsiTheme="minorHAnsi" w:cstheme="minorHAnsi"/>
                <w:sz w:val="20"/>
                <w:szCs w:val="20"/>
              </w:rPr>
              <w:t>30</w:t>
            </w:r>
          </w:p>
        </w:tc>
        <w:tc>
          <w:tcPr>
            <w:tcW w:w="1560" w:type="dxa"/>
          </w:tcPr>
          <w:p w14:paraId="3799D2B4" w14:textId="7FF3EB54" w:rsidR="001F72FA" w:rsidRPr="00AB7CB7" w:rsidRDefault="001F72FA" w:rsidP="00484898">
            <w:pPr>
              <w:spacing w:after="0"/>
              <w:rPr>
                <w:rFonts w:asciiTheme="minorHAnsi" w:hAnsiTheme="minorHAnsi" w:cstheme="minorHAnsi"/>
                <w:b/>
                <w:sz w:val="20"/>
                <w:szCs w:val="20"/>
              </w:rPr>
            </w:pPr>
            <w:r w:rsidRPr="00AB7CB7">
              <w:rPr>
                <w:rFonts w:asciiTheme="minorHAnsi" w:hAnsiTheme="minorHAnsi" w:cstheme="minorHAnsi"/>
                <w:b/>
                <w:sz w:val="20"/>
                <w:szCs w:val="20"/>
              </w:rPr>
              <w:t>Związek Pracodawców „Transport i Logistyka Polska”</w:t>
            </w:r>
          </w:p>
        </w:tc>
        <w:tc>
          <w:tcPr>
            <w:tcW w:w="3118" w:type="dxa"/>
          </w:tcPr>
          <w:p w14:paraId="23351A16" w14:textId="77777777" w:rsidR="001F72FA" w:rsidRPr="00AB7CB7" w:rsidRDefault="001F72FA" w:rsidP="00484898">
            <w:pPr>
              <w:spacing w:after="0"/>
              <w:rPr>
                <w:rFonts w:asciiTheme="minorHAnsi" w:hAnsiTheme="minorHAnsi" w:cstheme="minorHAnsi"/>
                <w:sz w:val="20"/>
                <w:szCs w:val="20"/>
              </w:rPr>
            </w:pPr>
          </w:p>
        </w:tc>
        <w:tc>
          <w:tcPr>
            <w:tcW w:w="3260" w:type="dxa"/>
            <w:vAlign w:val="center"/>
          </w:tcPr>
          <w:p w14:paraId="47367789" w14:textId="7C407244" w:rsidR="001F72FA" w:rsidRPr="00784FD6" w:rsidRDefault="001F72FA" w:rsidP="00484898">
            <w:pPr>
              <w:spacing w:after="0"/>
              <w:rPr>
                <w:rFonts w:asciiTheme="minorHAnsi" w:hAnsiTheme="minorHAnsi" w:cstheme="minorHAnsi"/>
                <w:bCs/>
                <w:sz w:val="20"/>
                <w:szCs w:val="20"/>
              </w:rPr>
            </w:pPr>
            <w:r w:rsidRPr="00784FD6">
              <w:rPr>
                <w:rFonts w:asciiTheme="minorHAnsi" w:hAnsiTheme="minorHAnsi" w:cstheme="minorHAnsi"/>
                <w:bCs/>
                <w:noProof/>
                <w:sz w:val="20"/>
                <w:szCs w:val="20"/>
                <w:lang w:eastAsia="pl-PL"/>
              </w:rPr>
              <w:drawing>
                <wp:inline distT="0" distB="0" distL="0" distR="0" wp14:anchorId="71002623" wp14:editId="6B684968">
                  <wp:extent cx="2308860" cy="399636"/>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399636"/>
                          </a:xfrm>
                          <a:prstGeom prst="rect">
                            <a:avLst/>
                          </a:prstGeom>
                          <a:noFill/>
                        </pic:spPr>
                      </pic:pic>
                    </a:graphicData>
                  </a:graphic>
                </wp:inline>
              </w:drawing>
            </w:r>
          </w:p>
        </w:tc>
        <w:tc>
          <w:tcPr>
            <w:tcW w:w="4111" w:type="dxa"/>
            <w:shd w:val="clear" w:color="auto" w:fill="auto"/>
            <w:vAlign w:val="center"/>
          </w:tcPr>
          <w:p w14:paraId="0F94AFCB" w14:textId="77777777" w:rsidR="001F72FA" w:rsidRPr="00784FD6" w:rsidRDefault="001F72FA" w:rsidP="00484898">
            <w:pPr>
              <w:spacing w:after="0"/>
              <w:rPr>
                <w:rFonts w:asciiTheme="minorHAnsi" w:hAnsiTheme="minorHAnsi" w:cstheme="minorHAnsi"/>
                <w:bCs/>
                <w:sz w:val="20"/>
                <w:szCs w:val="20"/>
              </w:rPr>
            </w:pPr>
          </w:p>
        </w:tc>
        <w:tc>
          <w:tcPr>
            <w:tcW w:w="2693" w:type="dxa"/>
            <w:shd w:val="clear" w:color="auto" w:fill="auto"/>
          </w:tcPr>
          <w:p w14:paraId="05E3F3B4" w14:textId="4CBF12FC"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10FF5A2A" w14:textId="77777777" w:rsidR="001F72FA" w:rsidRPr="00784FD6" w:rsidRDefault="001F72FA" w:rsidP="00484898">
            <w:pPr>
              <w:spacing w:after="0"/>
              <w:rPr>
                <w:rFonts w:asciiTheme="minorHAnsi" w:hAnsiTheme="minorHAnsi" w:cstheme="minorHAnsi"/>
                <w:color w:val="000000"/>
                <w:sz w:val="20"/>
                <w:szCs w:val="20"/>
                <w:lang w:eastAsia="pl-PL"/>
              </w:rPr>
            </w:pPr>
          </w:p>
          <w:p w14:paraId="5628BD3C" w14:textId="1DFBF937" w:rsidR="001F72FA" w:rsidRPr="00784FD6" w:rsidRDefault="001F72FA"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NF prowadzi inne programy wspierające zakup zeroemisyjnych pojazdów kategorii M3</w:t>
            </w:r>
            <w:r w:rsidR="00E914D3">
              <w:rPr>
                <w:rFonts w:asciiTheme="minorHAnsi" w:hAnsiTheme="minorHAnsi" w:cstheme="minorHAnsi"/>
                <w:color w:val="000000"/>
                <w:sz w:val="20"/>
                <w:szCs w:val="20"/>
                <w:lang w:eastAsia="pl-PL"/>
              </w:rPr>
              <w:t xml:space="preserve"> takiej jak Zielony Transport Publiczny. </w:t>
            </w:r>
          </w:p>
        </w:tc>
      </w:tr>
      <w:tr w:rsidR="001F72FA" w:rsidRPr="00784FD6" w14:paraId="54CCBDEC" w14:textId="77777777" w:rsidTr="00484898">
        <w:tc>
          <w:tcPr>
            <w:tcW w:w="567" w:type="dxa"/>
            <w:vAlign w:val="center"/>
          </w:tcPr>
          <w:p w14:paraId="6F525E8D" w14:textId="2B7610A5" w:rsidR="001F72FA" w:rsidRPr="00AB7CB7" w:rsidRDefault="001F72FA" w:rsidP="00484898">
            <w:pPr>
              <w:tabs>
                <w:tab w:val="left" w:pos="142"/>
              </w:tabs>
              <w:spacing w:after="0"/>
              <w:rPr>
                <w:rFonts w:asciiTheme="minorHAnsi" w:hAnsiTheme="minorHAnsi" w:cstheme="minorHAnsi"/>
                <w:sz w:val="20"/>
                <w:szCs w:val="20"/>
              </w:rPr>
            </w:pPr>
            <w:r w:rsidRPr="00AB7CB7">
              <w:rPr>
                <w:rFonts w:asciiTheme="minorHAnsi" w:hAnsiTheme="minorHAnsi" w:cstheme="minorHAnsi"/>
                <w:sz w:val="20"/>
                <w:szCs w:val="20"/>
              </w:rPr>
              <w:t>31</w:t>
            </w:r>
          </w:p>
        </w:tc>
        <w:tc>
          <w:tcPr>
            <w:tcW w:w="1560" w:type="dxa"/>
          </w:tcPr>
          <w:p w14:paraId="46024C85" w14:textId="10344854" w:rsidR="001F72FA" w:rsidRPr="00AB7CB7" w:rsidRDefault="001F72FA" w:rsidP="00484898">
            <w:pPr>
              <w:spacing w:after="0"/>
              <w:rPr>
                <w:rFonts w:asciiTheme="minorHAnsi" w:hAnsiTheme="minorHAnsi" w:cstheme="minorHAnsi"/>
                <w:b/>
                <w:sz w:val="20"/>
                <w:szCs w:val="20"/>
              </w:rPr>
            </w:pPr>
            <w:r w:rsidRPr="00AB7CB7">
              <w:rPr>
                <w:rFonts w:asciiTheme="minorHAnsi" w:hAnsiTheme="minorHAnsi" w:cstheme="minorHAnsi"/>
                <w:b/>
                <w:sz w:val="20"/>
                <w:szCs w:val="20"/>
              </w:rPr>
              <w:t>Związek Pracodawców „Transport i Logistyka Polska”</w:t>
            </w:r>
          </w:p>
        </w:tc>
        <w:tc>
          <w:tcPr>
            <w:tcW w:w="3118" w:type="dxa"/>
          </w:tcPr>
          <w:p w14:paraId="613E698C" w14:textId="77777777" w:rsidR="001F72FA" w:rsidRPr="00AB7CB7" w:rsidRDefault="001F72FA" w:rsidP="00484898">
            <w:pPr>
              <w:spacing w:after="0"/>
              <w:rPr>
                <w:rFonts w:asciiTheme="minorHAnsi" w:hAnsiTheme="minorHAnsi" w:cstheme="minorHAnsi"/>
                <w:sz w:val="20"/>
                <w:szCs w:val="20"/>
              </w:rPr>
            </w:pPr>
          </w:p>
        </w:tc>
        <w:tc>
          <w:tcPr>
            <w:tcW w:w="3260" w:type="dxa"/>
            <w:vAlign w:val="center"/>
          </w:tcPr>
          <w:p w14:paraId="32641AE5" w14:textId="35589511" w:rsidR="001F72FA" w:rsidRPr="00AB7CB7" w:rsidRDefault="001F72FA" w:rsidP="00484898">
            <w:pPr>
              <w:spacing w:after="0"/>
              <w:rPr>
                <w:rFonts w:asciiTheme="minorHAnsi" w:hAnsiTheme="minorHAnsi" w:cstheme="minorHAnsi"/>
                <w:bCs/>
                <w:sz w:val="20"/>
                <w:szCs w:val="20"/>
              </w:rPr>
            </w:pPr>
            <w:r w:rsidRPr="00AB7CB7">
              <w:rPr>
                <w:rFonts w:asciiTheme="minorHAnsi" w:hAnsiTheme="minorHAnsi" w:cstheme="minorHAnsi"/>
                <w:bCs/>
                <w:noProof/>
                <w:sz w:val="20"/>
                <w:szCs w:val="20"/>
                <w:lang w:eastAsia="pl-PL"/>
              </w:rPr>
              <w:drawing>
                <wp:inline distT="0" distB="0" distL="0" distR="0" wp14:anchorId="225B6F2E" wp14:editId="2684584A">
                  <wp:extent cx="3311317" cy="896815"/>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7265" cy="903843"/>
                          </a:xfrm>
                          <a:prstGeom prst="rect">
                            <a:avLst/>
                          </a:prstGeom>
                        </pic:spPr>
                      </pic:pic>
                    </a:graphicData>
                  </a:graphic>
                </wp:inline>
              </w:drawing>
            </w:r>
          </w:p>
        </w:tc>
        <w:tc>
          <w:tcPr>
            <w:tcW w:w="4111" w:type="dxa"/>
            <w:shd w:val="clear" w:color="auto" w:fill="auto"/>
            <w:vAlign w:val="center"/>
          </w:tcPr>
          <w:p w14:paraId="45688068" w14:textId="77777777" w:rsidR="001F72FA" w:rsidRPr="00AB7CB7" w:rsidRDefault="001F72FA" w:rsidP="00484898">
            <w:pPr>
              <w:spacing w:after="0"/>
              <w:rPr>
                <w:rFonts w:asciiTheme="minorHAnsi" w:hAnsiTheme="minorHAnsi" w:cstheme="minorHAnsi"/>
                <w:bCs/>
                <w:sz w:val="20"/>
                <w:szCs w:val="20"/>
              </w:rPr>
            </w:pPr>
          </w:p>
        </w:tc>
        <w:tc>
          <w:tcPr>
            <w:tcW w:w="2693" w:type="dxa"/>
            <w:shd w:val="clear" w:color="auto" w:fill="auto"/>
          </w:tcPr>
          <w:p w14:paraId="136D1658" w14:textId="77777777" w:rsidR="001F72FA" w:rsidRPr="00AB7CB7" w:rsidRDefault="001F72FA" w:rsidP="00484898">
            <w:pPr>
              <w:spacing w:after="0"/>
              <w:rPr>
                <w:rFonts w:asciiTheme="minorHAnsi" w:hAnsiTheme="minorHAnsi" w:cstheme="minorHAnsi"/>
                <w:color w:val="000000"/>
                <w:sz w:val="20"/>
                <w:szCs w:val="20"/>
                <w:lang w:eastAsia="pl-PL"/>
              </w:rPr>
            </w:pPr>
            <w:r w:rsidRPr="00AB7CB7">
              <w:rPr>
                <w:rFonts w:asciiTheme="minorHAnsi" w:hAnsiTheme="minorHAnsi" w:cstheme="minorHAnsi"/>
                <w:color w:val="000000"/>
                <w:sz w:val="20"/>
                <w:szCs w:val="20"/>
                <w:lang w:eastAsia="pl-PL"/>
              </w:rPr>
              <w:t>Jak wyżej, uwaga nie została uwzględniona</w:t>
            </w:r>
            <w:r w:rsidR="00E914D3" w:rsidRPr="00AB7CB7">
              <w:rPr>
                <w:rFonts w:asciiTheme="minorHAnsi" w:hAnsiTheme="minorHAnsi" w:cstheme="minorHAnsi"/>
                <w:color w:val="000000"/>
                <w:sz w:val="20"/>
                <w:szCs w:val="20"/>
                <w:lang w:eastAsia="pl-PL"/>
              </w:rPr>
              <w:t xml:space="preserve">. </w:t>
            </w:r>
          </w:p>
          <w:p w14:paraId="48716F4C" w14:textId="77777777" w:rsidR="00E914D3" w:rsidRPr="00AB7CB7" w:rsidRDefault="00E914D3" w:rsidP="00484898">
            <w:pPr>
              <w:spacing w:after="0"/>
              <w:rPr>
                <w:rFonts w:asciiTheme="minorHAnsi" w:hAnsiTheme="minorHAnsi" w:cstheme="minorHAnsi"/>
                <w:color w:val="000000"/>
                <w:sz w:val="20"/>
                <w:szCs w:val="20"/>
                <w:lang w:eastAsia="pl-PL"/>
              </w:rPr>
            </w:pPr>
          </w:p>
          <w:p w14:paraId="5512FEFB" w14:textId="601C0E4B" w:rsidR="00E914D3" w:rsidRPr="00AB7CB7" w:rsidRDefault="00E914D3" w:rsidP="00484898">
            <w:pPr>
              <w:spacing w:after="0"/>
              <w:rPr>
                <w:rFonts w:asciiTheme="minorHAnsi" w:hAnsiTheme="minorHAnsi" w:cstheme="minorHAnsi"/>
                <w:color w:val="000000"/>
                <w:sz w:val="20"/>
                <w:szCs w:val="20"/>
                <w:lang w:eastAsia="pl-PL"/>
              </w:rPr>
            </w:pPr>
            <w:r w:rsidRPr="00AB7CB7">
              <w:rPr>
                <w:rFonts w:asciiTheme="minorHAnsi" w:hAnsiTheme="minorHAnsi" w:cstheme="minorHAnsi"/>
                <w:color w:val="000000"/>
                <w:sz w:val="20"/>
                <w:szCs w:val="20"/>
                <w:lang w:eastAsia="pl-PL"/>
              </w:rPr>
              <w:t xml:space="preserve">Program jest skierowany do wszystkich przedsiębiorców i nie może być ograniczany do konkretnych branż. Z uwagi na ograniczoną wielkość środków brak jest możliwości utworzenia wielu programów. </w:t>
            </w:r>
          </w:p>
        </w:tc>
      </w:tr>
      <w:tr w:rsidR="001F72FA" w:rsidRPr="00784FD6" w14:paraId="7ACCA3F9" w14:textId="77777777" w:rsidTr="00484898">
        <w:tc>
          <w:tcPr>
            <w:tcW w:w="567" w:type="dxa"/>
            <w:vAlign w:val="center"/>
          </w:tcPr>
          <w:p w14:paraId="4D9EDF4D" w14:textId="4982DDDF" w:rsidR="001F72FA" w:rsidRPr="00AB7CB7" w:rsidRDefault="001F72FA" w:rsidP="00484898">
            <w:pPr>
              <w:tabs>
                <w:tab w:val="left" w:pos="142"/>
              </w:tabs>
              <w:spacing w:after="0"/>
              <w:rPr>
                <w:rFonts w:asciiTheme="minorHAnsi" w:hAnsiTheme="minorHAnsi" w:cstheme="minorHAnsi"/>
                <w:sz w:val="20"/>
                <w:szCs w:val="20"/>
              </w:rPr>
            </w:pPr>
            <w:r w:rsidRPr="00AB7CB7">
              <w:rPr>
                <w:rFonts w:asciiTheme="minorHAnsi" w:hAnsiTheme="minorHAnsi" w:cstheme="minorHAnsi"/>
                <w:sz w:val="20"/>
                <w:szCs w:val="20"/>
              </w:rPr>
              <w:t>32</w:t>
            </w:r>
          </w:p>
        </w:tc>
        <w:tc>
          <w:tcPr>
            <w:tcW w:w="1560" w:type="dxa"/>
          </w:tcPr>
          <w:p w14:paraId="62E95B45" w14:textId="601995FB" w:rsidR="001F72FA" w:rsidRPr="00AB7CB7" w:rsidRDefault="001F72FA" w:rsidP="00484898">
            <w:pPr>
              <w:spacing w:after="0"/>
              <w:rPr>
                <w:rFonts w:asciiTheme="minorHAnsi" w:hAnsiTheme="minorHAnsi" w:cstheme="minorHAnsi"/>
                <w:b/>
                <w:sz w:val="20"/>
                <w:szCs w:val="20"/>
              </w:rPr>
            </w:pPr>
            <w:r w:rsidRPr="00AB7CB7">
              <w:rPr>
                <w:rFonts w:asciiTheme="minorHAnsi" w:hAnsiTheme="minorHAnsi" w:cstheme="minorHAnsi"/>
                <w:b/>
                <w:sz w:val="20"/>
                <w:szCs w:val="20"/>
              </w:rPr>
              <w:t>Związek Pracodawców „Transport i Logistyka Polska”</w:t>
            </w:r>
          </w:p>
        </w:tc>
        <w:tc>
          <w:tcPr>
            <w:tcW w:w="3118" w:type="dxa"/>
          </w:tcPr>
          <w:p w14:paraId="2D5F5F27" w14:textId="77777777" w:rsidR="001F72FA" w:rsidRPr="00AB7CB7" w:rsidRDefault="001F72FA" w:rsidP="00484898">
            <w:pPr>
              <w:spacing w:after="0"/>
              <w:rPr>
                <w:rFonts w:asciiTheme="minorHAnsi" w:hAnsiTheme="minorHAnsi" w:cstheme="minorHAnsi"/>
                <w:sz w:val="20"/>
                <w:szCs w:val="20"/>
              </w:rPr>
            </w:pPr>
          </w:p>
        </w:tc>
        <w:tc>
          <w:tcPr>
            <w:tcW w:w="3260" w:type="dxa"/>
            <w:vAlign w:val="center"/>
          </w:tcPr>
          <w:p w14:paraId="3ED22306" w14:textId="7C8A31B0" w:rsidR="001F72FA" w:rsidRPr="00AB7CB7" w:rsidRDefault="001F72FA" w:rsidP="00484898">
            <w:pPr>
              <w:spacing w:after="0"/>
              <w:rPr>
                <w:rFonts w:asciiTheme="minorHAnsi" w:hAnsiTheme="minorHAnsi" w:cstheme="minorHAnsi"/>
                <w:bCs/>
                <w:sz w:val="20"/>
                <w:szCs w:val="20"/>
              </w:rPr>
            </w:pPr>
            <w:r w:rsidRPr="00AB7CB7">
              <w:rPr>
                <w:rFonts w:asciiTheme="minorHAnsi" w:hAnsiTheme="minorHAnsi" w:cstheme="minorHAnsi"/>
                <w:bCs/>
                <w:noProof/>
                <w:sz w:val="20"/>
                <w:szCs w:val="20"/>
                <w:lang w:eastAsia="pl-PL"/>
              </w:rPr>
              <w:drawing>
                <wp:inline distT="0" distB="0" distL="0" distR="0" wp14:anchorId="5CA12798" wp14:editId="0ACB7509">
                  <wp:extent cx="2301240" cy="1594690"/>
                  <wp:effectExtent l="0" t="0" r="381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6784" cy="1598531"/>
                          </a:xfrm>
                          <a:prstGeom prst="rect">
                            <a:avLst/>
                          </a:prstGeom>
                        </pic:spPr>
                      </pic:pic>
                    </a:graphicData>
                  </a:graphic>
                </wp:inline>
              </w:drawing>
            </w:r>
          </w:p>
        </w:tc>
        <w:tc>
          <w:tcPr>
            <w:tcW w:w="4111" w:type="dxa"/>
            <w:shd w:val="clear" w:color="auto" w:fill="auto"/>
            <w:vAlign w:val="center"/>
          </w:tcPr>
          <w:p w14:paraId="1E967E70" w14:textId="77777777" w:rsidR="001F72FA" w:rsidRPr="00AB7CB7" w:rsidRDefault="001F72FA" w:rsidP="00484898">
            <w:pPr>
              <w:spacing w:after="0"/>
              <w:rPr>
                <w:rFonts w:asciiTheme="minorHAnsi" w:hAnsiTheme="minorHAnsi" w:cstheme="minorHAnsi"/>
                <w:bCs/>
                <w:sz w:val="20"/>
                <w:szCs w:val="20"/>
              </w:rPr>
            </w:pPr>
          </w:p>
        </w:tc>
        <w:tc>
          <w:tcPr>
            <w:tcW w:w="2693" w:type="dxa"/>
            <w:shd w:val="clear" w:color="auto" w:fill="auto"/>
          </w:tcPr>
          <w:p w14:paraId="622B3928" w14:textId="77777777" w:rsidR="001F72FA" w:rsidRPr="00AB7CB7" w:rsidRDefault="001F72FA" w:rsidP="00484898">
            <w:pPr>
              <w:spacing w:after="0"/>
              <w:rPr>
                <w:rFonts w:asciiTheme="minorHAnsi" w:hAnsiTheme="minorHAnsi" w:cstheme="minorHAnsi"/>
                <w:color w:val="000000"/>
                <w:sz w:val="20"/>
                <w:szCs w:val="20"/>
                <w:lang w:eastAsia="pl-PL"/>
              </w:rPr>
            </w:pPr>
            <w:r w:rsidRPr="00AB7CB7">
              <w:rPr>
                <w:rFonts w:asciiTheme="minorHAnsi" w:hAnsiTheme="minorHAnsi" w:cstheme="minorHAnsi"/>
                <w:color w:val="000000"/>
                <w:sz w:val="20"/>
                <w:szCs w:val="20"/>
                <w:lang w:eastAsia="pl-PL"/>
              </w:rPr>
              <w:t>Jak wyżej, uwaga nie została uwzględniona</w:t>
            </w:r>
            <w:r w:rsidR="00181DA7" w:rsidRPr="00AB7CB7">
              <w:rPr>
                <w:rFonts w:asciiTheme="minorHAnsi" w:hAnsiTheme="minorHAnsi" w:cstheme="minorHAnsi"/>
                <w:color w:val="000000"/>
                <w:sz w:val="20"/>
                <w:szCs w:val="20"/>
                <w:lang w:eastAsia="pl-PL"/>
              </w:rPr>
              <w:t xml:space="preserve">. </w:t>
            </w:r>
          </w:p>
          <w:p w14:paraId="6270D898" w14:textId="77777777" w:rsidR="00181DA7" w:rsidRPr="00AB7CB7" w:rsidRDefault="00181DA7" w:rsidP="00484898">
            <w:pPr>
              <w:spacing w:after="0"/>
              <w:rPr>
                <w:rFonts w:asciiTheme="minorHAnsi" w:hAnsiTheme="minorHAnsi" w:cstheme="minorHAnsi"/>
                <w:color w:val="000000"/>
                <w:sz w:val="20"/>
                <w:szCs w:val="20"/>
                <w:lang w:eastAsia="pl-PL"/>
              </w:rPr>
            </w:pPr>
          </w:p>
          <w:p w14:paraId="0E7D5FB0" w14:textId="076FDB08" w:rsidR="00181DA7" w:rsidRPr="00AB7CB7" w:rsidRDefault="00181DA7" w:rsidP="00484898">
            <w:pPr>
              <w:spacing w:after="0"/>
              <w:rPr>
                <w:rFonts w:asciiTheme="minorHAnsi" w:hAnsiTheme="minorHAnsi" w:cstheme="minorHAnsi"/>
                <w:color w:val="000000"/>
                <w:sz w:val="20"/>
                <w:szCs w:val="20"/>
                <w:lang w:eastAsia="pl-PL"/>
              </w:rPr>
            </w:pPr>
            <w:r w:rsidRPr="00AB7CB7">
              <w:rPr>
                <w:rFonts w:asciiTheme="minorHAnsi" w:hAnsiTheme="minorHAnsi" w:cstheme="minorHAnsi"/>
                <w:color w:val="000000"/>
                <w:sz w:val="20"/>
                <w:szCs w:val="20"/>
                <w:lang w:eastAsia="pl-PL"/>
              </w:rPr>
              <w:t xml:space="preserve">Celem programu jest wsparcie polskich przedsiębiorstw w nabyciu najnowocześniejszych </w:t>
            </w:r>
            <w:proofErr w:type="gramStart"/>
            <w:r w:rsidRPr="00AB7CB7">
              <w:rPr>
                <w:rFonts w:asciiTheme="minorHAnsi" w:hAnsiTheme="minorHAnsi" w:cstheme="minorHAnsi"/>
                <w:color w:val="000000"/>
                <w:sz w:val="20"/>
                <w:szCs w:val="20"/>
                <w:lang w:eastAsia="pl-PL"/>
              </w:rPr>
              <w:t>pojazdów</w:t>
            </w:r>
            <w:proofErr w:type="gramEnd"/>
            <w:r w:rsidRPr="00AB7CB7">
              <w:rPr>
                <w:rFonts w:asciiTheme="minorHAnsi" w:hAnsiTheme="minorHAnsi" w:cstheme="minorHAnsi"/>
                <w:color w:val="000000"/>
                <w:sz w:val="20"/>
                <w:szCs w:val="20"/>
                <w:lang w:eastAsia="pl-PL"/>
              </w:rPr>
              <w:t xml:space="preserve"> czyli elektrycznych i wodorowych. </w:t>
            </w:r>
          </w:p>
        </w:tc>
      </w:tr>
      <w:tr w:rsidR="001F72FA" w:rsidRPr="00784FD6" w14:paraId="189EC018" w14:textId="77777777" w:rsidTr="00484898">
        <w:tc>
          <w:tcPr>
            <w:tcW w:w="567" w:type="dxa"/>
            <w:vAlign w:val="center"/>
          </w:tcPr>
          <w:p w14:paraId="17BB7AC6" w14:textId="6A9B2E66" w:rsidR="001F72FA" w:rsidRPr="00AB7CB7" w:rsidRDefault="001F72FA" w:rsidP="00484898">
            <w:pPr>
              <w:tabs>
                <w:tab w:val="left" w:pos="142"/>
              </w:tabs>
              <w:spacing w:after="0"/>
              <w:rPr>
                <w:rFonts w:asciiTheme="minorHAnsi" w:hAnsiTheme="minorHAnsi" w:cstheme="minorHAnsi"/>
                <w:sz w:val="20"/>
                <w:szCs w:val="20"/>
              </w:rPr>
            </w:pPr>
            <w:r w:rsidRPr="00AB7CB7">
              <w:rPr>
                <w:rFonts w:asciiTheme="minorHAnsi" w:hAnsiTheme="minorHAnsi" w:cstheme="minorHAnsi"/>
                <w:sz w:val="20"/>
                <w:szCs w:val="20"/>
              </w:rPr>
              <w:t>33</w:t>
            </w:r>
          </w:p>
        </w:tc>
        <w:tc>
          <w:tcPr>
            <w:tcW w:w="1560" w:type="dxa"/>
          </w:tcPr>
          <w:p w14:paraId="0E61C664" w14:textId="1E7A7B04" w:rsidR="001F72FA" w:rsidRPr="00AB7CB7" w:rsidRDefault="001F72FA" w:rsidP="00484898">
            <w:pPr>
              <w:spacing w:after="0"/>
              <w:rPr>
                <w:rFonts w:asciiTheme="minorHAnsi" w:hAnsiTheme="minorHAnsi" w:cstheme="minorHAnsi"/>
                <w:b/>
                <w:sz w:val="20"/>
                <w:szCs w:val="20"/>
              </w:rPr>
            </w:pPr>
            <w:r w:rsidRPr="00AB7CB7">
              <w:rPr>
                <w:rFonts w:asciiTheme="minorHAnsi" w:hAnsiTheme="minorHAnsi" w:cstheme="minorHAnsi"/>
                <w:b/>
                <w:sz w:val="20"/>
                <w:szCs w:val="20"/>
              </w:rPr>
              <w:t>Związek Pracodawców „Transport i Logistyka Polska”</w:t>
            </w:r>
          </w:p>
        </w:tc>
        <w:tc>
          <w:tcPr>
            <w:tcW w:w="3118" w:type="dxa"/>
          </w:tcPr>
          <w:p w14:paraId="5804903E" w14:textId="77777777" w:rsidR="001F72FA" w:rsidRPr="00AB7CB7" w:rsidRDefault="001F72FA" w:rsidP="00484898">
            <w:pPr>
              <w:spacing w:after="0"/>
              <w:rPr>
                <w:rFonts w:asciiTheme="minorHAnsi" w:hAnsiTheme="minorHAnsi" w:cstheme="minorHAnsi"/>
                <w:sz w:val="20"/>
                <w:szCs w:val="20"/>
              </w:rPr>
            </w:pPr>
          </w:p>
        </w:tc>
        <w:tc>
          <w:tcPr>
            <w:tcW w:w="3260" w:type="dxa"/>
            <w:vAlign w:val="center"/>
          </w:tcPr>
          <w:p w14:paraId="421E70EA" w14:textId="13443447" w:rsidR="001F72FA" w:rsidRPr="00AB7CB7" w:rsidRDefault="001F72FA" w:rsidP="00484898">
            <w:pPr>
              <w:spacing w:after="0"/>
              <w:rPr>
                <w:rFonts w:asciiTheme="minorHAnsi" w:hAnsiTheme="minorHAnsi" w:cstheme="minorHAnsi"/>
                <w:bCs/>
                <w:sz w:val="20"/>
                <w:szCs w:val="20"/>
              </w:rPr>
            </w:pPr>
            <w:r w:rsidRPr="00AB7CB7">
              <w:rPr>
                <w:rFonts w:asciiTheme="minorHAnsi" w:hAnsiTheme="minorHAnsi" w:cstheme="minorHAnsi"/>
                <w:bCs/>
                <w:noProof/>
                <w:sz w:val="20"/>
                <w:szCs w:val="20"/>
                <w:lang w:eastAsia="pl-PL"/>
              </w:rPr>
              <w:drawing>
                <wp:inline distT="0" distB="0" distL="0" distR="0" wp14:anchorId="3A965438" wp14:editId="4EEDEBF6">
                  <wp:extent cx="2362200" cy="471620"/>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605" cy="476093"/>
                          </a:xfrm>
                          <a:prstGeom prst="rect">
                            <a:avLst/>
                          </a:prstGeom>
                        </pic:spPr>
                      </pic:pic>
                    </a:graphicData>
                  </a:graphic>
                </wp:inline>
              </w:drawing>
            </w:r>
          </w:p>
        </w:tc>
        <w:tc>
          <w:tcPr>
            <w:tcW w:w="4111" w:type="dxa"/>
            <w:shd w:val="clear" w:color="auto" w:fill="FFFFFF" w:themeFill="background1"/>
            <w:vAlign w:val="center"/>
          </w:tcPr>
          <w:p w14:paraId="24DEAB68" w14:textId="77777777" w:rsidR="001F72FA" w:rsidRPr="00AB7CB7" w:rsidRDefault="001F72FA" w:rsidP="00484898">
            <w:pPr>
              <w:spacing w:after="0"/>
              <w:rPr>
                <w:rFonts w:asciiTheme="minorHAnsi" w:hAnsiTheme="minorHAnsi" w:cstheme="minorHAnsi"/>
                <w:bCs/>
                <w:sz w:val="20"/>
                <w:szCs w:val="20"/>
              </w:rPr>
            </w:pPr>
          </w:p>
        </w:tc>
        <w:tc>
          <w:tcPr>
            <w:tcW w:w="2693" w:type="dxa"/>
            <w:shd w:val="clear" w:color="auto" w:fill="FFFFFF" w:themeFill="background1"/>
          </w:tcPr>
          <w:p w14:paraId="0D628BED" w14:textId="2FF1C056" w:rsidR="001F72FA" w:rsidRPr="00AB7CB7" w:rsidRDefault="001F72FA" w:rsidP="00484898">
            <w:pPr>
              <w:spacing w:after="0"/>
              <w:rPr>
                <w:rFonts w:asciiTheme="minorHAnsi" w:hAnsiTheme="minorHAnsi" w:cstheme="minorHAnsi"/>
                <w:color w:val="000000"/>
                <w:sz w:val="20"/>
                <w:szCs w:val="20"/>
                <w:lang w:eastAsia="pl-PL"/>
              </w:rPr>
            </w:pPr>
            <w:r w:rsidRPr="00AB7CB7">
              <w:rPr>
                <w:rFonts w:asciiTheme="minorHAnsi" w:hAnsiTheme="minorHAnsi" w:cstheme="minorHAnsi"/>
                <w:color w:val="000000"/>
                <w:sz w:val="20"/>
                <w:szCs w:val="20"/>
                <w:lang w:eastAsia="pl-PL"/>
              </w:rPr>
              <w:t>Jak wyżej, uwaga nie została uwzględniona</w:t>
            </w:r>
          </w:p>
        </w:tc>
      </w:tr>
      <w:tr w:rsidR="001F72FA" w:rsidRPr="00784FD6" w14:paraId="6A934DB2" w14:textId="77777777" w:rsidTr="00484898">
        <w:tc>
          <w:tcPr>
            <w:tcW w:w="567" w:type="dxa"/>
            <w:shd w:val="clear" w:color="auto" w:fill="auto"/>
            <w:vAlign w:val="center"/>
          </w:tcPr>
          <w:p w14:paraId="1D3C06A7" w14:textId="4F3B031A" w:rsidR="001F72FA" w:rsidRPr="00AB7CB7" w:rsidRDefault="001F72FA" w:rsidP="00484898">
            <w:pPr>
              <w:tabs>
                <w:tab w:val="left" w:pos="142"/>
              </w:tabs>
              <w:spacing w:after="0"/>
              <w:rPr>
                <w:rFonts w:asciiTheme="minorHAnsi" w:hAnsiTheme="minorHAnsi" w:cstheme="minorHAnsi"/>
                <w:sz w:val="20"/>
                <w:szCs w:val="20"/>
              </w:rPr>
            </w:pPr>
            <w:r w:rsidRPr="00AB7CB7">
              <w:rPr>
                <w:rFonts w:asciiTheme="minorHAnsi" w:hAnsiTheme="minorHAnsi" w:cstheme="minorHAnsi"/>
                <w:sz w:val="20"/>
                <w:szCs w:val="20"/>
              </w:rPr>
              <w:t>34</w:t>
            </w:r>
          </w:p>
        </w:tc>
        <w:tc>
          <w:tcPr>
            <w:tcW w:w="1560" w:type="dxa"/>
            <w:shd w:val="clear" w:color="auto" w:fill="auto"/>
          </w:tcPr>
          <w:p w14:paraId="22D7F568" w14:textId="57239F52" w:rsidR="001F72FA" w:rsidRPr="00AB7CB7" w:rsidRDefault="001F72FA" w:rsidP="00484898">
            <w:pPr>
              <w:spacing w:after="0"/>
              <w:rPr>
                <w:rFonts w:asciiTheme="minorHAnsi" w:hAnsiTheme="minorHAnsi" w:cstheme="minorHAnsi"/>
                <w:b/>
                <w:sz w:val="20"/>
                <w:szCs w:val="20"/>
              </w:rPr>
            </w:pPr>
            <w:r w:rsidRPr="00AB7CB7">
              <w:rPr>
                <w:rFonts w:asciiTheme="minorHAnsi" w:hAnsiTheme="minorHAnsi" w:cstheme="minorHAnsi"/>
                <w:b/>
                <w:sz w:val="20"/>
                <w:szCs w:val="20"/>
              </w:rPr>
              <w:t>Związek Pracodawców „Transport i Logistyka Polska”</w:t>
            </w:r>
          </w:p>
        </w:tc>
        <w:tc>
          <w:tcPr>
            <w:tcW w:w="3118" w:type="dxa"/>
            <w:shd w:val="clear" w:color="auto" w:fill="auto"/>
          </w:tcPr>
          <w:p w14:paraId="51EE6E39" w14:textId="77777777" w:rsidR="001F72FA" w:rsidRPr="00AB7CB7" w:rsidRDefault="001F72FA" w:rsidP="00484898">
            <w:pPr>
              <w:spacing w:after="0"/>
              <w:rPr>
                <w:rFonts w:asciiTheme="minorHAnsi" w:hAnsiTheme="minorHAnsi" w:cstheme="minorHAnsi"/>
                <w:sz w:val="20"/>
                <w:szCs w:val="20"/>
              </w:rPr>
            </w:pPr>
          </w:p>
        </w:tc>
        <w:tc>
          <w:tcPr>
            <w:tcW w:w="3260" w:type="dxa"/>
            <w:shd w:val="clear" w:color="auto" w:fill="auto"/>
            <w:vAlign w:val="center"/>
          </w:tcPr>
          <w:p w14:paraId="43075992" w14:textId="40343D9C" w:rsidR="001F72FA" w:rsidRPr="00AB7CB7" w:rsidRDefault="001F72FA" w:rsidP="00484898">
            <w:pPr>
              <w:spacing w:after="0"/>
              <w:rPr>
                <w:rFonts w:asciiTheme="minorHAnsi" w:hAnsiTheme="minorHAnsi" w:cstheme="minorHAnsi"/>
                <w:bCs/>
                <w:sz w:val="20"/>
                <w:szCs w:val="20"/>
              </w:rPr>
            </w:pPr>
            <w:r w:rsidRPr="00AB7CB7">
              <w:rPr>
                <w:rFonts w:asciiTheme="minorHAnsi" w:hAnsiTheme="minorHAnsi" w:cstheme="minorHAnsi"/>
                <w:bCs/>
                <w:noProof/>
                <w:sz w:val="20"/>
                <w:szCs w:val="20"/>
                <w:lang w:eastAsia="pl-PL"/>
              </w:rPr>
              <w:drawing>
                <wp:inline distT="0" distB="0" distL="0" distR="0" wp14:anchorId="2F2C70C6" wp14:editId="1A684AFD">
                  <wp:extent cx="2499360" cy="48189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8111" cy="487434"/>
                          </a:xfrm>
                          <a:prstGeom prst="rect">
                            <a:avLst/>
                          </a:prstGeom>
                        </pic:spPr>
                      </pic:pic>
                    </a:graphicData>
                  </a:graphic>
                </wp:inline>
              </w:drawing>
            </w:r>
          </w:p>
        </w:tc>
        <w:tc>
          <w:tcPr>
            <w:tcW w:w="4111" w:type="dxa"/>
            <w:shd w:val="clear" w:color="auto" w:fill="FFFFFF" w:themeFill="background1"/>
            <w:vAlign w:val="center"/>
          </w:tcPr>
          <w:p w14:paraId="0C042037" w14:textId="77777777" w:rsidR="001F72FA" w:rsidRPr="00AB7CB7" w:rsidRDefault="001F72FA" w:rsidP="00484898">
            <w:pPr>
              <w:spacing w:after="0"/>
              <w:rPr>
                <w:rFonts w:asciiTheme="minorHAnsi" w:hAnsiTheme="minorHAnsi" w:cstheme="minorHAnsi"/>
                <w:bCs/>
                <w:sz w:val="20"/>
                <w:szCs w:val="20"/>
              </w:rPr>
            </w:pPr>
          </w:p>
        </w:tc>
        <w:tc>
          <w:tcPr>
            <w:tcW w:w="2693" w:type="dxa"/>
            <w:shd w:val="clear" w:color="auto" w:fill="FFFFFF" w:themeFill="background1"/>
          </w:tcPr>
          <w:p w14:paraId="72792C55" w14:textId="686C767C" w:rsidR="001F72FA" w:rsidRPr="00E7383A" w:rsidRDefault="001F72FA" w:rsidP="00484898">
            <w:pPr>
              <w:spacing w:after="0"/>
              <w:rPr>
                <w:rFonts w:asciiTheme="minorHAnsi" w:hAnsiTheme="minorHAnsi" w:cstheme="minorHAnsi"/>
                <w:color w:val="000000"/>
                <w:sz w:val="20"/>
                <w:szCs w:val="20"/>
                <w:lang w:eastAsia="pl-PL"/>
              </w:rPr>
            </w:pPr>
            <w:r w:rsidRPr="00E7383A">
              <w:rPr>
                <w:rFonts w:asciiTheme="minorHAnsi" w:hAnsiTheme="minorHAnsi" w:cstheme="minorHAnsi"/>
                <w:color w:val="000000"/>
                <w:sz w:val="20"/>
                <w:szCs w:val="20"/>
                <w:lang w:eastAsia="pl-PL"/>
              </w:rPr>
              <w:t>Uwaga nie została uwzględniona.</w:t>
            </w:r>
          </w:p>
          <w:p w14:paraId="2DA6AD65" w14:textId="77777777" w:rsidR="001F72FA" w:rsidRPr="00E7383A" w:rsidRDefault="001F72FA" w:rsidP="00484898">
            <w:pPr>
              <w:spacing w:after="0"/>
              <w:rPr>
                <w:rFonts w:asciiTheme="minorHAnsi" w:hAnsiTheme="minorHAnsi" w:cstheme="minorHAnsi"/>
                <w:color w:val="000000"/>
                <w:sz w:val="20"/>
                <w:szCs w:val="20"/>
                <w:lang w:eastAsia="pl-PL"/>
              </w:rPr>
            </w:pPr>
          </w:p>
          <w:p w14:paraId="1554A038" w14:textId="34F15EEB" w:rsidR="001F72FA" w:rsidRPr="00E7383A" w:rsidRDefault="00181DA7" w:rsidP="00484898">
            <w:pPr>
              <w:spacing w:after="0"/>
              <w:rPr>
                <w:rFonts w:asciiTheme="minorHAnsi" w:hAnsiTheme="minorHAnsi" w:cstheme="minorHAnsi"/>
                <w:color w:val="000000"/>
                <w:sz w:val="20"/>
                <w:szCs w:val="20"/>
                <w:lang w:eastAsia="pl-PL"/>
              </w:rPr>
            </w:pPr>
            <w:r w:rsidRPr="00E7383A">
              <w:rPr>
                <w:rFonts w:asciiTheme="minorHAnsi" w:hAnsiTheme="minorHAnsi" w:cstheme="minorHAnsi"/>
                <w:color w:val="000000"/>
                <w:sz w:val="20"/>
                <w:szCs w:val="20"/>
                <w:lang w:eastAsia="pl-PL"/>
              </w:rPr>
              <w:t xml:space="preserve">Wsparcie na budowę stacji ładowania przewidziane zostało w komplementarnym programie. </w:t>
            </w:r>
            <w:r w:rsidR="001F72FA" w:rsidRPr="00E7383A">
              <w:rPr>
                <w:rFonts w:asciiTheme="minorHAnsi" w:hAnsiTheme="minorHAnsi" w:cstheme="minorHAnsi"/>
                <w:color w:val="000000"/>
                <w:sz w:val="20"/>
                <w:szCs w:val="20"/>
                <w:lang w:eastAsia="pl-PL"/>
              </w:rPr>
              <w:t xml:space="preserve"> </w:t>
            </w:r>
          </w:p>
        </w:tc>
      </w:tr>
      <w:tr w:rsidR="001F72FA" w:rsidRPr="00784FD6" w14:paraId="2F1ED8CB" w14:textId="77777777" w:rsidTr="00484898">
        <w:tc>
          <w:tcPr>
            <w:tcW w:w="567" w:type="dxa"/>
            <w:vAlign w:val="center"/>
          </w:tcPr>
          <w:p w14:paraId="30189F33" w14:textId="77867DDC" w:rsidR="001F72FA" w:rsidRPr="00793DDD" w:rsidRDefault="001F72FA" w:rsidP="00484898">
            <w:pPr>
              <w:tabs>
                <w:tab w:val="left" w:pos="142"/>
              </w:tabs>
              <w:spacing w:after="0"/>
              <w:rPr>
                <w:rFonts w:asciiTheme="minorHAnsi" w:hAnsiTheme="minorHAnsi" w:cstheme="minorHAnsi"/>
                <w:sz w:val="20"/>
                <w:szCs w:val="20"/>
              </w:rPr>
            </w:pPr>
            <w:r w:rsidRPr="00793DDD">
              <w:rPr>
                <w:rFonts w:asciiTheme="minorHAnsi" w:hAnsiTheme="minorHAnsi" w:cstheme="minorHAnsi"/>
                <w:sz w:val="20"/>
                <w:szCs w:val="20"/>
              </w:rPr>
              <w:t>35</w:t>
            </w:r>
          </w:p>
        </w:tc>
        <w:tc>
          <w:tcPr>
            <w:tcW w:w="1560" w:type="dxa"/>
          </w:tcPr>
          <w:p w14:paraId="3BA032D5" w14:textId="6FF3127C" w:rsidR="001F72FA" w:rsidRPr="00793DDD" w:rsidRDefault="001F72FA" w:rsidP="00484898">
            <w:pPr>
              <w:spacing w:after="0"/>
              <w:rPr>
                <w:rFonts w:asciiTheme="minorHAnsi" w:hAnsiTheme="minorHAnsi" w:cstheme="minorHAnsi"/>
                <w:b/>
                <w:sz w:val="20"/>
                <w:szCs w:val="20"/>
              </w:rPr>
            </w:pPr>
            <w:r w:rsidRPr="00793DDD">
              <w:rPr>
                <w:rFonts w:asciiTheme="minorHAnsi" w:hAnsiTheme="minorHAnsi" w:cstheme="minorHAnsi"/>
                <w:b/>
                <w:sz w:val="20"/>
                <w:szCs w:val="20"/>
              </w:rPr>
              <w:t>Związek Pracodawców „Transport i Logistyka Polska”</w:t>
            </w:r>
          </w:p>
        </w:tc>
        <w:tc>
          <w:tcPr>
            <w:tcW w:w="3118" w:type="dxa"/>
          </w:tcPr>
          <w:p w14:paraId="0BCADDEA" w14:textId="77777777" w:rsidR="001F72FA" w:rsidRPr="00793DDD" w:rsidRDefault="001F72FA" w:rsidP="00484898">
            <w:pPr>
              <w:spacing w:after="0"/>
              <w:rPr>
                <w:rFonts w:asciiTheme="minorHAnsi" w:hAnsiTheme="minorHAnsi" w:cstheme="minorHAnsi"/>
                <w:sz w:val="20"/>
                <w:szCs w:val="20"/>
              </w:rPr>
            </w:pPr>
          </w:p>
        </w:tc>
        <w:tc>
          <w:tcPr>
            <w:tcW w:w="3260" w:type="dxa"/>
            <w:shd w:val="clear" w:color="auto" w:fill="auto"/>
            <w:vAlign w:val="center"/>
          </w:tcPr>
          <w:p w14:paraId="00B006E5" w14:textId="7EEDBDA3" w:rsidR="001F72FA" w:rsidRPr="00793DDD" w:rsidRDefault="001F72FA" w:rsidP="00484898">
            <w:pPr>
              <w:spacing w:after="0"/>
              <w:rPr>
                <w:rFonts w:asciiTheme="minorHAnsi" w:hAnsiTheme="minorHAnsi" w:cstheme="minorHAnsi"/>
                <w:bCs/>
                <w:sz w:val="20"/>
                <w:szCs w:val="20"/>
              </w:rPr>
            </w:pPr>
            <w:r w:rsidRPr="00793DDD">
              <w:rPr>
                <w:rFonts w:asciiTheme="minorHAnsi" w:hAnsiTheme="minorHAnsi" w:cstheme="minorHAnsi"/>
                <w:bCs/>
                <w:noProof/>
                <w:sz w:val="20"/>
                <w:szCs w:val="20"/>
                <w:lang w:eastAsia="pl-PL"/>
              </w:rPr>
              <w:drawing>
                <wp:inline distT="0" distB="0" distL="0" distR="0" wp14:anchorId="019118E5" wp14:editId="77709B1A">
                  <wp:extent cx="2468880" cy="1311481"/>
                  <wp:effectExtent l="0" t="0" r="762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3249" cy="1324426"/>
                          </a:xfrm>
                          <a:prstGeom prst="rect">
                            <a:avLst/>
                          </a:prstGeom>
                        </pic:spPr>
                      </pic:pic>
                    </a:graphicData>
                  </a:graphic>
                </wp:inline>
              </w:drawing>
            </w:r>
          </w:p>
        </w:tc>
        <w:tc>
          <w:tcPr>
            <w:tcW w:w="4111" w:type="dxa"/>
            <w:shd w:val="clear" w:color="auto" w:fill="auto"/>
            <w:vAlign w:val="center"/>
          </w:tcPr>
          <w:p w14:paraId="7C052B19" w14:textId="77777777" w:rsidR="001F72FA" w:rsidRPr="00793DDD" w:rsidRDefault="001F72FA" w:rsidP="00484898">
            <w:pPr>
              <w:spacing w:after="0"/>
              <w:rPr>
                <w:rFonts w:asciiTheme="minorHAnsi" w:hAnsiTheme="minorHAnsi" w:cstheme="minorHAnsi"/>
                <w:bCs/>
                <w:sz w:val="20"/>
                <w:szCs w:val="20"/>
              </w:rPr>
            </w:pPr>
          </w:p>
        </w:tc>
        <w:tc>
          <w:tcPr>
            <w:tcW w:w="2693" w:type="dxa"/>
            <w:shd w:val="clear" w:color="auto" w:fill="auto"/>
          </w:tcPr>
          <w:p w14:paraId="474080BA" w14:textId="240A6BAF" w:rsidR="001F72FA" w:rsidRPr="00793DDD" w:rsidRDefault="001F72FA" w:rsidP="00484898">
            <w:pPr>
              <w:spacing w:after="160"/>
              <w:ind w:left="34"/>
              <w:contextualSpacing/>
              <w:rPr>
                <w:rFonts w:asciiTheme="minorHAnsi" w:eastAsia="Calibri" w:hAnsiTheme="minorHAnsi" w:cstheme="minorHAnsi"/>
                <w:sz w:val="20"/>
                <w:szCs w:val="20"/>
              </w:rPr>
            </w:pPr>
            <w:r w:rsidRPr="00793DDD">
              <w:rPr>
                <w:rFonts w:asciiTheme="minorHAnsi" w:eastAsia="Calibri" w:hAnsiTheme="minorHAnsi" w:cstheme="minorHAnsi"/>
                <w:sz w:val="20"/>
                <w:szCs w:val="20"/>
              </w:rPr>
              <w:t>Uwaga nie została uwzględniona</w:t>
            </w:r>
          </w:p>
          <w:p w14:paraId="10974720" w14:textId="77777777" w:rsidR="001F72FA" w:rsidRPr="00793DDD" w:rsidRDefault="001F72FA" w:rsidP="00484898">
            <w:pPr>
              <w:spacing w:after="0"/>
              <w:ind w:left="34"/>
              <w:contextualSpacing/>
              <w:rPr>
                <w:rFonts w:asciiTheme="minorHAnsi" w:eastAsia="Calibri" w:hAnsiTheme="minorHAnsi" w:cstheme="minorHAnsi"/>
                <w:sz w:val="20"/>
                <w:szCs w:val="20"/>
              </w:rPr>
            </w:pPr>
          </w:p>
          <w:p w14:paraId="6D5348DB" w14:textId="16904B27" w:rsidR="001F72FA" w:rsidRPr="00793DDD" w:rsidRDefault="001F72FA" w:rsidP="00484898">
            <w:pPr>
              <w:spacing w:after="0"/>
              <w:rPr>
                <w:rFonts w:asciiTheme="minorHAnsi" w:hAnsiTheme="minorHAnsi" w:cstheme="minorHAnsi"/>
                <w:color w:val="000000"/>
                <w:sz w:val="20"/>
                <w:szCs w:val="20"/>
                <w:lang w:eastAsia="pl-PL"/>
              </w:rPr>
            </w:pPr>
            <w:r w:rsidRPr="00793DDD">
              <w:rPr>
                <w:rFonts w:asciiTheme="minorHAnsi" w:eastAsia="Calibri" w:hAnsiTheme="minorHAnsi" w:cstheme="minorHAnsi"/>
                <w:sz w:val="20"/>
                <w:szCs w:val="20"/>
              </w:rPr>
              <w:t>Poziom dofinansowania wynika z GBER.</w:t>
            </w:r>
          </w:p>
        </w:tc>
      </w:tr>
      <w:tr w:rsidR="001F72FA" w:rsidRPr="00784FD6" w14:paraId="00B62EAF" w14:textId="77777777" w:rsidTr="00484898">
        <w:tc>
          <w:tcPr>
            <w:tcW w:w="567" w:type="dxa"/>
            <w:shd w:val="clear" w:color="auto" w:fill="FFFFFF" w:themeFill="background1"/>
            <w:vAlign w:val="center"/>
          </w:tcPr>
          <w:p w14:paraId="05C230C2" w14:textId="570EC8F7" w:rsidR="001F72FA" w:rsidRPr="00793DDD" w:rsidRDefault="001F72FA" w:rsidP="00484898">
            <w:pPr>
              <w:tabs>
                <w:tab w:val="left" w:pos="142"/>
              </w:tabs>
              <w:spacing w:after="0"/>
              <w:rPr>
                <w:rFonts w:asciiTheme="minorHAnsi" w:hAnsiTheme="minorHAnsi" w:cstheme="minorHAnsi"/>
                <w:sz w:val="20"/>
                <w:szCs w:val="20"/>
              </w:rPr>
            </w:pPr>
            <w:r w:rsidRPr="00793DDD">
              <w:rPr>
                <w:rFonts w:asciiTheme="minorHAnsi" w:hAnsiTheme="minorHAnsi" w:cstheme="minorHAnsi"/>
                <w:sz w:val="20"/>
                <w:szCs w:val="20"/>
              </w:rPr>
              <w:t>36</w:t>
            </w:r>
          </w:p>
        </w:tc>
        <w:tc>
          <w:tcPr>
            <w:tcW w:w="1560" w:type="dxa"/>
            <w:shd w:val="clear" w:color="auto" w:fill="FFFFFF" w:themeFill="background1"/>
          </w:tcPr>
          <w:p w14:paraId="05D543BE" w14:textId="2D9337ED" w:rsidR="001F72FA" w:rsidRPr="00793DDD" w:rsidRDefault="001F72FA" w:rsidP="00484898">
            <w:pPr>
              <w:spacing w:after="0"/>
              <w:rPr>
                <w:rFonts w:asciiTheme="minorHAnsi" w:hAnsiTheme="minorHAnsi" w:cstheme="minorHAnsi"/>
                <w:b/>
                <w:sz w:val="20"/>
                <w:szCs w:val="20"/>
              </w:rPr>
            </w:pPr>
            <w:r w:rsidRPr="00793DDD">
              <w:rPr>
                <w:rFonts w:asciiTheme="minorHAnsi" w:hAnsiTheme="minorHAnsi" w:cstheme="minorHAnsi"/>
                <w:b/>
                <w:sz w:val="20"/>
                <w:szCs w:val="20"/>
              </w:rPr>
              <w:t>Związek Pracodawców „Transport i Logistyka Polska”</w:t>
            </w:r>
          </w:p>
        </w:tc>
        <w:tc>
          <w:tcPr>
            <w:tcW w:w="3118" w:type="dxa"/>
            <w:shd w:val="clear" w:color="auto" w:fill="FFFFFF" w:themeFill="background1"/>
          </w:tcPr>
          <w:p w14:paraId="61948B84" w14:textId="77777777" w:rsidR="001F72FA" w:rsidRPr="00793DDD" w:rsidRDefault="001F72FA" w:rsidP="00484898">
            <w:pPr>
              <w:spacing w:after="0"/>
              <w:rPr>
                <w:rFonts w:asciiTheme="minorHAnsi" w:hAnsiTheme="minorHAnsi" w:cstheme="minorHAnsi"/>
                <w:sz w:val="20"/>
                <w:szCs w:val="20"/>
              </w:rPr>
            </w:pPr>
          </w:p>
        </w:tc>
        <w:tc>
          <w:tcPr>
            <w:tcW w:w="3260" w:type="dxa"/>
            <w:shd w:val="clear" w:color="auto" w:fill="FFFFFF" w:themeFill="background1"/>
            <w:vAlign w:val="center"/>
          </w:tcPr>
          <w:p w14:paraId="1AB92956" w14:textId="73D96620" w:rsidR="001F72FA" w:rsidRPr="00793DDD" w:rsidRDefault="001F72FA" w:rsidP="00484898">
            <w:pPr>
              <w:spacing w:after="0"/>
              <w:rPr>
                <w:rFonts w:asciiTheme="minorHAnsi" w:hAnsiTheme="minorHAnsi" w:cstheme="minorHAnsi"/>
                <w:bCs/>
                <w:sz w:val="20"/>
                <w:szCs w:val="20"/>
              </w:rPr>
            </w:pPr>
            <w:r w:rsidRPr="00793DDD">
              <w:rPr>
                <w:rFonts w:asciiTheme="minorHAnsi" w:hAnsiTheme="minorHAnsi" w:cstheme="minorHAnsi"/>
                <w:bCs/>
                <w:noProof/>
                <w:sz w:val="20"/>
                <w:szCs w:val="20"/>
                <w:lang w:eastAsia="pl-PL"/>
              </w:rPr>
              <w:drawing>
                <wp:inline distT="0" distB="0" distL="0" distR="0" wp14:anchorId="762FD58E" wp14:editId="1060332C">
                  <wp:extent cx="2453601" cy="708660"/>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103" cy="710249"/>
                          </a:xfrm>
                          <a:prstGeom prst="rect">
                            <a:avLst/>
                          </a:prstGeom>
                        </pic:spPr>
                      </pic:pic>
                    </a:graphicData>
                  </a:graphic>
                </wp:inline>
              </w:drawing>
            </w:r>
          </w:p>
        </w:tc>
        <w:tc>
          <w:tcPr>
            <w:tcW w:w="4111" w:type="dxa"/>
            <w:shd w:val="clear" w:color="auto" w:fill="FFFFFF" w:themeFill="background1"/>
            <w:vAlign w:val="center"/>
          </w:tcPr>
          <w:p w14:paraId="4C738EAD" w14:textId="77777777" w:rsidR="001F72FA" w:rsidRPr="00793DDD" w:rsidRDefault="001F72FA" w:rsidP="00484898">
            <w:pPr>
              <w:spacing w:after="0"/>
              <w:rPr>
                <w:rFonts w:asciiTheme="minorHAnsi" w:hAnsiTheme="minorHAnsi" w:cstheme="minorHAnsi"/>
                <w:bCs/>
                <w:sz w:val="20"/>
                <w:szCs w:val="20"/>
              </w:rPr>
            </w:pPr>
          </w:p>
        </w:tc>
        <w:tc>
          <w:tcPr>
            <w:tcW w:w="2693" w:type="dxa"/>
            <w:shd w:val="clear" w:color="auto" w:fill="FFFFFF" w:themeFill="background1"/>
          </w:tcPr>
          <w:p w14:paraId="36A7A7CA"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Uwaga częściowo uwzględniona</w:t>
            </w:r>
          </w:p>
          <w:p w14:paraId="58DCCF04" w14:textId="77777777" w:rsidR="000E3DBC" w:rsidRPr="00793DDD" w:rsidRDefault="000E3DBC" w:rsidP="00484898">
            <w:pPr>
              <w:spacing w:after="0"/>
              <w:rPr>
                <w:rFonts w:asciiTheme="minorHAnsi" w:hAnsiTheme="minorHAnsi" w:cstheme="minorHAnsi"/>
                <w:color w:val="000000"/>
                <w:sz w:val="20"/>
                <w:szCs w:val="20"/>
                <w:lang w:eastAsia="pl-PL"/>
              </w:rPr>
            </w:pPr>
          </w:p>
          <w:p w14:paraId="29FEB61B"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W wyniku konsultacji proponuje się zmianę na:</w:t>
            </w:r>
          </w:p>
          <w:p w14:paraId="2B9CE1A2" w14:textId="77777777" w:rsidR="000E3DBC" w:rsidRPr="00793DDD" w:rsidRDefault="000E3DBC" w:rsidP="00484898">
            <w:pPr>
              <w:spacing w:after="0"/>
              <w:rPr>
                <w:rFonts w:asciiTheme="minorHAnsi" w:hAnsiTheme="minorHAnsi" w:cstheme="minorHAnsi"/>
                <w:color w:val="000000"/>
                <w:sz w:val="20"/>
                <w:szCs w:val="20"/>
                <w:lang w:eastAsia="pl-PL"/>
              </w:rPr>
            </w:pPr>
          </w:p>
          <w:p w14:paraId="3C88C3B1"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Przy zakupie/leasingu pojazdu kategorii N2:</w:t>
            </w:r>
          </w:p>
          <w:p w14:paraId="65C82DD9"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w:t>
            </w:r>
            <w:r w:rsidRPr="00793DD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4B93C1C9" w14:textId="77777777" w:rsidR="000E3DBC" w:rsidRPr="00793DDD" w:rsidRDefault="000E3DBC" w:rsidP="00484898">
            <w:pPr>
              <w:spacing w:after="0"/>
              <w:rPr>
                <w:rFonts w:asciiTheme="minorHAnsi" w:hAnsiTheme="minorHAnsi" w:cstheme="minorHAnsi"/>
                <w:color w:val="000000"/>
                <w:sz w:val="20"/>
                <w:szCs w:val="20"/>
                <w:lang w:eastAsia="pl-PL"/>
              </w:rPr>
            </w:pPr>
          </w:p>
          <w:p w14:paraId="7E7E21B2"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Przy zakupie/leasingu pojazdu kategorii N3:</w:t>
            </w:r>
          </w:p>
          <w:p w14:paraId="47DF9629" w14:textId="77777777" w:rsidR="000E3DBC"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w:t>
            </w:r>
            <w:r w:rsidRPr="00793DD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793DDD">
              <w:rPr>
                <w:rFonts w:asciiTheme="minorHAnsi" w:hAnsiTheme="minorHAnsi" w:cstheme="minorHAnsi"/>
                <w:color w:val="000000"/>
                <w:sz w:val="20"/>
                <w:szCs w:val="20"/>
                <w:lang w:eastAsia="pl-PL"/>
              </w:rPr>
              <w:t>za wyjątkiem</w:t>
            </w:r>
            <w:proofErr w:type="gramEnd"/>
            <w:r w:rsidRPr="00793DDD">
              <w:rPr>
                <w:rFonts w:asciiTheme="minorHAnsi" w:hAnsiTheme="minorHAnsi" w:cstheme="minorHAnsi"/>
                <w:color w:val="000000"/>
                <w:sz w:val="20"/>
                <w:szCs w:val="20"/>
                <w:lang w:eastAsia="pl-PL"/>
              </w:rPr>
              <w:t xml:space="preserve"> - </w:t>
            </w:r>
          </w:p>
          <w:p w14:paraId="67907D55" w14:textId="77777777" w:rsidR="000E3DBC" w:rsidRPr="00793DDD" w:rsidRDefault="000E3DBC" w:rsidP="00484898">
            <w:pPr>
              <w:spacing w:after="0"/>
              <w:rPr>
                <w:rFonts w:asciiTheme="minorHAnsi" w:hAnsiTheme="minorHAnsi" w:cstheme="minorHAnsi"/>
                <w:color w:val="000000"/>
                <w:sz w:val="20"/>
                <w:szCs w:val="20"/>
                <w:lang w:eastAsia="pl-PL"/>
              </w:rPr>
            </w:pPr>
          </w:p>
          <w:p w14:paraId="083552CD" w14:textId="72C6B993" w:rsidR="001F72FA" w:rsidRPr="00793DDD" w:rsidRDefault="000E3DBC" w:rsidP="00484898">
            <w:pPr>
              <w:spacing w:after="0"/>
              <w:rPr>
                <w:rFonts w:asciiTheme="minorHAnsi" w:hAnsiTheme="minorHAnsi" w:cstheme="minorHAnsi"/>
                <w:color w:val="000000"/>
                <w:sz w:val="20"/>
                <w:szCs w:val="20"/>
                <w:lang w:eastAsia="pl-PL"/>
              </w:rPr>
            </w:pPr>
            <w:r w:rsidRPr="00793DDD">
              <w:rPr>
                <w:rFonts w:asciiTheme="minorHAnsi" w:hAnsiTheme="minorHAnsi" w:cstheme="minorHAnsi"/>
                <w:color w:val="000000"/>
                <w:sz w:val="20"/>
                <w:szCs w:val="20"/>
                <w:lang w:eastAsia="pl-PL"/>
              </w:rPr>
              <w:t xml:space="preserve">Usługi komunalne </w:t>
            </w:r>
            <w:proofErr w:type="gramStart"/>
            <w:r w:rsidRPr="00793DDD">
              <w:rPr>
                <w:rFonts w:asciiTheme="minorHAnsi" w:hAnsiTheme="minorHAnsi" w:cstheme="minorHAnsi"/>
                <w:color w:val="000000"/>
                <w:sz w:val="20"/>
                <w:szCs w:val="20"/>
                <w:lang w:eastAsia="pl-PL"/>
              </w:rPr>
              <w:t>-  JST</w:t>
            </w:r>
            <w:proofErr w:type="gramEnd"/>
            <w:r w:rsidRPr="00793DDD">
              <w:rPr>
                <w:rFonts w:asciiTheme="minorHAnsi" w:hAnsiTheme="minorHAnsi" w:cstheme="minorHAnsi"/>
                <w:color w:val="000000"/>
                <w:sz w:val="20"/>
                <w:szCs w:val="20"/>
                <w:lang w:eastAsia="pl-PL"/>
              </w:rPr>
              <w:t xml:space="preserve"> przebieg średnioroczny co najmniej 25 tys. dla kat. N3.</w:t>
            </w:r>
          </w:p>
        </w:tc>
      </w:tr>
      <w:tr w:rsidR="00840B16" w:rsidRPr="00784FD6" w14:paraId="0D38C942" w14:textId="77777777" w:rsidTr="00484898">
        <w:tc>
          <w:tcPr>
            <w:tcW w:w="567" w:type="dxa"/>
            <w:vAlign w:val="center"/>
          </w:tcPr>
          <w:p w14:paraId="6829A97E" w14:textId="53224CB8" w:rsidR="00840B16" w:rsidRPr="00966F93" w:rsidRDefault="00840B16" w:rsidP="00484898">
            <w:pPr>
              <w:tabs>
                <w:tab w:val="left" w:pos="142"/>
              </w:tabs>
              <w:spacing w:after="0"/>
              <w:rPr>
                <w:rFonts w:asciiTheme="minorHAnsi" w:hAnsiTheme="minorHAnsi" w:cstheme="minorHAnsi"/>
                <w:sz w:val="20"/>
                <w:szCs w:val="20"/>
              </w:rPr>
            </w:pPr>
            <w:r w:rsidRPr="00966F93">
              <w:rPr>
                <w:rFonts w:asciiTheme="minorHAnsi" w:hAnsiTheme="minorHAnsi" w:cstheme="minorHAnsi"/>
                <w:sz w:val="20"/>
                <w:szCs w:val="20"/>
              </w:rPr>
              <w:t>37</w:t>
            </w:r>
          </w:p>
        </w:tc>
        <w:tc>
          <w:tcPr>
            <w:tcW w:w="1560" w:type="dxa"/>
          </w:tcPr>
          <w:p w14:paraId="21583047" w14:textId="64E61891" w:rsidR="00840B16" w:rsidRPr="00966F93" w:rsidRDefault="00840B16" w:rsidP="00484898">
            <w:pPr>
              <w:spacing w:after="0"/>
              <w:rPr>
                <w:rFonts w:asciiTheme="minorHAnsi" w:hAnsiTheme="minorHAnsi" w:cstheme="minorHAnsi"/>
                <w:b/>
                <w:sz w:val="20"/>
                <w:szCs w:val="20"/>
              </w:rPr>
            </w:pPr>
            <w:r w:rsidRPr="00966F93">
              <w:rPr>
                <w:rFonts w:asciiTheme="minorHAnsi" w:hAnsiTheme="minorHAnsi" w:cstheme="minorHAnsi"/>
                <w:b/>
                <w:sz w:val="20"/>
                <w:szCs w:val="20"/>
              </w:rPr>
              <w:t>Związek Pracodawców „Transport i Logistyka Polska”</w:t>
            </w:r>
          </w:p>
        </w:tc>
        <w:tc>
          <w:tcPr>
            <w:tcW w:w="3118" w:type="dxa"/>
          </w:tcPr>
          <w:p w14:paraId="4F40C924" w14:textId="77777777" w:rsidR="00840B16" w:rsidRPr="00966F93" w:rsidRDefault="00840B16" w:rsidP="00484898">
            <w:pPr>
              <w:spacing w:after="0"/>
              <w:rPr>
                <w:rFonts w:asciiTheme="minorHAnsi" w:hAnsiTheme="minorHAnsi" w:cstheme="minorHAnsi"/>
                <w:sz w:val="20"/>
                <w:szCs w:val="20"/>
              </w:rPr>
            </w:pPr>
          </w:p>
        </w:tc>
        <w:tc>
          <w:tcPr>
            <w:tcW w:w="3260" w:type="dxa"/>
            <w:vAlign w:val="center"/>
          </w:tcPr>
          <w:p w14:paraId="03715082" w14:textId="51087C02" w:rsidR="00840B16" w:rsidRPr="00966F93" w:rsidRDefault="00840B16" w:rsidP="00484898">
            <w:pPr>
              <w:spacing w:after="0"/>
              <w:rPr>
                <w:rFonts w:asciiTheme="minorHAnsi" w:hAnsiTheme="minorHAnsi" w:cstheme="minorHAnsi"/>
                <w:bCs/>
                <w:sz w:val="20"/>
                <w:szCs w:val="20"/>
              </w:rPr>
            </w:pPr>
            <w:r w:rsidRPr="00966F93">
              <w:rPr>
                <w:rFonts w:asciiTheme="minorHAnsi" w:hAnsiTheme="minorHAnsi" w:cstheme="minorHAnsi"/>
                <w:bCs/>
                <w:noProof/>
                <w:sz w:val="20"/>
                <w:szCs w:val="20"/>
                <w:lang w:eastAsia="pl-PL"/>
              </w:rPr>
              <w:drawing>
                <wp:inline distT="0" distB="0" distL="0" distR="0" wp14:anchorId="4D8A4286" wp14:editId="5491C56C">
                  <wp:extent cx="2572927" cy="701040"/>
                  <wp:effectExtent l="0" t="0" r="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7164" cy="702194"/>
                          </a:xfrm>
                          <a:prstGeom prst="rect">
                            <a:avLst/>
                          </a:prstGeom>
                        </pic:spPr>
                      </pic:pic>
                    </a:graphicData>
                  </a:graphic>
                </wp:inline>
              </w:drawing>
            </w:r>
          </w:p>
        </w:tc>
        <w:tc>
          <w:tcPr>
            <w:tcW w:w="4111" w:type="dxa"/>
            <w:shd w:val="clear" w:color="auto" w:fill="auto"/>
            <w:vAlign w:val="center"/>
          </w:tcPr>
          <w:p w14:paraId="2D2A4A51" w14:textId="77777777" w:rsidR="00840B16" w:rsidRPr="00966F93" w:rsidRDefault="00840B16" w:rsidP="00484898">
            <w:pPr>
              <w:spacing w:after="0"/>
              <w:rPr>
                <w:rFonts w:asciiTheme="minorHAnsi" w:hAnsiTheme="minorHAnsi" w:cstheme="minorHAnsi"/>
                <w:bCs/>
                <w:sz w:val="20"/>
                <w:szCs w:val="20"/>
              </w:rPr>
            </w:pPr>
          </w:p>
        </w:tc>
        <w:tc>
          <w:tcPr>
            <w:tcW w:w="2693" w:type="dxa"/>
            <w:shd w:val="clear" w:color="auto" w:fill="auto"/>
          </w:tcPr>
          <w:p w14:paraId="75A78360"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3667E5B3" w14:textId="77777777" w:rsidR="00840B16" w:rsidRPr="00784FD6" w:rsidRDefault="00840B16" w:rsidP="00484898">
            <w:pPr>
              <w:spacing w:after="0"/>
              <w:rPr>
                <w:rFonts w:asciiTheme="minorHAnsi" w:hAnsiTheme="minorHAnsi" w:cstheme="minorHAnsi"/>
                <w:color w:val="000000"/>
                <w:sz w:val="20"/>
                <w:szCs w:val="20"/>
                <w:lang w:eastAsia="pl-PL"/>
              </w:rPr>
            </w:pPr>
          </w:p>
          <w:p w14:paraId="4AE3C630"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Najem długoterminowy – o ile spełnia warunki leasingu </w:t>
            </w:r>
            <w:r>
              <w:rPr>
                <w:rFonts w:asciiTheme="minorHAnsi" w:hAnsiTheme="minorHAnsi" w:cstheme="minorHAnsi"/>
                <w:color w:val="000000"/>
                <w:sz w:val="20"/>
                <w:szCs w:val="20"/>
                <w:lang w:eastAsia="pl-PL"/>
              </w:rPr>
              <w:t>może zostać uznany za koszt kwalifikowany.</w:t>
            </w:r>
          </w:p>
          <w:p w14:paraId="1F370831" w14:textId="77777777" w:rsidR="00840B16" w:rsidRPr="00784FD6" w:rsidRDefault="00840B16" w:rsidP="00484898">
            <w:pPr>
              <w:spacing w:after="0"/>
              <w:rPr>
                <w:rFonts w:asciiTheme="minorHAnsi" w:hAnsiTheme="minorHAnsi" w:cstheme="minorHAnsi"/>
                <w:color w:val="000000"/>
                <w:sz w:val="20"/>
                <w:szCs w:val="20"/>
                <w:lang w:eastAsia="pl-PL"/>
              </w:rPr>
            </w:pPr>
          </w:p>
          <w:p w14:paraId="21C9C88A"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Pożyczka leasingowa traktowana jest jako „środki własne” beneficjenta. </w:t>
            </w:r>
          </w:p>
          <w:p w14:paraId="4A71DD04" w14:textId="7DAE463F"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3CD8020" w14:textId="77777777" w:rsidTr="00484898">
        <w:tc>
          <w:tcPr>
            <w:tcW w:w="567" w:type="dxa"/>
            <w:vAlign w:val="center"/>
          </w:tcPr>
          <w:p w14:paraId="568DA48B" w14:textId="67F2AEF8" w:rsidR="00840B16" w:rsidRPr="00966F93" w:rsidRDefault="00840B16" w:rsidP="00484898">
            <w:pPr>
              <w:tabs>
                <w:tab w:val="left" w:pos="142"/>
              </w:tabs>
              <w:spacing w:after="0"/>
              <w:rPr>
                <w:rFonts w:asciiTheme="minorHAnsi" w:hAnsiTheme="minorHAnsi" w:cstheme="minorHAnsi"/>
                <w:sz w:val="20"/>
                <w:szCs w:val="20"/>
              </w:rPr>
            </w:pPr>
            <w:r w:rsidRPr="00966F93">
              <w:rPr>
                <w:rFonts w:asciiTheme="minorHAnsi" w:hAnsiTheme="minorHAnsi" w:cstheme="minorHAnsi"/>
                <w:sz w:val="20"/>
                <w:szCs w:val="20"/>
              </w:rPr>
              <w:t>38</w:t>
            </w:r>
          </w:p>
        </w:tc>
        <w:tc>
          <w:tcPr>
            <w:tcW w:w="1560" w:type="dxa"/>
          </w:tcPr>
          <w:p w14:paraId="12EE51D9" w14:textId="09258511" w:rsidR="00840B16" w:rsidRPr="00966F93" w:rsidRDefault="00840B16" w:rsidP="00484898">
            <w:pPr>
              <w:spacing w:after="0"/>
              <w:rPr>
                <w:rFonts w:asciiTheme="minorHAnsi" w:hAnsiTheme="minorHAnsi" w:cstheme="minorHAnsi"/>
                <w:b/>
                <w:sz w:val="20"/>
                <w:szCs w:val="20"/>
              </w:rPr>
            </w:pPr>
            <w:r w:rsidRPr="00966F93">
              <w:rPr>
                <w:rFonts w:asciiTheme="minorHAnsi" w:hAnsiTheme="minorHAnsi" w:cstheme="minorHAnsi"/>
                <w:b/>
                <w:sz w:val="20"/>
                <w:szCs w:val="20"/>
              </w:rPr>
              <w:t>Związek Pracodawców „Transport i Logistyka Polska”</w:t>
            </w:r>
          </w:p>
        </w:tc>
        <w:tc>
          <w:tcPr>
            <w:tcW w:w="3118" w:type="dxa"/>
          </w:tcPr>
          <w:p w14:paraId="5BC6B424" w14:textId="77777777" w:rsidR="00840B16" w:rsidRPr="00966F93" w:rsidRDefault="00840B16" w:rsidP="00484898">
            <w:pPr>
              <w:spacing w:after="0"/>
              <w:rPr>
                <w:rFonts w:asciiTheme="minorHAnsi" w:hAnsiTheme="minorHAnsi" w:cstheme="minorHAnsi"/>
                <w:sz w:val="20"/>
                <w:szCs w:val="20"/>
              </w:rPr>
            </w:pPr>
          </w:p>
        </w:tc>
        <w:tc>
          <w:tcPr>
            <w:tcW w:w="3260" w:type="dxa"/>
            <w:vAlign w:val="center"/>
          </w:tcPr>
          <w:p w14:paraId="70F9BFC3" w14:textId="246E52AC" w:rsidR="00840B16" w:rsidRPr="00966F93" w:rsidRDefault="00840B16" w:rsidP="00484898">
            <w:pPr>
              <w:spacing w:after="0"/>
              <w:rPr>
                <w:rFonts w:asciiTheme="minorHAnsi" w:hAnsiTheme="minorHAnsi" w:cstheme="minorHAnsi"/>
                <w:bCs/>
                <w:sz w:val="20"/>
                <w:szCs w:val="20"/>
              </w:rPr>
            </w:pPr>
            <w:r w:rsidRPr="00966F93">
              <w:rPr>
                <w:rFonts w:asciiTheme="minorHAnsi" w:hAnsiTheme="minorHAnsi" w:cstheme="minorHAnsi"/>
                <w:bCs/>
                <w:noProof/>
                <w:sz w:val="20"/>
                <w:szCs w:val="20"/>
                <w:lang w:eastAsia="pl-PL"/>
              </w:rPr>
              <w:drawing>
                <wp:inline distT="0" distB="0" distL="0" distR="0" wp14:anchorId="376665FA" wp14:editId="1049BAB7">
                  <wp:extent cx="2545080" cy="341717"/>
                  <wp:effectExtent l="0" t="0" r="762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4641" cy="349714"/>
                          </a:xfrm>
                          <a:prstGeom prst="rect">
                            <a:avLst/>
                          </a:prstGeom>
                        </pic:spPr>
                      </pic:pic>
                    </a:graphicData>
                  </a:graphic>
                </wp:inline>
              </w:drawing>
            </w:r>
          </w:p>
        </w:tc>
        <w:tc>
          <w:tcPr>
            <w:tcW w:w="4111" w:type="dxa"/>
            <w:vAlign w:val="center"/>
          </w:tcPr>
          <w:p w14:paraId="383E9141" w14:textId="77777777" w:rsidR="00840B16" w:rsidRPr="00966F93" w:rsidRDefault="00840B16" w:rsidP="00484898">
            <w:pPr>
              <w:spacing w:after="0"/>
              <w:rPr>
                <w:rFonts w:asciiTheme="minorHAnsi" w:hAnsiTheme="minorHAnsi" w:cstheme="minorHAnsi"/>
                <w:bCs/>
                <w:sz w:val="20"/>
                <w:szCs w:val="20"/>
              </w:rPr>
            </w:pPr>
          </w:p>
        </w:tc>
        <w:tc>
          <w:tcPr>
            <w:tcW w:w="2693" w:type="dxa"/>
          </w:tcPr>
          <w:p w14:paraId="32DB9453" w14:textId="1417832B"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2CD5FCD6"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5357365D" w14:textId="28515890"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GBER.</w:t>
            </w:r>
          </w:p>
        </w:tc>
      </w:tr>
      <w:tr w:rsidR="00840B16" w:rsidRPr="00784FD6" w14:paraId="6DCCCF41" w14:textId="77777777" w:rsidTr="00484898">
        <w:tc>
          <w:tcPr>
            <w:tcW w:w="567" w:type="dxa"/>
            <w:vAlign w:val="center"/>
          </w:tcPr>
          <w:p w14:paraId="0DB92C83" w14:textId="25D453CB" w:rsidR="00840B16" w:rsidRPr="00966F93" w:rsidRDefault="00840B16" w:rsidP="00484898">
            <w:pPr>
              <w:tabs>
                <w:tab w:val="left" w:pos="142"/>
              </w:tabs>
              <w:spacing w:after="0"/>
              <w:rPr>
                <w:rFonts w:asciiTheme="minorHAnsi" w:hAnsiTheme="minorHAnsi" w:cstheme="minorHAnsi"/>
                <w:sz w:val="20"/>
                <w:szCs w:val="20"/>
              </w:rPr>
            </w:pPr>
            <w:r w:rsidRPr="00966F93">
              <w:rPr>
                <w:rFonts w:asciiTheme="minorHAnsi" w:hAnsiTheme="minorHAnsi" w:cstheme="minorHAnsi"/>
                <w:sz w:val="20"/>
                <w:szCs w:val="20"/>
              </w:rPr>
              <w:t>39</w:t>
            </w:r>
          </w:p>
        </w:tc>
        <w:tc>
          <w:tcPr>
            <w:tcW w:w="1560" w:type="dxa"/>
          </w:tcPr>
          <w:p w14:paraId="13ED4BC0" w14:textId="0D29A001" w:rsidR="00840B16" w:rsidRPr="00966F93" w:rsidRDefault="00840B16" w:rsidP="00484898">
            <w:pPr>
              <w:spacing w:after="0"/>
              <w:rPr>
                <w:rFonts w:asciiTheme="minorHAnsi" w:hAnsiTheme="minorHAnsi" w:cstheme="minorHAnsi"/>
                <w:b/>
                <w:sz w:val="20"/>
                <w:szCs w:val="20"/>
              </w:rPr>
            </w:pPr>
            <w:r w:rsidRPr="00966F93">
              <w:rPr>
                <w:rFonts w:asciiTheme="minorHAnsi" w:hAnsiTheme="minorHAnsi" w:cstheme="minorHAnsi"/>
                <w:b/>
                <w:sz w:val="20"/>
                <w:szCs w:val="20"/>
              </w:rPr>
              <w:t>Związek Pracodawców „Transport i Logistyka Polska”</w:t>
            </w:r>
          </w:p>
        </w:tc>
        <w:tc>
          <w:tcPr>
            <w:tcW w:w="3118" w:type="dxa"/>
          </w:tcPr>
          <w:p w14:paraId="117FB408" w14:textId="77777777" w:rsidR="00840B16" w:rsidRPr="00966F93" w:rsidRDefault="00840B16" w:rsidP="00484898">
            <w:pPr>
              <w:spacing w:after="0"/>
              <w:rPr>
                <w:rFonts w:asciiTheme="minorHAnsi" w:hAnsiTheme="minorHAnsi" w:cstheme="minorHAnsi"/>
                <w:sz w:val="20"/>
                <w:szCs w:val="20"/>
              </w:rPr>
            </w:pPr>
          </w:p>
        </w:tc>
        <w:tc>
          <w:tcPr>
            <w:tcW w:w="3260" w:type="dxa"/>
            <w:vAlign w:val="center"/>
          </w:tcPr>
          <w:p w14:paraId="6B2A61FB" w14:textId="7B7258AC" w:rsidR="00840B16" w:rsidRPr="00966F93" w:rsidRDefault="00840B16" w:rsidP="00484898">
            <w:pPr>
              <w:spacing w:after="0"/>
              <w:rPr>
                <w:rFonts w:asciiTheme="minorHAnsi" w:hAnsiTheme="minorHAnsi" w:cstheme="minorHAnsi"/>
                <w:bCs/>
                <w:sz w:val="20"/>
                <w:szCs w:val="20"/>
              </w:rPr>
            </w:pPr>
            <w:r w:rsidRPr="00966F93">
              <w:rPr>
                <w:rFonts w:asciiTheme="minorHAnsi" w:hAnsiTheme="minorHAnsi" w:cstheme="minorHAnsi"/>
                <w:bCs/>
                <w:noProof/>
                <w:sz w:val="20"/>
                <w:szCs w:val="20"/>
                <w:lang w:eastAsia="pl-PL"/>
              </w:rPr>
              <w:drawing>
                <wp:inline distT="0" distB="0" distL="0" distR="0" wp14:anchorId="6CC0AA9A" wp14:editId="365DDA58">
                  <wp:extent cx="1932940" cy="2305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2940" cy="230505"/>
                          </a:xfrm>
                          <a:prstGeom prst="rect">
                            <a:avLst/>
                          </a:prstGeom>
                        </pic:spPr>
                      </pic:pic>
                    </a:graphicData>
                  </a:graphic>
                </wp:inline>
              </w:drawing>
            </w:r>
          </w:p>
        </w:tc>
        <w:tc>
          <w:tcPr>
            <w:tcW w:w="4111" w:type="dxa"/>
            <w:vAlign w:val="center"/>
          </w:tcPr>
          <w:p w14:paraId="53FDDA89" w14:textId="77777777" w:rsidR="00840B16" w:rsidRPr="00966F93" w:rsidRDefault="00840B16" w:rsidP="00484898">
            <w:pPr>
              <w:spacing w:after="0"/>
              <w:rPr>
                <w:rFonts w:asciiTheme="minorHAnsi" w:hAnsiTheme="minorHAnsi" w:cstheme="minorHAnsi"/>
                <w:bCs/>
                <w:sz w:val="20"/>
                <w:szCs w:val="20"/>
              </w:rPr>
            </w:pPr>
          </w:p>
        </w:tc>
        <w:tc>
          <w:tcPr>
            <w:tcW w:w="2693" w:type="dxa"/>
          </w:tcPr>
          <w:p w14:paraId="4E1F4854"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4CB59974" w14:textId="650FD75E"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7D174FB" w14:textId="77777777" w:rsidTr="00484898">
        <w:tc>
          <w:tcPr>
            <w:tcW w:w="567" w:type="dxa"/>
            <w:vAlign w:val="center"/>
          </w:tcPr>
          <w:p w14:paraId="12F868B3" w14:textId="0FC13AFF" w:rsidR="00840B16" w:rsidRPr="002C1CE1" w:rsidRDefault="00840B16" w:rsidP="00484898">
            <w:pPr>
              <w:tabs>
                <w:tab w:val="left" w:pos="142"/>
              </w:tabs>
              <w:spacing w:after="0"/>
              <w:rPr>
                <w:rFonts w:asciiTheme="minorHAnsi" w:hAnsiTheme="minorHAnsi" w:cstheme="minorHAnsi"/>
                <w:sz w:val="20"/>
                <w:szCs w:val="20"/>
              </w:rPr>
            </w:pPr>
            <w:r w:rsidRPr="002C1CE1">
              <w:rPr>
                <w:rFonts w:asciiTheme="minorHAnsi" w:hAnsiTheme="minorHAnsi" w:cstheme="minorHAnsi"/>
                <w:sz w:val="20"/>
                <w:szCs w:val="20"/>
              </w:rPr>
              <w:t>40</w:t>
            </w:r>
          </w:p>
        </w:tc>
        <w:tc>
          <w:tcPr>
            <w:tcW w:w="1560" w:type="dxa"/>
          </w:tcPr>
          <w:p w14:paraId="5ED562E2" w14:textId="4A241C79" w:rsidR="00840B16" w:rsidRPr="002C1CE1" w:rsidRDefault="00840B16" w:rsidP="00484898">
            <w:pPr>
              <w:spacing w:after="0"/>
              <w:rPr>
                <w:rFonts w:asciiTheme="minorHAnsi" w:hAnsiTheme="minorHAnsi" w:cstheme="minorHAnsi"/>
                <w:b/>
                <w:sz w:val="20"/>
                <w:szCs w:val="20"/>
              </w:rPr>
            </w:pPr>
            <w:r w:rsidRPr="002C1CE1">
              <w:rPr>
                <w:rFonts w:asciiTheme="minorHAnsi" w:hAnsiTheme="minorHAnsi" w:cstheme="minorHAnsi"/>
                <w:b/>
                <w:sz w:val="20"/>
                <w:szCs w:val="20"/>
              </w:rPr>
              <w:t>Polska Izba Gospodarki Odpadami</w:t>
            </w:r>
          </w:p>
        </w:tc>
        <w:tc>
          <w:tcPr>
            <w:tcW w:w="3118" w:type="dxa"/>
          </w:tcPr>
          <w:p w14:paraId="3E916502" w14:textId="77777777" w:rsidR="00840B16" w:rsidRPr="002C1CE1" w:rsidRDefault="00840B16" w:rsidP="00484898">
            <w:pPr>
              <w:spacing w:after="0"/>
              <w:rPr>
                <w:rFonts w:asciiTheme="minorHAnsi" w:hAnsiTheme="minorHAnsi" w:cstheme="minorHAnsi"/>
                <w:sz w:val="20"/>
                <w:szCs w:val="20"/>
              </w:rPr>
            </w:pPr>
            <w:r w:rsidRPr="002C1CE1">
              <w:rPr>
                <w:rFonts w:asciiTheme="minorHAnsi" w:hAnsiTheme="minorHAnsi" w:cstheme="minorHAnsi"/>
                <w:sz w:val="20"/>
                <w:szCs w:val="20"/>
              </w:rPr>
              <w:t>3. Budżet</w:t>
            </w:r>
          </w:p>
          <w:p w14:paraId="3B3F595C" w14:textId="6ADCC5E1" w:rsidR="00840B16" w:rsidRPr="002C1CE1" w:rsidRDefault="00840B16" w:rsidP="00484898">
            <w:pPr>
              <w:spacing w:after="0"/>
              <w:rPr>
                <w:rFonts w:asciiTheme="minorHAnsi" w:hAnsiTheme="minorHAnsi" w:cstheme="minorHAnsi"/>
                <w:sz w:val="20"/>
                <w:szCs w:val="20"/>
              </w:rPr>
            </w:pPr>
            <w:r w:rsidRPr="002C1CE1">
              <w:rPr>
                <w:rFonts w:asciiTheme="minorHAnsi" w:hAnsiTheme="minorHAnsi" w:cstheme="minorHAnsi"/>
                <w:sz w:val="20"/>
                <w:szCs w:val="20"/>
              </w:rPr>
              <w:t>Kwota alokacji dla bezzwrotnych form dofinansowania: do 1 000 000 tys. zł.</w:t>
            </w:r>
          </w:p>
        </w:tc>
        <w:tc>
          <w:tcPr>
            <w:tcW w:w="3260" w:type="dxa"/>
            <w:vAlign w:val="center"/>
          </w:tcPr>
          <w:p w14:paraId="314492B1"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 Budżet</w:t>
            </w:r>
          </w:p>
          <w:p w14:paraId="0853EF6C" w14:textId="2EBC513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Kwota alokacji dla bezzwrotnych form dofinansowania: do 1 000 000 tys. zł, </w:t>
            </w:r>
            <w:r w:rsidRPr="00784FD6">
              <w:rPr>
                <w:rFonts w:asciiTheme="minorHAnsi" w:hAnsiTheme="minorHAnsi" w:cstheme="minorHAnsi"/>
                <w:b/>
                <w:bCs/>
                <w:sz w:val="20"/>
                <w:szCs w:val="20"/>
              </w:rPr>
              <w:t>w tym 500 000 tys. zł na dofinansowanie zakupu pojazdów realizujących cele gospodarki obiegu zamkniętego.</w:t>
            </w:r>
          </w:p>
        </w:tc>
        <w:tc>
          <w:tcPr>
            <w:tcW w:w="4111" w:type="dxa"/>
            <w:vAlign w:val="center"/>
          </w:tcPr>
          <w:p w14:paraId="2D1F498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Pojazdy kategorii N2 i N3 są używane w transporcie dalekobieżnym jak i lokalnym. Funkcjonowanie tych dwóch typów transportu jest odmienne i dlatego wnioskujemy o rozdzielenie programu na dwie części ze względu na następujące powody:</w:t>
            </w:r>
          </w:p>
          <w:p w14:paraId="24546B5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Wymóg osiągania średniorocznego przebiegu w wysokości 50 000 km jest nie do osiągnięcia w transporcie lokalnym, gdzie przebiegi aut są znacząco mniejsze niż w transporcie dalekobieżnym.</w:t>
            </w:r>
          </w:p>
          <w:p w14:paraId="55A7351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w:t>
            </w:r>
            <w:r w:rsidRPr="00784FD6">
              <w:rPr>
                <w:rFonts w:asciiTheme="minorHAnsi" w:hAnsiTheme="minorHAnsi" w:cstheme="minorHAnsi"/>
                <w:bCs/>
                <w:sz w:val="20"/>
                <w:szCs w:val="20"/>
              </w:rPr>
              <w:tab/>
              <w:t xml:space="preserve">Transport dalekobieżny nie podlega wymogom wprowadzonym przez Ustawę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Przepisy ustawy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w całej mierze dotyczą pojazdów poruszających się lokalnie, w miastach, wykorzystywanych przy wykonywaniu zadań publicznych (np. wywóz odpadów, nieczystości). Wśród tych przepisów są zarówno te, które wymagają określonych udziałów pojazdów zeroemisyjnych we flocie, jak i te kształtujące ruch w miastach (strefy czystego transportu). Przypominamy, że od 1 stycznia 2025 roku zgodnie z Ustawą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udział pojazdów niskoemisyjnych we flocie pojazdów wykorzystywanych przy wykonywaniu zadań publicznych w jednostkach samorządu terytorialnego o liczbie mieszkańców pow. 50 tys. musi wynosić co najmniej 30%, co stanowi trzykrotny wzrost w porównaniu do przepisów obowiązujących obecnie. Ponadto Ustawa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narzuca także na Zamawiających wymogi uzyskania 7% pojazdów niskoemisyjnych w klasach N2 i N3. Wymóg ten w niedalekiej przyszłości wzrośnie do 9%. Jeśli program dofinansowania nie wesprze zakupu tych pojazdów przez firmy świadczące usługi komunalne, będziemy mieli do czynienia ze wzrostem kosztów wykonywania usług publicznych, co niestety obciąży budżety samorządów i w konsekwencji przełoży się na obciążenia finansowe dla mieszkańców.</w:t>
            </w:r>
          </w:p>
          <w:p w14:paraId="0AAC5B3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Wsparcie zastosowania elektrycznych pojazdów ciężarowych w transporcie lokalnym może skutkować osiągnięciem lepszych i widoczniejszych efektów środowiskowych. Pojazdy realizujące cele gospodarki obiegu zamkniętego – śmieciarki, pojazdy do przewozu kontenerów na odpady i inne – w typowym cyklu pracy wykonują niskie przebiegi, przy relatywnie wysokim jednostkowym zużyciu paliwa, determinowanym przez charakter zadań (wolna jazda, częste zatrzymania, poruszanie się w obszarach zurbanizowanych). Wymiana tych pojazdów jest kluczowa dla uzyskania zakładanych efektów środowiskowych.</w:t>
            </w:r>
          </w:p>
          <w:p w14:paraId="11343F19" w14:textId="77777777" w:rsidR="00840B16" w:rsidRPr="00784FD6" w:rsidRDefault="00840B16" w:rsidP="00484898">
            <w:pPr>
              <w:spacing w:after="0"/>
              <w:rPr>
                <w:rFonts w:asciiTheme="minorHAnsi" w:hAnsiTheme="minorHAnsi" w:cstheme="minorHAnsi"/>
                <w:bCs/>
                <w:sz w:val="20"/>
                <w:szCs w:val="20"/>
              </w:rPr>
            </w:pPr>
          </w:p>
          <w:p w14:paraId="1C656E1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aby zdefiniować grupę pojazdów realizujących cele gospodarki obiegu zamkniętego, do których zaliczają się:</w:t>
            </w:r>
          </w:p>
          <w:p w14:paraId="7A3C165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bezpylne pojazdy służące do odbioru odpadów z pojemników i kontenerów (z tylnym, bocznym bądź przednim załadunkiem)</w:t>
            </w:r>
          </w:p>
          <w:p w14:paraId="6E318F6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pojazdy z zabudową hakową służące do odbioru i transportu kontenerów</w:t>
            </w:r>
          </w:p>
          <w:p w14:paraId="7E5711B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pojazdy z zabudową bramową służące do odbioru i transportu kontenerów</w:t>
            </w:r>
          </w:p>
          <w:p w14:paraId="6D4ECB2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zamiatarki</w:t>
            </w:r>
          </w:p>
          <w:p w14:paraId="02D584B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pojazdy służące do mycia pojemników</w:t>
            </w:r>
          </w:p>
          <w:p w14:paraId="54524F8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pojazdy recyklingowe charakteryzujące się zabudową skrzyniową wykonaną z burt i siatek służące do odbioru lekkich surowców</w:t>
            </w:r>
          </w:p>
          <w:p w14:paraId="74C2CEF4" w14:textId="77777777" w:rsidR="00840B16" w:rsidRPr="00784FD6" w:rsidRDefault="00840B16" w:rsidP="00484898">
            <w:pPr>
              <w:spacing w:after="0"/>
              <w:rPr>
                <w:rFonts w:asciiTheme="minorHAnsi" w:hAnsiTheme="minorHAnsi" w:cstheme="minorHAnsi"/>
                <w:bCs/>
                <w:sz w:val="20"/>
                <w:szCs w:val="20"/>
              </w:rPr>
            </w:pPr>
          </w:p>
          <w:p w14:paraId="708A6BB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Ponadto wnioskujemy, aby co najmniej 50% budżetu zostało zarezerwowane dla wyżej wymienionych pojazdów realizujących cele gospodarki obiegu zamkniętego.</w:t>
            </w:r>
          </w:p>
          <w:p w14:paraId="1714C346" w14:textId="095315B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Uzasadnienie: Przy budżecie 1 000 000 tys. zł zakładając maksymalne dofinansowanie każdego pojazdu w kwocie 750 tys. zł dofinansowanych może zostać ok. 1 300 pojazdów klasy N2 i N3. Na dzień 1 stycznia 2024 roku są w Polsce 82 miasta o liczbie mieszkańców pow. 50 tys., a więc tych, w których wykonywanie zadań publicznych powinno być realizowane przez floty pojazdów składające się od 1 stycznia 2025 roku z 30% pojazdów niskoemisyjnych. Gdyby cały budżet został przeznaczony na dofinansowanie zakupu tych pojazdów, dałoby to po 15 pojazdów na każde z tych miast. Być może wtedy udałoby się uzyskać pożądane efekty środowiskowe. Rozumiemy jednak potrzeby także innych sektorów transportu, więc wnioskujemy, aby co najmniej 50% budżetu zostało zarezerwowane dla wyżej zdefiniowanych pojazdów realizujących cele gospodarki obiegu zamkniętego.</w:t>
            </w:r>
          </w:p>
        </w:tc>
        <w:tc>
          <w:tcPr>
            <w:tcW w:w="2693" w:type="dxa"/>
          </w:tcPr>
          <w:p w14:paraId="37525513"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34484A5F" w14:textId="77777777" w:rsidR="00840B16" w:rsidRDefault="00840B16" w:rsidP="00484898">
            <w:pPr>
              <w:spacing w:after="0"/>
              <w:rPr>
                <w:rFonts w:asciiTheme="minorHAnsi" w:hAnsiTheme="minorHAnsi" w:cstheme="minorHAnsi"/>
                <w:color w:val="000000"/>
                <w:sz w:val="20"/>
                <w:szCs w:val="20"/>
                <w:lang w:eastAsia="pl-PL"/>
              </w:rPr>
            </w:pPr>
          </w:p>
          <w:p w14:paraId="12942162" w14:textId="31A814D7"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Program przewiduje wsparcie dla wszystkich przedsiębiorców niezależnie od realizowanej działalności gospodarczej. </w:t>
            </w:r>
          </w:p>
        </w:tc>
      </w:tr>
      <w:tr w:rsidR="00840B16" w:rsidRPr="00784FD6" w14:paraId="36D8B098" w14:textId="77777777" w:rsidTr="00484898">
        <w:tc>
          <w:tcPr>
            <w:tcW w:w="567" w:type="dxa"/>
            <w:vAlign w:val="center"/>
          </w:tcPr>
          <w:p w14:paraId="1981ACDC" w14:textId="0B1E110F" w:rsidR="00840B16" w:rsidRPr="00112666" w:rsidRDefault="00840B16" w:rsidP="00484898">
            <w:pPr>
              <w:tabs>
                <w:tab w:val="left" w:pos="142"/>
              </w:tabs>
              <w:spacing w:after="0"/>
              <w:rPr>
                <w:rFonts w:asciiTheme="minorHAnsi" w:hAnsiTheme="minorHAnsi" w:cstheme="minorHAnsi"/>
                <w:sz w:val="20"/>
                <w:szCs w:val="20"/>
              </w:rPr>
            </w:pPr>
            <w:r w:rsidRPr="00112666">
              <w:rPr>
                <w:rFonts w:asciiTheme="minorHAnsi" w:hAnsiTheme="minorHAnsi" w:cstheme="minorHAnsi"/>
                <w:sz w:val="20"/>
                <w:szCs w:val="20"/>
              </w:rPr>
              <w:t>41</w:t>
            </w:r>
          </w:p>
        </w:tc>
        <w:tc>
          <w:tcPr>
            <w:tcW w:w="1560" w:type="dxa"/>
          </w:tcPr>
          <w:p w14:paraId="1ED12813" w14:textId="4B9AFEE3"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Polska Izba Gospodarki Odpadami</w:t>
            </w:r>
          </w:p>
        </w:tc>
        <w:tc>
          <w:tcPr>
            <w:tcW w:w="3118" w:type="dxa"/>
          </w:tcPr>
          <w:p w14:paraId="74756F3F" w14:textId="77777777"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5. Terminy i sposób składania wniosków</w:t>
            </w:r>
          </w:p>
          <w:p w14:paraId="58FB2490" w14:textId="5839BD7F"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Nabór wniosków odbywać się będzie w trybie ciągłym w latach 2024-2028 lub do wyczerpania alokacji.</w:t>
            </w:r>
          </w:p>
        </w:tc>
        <w:tc>
          <w:tcPr>
            <w:tcW w:w="3260" w:type="dxa"/>
            <w:vAlign w:val="center"/>
          </w:tcPr>
          <w:p w14:paraId="36C6FCF4" w14:textId="77777777" w:rsidR="00840B16" w:rsidRPr="00112666" w:rsidRDefault="00840B16" w:rsidP="00484898">
            <w:pPr>
              <w:spacing w:after="0"/>
              <w:rPr>
                <w:rFonts w:asciiTheme="minorHAnsi" w:hAnsiTheme="minorHAnsi" w:cstheme="minorHAnsi"/>
                <w:b/>
                <w:bCs/>
                <w:sz w:val="20"/>
                <w:szCs w:val="20"/>
              </w:rPr>
            </w:pPr>
            <w:r w:rsidRPr="00112666">
              <w:rPr>
                <w:rFonts w:asciiTheme="minorHAnsi" w:hAnsiTheme="minorHAnsi" w:cstheme="minorHAnsi"/>
                <w:b/>
                <w:bCs/>
                <w:sz w:val="20"/>
                <w:szCs w:val="20"/>
              </w:rPr>
              <w:t>5. Terminy i sposób składania wniosków</w:t>
            </w:r>
          </w:p>
          <w:p w14:paraId="35B682FA" w14:textId="0AE2E16E" w:rsidR="00840B16" w:rsidRPr="00112666" w:rsidRDefault="00840B16" w:rsidP="00484898">
            <w:pPr>
              <w:spacing w:after="0"/>
              <w:rPr>
                <w:rFonts w:asciiTheme="minorHAnsi" w:hAnsiTheme="minorHAnsi" w:cstheme="minorHAnsi"/>
                <w:bCs/>
                <w:sz w:val="20"/>
                <w:szCs w:val="20"/>
              </w:rPr>
            </w:pPr>
            <w:r w:rsidRPr="00112666">
              <w:rPr>
                <w:rFonts w:asciiTheme="minorHAnsi" w:hAnsiTheme="minorHAnsi" w:cstheme="minorHAnsi"/>
                <w:bCs/>
                <w:sz w:val="20"/>
                <w:szCs w:val="20"/>
              </w:rPr>
              <w:t xml:space="preserve">Nabór wniosków odbywać się będzie </w:t>
            </w:r>
            <w:r w:rsidRPr="00112666">
              <w:rPr>
                <w:rFonts w:asciiTheme="minorHAnsi" w:hAnsiTheme="minorHAnsi" w:cstheme="minorHAnsi"/>
                <w:b/>
                <w:bCs/>
                <w:sz w:val="20"/>
                <w:szCs w:val="20"/>
              </w:rPr>
              <w:t>corocznie w latach w latach 2024-2028 (5 naborów). Alokacja zostanie podzielona w równych transzach na roczne nabory.</w:t>
            </w:r>
          </w:p>
        </w:tc>
        <w:tc>
          <w:tcPr>
            <w:tcW w:w="4111" w:type="dxa"/>
            <w:vAlign w:val="center"/>
          </w:tcPr>
          <w:p w14:paraId="32AE1010" w14:textId="77777777" w:rsidR="00840B16" w:rsidRPr="00112666" w:rsidRDefault="00840B16" w:rsidP="00484898">
            <w:pPr>
              <w:spacing w:after="0"/>
              <w:rPr>
                <w:rFonts w:asciiTheme="minorHAnsi" w:hAnsiTheme="minorHAnsi" w:cstheme="minorHAnsi"/>
                <w:bCs/>
                <w:sz w:val="20"/>
                <w:szCs w:val="20"/>
              </w:rPr>
            </w:pPr>
            <w:r w:rsidRPr="00112666">
              <w:rPr>
                <w:rFonts w:asciiTheme="minorHAnsi" w:hAnsiTheme="minorHAnsi" w:cstheme="minorHAnsi"/>
                <w:bCs/>
                <w:sz w:val="20"/>
                <w:szCs w:val="20"/>
              </w:rPr>
              <w:t>Wnioskujemy o podział naborów na nabory coroczne i podzielenie dofinansowania na transze.</w:t>
            </w:r>
          </w:p>
          <w:p w14:paraId="5AAB03A9" w14:textId="77777777" w:rsidR="00840B16" w:rsidRPr="00112666" w:rsidRDefault="00840B16" w:rsidP="00484898">
            <w:pPr>
              <w:spacing w:after="0"/>
              <w:rPr>
                <w:rFonts w:asciiTheme="minorHAnsi" w:hAnsiTheme="minorHAnsi" w:cstheme="minorHAnsi"/>
                <w:bCs/>
                <w:sz w:val="20"/>
                <w:szCs w:val="20"/>
              </w:rPr>
            </w:pPr>
            <w:r w:rsidRPr="00112666">
              <w:rPr>
                <w:rFonts w:asciiTheme="minorHAnsi" w:hAnsiTheme="minorHAnsi" w:cstheme="minorHAnsi"/>
                <w:bCs/>
                <w:sz w:val="20"/>
                <w:szCs w:val="20"/>
              </w:rPr>
              <w:t>Uzasadnienie: Oferta rynkowa elektrycznych pojazdów ciężarowych pojawiła się i jest rozwijana, natomiast na ten moment są to nadal początki. Żaden producent nie dostarczy na rynek wielu aut w krótkim czasie (także biorąc pod uwagę rozwijający się popyt w innych krajach). Również przedsiębiorcom niełatwo będzie podjąć decyzję o zakupie wielu pojazdów w jednym momencie, gdyż mimo dofinansowania wiąże się to ze znaczącym wydatkiem inwestycyjnym. Oferta rynkowa będzie wzrastać stopniowo w czasie i będzie lepiej dostosowana do potrzeb przedsiębiorstw.</w:t>
            </w:r>
          </w:p>
          <w:p w14:paraId="35CB826B" w14:textId="77777777" w:rsidR="00840B16" w:rsidRPr="00112666" w:rsidRDefault="00840B16" w:rsidP="00484898">
            <w:pPr>
              <w:spacing w:after="0"/>
              <w:rPr>
                <w:rFonts w:asciiTheme="minorHAnsi" w:hAnsiTheme="minorHAnsi" w:cstheme="minorHAnsi"/>
                <w:bCs/>
                <w:sz w:val="20"/>
                <w:szCs w:val="20"/>
              </w:rPr>
            </w:pPr>
          </w:p>
        </w:tc>
        <w:tc>
          <w:tcPr>
            <w:tcW w:w="2693" w:type="dxa"/>
          </w:tcPr>
          <w:p w14:paraId="134E0152" w14:textId="77777777" w:rsidR="00840B16" w:rsidRPr="00112666" w:rsidRDefault="00840B16" w:rsidP="00484898">
            <w:pPr>
              <w:spacing w:after="0"/>
              <w:rPr>
                <w:rFonts w:asciiTheme="minorHAnsi" w:hAnsiTheme="minorHAnsi" w:cstheme="minorHAnsi"/>
                <w:color w:val="000000"/>
                <w:sz w:val="20"/>
                <w:szCs w:val="20"/>
                <w:lang w:eastAsia="pl-PL"/>
              </w:rPr>
            </w:pPr>
            <w:r w:rsidRPr="00112666">
              <w:rPr>
                <w:rFonts w:asciiTheme="minorHAnsi" w:hAnsiTheme="minorHAnsi" w:cstheme="minorHAnsi"/>
                <w:color w:val="000000"/>
                <w:sz w:val="20"/>
                <w:szCs w:val="20"/>
                <w:lang w:eastAsia="pl-PL"/>
              </w:rPr>
              <w:t>Uwaga częściowo uwzględniona</w:t>
            </w:r>
          </w:p>
          <w:p w14:paraId="286F6076" w14:textId="77777777" w:rsidR="00840B16" w:rsidRPr="00112666" w:rsidRDefault="00840B16" w:rsidP="00484898">
            <w:pPr>
              <w:spacing w:after="0"/>
              <w:rPr>
                <w:rFonts w:asciiTheme="minorHAnsi" w:hAnsiTheme="minorHAnsi" w:cstheme="minorHAnsi"/>
                <w:color w:val="000000"/>
                <w:sz w:val="20"/>
                <w:szCs w:val="20"/>
                <w:lang w:eastAsia="pl-PL"/>
              </w:rPr>
            </w:pPr>
          </w:p>
          <w:p w14:paraId="5B57154A" w14:textId="3651B392" w:rsidR="00840B16" w:rsidRPr="00112666" w:rsidRDefault="00840B16" w:rsidP="00484898">
            <w:pPr>
              <w:spacing w:after="0"/>
              <w:rPr>
                <w:rFonts w:asciiTheme="minorHAnsi" w:hAnsiTheme="minorHAnsi" w:cstheme="minorHAnsi"/>
                <w:color w:val="000000"/>
                <w:sz w:val="20"/>
                <w:szCs w:val="20"/>
                <w:lang w:eastAsia="pl-PL"/>
              </w:rPr>
            </w:pPr>
            <w:r w:rsidRPr="00112666">
              <w:rPr>
                <w:rFonts w:asciiTheme="minorHAnsi" w:hAnsiTheme="minorHAnsi" w:cstheme="minorHAnsi"/>
                <w:color w:val="000000"/>
                <w:sz w:val="20"/>
                <w:szCs w:val="20"/>
                <w:lang w:eastAsia="pl-PL"/>
              </w:rPr>
              <w:t>Palowane jest uruchamianie więcej niż jednego naboru w ciągu roku.</w:t>
            </w:r>
          </w:p>
        </w:tc>
      </w:tr>
      <w:tr w:rsidR="00840B16" w:rsidRPr="00784FD6" w14:paraId="092A682C" w14:textId="77777777" w:rsidTr="00484898">
        <w:tc>
          <w:tcPr>
            <w:tcW w:w="567" w:type="dxa"/>
            <w:vAlign w:val="center"/>
          </w:tcPr>
          <w:p w14:paraId="75309D8F" w14:textId="65C13A7D" w:rsidR="00840B16" w:rsidRPr="00112666" w:rsidRDefault="00840B16" w:rsidP="00484898">
            <w:pPr>
              <w:tabs>
                <w:tab w:val="left" w:pos="142"/>
              </w:tabs>
              <w:spacing w:after="0"/>
              <w:rPr>
                <w:rFonts w:asciiTheme="minorHAnsi" w:hAnsiTheme="minorHAnsi" w:cstheme="minorHAnsi"/>
                <w:sz w:val="20"/>
                <w:szCs w:val="20"/>
              </w:rPr>
            </w:pPr>
            <w:r w:rsidRPr="00112666">
              <w:rPr>
                <w:rFonts w:asciiTheme="minorHAnsi" w:hAnsiTheme="minorHAnsi" w:cstheme="minorHAnsi"/>
                <w:sz w:val="20"/>
                <w:szCs w:val="20"/>
              </w:rPr>
              <w:t>42</w:t>
            </w:r>
          </w:p>
        </w:tc>
        <w:tc>
          <w:tcPr>
            <w:tcW w:w="1560" w:type="dxa"/>
          </w:tcPr>
          <w:p w14:paraId="65197833" w14:textId="1384362C"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Polska Izba Gospodarki Odpadami</w:t>
            </w:r>
          </w:p>
        </w:tc>
        <w:tc>
          <w:tcPr>
            <w:tcW w:w="3118" w:type="dxa"/>
          </w:tcPr>
          <w:p w14:paraId="660A706D" w14:textId="77777777"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7.2 Intensywność dofinansowania</w:t>
            </w:r>
          </w:p>
          <w:p w14:paraId="3987F6D1"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1. Nabycie w formie zakupu:</w:t>
            </w:r>
          </w:p>
          <w:p w14:paraId="30147503"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a) do 30% w przypadku dużego przedsiębiorstwa</w:t>
            </w:r>
          </w:p>
          <w:p w14:paraId="1BD9B9B3"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 xml:space="preserve">b) do 50% w przypadku średniego przedsiębiorstwa </w:t>
            </w:r>
          </w:p>
          <w:p w14:paraId="1D25231B" w14:textId="0AB5D80E"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c) do 60% w przypadku małego przedsiębiorstwa</w:t>
            </w:r>
          </w:p>
        </w:tc>
        <w:tc>
          <w:tcPr>
            <w:tcW w:w="3260" w:type="dxa"/>
            <w:vAlign w:val="center"/>
          </w:tcPr>
          <w:p w14:paraId="12D9B9BD"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7.2 Intensywność dofinansowania</w:t>
            </w:r>
          </w:p>
          <w:p w14:paraId="45B7306C"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1FC971E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 do 30% w przypadku dużego przedsiębiorstwa</w:t>
            </w:r>
          </w:p>
          <w:p w14:paraId="0E22ABF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 do 50% w przypadku średniego przedsiębiorstwa </w:t>
            </w:r>
          </w:p>
          <w:p w14:paraId="632CEE4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 do 60% w przypadku małego przedsiębiorstwa</w:t>
            </w:r>
          </w:p>
          <w:p w14:paraId="34C08FD6" w14:textId="4DBE5D81"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d)  do 80% w przypadku pojazdów realizujących cele gospodarki obiegu zamkniętego</w:t>
            </w:r>
          </w:p>
        </w:tc>
        <w:tc>
          <w:tcPr>
            <w:tcW w:w="4111" w:type="dxa"/>
            <w:vAlign w:val="center"/>
          </w:tcPr>
          <w:p w14:paraId="7B1C292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Postulujemy, aby pojazdy realizujące zadania gospodarki obiegu zamkniętego mogły uzyskać dofinansowanie na podwyższonym poziomie i niezależnie od statusu wnioskującego.</w:t>
            </w:r>
          </w:p>
          <w:p w14:paraId="02629F1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Uzasadnienie:</w:t>
            </w:r>
          </w:p>
          <w:p w14:paraId="1C7D457D"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Możliwość uzyskania znaczących efektów środowiskowych. Branża gospodarowania odpadami generuje relatywnie wysokie emisje realizowane na terenach zamieszkania przez pojazdy realizujące cele gospodarki obiegu zamkniętego – śmieciarki, pojazdy do przewozu kontenerów na odpady i inne. Pojazdy te w typowym cyklu pracy wykonują niskie przebiegi, przy relatywnie wysokim jednostkowym zużyciu paliwa, determinowanym przez charakter zadań (wolna jazda, częste zatrzymania, poruszanie się w obszarach zurbanizowanych). Wymiana tych pojazdów jest kluczowa dla uzyskania zakładanych efektów środowiskowych.</w:t>
            </w:r>
          </w:p>
          <w:p w14:paraId="5A5AD417" w14:textId="0CDF9EF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Ograniczenie kosztów uzyskania znaczących efektów środowiskowych i realizacji wymogów ustawy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dla mieszkańców. Przypominamy, że zgodnie z Ustawą o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firmy komunalne są zobowiązane do stosowania pojazdów ekologicznych, nawet jeśli nie ma to uzasadnienia ekonomicznego. Tylko w ten sposób urodzi się szansa na to, aby zakup i zastosowanie elektrycznych pojazdów ciężarowych nie miały znaczącego negatywnego wpływu na koszty wykonywania usług publicznych. Z naszych analiz i testów wynika, że wysokie koszty zastosowania pojazdów elektrycznych wynikają nie tyko z ich wysokiej ceny zakupu, ale także ograniczonej użyteczności (mniejsza ładowność, ograniczone zasięgi, konieczność przeznaczeniu czasu pracy pracowników na ładowanie pojazdów). Do tego dochodzi ryzyko usterkowości i awaryjności takich pojazdów oraz na ten moment trudna do przewidzenia żywotność akumulatorów. To wszystko może generować znaczące koszty dla przedsiębiorstw, które znajdą swoje odzwierciedlenie w opłatach za wywóz odpadów, ponoszonych przez samorządy, a w konsekwencji mieszkańców.</w:t>
            </w:r>
          </w:p>
        </w:tc>
        <w:tc>
          <w:tcPr>
            <w:tcW w:w="2693" w:type="dxa"/>
          </w:tcPr>
          <w:p w14:paraId="159BBC68"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75076A3C" w14:textId="77777777" w:rsidR="00840B16" w:rsidRDefault="00840B16" w:rsidP="00484898">
            <w:pPr>
              <w:spacing w:after="0"/>
              <w:rPr>
                <w:rFonts w:asciiTheme="minorHAnsi" w:hAnsiTheme="minorHAnsi" w:cstheme="minorHAnsi"/>
                <w:color w:val="000000"/>
                <w:sz w:val="20"/>
                <w:szCs w:val="20"/>
                <w:lang w:eastAsia="pl-PL"/>
              </w:rPr>
            </w:pPr>
          </w:p>
          <w:p w14:paraId="69875DE7" w14:textId="231EB766"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Poziom dofinansowania wynika z GBER. </w:t>
            </w:r>
          </w:p>
        </w:tc>
      </w:tr>
      <w:tr w:rsidR="00840B16" w:rsidRPr="00784FD6" w14:paraId="5198A8DF" w14:textId="77777777" w:rsidTr="00484898">
        <w:tc>
          <w:tcPr>
            <w:tcW w:w="567" w:type="dxa"/>
            <w:vAlign w:val="center"/>
          </w:tcPr>
          <w:p w14:paraId="3AEB2020" w14:textId="7D20D59A" w:rsidR="00840B16" w:rsidRPr="00112666" w:rsidRDefault="00840B16" w:rsidP="00484898">
            <w:pPr>
              <w:tabs>
                <w:tab w:val="left" w:pos="142"/>
              </w:tabs>
              <w:spacing w:after="0"/>
              <w:rPr>
                <w:rFonts w:asciiTheme="minorHAnsi" w:hAnsiTheme="minorHAnsi" w:cstheme="minorHAnsi"/>
                <w:sz w:val="20"/>
                <w:szCs w:val="20"/>
              </w:rPr>
            </w:pPr>
            <w:r w:rsidRPr="00112666">
              <w:rPr>
                <w:rFonts w:asciiTheme="minorHAnsi" w:hAnsiTheme="minorHAnsi" w:cstheme="minorHAnsi"/>
                <w:sz w:val="20"/>
                <w:szCs w:val="20"/>
              </w:rPr>
              <w:t>43</w:t>
            </w:r>
          </w:p>
        </w:tc>
        <w:tc>
          <w:tcPr>
            <w:tcW w:w="1560" w:type="dxa"/>
          </w:tcPr>
          <w:p w14:paraId="693C31AE" w14:textId="2CF5FD50"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Polska Izba Gospodarki Odpadami</w:t>
            </w:r>
          </w:p>
        </w:tc>
        <w:tc>
          <w:tcPr>
            <w:tcW w:w="3118" w:type="dxa"/>
          </w:tcPr>
          <w:p w14:paraId="656582CF"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b/>
                <w:sz w:val="20"/>
                <w:szCs w:val="20"/>
              </w:rPr>
              <w:t>7.2. koszt inwestycji referencyjnej.</w:t>
            </w:r>
            <w:r w:rsidRPr="00112666">
              <w:rPr>
                <w:rFonts w:asciiTheme="minorHAnsi" w:hAnsiTheme="minorHAnsi" w:cstheme="minorHAnsi"/>
                <w:sz w:val="20"/>
                <w:szCs w:val="20"/>
              </w:rPr>
              <w:t xml:space="preserve"> Inwestycją referencyjną jest zakup analogicznego (pod względem przeznaczenia, wyposażenia itp.), innego niż zeroemisyjny, pojazdu tej samej kategorii, spełniającego już obowiązujące i mające zastosowanie normy unijne.</w:t>
            </w:r>
          </w:p>
          <w:p w14:paraId="6E252941" w14:textId="77777777" w:rsidR="00840B16" w:rsidRPr="00112666" w:rsidRDefault="00840B16" w:rsidP="00484898">
            <w:pPr>
              <w:spacing w:after="0"/>
              <w:rPr>
                <w:rFonts w:asciiTheme="minorHAnsi" w:hAnsiTheme="minorHAnsi" w:cstheme="minorHAnsi"/>
                <w:sz w:val="20"/>
                <w:szCs w:val="20"/>
              </w:rPr>
            </w:pPr>
          </w:p>
          <w:p w14:paraId="49B77F13" w14:textId="77777777" w:rsidR="00840B16" w:rsidRPr="00112666" w:rsidRDefault="00840B16" w:rsidP="00484898">
            <w:pPr>
              <w:spacing w:after="0"/>
              <w:rPr>
                <w:rFonts w:asciiTheme="minorHAnsi" w:hAnsiTheme="minorHAnsi" w:cstheme="minorHAnsi"/>
                <w:sz w:val="20"/>
                <w:szCs w:val="20"/>
              </w:rPr>
            </w:pPr>
          </w:p>
          <w:p w14:paraId="0845B4BA" w14:textId="77777777" w:rsidR="00840B16" w:rsidRPr="00112666" w:rsidRDefault="00840B16" w:rsidP="00484898">
            <w:pPr>
              <w:spacing w:after="0"/>
              <w:rPr>
                <w:rFonts w:asciiTheme="minorHAnsi" w:hAnsiTheme="minorHAnsi" w:cstheme="minorHAnsi"/>
                <w:b/>
                <w:sz w:val="20"/>
                <w:szCs w:val="20"/>
              </w:rPr>
            </w:pPr>
          </w:p>
          <w:p w14:paraId="03CE6A11" w14:textId="77777777"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 xml:space="preserve">6. Koszty kwalifikowane </w:t>
            </w:r>
          </w:p>
          <w:p w14:paraId="20C7BC41"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2) kwalifikowalność kosztów ustala się zgodnie z Wytycznymi w zakresie kosztów kwalifikowalnych, z zastrzeżeniem, że kwalifikowane są:</w:t>
            </w:r>
          </w:p>
          <w:p w14:paraId="298DC52A" w14:textId="77777777"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 xml:space="preserve">• koszty związane z zakupem </w:t>
            </w:r>
            <w:proofErr w:type="gramStart"/>
            <w:r w:rsidRPr="00112666">
              <w:rPr>
                <w:rFonts w:asciiTheme="minorHAnsi" w:hAnsiTheme="minorHAnsi" w:cstheme="minorHAnsi"/>
                <w:sz w:val="20"/>
                <w:szCs w:val="20"/>
              </w:rPr>
              <w:t>nowego  pojazdu</w:t>
            </w:r>
            <w:proofErr w:type="gramEnd"/>
            <w:r w:rsidRPr="00112666">
              <w:rPr>
                <w:rFonts w:asciiTheme="minorHAnsi" w:hAnsiTheme="minorHAnsi" w:cstheme="minorHAnsi"/>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539FD3FA" w14:textId="77777777" w:rsidR="00840B16" w:rsidRPr="00112666" w:rsidRDefault="00840B16" w:rsidP="00484898">
            <w:pPr>
              <w:spacing w:after="0"/>
              <w:rPr>
                <w:rFonts w:asciiTheme="minorHAnsi" w:hAnsiTheme="minorHAnsi" w:cstheme="minorHAnsi"/>
                <w:sz w:val="20"/>
                <w:szCs w:val="20"/>
              </w:rPr>
            </w:pPr>
          </w:p>
          <w:p w14:paraId="23E49A97" w14:textId="77777777" w:rsidR="00840B16" w:rsidRPr="00112666" w:rsidRDefault="00840B16" w:rsidP="00484898">
            <w:pPr>
              <w:spacing w:after="0"/>
              <w:rPr>
                <w:rFonts w:asciiTheme="minorHAnsi" w:hAnsiTheme="minorHAnsi" w:cstheme="minorHAnsi"/>
                <w:sz w:val="20"/>
                <w:szCs w:val="20"/>
              </w:rPr>
            </w:pPr>
          </w:p>
          <w:p w14:paraId="454ADA0B" w14:textId="53E218F7" w:rsidR="00840B16" w:rsidRPr="00112666" w:rsidRDefault="00840B16" w:rsidP="00484898">
            <w:pPr>
              <w:spacing w:after="0"/>
              <w:rPr>
                <w:rFonts w:asciiTheme="minorHAnsi" w:hAnsiTheme="minorHAnsi" w:cstheme="minorHAnsi"/>
                <w:sz w:val="20"/>
                <w:szCs w:val="20"/>
              </w:rPr>
            </w:pPr>
          </w:p>
        </w:tc>
        <w:tc>
          <w:tcPr>
            <w:tcW w:w="3260" w:type="dxa"/>
            <w:vAlign w:val="center"/>
          </w:tcPr>
          <w:p w14:paraId="0436063C"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
                <w:bCs/>
                <w:sz w:val="20"/>
                <w:szCs w:val="20"/>
              </w:rPr>
              <w:t>7.2. koszt inwestycji referencyjnej.</w:t>
            </w:r>
            <w:r w:rsidRPr="00784FD6">
              <w:rPr>
                <w:rFonts w:asciiTheme="minorHAnsi" w:hAnsiTheme="minorHAnsi" w:cstheme="minorHAnsi"/>
                <w:bCs/>
                <w:sz w:val="20"/>
                <w:szCs w:val="20"/>
              </w:rPr>
              <w:t xml:space="preserve"> Inwestycją referencyjną jest zakup analogicznego (pod względem przeznaczenia, wyposażenia itp.), innego niż zeroemisyjny, pojazdu tej samej kategorii (</w:t>
            </w:r>
            <w:r w:rsidRPr="00784FD6">
              <w:rPr>
                <w:rFonts w:asciiTheme="minorHAnsi" w:hAnsiTheme="minorHAnsi" w:cstheme="minorHAnsi"/>
                <w:b/>
                <w:bCs/>
                <w:sz w:val="20"/>
                <w:szCs w:val="20"/>
              </w:rPr>
              <w:t>także wyposażonego w specjalistyczną zabudowę</w:t>
            </w:r>
            <w:r w:rsidRPr="00784FD6">
              <w:rPr>
                <w:rFonts w:asciiTheme="minorHAnsi" w:hAnsiTheme="minorHAnsi" w:cstheme="minorHAnsi"/>
                <w:bCs/>
                <w:sz w:val="20"/>
                <w:szCs w:val="20"/>
              </w:rPr>
              <w:t>), spełniającego już obowiązujące i mające zastosowanie normy unijne.</w:t>
            </w:r>
          </w:p>
          <w:p w14:paraId="3C363CFF" w14:textId="77777777" w:rsidR="00840B16" w:rsidRPr="00784FD6" w:rsidRDefault="00840B16" w:rsidP="00484898">
            <w:pPr>
              <w:spacing w:after="0"/>
              <w:rPr>
                <w:rFonts w:asciiTheme="minorHAnsi" w:hAnsiTheme="minorHAnsi" w:cstheme="minorHAnsi"/>
                <w:bCs/>
                <w:sz w:val="20"/>
                <w:szCs w:val="20"/>
              </w:rPr>
            </w:pPr>
          </w:p>
          <w:p w14:paraId="46C3106E" w14:textId="77777777" w:rsidR="00840B16" w:rsidRPr="00784FD6" w:rsidRDefault="00840B16" w:rsidP="00484898">
            <w:pPr>
              <w:spacing w:after="0"/>
              <w:rPr>
                <w:rFonts w:asciiTheme="minorHAnsi" w:hAnsiTheme="minorHAnsi" w:cstheme="minorHAnsi"/>
                <w:bCs/>
                <w:sz w:val="20"/>
                <w:szCs w:val="20"/>
              </w:rPr>
            </w:pPr>
          </w:p>
          <w:p w14:paraId="3D964511" w14:textId="77777777" w:rsidR="00840B16" w:rsidRPr="00784FD6" w:rsidRDefault="00840B16" w:rsidP="00484898">
            <w:pPr>
              <w:spacing w:after="0"/>
              <w:rPr>
                <w:rFonts w:asciiTheme="minorHAnsi" w:hAnsiTheme="minorHAnsi" w:cstheme="minorHAnsi"/>
                <w:bCs/>
                <w:sz w:val="20"/>
                <w:szCs w:val="20"/>
              </w:rPr>
            </w:pPr>
          </w:p>
          <w:p w14:paraId="249D5250" w14:textId="77777777" w:rsidR="00840B16" w:rsidRPr="00784FD6" w:rsidRDefault="00840B16" w:rsidP="00484898">
            <w:pPr>
              <w:spacing w:after="0"/>
              <w:rPr>
                <w:rFonts w:asciiTheme="minorHAnsi" w:hAnsiTheme="minorHAnsi" w:cstheme="minorHAnsi"/>
                <w:bCs/>
                <w:sz w:val="20"/>
                <w:szCs w:val="20"/>
              </w:rPr>
            </w:pPr>
          </w:p>
          <w:p w14:paraId="08B0355D"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6. Koszty kwalifikowane </w:t>
            </w:r>
          </w:p>
          <w:p w14:paraId="6AFBE09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 kwalifikowalność kosztów ustala się zgodnie z Wytycznymi w zakresie kosztów kwalifikowalnych, z zastrzeżeniem, że kwalifikowane są:</w:t>
            </w:r>
          </w:p>
          <w:p w14:paraId="7ABE8396" w14:textId="5BE3D659"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koszty związane z zakupem </w:t>
            </w:r>
            <w:proofErr w:type="gramStart"/>
            <w:r w:rsidRPr="00784FD6">
              <w:rPr>
                <w:rFonts w:asciiTheme="minorHAnsi" w:hAnsiTheme="minorHAnsi" w:cstheme="minorHAnsi"/>
                <w:bCs/>
                <w:sz w:val="20"/>
                <w:szCs w:val="20"/>
              </w:rPr>
              <w:t>nowego  pojazdu</w:t>
            </w:r>
            <w:proofErr w:type="gramEnd"/>
            <w:r w:rsidRPr="00784FD6">
              <w:rPr>
                <w:rFonts w:asciiTheme="minorHAnsi" w:hAnsiTheme="minorHAnsi" w:cstheme="minorHAnsi"/>
                <w:bCs/>
                <w:sz w:val="20"/>
                <w:szCs w:val="20"/>
              </w:rPr>
              <w:t xml:space="preserve"> zeroemisyjnego kategorii  N2 lub N3, rozumiane jako wartość przedmiotu zakupu ujęta na fakturze VAT potwierdzającej </w:t>
            </w:r>
            <w:r w:rsidRPr="00784FD6">
              <w:rPr>
                <w:rFonts w:asciiTheme="minorHAnsi" w:hAnsiTheme="minorHAnsi" w:cstheme="minorHAnsi"/>
                <w:b/>
                <w:bCs/>
                <w:sz w:val="20"/>
                <w:szCs w:val="20"/>
              </w:rPr>
              <w:t>lub fakturach VAT potwierdzających (w przypadku pojazdów składających się z podwozia i specjalistycznej zabudowy)</w:t>
            </w:r>
            <w:r w:rsidRPr="00784FD6">
              <w:rPr>
                <w:rFonts w:asciiTheme="minorHAnsi" w:hAnsiTheme="minorHAnsi" w:cstheme="minorHAnsi"/>
                <w:bCs/>
                <w:sz w:val="20"/>
                <w:szCs w:val="20"/>
              </w:rPr>
              <w:t xml:space="preserve"> zakup pojazdu zeroemisyjnego oraz stanowiącej podstawę do rejestracji pojazdu (przez Beneficjenta);</w:t>
            </w:r>
          </w:p>
          <w:p w14:paraId="639BBF2C" w14:textId="30CE707F"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283B61FA" w14:textId="77777777" w:rsidR="00840B16" w:rsidRPr="00784FD6" w:rsidRDefault="00840B16" w:rsidP="00484898">
            <w:pPr>
              <w:rPr>
                <w:rFonts w:asciiTheme="minorHAnsi" w:hAnsiTheme="minorHAnsi" w:cstheme="minorHAnsi"/>
                <w:bCs/>
                <w:sz w:val="20"/>
                <w:szCs w:val="20"/>
              </w:rPr>
            </w:pPr>
            <w:r w:rsidRPr="00784FD6">
              <w:rPr>
                <w:rFonts w:asciiTheme="minorHAnsi" w:hAnsiTheme="minorHAnsi" w:cstheme="minorHAnsi"/>
                <w:bCs/>
                <w:sz w:val="20"/>
                <w:szCs w:val="20"/>
              </w:rPr>
              <w:t>Zwracamy uwagę na fakt, że zdefiniowane powyżej pojazdy realizujące cele gospodarki obiegu zamkniętego zazwyczaj składają się z podwozia oraz specjalistycznej zabudowy. Skutkiem tego jest to, że kupujący taki pojazd otrzymuje dwie lub więcej faktur i na podstawie tych dokumentów pojazd jest rejestrowany.</w:t>
            </w:r>
          </w:p>
          <w:p w14:paraId="6901D964" w14:textId="77777777" w:rsidR="00840B16" w:rsidRPr="00784FD6" w:rsidRDefault="00840B16" w:rsidP="00484898">
            <w:pPr>
              <w:spacing w:after="0"/>
              <w:rPr>
                <w:rFonts w:asciiTheme="minorHAnsi" w:hAnsiTheme="minorHAnsi" w:cstheme="minorHAnsi"/>
                <w:bCs/>
                <w:sz w:val="20"/>
                <w:szCs w:val="20"/>
              </w:rPr>
            </w:pPr>
          </w:p>
        </w:tc>
        <w:tc>
          <w:tcPr>
            <w:tcW w:w="2693" w:type="dxa"/>
          </w:tcPr>
          <w:p w14:paraId="78C9DC4D" w14:textId="7F8C79E4"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Ad 7.2 – uwaga nie została uwzględniona</w:t>
            </w:r>
          </w:p>
          <w:p w14:paraId="3EBC60CF" w14:textId="77777777" w:rsidR="00840B16" w:rsidRPr="00784FD6" w:rsidRDefault="00840B16" w:rsidP="00484898">
            <w:pPr>
              <w:spacing w:after="0"/>
              <w:rPr>
                <w:rFonts w:asciiTheme="minorHAnsi" w:hAnsiTheme="minorHAnsi" w:cstheme="minorHAnsi"/>
                <w:color w:val="000000"/>
                <w:sz w:val="20"/>
                <w:szCs w:val="20"/>
                <w:lang w:eastAsia="pl-PL"/>
              </w:rPr>
            </w:pPr>
          </w:p>
          <w:p w14:paraId="2FA0013D" w14:textId="4B2D286C"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Ad 6. – uwaga nie została uwzględniona</w:t>
            </w:r>
          </w:p>
          <w:p w14:paraId="4688D9BE" w14:textId="77777777" w:rsidR="00840B16" w:rsidRPr="00784FD6" w:rsidRDefault="00840B16" w:rsidP="00484898">
            <w:pPr>
              <w:spacing w:after="0"/>
              <w:rPr>
                <w:rFonts w:asciiTheme="minorHAnsi" w:hAnsiTheme="minorHAnsi" w:cstheme="minorHAnsi"/>
                <w:color w:val="000000"/>
                <w:sz w:val="20"/>
                <w:szCs w:val="20"/>
                <w:lang w:eastAsia="pl-PL"/>
              </w:rPr>
            </w:pPr>
          </w:p>
          <w:p w14:paraId="06FDCC70" w14:textId="7294B5B4"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Osiągamy ten sam cel tj. zawężenie wspieranego zakresu tylko do podwozia, a nawet tylko do tych elementów które są związane z napędem elektrycznym, ale inaczej – poprzez porównanie kosztu całego pojazdu elektrycznego (łącznie z zabudową) z kosztem analogicznego pojazdu (łącznie z taką samą zabudową) z konwencjonalnym napędem].</w:t>
            </w:r>
          </w:p>
        </w:tc>
      </w:tr>
      <w:tr w:rsidR="00840B16" w:rsidRPr="00784FD6" w14:paraId="576350A5" w14:textId="77777777" w:rsidTr="00484898">
        <w:tc>
          <w:tcPr>
            <w:tcW w:w="567" w:type="dxa"/>
            <w:vAlign w:val="center"/>
          </w:tcPr>
          <w:p w14:paraId="68935816" w14:textId="52A37B6D" w:rsidR="00840B16" w:rsidRPr="00112666" w:rsidRDefault="00840B16" w:rsidP="00484898">
            <w:pPr>
              <w:tabs>
                <w:tab w:val="left" w:pos="142"/>
              </w:tabs>
              <w:spacing w:after="0"/>
              <w:rPr>
                <w:rFonts w:asciiTheme="minorHAnsi" w:hAnsiTheme="minorHAnsi" w:cstheme="minorHAnsi"/>
                <w:sz w:val="20"/>
                <w:szCs w:val="20"/>
              </w:rPr>
            </w:pPr>
            <w:r w:rsidRPr="00112666">
              <w:rPr>
                <w:rFonts w:asciiTheme="minorHAnsi" w:hAnsiTheme="minorHAnsi" w:cstheme="minorHAnsi"/>
                <w:sz w:val="20"/>
                <w:szCs w:val="20"/>
              </w:rPr>
              <w:t>44</w:t>
            </w:r>
          </w:p>
        </w:tc>
        <w:tc>
          <w:tcPr>
            <w:tcW w:w="1560" w:type="dxa"/>
          </w:tcPr>
          <w:p w14:paraId="77A74577" w14:textId="5C4F388E"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Polska Izba Gospodarki Odpadami</w:t>
            </w:r>
          </w:p>
        </w:tc>
        <w:tc>
          <w:tcPr>
            <w:tcW w:w="3118" w:type="dxa"/>
          </w:tcPr>
          <w:p w14:paraId="32BA5296" w14:textId="77777777"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Kryteria jakościowe</w:t>
            </w:r>
          </w:p>
          <w:p w14:paraId="6720E1A3" w14:textId="30FF08AE"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„Oświadczenie Wnioskodawcy, że pojazd stanowiący przedmiot dofinansowania w okresie trwałości wykona średnioroczny przebieg powyżej 50 000 km.”</w:t>
            </w:r>
          </w:p>
        </w:tc>
        <w:tc>
          <w:tcPr>
            <w:tcW w:w="3260" w:type="dxa"/>
            <w:vAlign w:val="center"/>
          </w:tcPr>
          <w:p w14:paraId="05785793"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Kryteria jakościowe</w:t>
            </w:r>
          </w:p>
          <w:p w14:paraId="737D0A58" w14:textId="74C454FA"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„Oświadczenie Wnioskodawcy, że pojazd stanowiący przedmiot dofinansowania w okresie trwałości wykona średnioroczny przebieg powyżej 50 000 km </w:t>
            </w:r>
            <w:r w:rsidRPr="00784FD6">
              <w:rPr>
                <w:rFonts w:asciiTheme="minorHAnsi" w:hAnsiTheme="minorHAnsi" w:cstheme="minorHAnsi"/>
                <w:b/>
                <w:bCs/>
                <w:sz w:val="20"/>
                <w:szCs w:val="20"/>
              </w:rPr>
              <w:t>(15 000 km dla pojazdów realizujących zadania gospodarki obiegu zamkniętego).”</w:t>
            </w:r>
          </w:p>
        </w:tc>
        <w:tc>
          <w:tcPr>
            <w:tcW w:w="4111" w:type="dxa"/>
            <w:vAlign w:val="center"/>
          </w:tcPr>
          <w:p w14:paraId="1F02D3E6" w14:textId="4335A1A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Pojazdy realizujące zadania gospodarki obiegu zamkniętego w typowym cyklu pracy wykonują niskie przebiegi, przy relatywnie wysokim jednostkowym zużyciu paliwa, determinowanym przez charakter zadań (wolna jazda, częste zatrzymania, poruszanie się w obszarach zurbanizowanych). Średnie przebiegi takich pojazdów oscylują wokół 15 000 km rocznie przy relatywnie wysokim wykorzystaniu w trakcie dnia pracy. Wymóg 50 000 km praktycznie wyłącza pojazdy realizujące zadania gospodarki obiegu zamkniętego z dofinansowania. Tym bardziej dlatego, że pojazdy elektryczne będą wymagały czasu na ich naładowanie/doładowanie.</w:t>
            </w:r>
          </w:p>
        </w:tc>
        <w:tc>
          <w:tcPr>
            <w:tcW w:w="2693" w:type="dxa"/>
          </w:tcPr>
          <w:p w14:paraId="3DCAB579"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Uwaga częściowo uwzględniona</w:t>
            </w:r>
          </w:p>
          <w:p w14:paraId="24A0AEDD" w14:textId="77777777" w:rsidR="00840B16" w:rsidRPr="000E3DBC" w:rsidRDefault="00840B16" w:rsidP="00484898">
            <w:pPr>
              <w:spacing w:after="0"/>
              <w:rPr>
                <w:rFonts w:asciiTheme="minorHAnsi" w:hAnsiTheme="minorHAnsi" w:cstheme="minorHAnsi"/>
                <w:color w:val="000000"/>
                <w:sz w:val="20"/>
                <w:szCs w:val="20"/>
                <w:lang w:eastAsia="pl-PL"/>
              </w:rPr>
            </w:pPr>
          </w:p>
          <w:p w14:paraId="436107D6"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W wyniku konsultacji proponuje się zmianę na:</w:t>
            </w:r>
          </w:p>
          <w:p w14:paraId="7C767561" w14:textId="77777777" w:rsidR="00840B16" w:rsidRPr="000E3DBC" w:rsidRDefault="00840B16" w:rsidP="00484898">
            <w:pPr>
              <w:spacing w:after="0"/>
              <w:rPr>
                <w:rFonts w:asciiTheme="minorHAnsi" w:hAnsiTheme="minorHAnsi" w:cstheme="minorHAnsi"/>
                <w:color w:val="000000"/>
                <w:sz w:val="20"/>
                <w:szCs w:val="20"/>
                <w:lang w:eastAsia="pl-PL"/>
              </w:rPr>
            </w:pPr>
          </w:p>
          <w:p w14:paraId="678205DE"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Przy zakupie/leasingu pojazdu kategorii N2:</w:t>
            </w:r>
          </w:p>
          <w:p w14:paraId="02280AC4"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w:t>
            </w:r>
            <w:r w:rsidRPr="000E3DB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5531B102" w14:textId="77777777" w:rsidR="00840B16" w:rsidRPr="000E3DBC" w:rsidRDefault="00840B16" w:rsidP="00484898">
            <w:pPr>
              <w:spacing w:after="0"/>
              <w:rPr>
                <w:rFonts w:asciiTheme="minorHAnsi" w:hAnsiTheme="minorHAnsi" w:cstheme="minorHAnsi"/>
                <w:color w:val="000000"/>
                <w:sz w:val="20"/>
                <w:szCs w:val="20"/>
                <w:lang w:eastAsia="pl-PL"/>
              </w:rPr>
            </w:pPr>
          </w:p>
          <w:p w14:paraId="6E606F38"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Przy zakupie/leasingu pojazdu kategorii N3:</w:t>
            </w:r>
          </w:p>
          <w:p w14:paraId="0497B1DB" w14:textId="77777777" w:rsidR="00840B16" w:rsidRPr="000E3DBC"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w:t>
            </w:r>
            <w:r w:rsidRPr="000E3DB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0E3DBC">
              <w:rPr>
                <w:rFonts w:asciiTheme="minorHAnsi" w:hAnsiTheme="minorHAnsi" w:cstheme="minorHAnsi"/>
                <w:color w:val="000000"/>
                <w:sz w:val="20"/>
                <w:szCs w:val="20"/>
                <w:lang w:eastAsia="pl-PL"/>
              </w:rPr>
              <w:t>za wyjątkiem</w:t>
            </w:r>
            <w:proofErr w:type="gramEnd"/>
            <w:r w:rsidRPr="000E3DBC">
              <w:rPr>
                <w:rFonts w:asciiTheme="minorHAnsi" w:hAnsiTheme="minorHAnsi" w:cstheme="minorHAnsi"/>
                <w:color w:val="000000"/>
                <w:sz w:val="20"/>
                <w:szCs w:val="20"/>
                <w:lang w:eastAsia="pl-PL"/>
              </w:rPr>
              <w:t xml:space="preserve"> - </w:t>
            </w:r>
          </w:p>
          <w:p w14:paraId="4A8ED16F" w14:textId="77777777" w:rsidR="00840B16" w:rsidRPr="000E3DBC" w:rsidRDefault="00840B16" w:rsidP="00484898">
            <w:pPr>
              <w:spacing w:after="0"/>
              <w:rPr>
                <w:rFonts w:asciiTheme="minorHAnsi" w:hAnsiTheme="minorHAnsi" w:cstheme="minorHAnsi"/>
                <w:color w:val="000000"/>
                <w:sz w:val="20"/>
                <w:szCs w:val="20"/>
                <w:lang w:eastAsia="pl-PL"/>
              </w:rPr>
            </w:pPr>
          </w:p>
          <w:p w14:paraId="4A87D0D5" w14:textId="0C2CE221" w:rsidR="00840B16" w:rsidRPr="00784FD6" w:rsidRDefault="00840B16" w:rsidP="00484898">
            <w:pPr>
              <w:spacing w:after="0"/>
              <w:rPr>
                <w:rFonts w:asciiTheme="minorHAnsi" w:hAnsiTheme="minorHAnsi" w:cstheme="minorHAnsi"/>
                <w:color w:val="000000"/>
                <w:sz w:val="20"/>
                <w:szCs w:val="20"/>
                <w:lang w:eastAsia="pl-PL"/>
              </w:rPr>
            </w:pPr>
            <w:r w:rsidRPr="000E3DBC">
              <w:rPr>
                <w:rFonts w:asciiTheme="minorHAnsi" w:hAnsiTheme="minorHAnsi" w:cstheme="minorHAnsi"/>
                <w:color w:val="000000"/>
                <w:sz w:val="20"/>
                <w:szCs w:val="20"/>
                <w:lang w:eastAsia="pl-PL"/>
              </w:rPr>
              <w:t xml:space="preserve">Usługi komunalne </w:t>
            </w:r>
            <w:proofErr w:type="gramStart"/>
            <w:r w:rsidRPr="000E3DBC">
              <w:rPr>
                <w:rFonts w:asciiTheme="minorHAnsi" w:hAnsiTheme="minorHAnsi" w:cstheme="minorHAnsi"/>
                <w:color w:val="000000"/>
                <w:sz w:val="20"/>
                <w:szCs w:val="20"/>
                <w:lang w:eastAsia="pl-PL"/>
              </w:rPr>
              <w:t>-  JST</w:t>
            </w:r>
            <w:proofErr w:type="gramEnd"/>
            <w:r w:rsidRPr="000E3DBC">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r w:rsidRPr="00784FD6">
              <w:rPr>
                <w:rFonts w:asciiTheme="minorHAnsi" w:hAnsiTheme="minorHAnsi" w:cstheme="minorHAnsi"/>
                <w:color w:val="000000"/>
                <w:sz w:val="20"/>
                <w:szCs w:val="20"/>
                <w:lang w:eastAsia="pl-PL"/>
              </w:rPr>
              <w:t xml:space="preserve"> </w:t>
            </w:r>
          </w:p>
        </w:tc>
      </w:tr>
      <w:tr w:rsidR="00840B16" w:rsidRPr="00784FD6" w14:paraId="5DA63EB0" w14:textId="77777777" w:rsidTr="00484898">
        <w:tc>
          <w:tcPr>
            <w:tcW w:w="567" w:type="dxa"/>
            <w:vAlign w:val="center"/>
          </w:tcPr>
          <w:p w14:paraId="1819BEE8" w14:textId="26A172E7" w:rsidR="00840B16" w:rsidRPr="00112666" w:rsidRDefault="00840B16" w:rsidP="00484898">
            <w:pPr>
              <w:tabs>
                <w:tab w:val="left" w:pos="142"/>
              </w:tabs>
              <w:spacing w:after="0"/>
              <w:rPr>
                <w:rFonts w:asciiTheme="minorHAnsi" w:hAnsiTheme="minorHAnsi" w:cstheme="minorHAnsi"/>
                <w:sz w:val="20"/>
                <w:szCs w:val="20"/>
              </w:rPr>
            </w:pPr>
            <w:r w:rsidRPr="00112666">
              <w:rPr>
                <w:rFonts w:asciiTheme="minorHAnsi" w:hAnsiTheme="minorHAnsi" w:cstheme="minorHAnsi"/>
                <w:sz w:val="20"/>
                <w:szCs w:val="20"/>
              </w:rPr>
              <w:t>45</w:t>
            </w:r>
          </w:p>
        </w:tc>
        <w:tc>
          <w:tcPr>
            <w:tcW w:w="1560" w:type="dxa"/>
          </w:tcPr>
          <w:p w14:paraId="2EBD9283" w14:textId="7C67695B"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Fundacja „PRO KOLEJ”</w:t>
            </w:r>
          </w:p>
        </w:tc>
        <w:tc>
          <w:tcPr>
            <w:tcW w:w="3118" w:type="dxa"/>
          </w:tcPr>
          <w:p w14:paraId="2A9DC7F9" w14:textId="77777777" w:rsidR="00840B16" w:rsidRPr="00112666" w:rsidRDefault="00840B16" w:rsidP="00484898">
            <w:pPr>
              <w:spacing w:after="0"/>
              <w:rPr>
                <w:rFonts w:asciiTheme="minorHAnsi" w:hAnsiTheme="minorHAnsi" w:cstheme="minorHAnsi"/>
                <w:b/>
                <w:sz w:val="20"/>
                <w:szCs w:val="20"/>
              </w:rPr>
            </w:pPr>
            <w:r w:rsidRPr="00112666">
              <w:rPr>
                <w:rFonts w:asciiTheme="minorHAnsi" w:hAnsiTheme="minorHAnsi" w:cstheme="minorHAnsi"/>
                <w:b/>
                <w:sz w:val="20"/>
                <w:szCs w:val="20"/>
              </w:rPr>
              <w:t>1. Cel programu</w:t>
            </w:r>
          </w:p>
          <w:p w14:paraId="39AA8953" w14:textId="020D5EAC" w:rsidR="00840B16" w:rsidRPr="00112666" w:rsidRDefault="00840B16" w:rsidP="00484898">
            <w:pPr>
              <w:spacing w:after="0"/>
              <w:rPr>
                <w:rFonts w:asciiTheme="minorHAnsi" w:hAnsiTheme="minorHAnsi" w:cstheme="minorHAnsi"/>
                <w:sz w:val="20"/>
                <w:szCs w:val="20"/>
              </w:rPr>
            </w:pPr>
            <w:r w:rsidRPr="00112666">
              <w:rPr>
                <w:rFonts w:asciiTheme="minorHAnsi" w:hAnsiTheme="minorHAnsi" w:cstheme="minorHAnsi"/>
                <w:sz w:val="20"/>
                <w:szCs w:val="20"/>
              </w:rPr>
              <w:t>„Uniknięcie emisji zanieczyszczeń powietrza poprzez dofinansowanie inwestycji polegających na obniżeniu zużycia paliw emisyjnych w transporcie, poprzez wsparcie zakupu lub leasingu pojazdów zeroemisyjnych.”</w:t>
            </w:r>
          </w:p>
        </w:tc>
        <w:tc>
          <w:tcPr>
            <w:tcW w:w="3260" w:type="dxa"/>
            <w:vAlign w:val="center"/>
          </w:tcPr>
          <w:p w14:paraId="5E6317E8" w14:textId="09322F70" w:rsidR="00840B16" w:rsidRPr="00112666" w:rsidRDefault="00840B16" w:rsidP="00484898">
            <w:pPr>
              <w:spacing w:after="0"/>
              <w:rPr>
                <w:rFonts w:asciiTheme="minorHAnsi" w:hAnsiTheme="minorHAnsi" w:cstheme="minorHAnsi"/>
                <w:bCs/>
                <w:sz w:val="20"/>
                <w:szCs w:val="20"/>
              </w:rPr>
            </w:pPr>
            <w:r w:rsidRPr="00112666">
              <w:rPr>
                <w:rFonts w:asciiTheme="minorHAnsi" w:hAnsiTheme="minorHAnsi" w:cstheme="minorHAnsi"/>
                <w:bCs/>
                <w:sz w:val="20"/>
                <w:szCs w:val="20"/>
              </w:rPr>
              <w:t xml:space="preserve">Uniknięcie emisji zanieczyszczeń powietrza poprzez dofinansowanie inwestycji polegających na obniżeniu zużycia paliw emisyjnych w transporcie, poprzez wsparcie zakupu lub leasingu pojazdów zeroemisyjnych </w:t>
            </w:r>
            <w:r w:rsidRPr="00112666">
              <w:rPr>
                <w:rFonts w:asciiTheme="minorHAnsi" w:hAnsiTheme="minorHAnsi" w:cstheme="minorHAnsi"/>
                <w:b/>
                <w:bCs/>
                <w:sz w:val="20"/>
                <w:szCs w:val="20"/>
              </w:rPr>
              <w:t>do transportu intermodalnego</w:t>
            </w:r>
            <w:r>
              <w:rPr>
                <w:rFonts w:asciiTheme="minorHAnsi" w:hAnsiTheme="minorHAnsi" w:cstheme="minorHAnsi"/>
                <w:b/>
                <w:bCs/>
                <w:sz w:val="20"/>
                <w:szCs w:val="20"/>
              </w:rPr>
              <w:t>.</w:t>
            </w:r>
          </w:p>
        </w:tc>
        <w:tc>
          <w:tcPr>
            <w:tcW w:w="4111" w:type="dxa"/>
            <w:vAlign w:val="center"/>
          </w:tcPr>
          <w:p w14:paraId="1A99088F" w14:textId="491A878F" w:rsidR="00840B16" w:rsidRPr="00112666" w:rsidRDefault="00840B16" w:rsidP="00484898">
            <w:pPr>
              <w:spacing w:after="0"/>
              <w:rPr>
                <w:rFonts w:asciiTheme="minorHAnsi" w:hAnsiTheme="minorHAnsi" w:cstheme="minorHAnsi"/>
                <w:bCs/>
                <w:sz w:val="20"/>
                <w:szCs w:val="20"/>
              </w:rPr>
            </w:pPr>
            <w:r w:rsidRPr="00112666">
              <w:rPr>
                <w:rFonts w:asciiTheme="minorHAnsi" w:hAnsiTheme="minorHAnsi" w:cstheme="minorHAnsi"/>
                <w:bCs/>
                <w:sz w:val="20"/>
                <w:szCs w:val="20"/>
              </w:rPr>
              <w:t>Celem programu powinno być wspieranie rozwoju multimodalnych gałęzi transportu zakładających wykorzystywanie różnych środków przewozu towarów w zależności od dystansu, na jakim jest przewożony ładunek. Zgodnie z zasadami zrównoważonego transportu intermodalnego przewóz ładunku z wykorzystaniem transportu drogowego odbywa się na krótkich odcinkach pomiędzy miejscem nadania lub dostarczenia ładunku, a punktem przeładunkowych towaru na transport kolejowy.</w:t>
            </w:r>
          </w:p>
        </w:tc>
        <w:tc>
          <w:tcPr>
            <w:tcW w:w="2693" w:type="dxa"/>
          </w:tcPr>
          <w:p w14:paraId="43152F27" w14:textId="77777777" w:rsidR="00840B16" w:rsidRPr="00112666" w:rsidRDefault="00840B16" w:rsidP="00484898">
            <w:pPr>
              <w:spacing w:after="0"/>
              <w:rPr>
                <w:rFonts w:asciiTheme="minorHAnsi" w:hAnsiTheme="minorHAnsi" w:cstheme="minorHAnsi"/>
                <w:color w:val="000000"/>
                <w:sz w:val="20"/>
                <w:szCs w:val="20"/>
                <w:lang w:eastAsia="pl-PL"/>
              </w:rPr>
            </w:pPr>
            <w:r w:rsidRPr="00112666">
              <w:rPr>
                <w:rFonts w:asciiTheme="minorHAnsi" w:hAnsiTheme="minorHAnsi" w:cstheme="minorHAnsi"/>
                <w:color w:val="000000"/>
                <w:sz w:val="20"/>
                <w:szCs w:val="20"/>
                <w:lang w:eastAsia="pl-PL"/>
              </w:rPr>
              <w:t xml:space="preserve">Uwaga nie została uwzględniona. </w:t>
            </w:r>
          </w:p>
          <w:p w14:paraId="6C8346DB" w14:textId="77777777" w:rsidR="00840B16" w:rsidRPr="00112666" w:rsidRDefault="00840B16" w:rsidP="00484898">
            <w:pPr>
              <w:spacing w:after="0"/>
              <w:rPr>
                <w:rFonts w:asciiTheme="minorHAnsi" w:hAnsiTheme="minorHAnsi" w:cstheme="minorHAnsi"/>
                <w:color w:val="000000"/>
                <w:sz w:val="20"/>
                <w:szCs w:val="20"/>
                <w:lang w:eastAsia="pl-PL"/>
              </w:rPr>
            </w:pPr>
          </w:p>
          <w:p w14:paraId="7BEA114A" w14:textId="171FFB82" w:rsidR="00840B16" w:rsidRPr="00112666" w:rsidRDefault="00840B16" w:rsidP="00484898">
            <w:pPr>
              <w:spacing w:after="0"/>
              <w:rPr>
                <w:rFonts w:asciiTheme="minorHAnsi" w:hAnsiTheme="minorHAnsi" w:cstheme="minorHAnsi"/>
                <w:color w:val="000000"/>
                <w:sz w:val="20"/>
                <w:szCs w:val="20"/>
                <w:lang w:eastAsia="pl-PL"/>
              </w:rPr>
            </w:pPr>
            <w:r w:rsidRPr="00112666">
              <w:rPr>
                <w:rFonts w:asciiTheme="minorHAnsi" w:hAnsiTheme="minorHAnsi" w:cstheme="minorHAnsi"/>
                <w:color w:val="000000"/>
                <w:sz w:val="20"/>
                <w:szCs w:val="20"/>
                <w:lang w:eastAsia="pl-PL"/>
              </w:rPr>
              <w:t xml:space="preserve">Skutkowałoby to ograniczeniem zakresu wsparcia. </w:t>
            </w:r>
          </w:p>
        </w:tc>
      </w:tr>
      <w:tr w:rsidR="00840B16" w:rsidRPr="00784FD6" w14:paraId="4742AAE7" w14:textId="77777777" w:rsidTr="00484898">
        <w:tc>
          <w:tcPr>
            <w:tcW w:w="567" w:type="dxa"/>
            <w:vAlign w:val="center"/>
          </w:tcPr>
          <w:p w14:paraId="4DBFDB0D" w14:textId="76B3A201" w:rsidR="00840B16" w:rsidRPr="00CD182D" w:rsidRDefault="00840B16" w:rsidP="00484898">
            <w:pPr>
              <w:tabs>
                <w:tab w:val="left" w:pos="142"/>
              </w:tabs>
              <w:spacing w:after="0"/>
              <w:rPr>
                <w:rFonts w:asciiTheme="minorHAnsi" w:hAnsiTheme="minorHAnsi" w:cstheme="minorHAnsi"/>
                <w:sz w:val="20"/>
                <w:szCs w:val="20"/>
              </w:rPr>
            </w:pPr>
            <w:r w:rsidRPr="00CD182D">
              <w:rPr>
                <w:rFonts w:asciiTheme="minorHAnsi" w:hAnsiTheme="minorHAnsi" w:cstheme="minorHAnsi"/>
                <w:sz w:val="20"/>
                <w:szCs w:val="20"/>
              </w:rPr>
              <w:t>46</w:t>
            </w:r>
          </w:p>
        </w:tc>
        <w:tc>
          <w:tcPr>
            <w:tcW w:w="1560" w:type="dxa"/>
          </w:tcPr>
          <w:p w14:paraId="544357E4" w14:textId="7978CF96" w:rsidR="00840B16" w:rsidRPr="00CD182D" w:rsidRDefault="00840B16" w:rsidP="00484898">
            <w:pPr>
              <w:spacing w:after="0"/>
              <w:rPr>
                <w:rFonts w:asciiTheme="minorHAnsi" w:hAnsiTheme="minorHAnsi" w:cstheme="minorHAnsi"/>
                <w:b/>
                <w:sz w:val="20"/>
                <w:szCs w:val="20"/>
              </w:rPr>
            </w:pPr>
            <w:r w:rsidRPr="00CD182D">
              <w:rPr>
                <w:rFonts w:asciiTheme="minorHAnsi" w:hAnsiTheme="minorHAnsi" w:cstheme="minorHAnsi"/>
                <w:b/>
                <w:sz w:val="20"/>
                <w:szCs w:val="20"/>
              </w:rPr>
              <w:t>Fundacja „PRO KOLEJ”</w:t>
            </w:r>
          </w:p>
        </w:tc>
        <w:tc>
          <w:tcPr>
            <w:tcW w:w="3118" w:type="dxa"/>
          </w:tcPr>
          <w:p w14:paraId="368F9B52" w14:textId="0D700244" w:rsidR="00840B16" w:rsidRPr="00CD182D" w:rsidRDefault="00840B16" w:rsidP="00484898">
            <w:pPr>
              <w:spacing w:after="0"/>
              <w:rPr>
                <w:rFonts w:asciiTheme="minorHAnsi" w:hAnsiTheme="minorHAnsi" w:cstheme="minorHAnsi"/>
                <w:b/>
                <w:sz w:val="20"/>
                <w:szCs w:val="20"/>
              </w:rPr>
            </w:pPr>
            <w:r w:rsidRPr="00CD182D">
              <w:rPr>
                <w:rFonts w:asciiTheme="minorHAnsi" w:hAnsiTheme="minorHAnsi" w:cstheme="minorHAnsi"/>
                <w:b/>
                <w:sz w:val="20"/>
                <w:szCs w:val="20"/>
              </w:rPr>
              <w:t xml:space="preserve">KRYTERIA JAKOŚCIOWE </w:t>
            </w:r>
            <w:proofErr w:type="gramStart"/>
            <w:r w:rsidRPr="00CD182D">
              <w:rPr>
                <w:rFonts w:asciiTheme="minorHAnsi" w:hAnsiTheme="minorHAnsi" w:cstheme="minorHAnsi"/>
                <w:b/>
                <w:sz w:val="20"/>
                <w:szCs w:val="20"/>
              </w:rPr>
              <w:t>DOPUSZCZAJĄCE  ZASADNOŚĆ</w:t>
            </w:r>
            <w:proofErr w:type="gramEnd"/>
            <w:r w:rsidRPr="00CD182D">
              <w:rPr>
                <w:rFonts w:asciiTheme="minorHAnsi" w:hAnsiTheme="minorHAnsi" w:cstheme="minorHAnsi"/>
                <w:b/>
                <w:sz w:val="20"/>
                <w:szCs w:val="20"/>
              </w:rPr>
              <w:t xml:space="preserve"> I WYKONALNOŚĆ INWESTYCJI  2. Oświadczenie, w którym wnioskodawca zobowiązuje się: – rozszerzenie zobowiązań w kryterium</w:t>
            </w:r>
          </w:p>
        </w:tc>
        <w:tc>
          <w:tcPr>
            <w:tcW w:w="3260" w:type="dxa"/>
            <w:vAlign w:val="center"/>
          </w:tcPr>
          <w:p w14:paraId="74F1F399" w14:textId="77777777" w:rsidR="00840B16" w:rsidRPr="00CD182D" w:rsidRDefault="00840B16" w:rsidP="00484898">
            <w:pPr>
              <w:spacing w:after="0"/>
              <w:rPr>
                <w:rFonts w:asciiTheme="minorHAnsi" w:hAnsiTheme="minorHAnsi" w:cstheme="minorHAnsi"/>
                <w:bCs/>
                <w:sz w:val="20"/>
                <w:szCs w:val="20"/>
              </w:rPr>
            </w:pPr>
            <w:r w:rsidRPr="00CD182D">
              <w:rPr>
                <w:rFonts w:asciiTheme="minorHAnsi" w:hAnsiTheme="minorHAnsi" w:cstheme="minorHAnsi"/>
                <w:bCs/>
                <w:sz w:val="20"/>
                <w:szCs w:val="20"/>
              </w:rPr>
              <w:t>Oświadczenie, w którym Wnioskodawca zobowiązuje się”</w:t>
            </w:r>
          </w:p>
          <w:p w14:paraId="3E467C4B" w14:textId="011B3876" w:rsidR="00840B16" w:rsidRPr="00CD182D" w:rsidRDefault="00840B16" w:rsidP="00484898">
            <w:pPr>
              <w:spacing w:after="0"/>
              <w:rPr>
                <w:rFonts w:asciiTheme="minorHAnsi" w:hAnsiTheme="minorHAnsi" w:cstheme="minorHAnsi"/>
                <w:b/>
                <w:bCs/>
                <w:sz w:val="20"/>
                <w:szCs w:val="20"/>
              </w:rPr>
            </w:pPr>
            <w:r w:rsidRPr="00CD182D">
              <w:rPr>
                <w:rFonts w:asciiTheme="minorHAnsi" w:hAnsiTheme="minorHAnsi" w:cstheme="minorHAnsi"/>
                <w:b/>
                <w:bCs/>
                <w:sz w:val="20"/>
                <w:szCs w:val="20"/>
              </w:rPr>
              <w:t>-że pojazd objęty dofinansowaniem będzie wykorzystywany wyłącznie w intermodalnych łańcuchach logistycznych na dystansach „</w:t>
            </w:r>
            <w:proofErr w:type="spellStart"/>
            <w:r w:rsidRPr="00CD182D">
              <w:rPr>
                <w:rFonts w:asciiTheme="minorHAnsi" w:hAnsiTheme="minorHAnsi" w:cstheme="minorHAnsi"/>
                <w:b/>
                <w:bCs/>
                <w:sz w:val="20"/>
                <w:szCs w:val="20"/>
              </w:rPr>
              <w:t>last</w:t>
            </w:r>
            <w:proofErr w:type="spellEnd"/>
            <w:r w:rsidRPr="00CD182D">
              <w:rPr>
                <w:rFonts w:asciiTheme="minorHAnsi" w:hAnsiTheme="minorHAnsi" w:cstheme="minorHAnsi"/>
                <w:b/>
                <w:bCs/>
                <w:sz w:val="20"/>
                <w:szCs w:val="20"/>
              </w:rPr>
              <w:t xml:space="preserve"> mile” do 50 km</w:t>
            </w:r>
          </w:p>
        </w:tc>
        <w:tc>
          <w:tcPr>
            <w:tcW w:w="4111" w:type="dxa"/>
            <w:vAlign w:val="center"/>
          </w:tcPr>
          <w:p w14:paraId="311B2B7A" w14:textId="247CF719" w:rsidR="00840B16" w:rsidRPr="00CD182D" w:rsidRDefault="00840B16" w:rsidP="00484898">
            <w:pPr>
              <w:spacing w:after="0"/>
              <w:rPr>
                <w:rFonts w:asciiTheme="minorHAnsi" w:hAnsiTheme="minorHAnsi" w:cstheme="minorHAnsi"/>
                <w:bCs/>
                <w:sz w:val="20"/>
                <w:szCs w:val="20"/>
              </w:rPr>
            </w:pPr>
            <w:r w:rsidRPr="00CD182D">
              <w:rPr>
                <w:rFonts w:asciiTheme="minorHAnsi" w:hAnsiTheme="minorHAnsi" w:cstheme="minorHAnsi"/>
                <w:bCs/>
                <w:sz w:val="20"/>
                <w:szCs w:val="20"/>
              </w:rPr>
              <w:t>Wykorzystanie pojazdu powinno odbywać się zgodnie z zasadami zrównoważonego transportu intermodalnego zakładającego transport ładunków z wykorzystaniem kolei na większości trasy oraz transportu drogowego na odcinku „</w:t>
            </w:r>
            <w:proofErr w:type="spellStart"/>
            <w:r w:rsidRPr="00CD182D">
              <w:rPr>
                <w:rFonts w:asciiTheme="minorHAnsi" w:hAnsiTheme="minorHAnsi" w:cstheme="minorHAnsi"/>
                <w:bCs/>
                <w:sz w:val="20"/>
                <w:szCs w:val="20"/>
              </w:rPr>
              <w:t>last</w:t>
            </w:r>
            <w:proofErr w:type="spellEnd"/>
            <w:r w:rsidRPr="00CD182D">
              <w:rPr>
                <w:rFonts w:asciiTheme="minorHAnsi" w:hAnsiTheme="minorHAnsi" w:cstheme="minorHAnsi"/>
                <w:bCs/>
                <w:sz w:val="20"/>
                <w:szCs w:val="20"/>
              </w:rPr>
              <w:t xml:space="preserve"> mile” o długości maksymalnie 50 km od punktu przeładunkowego do miejsca docelowego</w:t>
            </w:r>
          </w:p>
        </w:tc>
        <w:tc>
          <w:tcPr>
            <w:tcW w:w="2693" w:type="dxa"/>
          </w:tcPr>
          <w:p w14:paraId="260D0DD5" w14:textId="6767B371" w:rsidR="00840B16" w:rsidRPr="00CD182D" w:rsidRDefault="00840B16" w:rsidP="00484898">
            <w:pPr>
              <w:spacing w:after="0"/>
              <w:rPr>
                <w:rFonts w:asciiTheme="minorHAnsi" w:hAnsiTheme="minorHAnsi" w:cstheme="minorHAnsi"/>
                <w:sz w:val="20"/>
                <w:szCs w:val="20"/>
                <w:lang w:eastAsia="pl-PL"/>
              </w:rPr>
            </w:pPr>
            <w:r w:rsidRPr="00CD182D">
              <w:rPr>
                <w:rFonts w:asciiTheme="minorHAnsi" w:hAnsiTheme="minorHAnsi" w:cstheme="minorHAnsi"/>
                <w:sz w:val="20"/>
                <w:szCs w:val="20"/>
                <w:lang w:eastAsia="pl-PL"/>
              </w:rPr>
              <w:t>Uwaga nie została uwzględniona.</w:t>
            </w:r>
          </w:p>
          <w:p w14:paraId="78A969B0" w14:textId="77777777" w:rsidR="00840B16" w:rsidRPr="00CD182D" w:rsidRDefault="00840B16" w:rsidP="00484898">
            <w:pPr>
              <w:spacing w:after="0"/>
              <w:rPr>
                <w:rFonts w:asciiTheme="minorHAnsi" w:hAnsiTheme="minorHAnsi" w:cstheme="minorHAnsi"/>
                <w:sz w:val="20"/>
                <w:szCs w:val="20"/>
                <w:lang w:eastAsia="pl-PL"/>
              </w:rPr>
            </w:pPr>
          </w:p>
          <w:p w14:paraId="7A5FC62D" w14:textId="575F28B4" w:rsidR="00840B16" w:rsidRPr="00CD182D" w:rsidRDefault="00840B16" w:rsidP="00484898">
            <w:pPr>
              <w:spacing w:after="0"/>
              <w:rPr>
                <w:rFonts w:asciiTheme="minorHAnsi" w:hAnsiTheme="minorHAnsi" w:cstheme="minorHAnsi"/>
                <w:color w:val="000000"/>
                <w:sz w:val="20"/>
                <w:szCs w:val="20"/>
                <w:lang w:eastAsia="pl-PL"/>
              </w:rPr>
            </w:pPr>
            <w:r w:rsidRPr="00CD182D">
              <w:rPr>
                <w:rFonts w:asciiTheme="minorHAnsi" w:hAnsiTheme="minorHAnsi" w:cstheme="minorHAnsi"/>
                <w:sz w:val="20"/>
                <w:szCs w:val="20"/>
                <w:lang w:eastAsia="pl-PL"/>
              </w:rPr>
              <w:t>Nie ograniczamy katalogu beneficjentów.</w:t>
            </w:r>
          </w:p>
        </w:tc>
      </w:tr>
      <w:tr w:rsidR="00840B16" w:rsidRPr="00784FD6" w14:paraId="28E3BBD2" w14:textId="77777777" w:rsidTr="00484898">
        <w:tc>
          <w:tcPr>
            <w:tcW w:w="567" w:type="dxa"/>
            <w:vAlign w:val="center"/>
          </w:tcPr>
          <w:p w14:paraId="63A331D0" w14:textId="7805C0D9"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47</w:t>
            </w:r>
          </w:p>
        </w:tc>
        <w:tc>
          <w:tcPr>
            <w:tcW w:w="1560" w:type="dxa"/>
          </w:tcPr>
          <w:p w14:paraId="06BAE6DC" w14:textId="3446C4F3"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OGÓLNOPOLSKI ZAWIAZEK PRACODAWCÓW TRANSPORTU DROGOWEGO</w:t>
            </w:r>
          </w:p>
        </w:tc>
        <w:tc>
          <w:tcPr>
            <w:tcW w:w="3118" w:type="dxa"/>
          </w:tcPr>
          <w:p w14:paraId="4B3747C9" w14:textId="37758B76" w:rsidR="00840B16" w:rsidRPr="00784FD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„Wskaźniki </w:t>
            </w:r>
            <w:proofErr w:type="gramStart"/>
            <w:r w:rsidRPr="00784FD6">
              <w:rPr>
                <w:rFonts w:asciiTheme="minorHAnsi" w:hAnsiTheme="minorHAnsi" w:cstheme="minorHAnsi"/>
                <w:sz w:val="20"/>
                <w:szCs w:val="20"/>
              </w:rPr>
              <w:t>osiągnięcia  celu</w:t>
            </w:r>
            <w:proofErr w:type="gramEnd"/>
            <w:r w:rsidRPr="00784FD6">
              <w:rPr>
                <w:rFonts w:asciiTheme="minorHAnsi" w:hAnsiTheme="minorHAnsi" w:cstheme="minorHAnsi"/>
                <w:sz w:val="20"/>
                <w:szCs w:val="20"/>
              </w:rPr>
              <w:t>” w poszczególnych wskaźnikach nie określono planowanych wartości do osiągnięcia.</w:t>
            </w:r>
          </w:p>
        </w:tc>
        <w:tc>
          <w:tcPr>
            <w:tcW w:w="3260" w:type="dxa"/>
            <w:vAlign w:val="center"/>
          </w:tcPr>
          <w:p w14:paraId="22C9B6E6" w14:textId="77777777"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2F7A56F8" w14:textId="35569C5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Podanie tych wskaźników umożliwiałoby orientację o skali pozytywnego efekty oraz pokazywałoby skalę problemu w przypadku branży transportu drogowego. W </w:t>
            </w:r>
            <w:proofErr w:type="gramStart"/>
            <w:r w:rsidRPr="00784FD6">
              <w:rPr>
                <w:rFonts w:asciiTheme="minorHAnsi" w:hAnsiTheme="minorHAnsi" w:cstheme="minorHAnsi"/>
                <w:bCs/>
                <w:sz w:val="20"/>
                <w:szCs w:val="20"/>
              </w:rPr>
              <w:t>szczególności</w:t>
            </w:r>
            <w:proofErr w:type="gramEnd"/>
            <w:r w:rsidRPr="00784FD6">
              <w:rPr>
                <w:rFonts w:asciiTheme="minorHAnsi" w:hAnsiTheme="minorHAnsi" w:cstheme="minorHAnsi"/>
                <w:bCs/>
                <w:sz w:val="20"/>
                <w:szCs w:val="20"/>
              </w:rPr>
              <w:t xml:space="preserve"> jeżeli skalę ilości pojazdów dofinansowanych porównamy ze stanem polskiej floty transportowej.</w:t>
            </w:r>
          </w:p>
        </w:tc>
        <w:tc>
          <w:tcPr>
            <w:tcW w:w="2693" w:type="dxa"/>
          </w:tcPr>
          <w:p w14:paraId="1A16C9B3"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 wersji </w:t>
            </w:r>
            <w:proofErr w:type="gramStart"/>
            <w:r w:rsidRPr="00784FD6">
              <w:rPr>
                <w:rFonts w:asciiTheme="minorHAnsi" w:hAnsiTheme="minorHAnsi" w:cstheme="minorHAnsi"/>
                <w:color w:val="000000"/>
                <w:sz w:val="20"/>
                <w:szCs w:val="20"/>
                <w:lang w:eastAsia="pl-PL"/>
              </w:rPr>
              <w:t>finalnej</w:t>
            </w:r>
            <w:proofErr w:type="gramEnd"/>
            <w:r w:rsidRPr="00784FD6">
              <w:rPr>
                <w:rFonts w:asciiTheme="minorHAnsi" w:hAnsiTheme="minorHAnsi" w:cstheme="minorHAnsi"/>
                <w:color w:val="000000"/>
                <w:sz w:val="20"/>
                <w:szCs w:val="20"/>
                <w:lang w:eastAsia="pl-PL"/>
              </w:rPr>
              <w:t xml:space="preserve"> programu wartości wskaźników zostały określone. Wartości wskaźników nie były przedmiotem konsultacji społecznych </w:t>
            </w:r>
            <w:proofErr w:type="gramStart"/>
            <w:r w:rsidRPr="00784FD6">
              <w:rPr>
                <w:rFonts w:asciiTheme="minorHAnsi" w:hAnsiTheme="minorHAnsi" w:cstheme="minorHAnsi"/>
                <w:color w:val="000000"/>
                <w:sz w:val="20"/>
                <w:szCs w:val="20"/>
                <w:lang w:eastAsia="pl-PL"/>
              </w:rPr>
              <w:t>-  potwierdzenie</w:t>
            </w:r>
            <w:proofErr w:type="gramEnd"/>
            <w:r w:rsidRPr="00784FD6">
              <w:rPr>
                <w:rFonts w:asciiTheme="minorHAnsi" w:hAnsiTheme="minorHAnsi" w:cstheme="minorHAnsi"/>
                <w:color w:val="000000"/>
                <w:sz w:val="20"/>
                <w:szCs w:val="20"/>
                <w:lang w:eastAsia="pl-PL"/>
              </w:rPr>
              <w:t xml:space="preserve"> skali pozytywnego efektu wdrożenia programu  będzie wynikać bezpośrednio z jego realizacji oraz ilości zakupionych/leasingowanych pojazdów elektrycznych. </w:t>
            </w:r>
          </w:p>
          <w:p w14:paraId="03673187" w14:textId="2640C277"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373B4E02" w14:textId="77777777" w:rsidTr="00484898">
        <w:tc>
          <w:tcPr>
            <w:tcW w:w="567" w:type="dxa"/>
            <w:vAlign w:val="center"/>
          </w:tcPr>
          <w:p w14:paraId="43A92E79" w14:textId="50329978"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48</w:t>
            </w:r>
          </w:p>
        </w:tc>
        <w:tc>
          <w:tcPr>
            <w:tcW w:w="1560" w:type="dxa"/>
          </w:tcPr>
          <w:p w14:paraId="4C68A0DD" w14:textId="577F7E70"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OGÓLNOPOLSKI ZAWIAZEK PRACODAWCÓW TRANSPORTU DROGOWEGO</w:t>
            </w:r>
          </w:p>
        </w:tc>
        <w:tc>
          <w:tcPr>
            <w:tcW w:w="3118" w:type="dxa"/>
          </w:tcPr>
          <w:p w14:paraId="3C4E121C" w14:textId="77777777" w:rsidR="00840B16" w:rsidRPr="00784FD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3.</w:t>
            </w:r>
            <w:r w:rsidRPr="00784FD6">
              <w:rPr>
                <w:rFonts w:asciiTheme="minorHAnsi" w:hAnsiTheme="minorHAnsi" w:cstheme="minorHAnsi"/>
                <w:sz w:val="20"/>
                <w:szCs w:val="20"/>
              </w:rPr>
              <w:tab/>
              <w:t>Budżet</w:t>
            </w:r>
          </w:p>
          <w:p w14:paraId="64F00E02" w14:textId="1A199471" w:rsidR="00840B16" w:rsidRPr="00784FD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Kwota alokacji dla bezzwrotnych form dofinansowania: do 1 000 000 tys. zł.</w:t>
            </w:r>
          </w:p>
        </w:tc>
        <w:tc>
          <w:tcPr>
            <w:tcW w:w="3260" w:type="dxa"/>
            <w:vAlign w:val="center"/>
          </w:tcPr>
          <w:p w14:paraId="685646C1" w14:textId="1D85D36F"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Kwota alokacji dla bezzwrotnych form dofinansowania: do 5 000 000 tys. zł. rocznie w okresie projektowym.</w:t>
            </w:r>
          </w:p>
        </w:tc>
        <w:tc>
          <w:tcPr>
            <w:tcW w:w="4111" w:type="dxa"/>
            <w:vAlign w:val="center"/>
          </w:tcPr>
          <w:p w14:paraId="37A0347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Projektowana kwota do bezzwrotnego dofinansowania jest zdecydowanie za niska </w:t>
            </w:r>
          </w:p>
          <w:p w14:paraId="18099B0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obecnych cenach ciągników siodłowych elektrycznych 400-450 tys. Euro, analogiczny ciągnik siodłowych spalinowy to koszt 120-130 tys. Euro. Koszt kwalifikowanych po odjęciu kosztu inwestycji referencyjnej to około 300 tys. Euro, przy proponowanym średnim dofinansowaniu 50% czyli 150 tys. Euro (646 tys. zł).  Budżet projektu obejmuje zakup około 1500 ciągników siodłowych zeroemisyjnych. </w:t>
            </w:r>
          </w:p>
          <w:p w14:paraId="50E546C2" w14:textId="438C9D8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Polscy przewoźnicy drogowi posiadają w transporcie drogowym około 400000 ciągników siodłowych. Dofinasowanie zakupu 1500 pojazdów nie jest nawet symboliczne, nie stanowi nawet 1% </w:t>
            </w:r>
            <w:proofErr w:type="gramStart"/>
            <w:r w:rsidRPr="00784FD6">
              <w:rPr>
                <w:rFonts w:asciiTheme="minorHAnsi" w:hAnsiTheme="minorHAnsi" w:cstheme="minorHAnsi"/>
                <w:bCs/>
                <w:sz w:val="20"/>
                <w:szCs w:val="20"/>
              </w:rPr>
              <w:t>floty</w:t>
            </w:r>
            <w:proofErr w:type="gramEnd"/>
            <w:r w:rsidRPr="00784FD6">
              <w:rPr>
                <w:rFonts w:asciiTheme="minorHAnsi" w:hAnsiTheme="minorHAnsi" w:cstheme="minorHAnsi"/>
                <w:bCs/>
                <w:sz w:val="20"/>
                <w:szCs w:val="20"/>
              </w:rPr>
              <w:t xml:space="preserve"> którą będziemy z czasem wymieniać.</w:t>
            </w:r>
          </w:p>
        </w:tc>
        <w:tc>
          <w:tcPr>
            <w:tcW w:w="2693" w:type="dxa"/>
          </w:tcPr>
          <w:p w14:paraId="33F5DB1F" w14:textId="56B936D5" w:rsidR="00840B16" w:rsidRPr="006D2850" w:rsidRDefault="00840B16" w:rsidP="00484898">
            <w:pPr>
              <w:spacing w:after="0"/>
              <w:rPr>
                <w:rFonts w:asciiTheme="minorHAnsi" w:hAnsiTheme="minorHAnsi" w:cstheme="minorHAnsi"/>
                <w:sz w:val="20"/>
                <w:szCs w:val="20"/>
                <w:lang w:eastAsia="pl-PL"/>
              </w:rPr>
            </w:pPr>
            <w:r w:rsidRPr="006D2850">
              <w:rPr>
                <w:rFonts w:asciiTheme="minorHAnsi" w:hAnsiTheme="minorHAnsi" w:cstheme="minorHAnsi"/>
                <w:sz w:val="20"/>
                <w:szCs w:val="20"/>
                <w:lang w:eastAsia="pl-PL"/>
              </w:rPr>
              <w:t>Uwaga nie została uwzględniona</w:t>
            </w:r>
          </w:p>
          <w:p w14:paraId="3ABC071D" w14:textId="77777777" w:rsidR="00840B16" w:rsidRPr="006D2850" w:rsidRDefault="00840B16" w:rsidP="00484898">
            <w:pPr>
              <w:spacing w:after="0"/>
              <w:rPr>
                <w:rFonts w:asciiTheme="minorHAnsi" w:hAnsiTheme="minorHAnsi" w:cstheme="minorHAnsi"/>
                <w:sz w:val="20"/>
                <w:szCs w:val="20"/>
                <w:lang w:eastAsia="pl-PL"/>
              </w:rPr>
            </w:pPr>
          </w:p>
          <w:p w14:paraId="232BB93A" w14:textId="77777777" w:rsidR="00840B16" w:rsidRPr="006D2850" w:rsidRDefault="00840B16" w:rsidP="00484898">
            <w:pPr>
              <w:spacing w:after="0"/>
              <w:rPr>
                <w:rFonts w:asciiTheme="minorHAnsi" w:hAnsiTheme="minorHAnsi" w:cstheme="minorHAnsi"/>
                <w:sz w:val="20"/>
                <w:szCs w:val="20"/>
                <w:lang w:eastAsia="pl-PL"/>
              </w:rPr>
            </w:pPr>
          </w:p>
          <w:p w14:paraId="0A85E316" w14:textId="77777777" w:rsidR="00840B16" w:rsidRPr="006D2850" w:rsidRDefault="00840B16" w:rsidP="00484898">
            <w:pPr>
              <w:spacing w:after="0"/>
              <w:rPr>
                <w:rFonts w:asciiTheme="minorHAnsi" w:hAnsiTheme="minorHAnsi" w:cstheme="minorHAnsi"/>
                <w:sz w:val="20"/>
                <w:szCs w:val="20"/>
                <w:lang w:eastAsia="pl-PL"/>
              </w:rPr>
            </w:pPr>
          </w:p>
          <w:p w14:paraId="06D868DB" w14:textId="5AFF8E2E" w:rsidR="00840B16" w:rsidRPr="00784FD6" w:rsidRDefault="00840B16" w:rsidP="00484898">
            <w:pPr>
              <w:spacing w:after="0"/>
              <w:rPr>
                <w:rFonts w:asciiTheme="minorHAnsi" w:hAnsiTheme="minorHAnsi" w:cstheme="minorHAnsi"/>
                <w:color w:val="000000"/>
                <w:sz w:val="20"/>
                <w:szCs w:val="20"/>
                <w:lang w:eastAsia="pl-PL"/>
              </w:rPr>
            </w:pPr>
            <w:r w:rsidRPr="006D2850">
              <w:rPr>
                <w:rFonts w:asciiTheme="minorHAnsi" w:hAnsiTheme="minorHAnsi" w:cstheme="minorHAnsi"/>
                <w:sz w:val="20"/>
                <w:szCs w:val="20"/>
                <w:lang w:eastAsia="pl-PL"/>
              </w:rPr>
              <w:t xml:space="preserve">Kwota środków do dyspozycji jest ograniczona i nie ma możliwości jej zwiększenia na chwile obecną. </w:t>
            </w:r>
          </w:p>
        </w:tc>
      </w:tr>
      <w:tr w:rsidR="00840B16" w:rsidRPr="00784FD6" w14:paraId="0120BCE3" w14:textId="77777777" w:rsidTr="00484898">
        <w:tc>
          <w:tcPr>
            <w:tcW w:w="567" w:type="dxa"/>
            <w:vAlign w:val="center"/>
          </w:tcPr>
          <w:p w14:paraId="792C8242" w14:textId="3F2CAC7E"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49</w:t>
            </w:r>
          </w:p>
        </w:tc>
        <w:tc>
          <w:tcPr>
            <w:tcW w:w="1560" w:type="dxa"/>
          </w:tcPr>
          <w:p w14:paraId="3B8E0E85" w14:textId="53436884"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OGÓLNOPOLSKI ZAWIAZEK PRACODAWCÓW TRANSPORTU DROGOWEGO</w:t>
            </w:r>
          </w:p>
        </w:tc>
        <w:tc>
          <w:tcPr>
            <w:tcW w:w="3118" w:type="dxa"/>
          </w:tcPr>
          <w:p w14:paraId="44F70F45"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7.1 Formy dofinansowania</w:t>
            </w:r>
          </w:p>
          <w:p w14:paraId="5511A1F5"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w:t>
            </w:r>
            <w:r w:rsidRPr="00C5158E">
              <w:rPr>
                <w:rFonts w:asciiTheme="minorHAnsi" w:hAnsiTheme="minorHAnsi" w:cstheme="minorHAnsi"/>
                <w:sz w:val="20"/>
                <w:szCs w:val="20"/>
              </w:rPr>
              <w:tab/>
              <w:t xml:space="preserve">dotacja do zakupu pojazdu lub  </w:t>
            </w:r>
          </w:p>
          <w:p w14:paraId="53CFD790" w14:textId="207F1051"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w:t>
            </w:r>
            <w:r w:rsidRPr="00C5158E">
              <w:rPr>
                <w:rFonts w:asciiTheme="minorHAnsi" w:hAnsiTheme="minorHAnsi" w:cstheme="minorHAnsi"/>
                <w:sz w:val="20"/>
                <w:szCs w:val="20"/>
              </w:rPr>
              <w:tab/>
              <w:t>w przypadku leasingu - dopłata do opłaty wstępnej, ustalonej w umowie leasingu w rozumieniu art. 411 ust. 1 pkt 2 lit. e ustawy – Prawo ochrony środowiska.</w:t>
            </w:r>
          </w:p>
        </w:tc>
        <w:tc>
          <w:tcPr>
            <w:tcW w:w="3260" w:type="dxa"/>
            <w:vAlign w:val="center"/>
          </w:tcPr>
          <w:p w14:paraId="0F69EA41"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dodane kolejne tire:</w:t>
            </w:r>
          </w:p>
          <w:p w14:paraId="678D8195" w14:textId="6D4C818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w przypadku leasingu - dopłata do rat leasingowych</w:t>
            </w:r>
          </w:p>
        </w:tc>
        <w:tc>
          <w:tcPr>
            <w:tcW w:w="4111" w:type="dxa"/>
            <w:vAlign w:val="center"/>
          </w:tcPr>
          <w:p w14:paraId="3AB11BE7" w14:textId="1CA9AA5F"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Przewoźnicy wymieniający flotę często korzystają z możliwości zwrotu dotychczasowego pojazdu jako formy wniesienia opłaty wstępnej, dlatego w tym przypadku dofinansowana powinna być spłata rat leasingowych.</w:t>
            </w:r>
          </w:p>
        </w:tc>
        <w:tc>
          <w:tcPr>
            <w:tcW w:w="2693" w:type="dxa"/>
          </w:tcPr>
          <w:p w14:paraId="24D37B36"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7E0E7E3C" w14:textId="77777777" w:rsidR="00840B16" w:rsidRDefault="00840B16" w:rsidP="00484898">
            <w:pPr>
              <w:spacing w:after="0"/>
              <w:rPr>
                <w:rFonts w:asciiTheme="minorHAnsi" w:hAnsiTheme="minorHAnsi" w:cstheme="minorHAnsi"/>
                <w:color w:val="000000"/>
                <w:sz w:val="20"/>
                <w:szCs w:val="20"/>
                <w:lang w:eastAsia="pl-PL"/>
              </w:rPr>
            </w:pPr>
          </w:p>
          <w:p w14:paraId="3788408A" w14:textId="6DEFAF40"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Brak możliwości finansowania kosztów operacyjnych. </w:t>
            </w:r>
          </w:p>
        </w:tc>
      </w:tr>
      <w:tr w:rsidR="00840B16" w:rsidRPr="00784FD6" w14:paraId="7DE72AAA" w14:textId="77777777" w:rsidTr="00484898">
        <w:tc>
          <w:tcPr>
            <w:tcW w:w="567" w:type="dxa"/>
            <w:vAlign w:val="center"/>
          </w:tcPr>
          <w:p w14:paraId="5FFB0044" w14:textId="6FB396FA"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50</w:t>
            </w:r>
          </w:p>
        </w:tc>
        <w:tc>
          <w:tcPr>
            <w:tcW w:w="1560" w:type="dxa"/>
          </w:tcPr>
          <w:p w14:paraId="3B462C90" w14:textId="41A4EA9C"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OGÓLNOPOLSKI ZAWIAZEK PRACODAWCÓW TRANSPORTU DROGOWEGO</w:t>
            </w:r>
          </w:p>
        </w:tc>
        <w:tc>
          <w:tcPr>
            <w:tcW w:w="3118" w:type="dxa"/>
          </w:tcPr>
          <w:p w14:paraId="0E2858EC" w14:textId="77777777" w:rsidR="00840B16" w:rsidRPr="00C5158E" w:rsidRDefault="00840B16" w:rsidP="00484898">
            <w:pPr>
              <w:spacing w:after="0"/>
              <w:rPr>
                <w:rFonts w:asciiTheme="minorHAnsi" w:hAnsiTheme="minorHAnsi" w:cstheme="minorHAnsi"/>
                <w:sz w:val="20"/>
                <w:szCs w:val="20"/>
              </w:rPr>
            </w:pPr>
          </w:p>
        </w:tc>
        <w:tc>
          <w:tcPr>
            <w:tcW w:w="3260" w:type="dxa"/>
            <w:vAlign w:val="center"/>
          </w:tcPr>
          <w:p w14:paraId="3CE80996" w14:textId="3D0DB69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Dostosowanie programu do realiów polskiego tran sportu drogowego w toku bezpośrednich konsultacji z ekspertami branży.</w:t>
            </w:r>
          </w:p>
        </w:tc>
        <w:tc>
          <w:tcPr>
            <w:tcW w:w="4111" w:type="dxa"/>
            <w:vAlign w:val="center"/>
          </w:tcPr>
          <w:p w14:paraId="5B5361D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Program „Wsparcia zakupu lub leasingu pojazdów zeroemisyjnych kategorii N2 i N3” nie przystaje w swoim wymiarze i założeniach do rozmiaru polskiej branży transportu drogowego. Autorzy </w:t>
            </w:r>
            <w:proofErr w:type="gramStart"/>
            <w:r w:rsidRPr="00784FD6">
              <w:rPr>
                <w:rFonts w:asciiTheme="minorHAnsi" w:hAnsiTheme="minorHAnsi" w:cstheme="minorHAnsi"/>
                <w:bCs/>
                <w:sz w:val="20"/>
                <w:szCs w:val="20"/>
              </w:rPr>
              <w:t>programu  nie</w:t>
            </w:r>
            <w:proofErr w:type="gramEnd"/>
            <w:r w:rsidRPr="00784FD6">
              <w:rPr>
                <w:rFonts w:asciiTheme="minorHAnsi" w:hAnsiTheme="minorHAnsi" w:cstheme="minorHAnsi"/>
                <w:bCs/>
                <w:sz w:val="20"/>
                <w:szCs w:val="20"/>
              </w:rPr>
              <w:t xml:space="preserve"> biorą chyba pod uwagę że branża ta wykonuje około 30% przewozów w UE, jest największą flota transportową w Europie i wytwarza obecnie 6 do 8% PKB. Wcześniej nawet do 10%. Zaproponowany budżet jest zdecydowanie za niski. Kwoty dofinansowania szybko będą zwracały się do budżetu w płaconych podatkach. </w:t>
            </w:r>
          </w:p>
          <w:p w14:paraId="28DE06F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Program nie uwzględnia specyfiki transportu drogowego i żywotności eksploatacyjnej pojazdów. </w:t>
            </w:r>
          </w:p>
          <w:p w14:paraId="68BE2DF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 pracujący w transporcie międzynarodowym wykonuje średnio około od 350 tys. do 500 tys. km rocznie zakładanie 5 letniego okresu zakazu niezbywania pojazdu (przy nieznanej jeszcze trwałości eksploatacyjnej tych pojazdów), to zdecydowanie za długi </w:t>
            </w:r>
            <w:proofErr w:type="gramStart"/>
            <w:r w:rsidRPr="00784FD6">
              <w:rPr>
                <w:rFonts w:asciiTheme="minorHAnsi" w:hAnsiTheme="minorHAnsi" w:cstheme="minorHAnsi"/>
                <w:bCs/>
                <w:sz w:val="20"/>
                <w:szCs w:val="20"/>
              </w:rPr>
              <w:t>okres czasu</w:t>
            </w:r>
            <w:proofErr w:type="gramEnd"/>
            <w:r w:rsidRPr="00784FD6">
              <w:rPr>
                <w:rFonts w:asciiTheme="minorHAnsi" w:hAnsiTheme="minorHAnsi" w:cstheme="minorHAnsi"/>
                <w:bCs/>
                <w:sz w:val="20"/>
                <w:szCs w:val="20"/>
              </w:rPr>
              <w:t xml:space="preserve">. 3 – 4 lata w przypadku leasingu lub zakupu to wystarczająco długi </w:t>
            </w:r>
            <w:proofErr w:type="gramStart"/>
            <w:r w:rsidRPr="00784FD6">
              <w:rPr>
                <w:rFonts w:asciiTheme="minorHAnsi" w:hAnsiTheme="minorHAnsi" w:cstheme="minorHAnsi"/>
                <w:bCs/>
                <w:sz w:val="20"/>
                <w:szCs w:val="20"/>
              </w:rPr>
              <w:t>okres czasu</w:t>
            </w:r>
            <w:proofErr w:type="gramEnd"/>
            <w:r w:rsidRPr="00784FD6">
              <w:rPr>
                <w:rFonts w:asciiTheme="minorHAnsi" w:hAnsiTheme="minorHAnsi" w:cstheme="minorHAnsi"/>
                <w:bCs/>
                <w:sz w:val="20"/>
                <w:szCs w:val="20"/>
              </w:rPr>
              <w:t xml:space="preserve"> zakazu. </w:t>
            </w:r>
          </w:p>
          <w:p w14:paraId="62F6165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Branża transportu drogowego jest branżą wysokiego ryzyka </w:t>
            </w:r>
            <w:proofErr w:type="gramStart"/>
            <w:r w:rsidRPr="00784FD6">
              <w:rPr>
                <w:rFonts w:asciiTheme="minorHAnsi" w:hAnsiTheme="minorHAnsi" w:cstheme="minorHAnsi"/>
                <w:bCs/>
                <w:sz w:val="20"/>
                <w:szCs w:val="20"/>
              </w:rPr>
              <w:t>finansowego</w:t>
            </w:r>
            <w:proofErr w:type="gramEnd"/>
            <w:r w:rsidRPr="00784FD6">
              <w:rPr>
                <w:rFonts w:asciiTheme="minorHAnsi" w:hAnsiTheme="minorHAnsi" w:cstheme="minorHAnsi"/>
                <w:bCs/>
                <w:sz w:val="20"/>
                <w:szCs w:val="20"/>
              </w:rPr>
              <w:t xml:space="preserve"> dlatego „Ocena finansowa” wnioskującego powinna być oparta także na ocenie ryzyka oraz finansowej wykonywanej przez leasingodawcę.</w:t>
            </w:r>
          </w:p>
          <w:p w14:paraId="15C44853" w14:textId="77777777" w:rsidR="00840B16" w:rsidRPr="00784FD6" w:rsidRDefault="00840B16" w:rsidP="00484898">
            <w:pPr>
              <w:spacing w:after="0"/>
              <w:rPr>
                <w:rFonts w:asciiTheme="minorHAnsi" w:hAnsiTheme="minorHAnsi" w:cstheme="minorHAnsi"/>
                <w:bCs/>
                <w:sz w:val="20"/>
                <w:szCs w:val="20"/>
              </w:rPr>
            </w:pPr>
          </w:p>
          <w:p w14:paraId="2CC48DA5" w14:textId="2617528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Program powinien wskazywać także w miarę szczegółowe scenariusze w przypadku upadku firmy posiadającej pojazdy zakupione lub leasingowane z udziałem dofinasowania.</w:t>
            </w:r>
          </w:p>
        </w:tc>
        <w:tc>
          <w:tcPr>
            <w:tcW w:w="2693" w:type="dxa"/>
          </w:tcPr>
          <w:p w14:paraId="0511A391"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 – brak odniesienia do konkretnych zapisów w programie.</w:t>
            </w:r>
            <w:r>
              <w:rPr>
                <w:rFonts w:asciiTheme="minorHAnsi" w:hAnsiTheme="minorHAnsi" w:cstheme="minorHAnsi"/>
                <w:color w:val="000000"/>
                <w:sz w:val="20"/>
                <w:szCs w:val="20"/>
                <w:lang w:eastAsia="pl-PL"/>
              </w:rPr>
              <w:t xml:space="preserve"> W związku z wysokim możliwym do uzyskania maksymalnym dofinansowaniem 400 tys. zł (N2) oraz 700 tys. (N3) nie jest zasadne w naszej ocenie skracanie okresu trwałości inwestycji.</w:t>
            </w:r>
          </w:p>
          <w:p w14:paraId="10BCA801" w14:textId="77777777" w:rsidR="00840B16" w:rsidRDefault="00840B16" w:rsidP="00484898">
            <w:pPr>
              <w:spacing w:after="0"/>
              <w:rPr>
                <w:rFonts w:asciiTheme="minorHAnsi" w:hAnsiTheme="minorHAnsi" w:cstheme="minorHAnsi"/>
                <w:color w:val="000000"/>
                <w:sz w:val="20"/>
                <w:szCs w:val="20"/>
                <w:lang w:eastAsia="pl-PL"/>
              </w:rPr>
            </w:pPr>
          </w:p>
          <w:p w14:paraId="0B7AB7BB" w14:textId="3085D5ED"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Kwestia budżetu pozostaje otwarta – jeśli program będzie cieszył się popularnością, będzie istniała możliwość ubiegania się o dodatkowe środki z EBI.</w:t>
            </w:r>
          </w:p>
        </w:tc>
      </w:tr>
      <w:tr w:rsidR="00840B16" w:rsidRPr="00784FD6" w14:paraId="6E9E1103" w14:textId="77777777" w:rsidTr="00484898">
        <w:tc>
          <w:tcPr>
            <w:tcW w:w="567" w:type="dxa"/>
            <w:vAlign w:val="center"/>
          </w:tcPr>
          <w:p w14:paraId="285CC2A1" w14:textId="4ACFA6EF"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51</w:t>
            </w:r>
          </w:p>
        </w:tc>
        <w:tc>
          <w:tcPr>
            <w:tcW w:w="1560" w:type="dxa"/>
          </w:tcPr>
          <w:p w14:paraId="09A37288" w14:textId="32A6833D"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2DFE1910" w14:textId="77777777"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Str. 3, pkt 7.2 </w:t>
            </w:r>
            <w:proofErr w:type="spellStart"/>
            <w:r w:rsidRPr="00C5158E">
              <w:rPr>
                <w:rFonts w:asciiTheme="minorHAnsi" w:hAnsiTheme="minorHAnsi" w:cstheme="minorHAnsi"/>
                <w:b/>
                <w:sz w:val="20"/>
                <w:szCs w:val="20"/>
              </w:rPr>
              <w:t>ppkt</w:t>
            </w:r>
            <w:proofErr w:type="spellEnd"/>
            <w:r w:rsidRPr="00C5158E">
              <w:rPr>
                <w:rFonts w:asciiTheme="minorHAnsi" w:hAnsiTheme="minorHAnsi" w:cstheme="minorHAnsi"/>
                <w:b/>
                <w:sz w:val="20"/>
                <w:szCs w:val="20"/>
              </w:rPr>
              <w:t xml:space="preserve"> 1</w:t>
            </w:r>
          </w:p>
          <w:p w14:paraId="08143AE1"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a)       do 30% w przypadku dużego przedsiębiorstwa</w:t>
            </w:r>
          </w:p>
          <w:p w14:paraId="0B2388D5"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b) do 50% w przypadku średniego przedsiębiorstwa</w:t>
            </w:r>
          </w:p>
          <w:p w14:paraId="5E6D8F4A" w14:textId="6D45049B"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c) do 60% w przypadku małego przedsiębiorstwa</w:t>
            </w:r>
          </w:p>
        </w:tc>
        <w:tc>
          <w:tcPr>
            <w:tcW w:w="3260" w:type="dxa"/>
            <w:vAlign w:val="center"/>
          </w:tcPr>
          <w:p w14:paraId="5C409B7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a)       do 30% </w:t>
            </w:r>
            <w:r w:rsidRPr="00784FD6">
              <w:rPr>
                <w:rFonts w:asciiTheme="minorHAnsi" w:hAnsiTheme="minorHAnsi" w:cstheme="minorHAnsi"/>
                <w:b/>
                <w:bCs/>
                <w:sz w:val="20"/>
                <w:szCs w:val="20"/>
              </w:rPr>
              <w:t>kosztów kwalifikowanych</w:t>
            </w:r>
            <w:r w:rsidRPr="00784FD6">
              <w:rPr>
                <w:rFonts w:asciiTheme="minorHAnsi" w:hAnsiTheme="minorHAnsi" w:cstheme="minorHAnsi"/>
                <w:bCs/>
                <w:sz w:val="20"/>
                <w:szCs w:val="20"/>
              </w:rPr>
              <w:t xml:space="preserve"> </w:t>
            </w:r>
            <w:proofErr w:type="gramStart"/>
            <w:r w:rsidRPr="00784FD6">
              <w:rPr>
                <w:rFonts w:asciiTheme="minorHAnsi" w:hAnsiTheme="minorHAnsi" w:cstheme="minorHAnsi"/>
                <w:bCs/>
                <w:sz w:val="20"/>
                <w:szCs w:val="20"/>
              </w:rPr>
              <w:t>-  w</w:t>
            </w:r>
            <w:proofErr w:type="gramEnd"/>
            <w:r w:rsidRPr="00784FD6">
              <w:rPr>
                <w:rFonts w:asciiTheme="minorHAnsi" w:hAnsiTheme="minorHAnsi" w:cstheme="minorHAnsi"/>
                <w:bCs/>
                <w:sz w:val="20"/>
                <w:szCs w:val="20"/>
              </w:rPr>
              <w:t xml:space="preserve"> przypadku dużego przedsiębiorstwa</w:t>
            </w:r>
          </w:p>
          <w:p w14:paraId="35983D3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 do 50% </w:t>
            </w:r>
            <w:r w:rsidRPr="00784FD6">
              <w:rPr>
                <w:rFonts w:asciiTheme="minorHAnsi" w:hAnsiTheme="minorHAnsi" w:cstheme="minorHAnsi"/>
                <w:b/>
                <w:bCs/>
                <w:sz w:val="20"/>
                <w:szCs w:val="20"/>
              </w:rPr>
              <w:t>kosztów kwalifikowanych</w:t>
            </w:r>
            <w:r w:rsidRPr="00784FD6">
              <w:rPr>
                <w:rFonts w:asciiTheme="minorHAnsi" w:hAnsiTheme="minorHAnsi" w:cstheme="minorHAnsi"/>
                <w:bCs/>
                <w:sz w:val="20"/>
                <w:szCs w:val="20"/>
              </w:rPr>
              <w:t xml:space="preserve"> - w przypadku średniego przedsiębiorstwa</w:t>
            </w:r>
          </w:p>
          <w:p w14:paraId="2C1EF974" w14:textId="2C70D719"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 do 60% </w:t>
            </w:r>
            <w:r w:rsidRPr="00784FD6">
              <w:rPr>
                <w:rFonts w:asciiTheme="minorHAnsi" w:hAnsiTheme="minorHAnsi" w:cstheme="minorHAnsi"/>
                <w:b/>
                <w:bCs/>
                <w:sz w:val="20"/>
                <w:szCs w:val="20"/>
              </w:rPr>
              <w:t>kosztów kwalifikowanych</w:t>
            </w:r>
            <w:r w:rsidRPr="00784FD6">
              <w:rPr>
                <w:rFonts w:asciiTheme="minorHAnsi" w:hAnsiTheme="minorHAnsi" w:cstheme="minorHAnsi"/>
                <w:bCs/>
                <w:sz w:val="20"/>
                <w:szCs w:val="20"/>
              </w:rPr>
              <w:t xml:space="preserve"> - w przypadku małego przedsiębiorstwa</w:t>
            </w:r>
          </w:p>
        </w:tc>
        <w:tc>
          <w:tcPr>
            <w:tcW w:w="4111" w:type="dxa"/>
            <w:vAlign w:val="center"/>
          </w:tcPr>
          <w:p w14:paraId="46CEB238" w14:textId="77777777" w:rsidR="00840B16" w:rsidRPr="00784FD6" w:rsidRDefault="00840B16" w:rsidP="00484898">
            <w:pPr>
              <w:spacing w:after="0"/>
              <w:rPr>
                <w:rFonts w:asciiTheme="minorHAnsi" w:hAnsiTheme="minorHAnsi" w:cstheme="minorHAnsi"/>
                <w:bCs/>
                <w:sz w:val="20"/>
                <w:szCs w:val="20"/>
              </w:rPr>
            </w:pPr>
          </w:p>
          <w:p w14:paraId="3B549C60" w14:textId="0297F620"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Proponujemy dodać słowa: </w:t>
            </w:r>
            <w:r w:rsidRPr="00784FD6">
              <w:rPr>
                <w:rFonts w:asciiTheme="minorHAnsi" w:hAnsiTheme="minorHAnsi" w:cstheme="minorHAnsi"/>
                <w:b/>
                <w:bCs/>
                <w:sz w:val="20"/>
                <w:szCs w:val="20"/>
              </w:rPr>
              <w:t xml:space="preserve">“kosztów kwalifikowanych” </w:t>
            </w:r>
            <w:r w:rsidRPr="00784FD6">
              <w:rPr>
                <w:rFonts w:asciiTheme="minorHAnsi" w:hAnsiTheme="minorHAnsi" w:cstheme="minorHAnsi"/>
                <w:bCs/>
                <w:sz w:val="20"/>
                <w:szCs w:val="20"/>
              </w:rPr>
              <w:t>tak, aby nie było żadnych wątpliwości, od której kwoty wyliczać dotację</w:t>
            </w:r>
          </w:p>
        </w:tc>
        <w:tc>
          <w:tcPr>
            <w:tcW w:w="2693" w:type="dxa"/>
          </w:tcPr>
          <w:p w14:paraId="37FFE26C" w14:textId="2B6C7401" w:rsidR="00840B16" w:rsidRPr="00784FD6" w:rsidRDefault="00840B16" w:rsidP="00484898">
            <w:pPr>
              <w:spacing w:after="0"/>
              <w:rPr>
                <w:rFonts w:asciiTheme="minorHAnsi" w:hAnsiTheme="minorHAnsi" w:cstheme="minorHAnsi"/>
                <w:color w:val="000000"/>
                <w:sz w:val="20"/>
                <w:szCs w:val="20"/>
                <w:lang w:eastAsia="pl-PL"/>
              </w:rPr>
            </w:pPr>
            <w:r w:rsidRPr="00075A68">
              <w:rPr>
                <w:rFonts w:asciiTheme="minorHAnsi" w:hAnsiTheme="minorHAnsi" w:cstheme="minorHAnsi"/>
                <w:sz w:val="20"/>
                <w:szCs w:val="20"/>
                <w:lang w:eastAsia="pl-PL"/>
              </w:rPr>
              <w:t>Zapis zgodny z GBER.</w:t>
            </w:r>
          </w:p>
        </w:tc>
      </w:tr>
      <w:tr w:rsidR="00840B16" w:rsidRPr="00784FD6" w14:paraId="6CE62338" w14:textId="77777777" w:rsidTr="00484898">
        <w:tc>
          <w:tcPr>
            <w:tcW w:w="567" w:type="dxa"/>
            <w:vAlign w:val="center"/>
          </w:tcPr>
          <w:p w14:paraId="40FFA0BE" w14:textId="5DE90673"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52</w:t>
            </w:r>
          </w:p>
        </w:tc>
        <w:tc>
          <w:tcPr>
            <w:tcW w:w="1560" w:type="dxa"/>
          </w:tcPr>
          <w:p w14:paraId="29C66E38" w14:textId="77CB2369"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51BCFA40" w14:textId="77777777" w:rsidR="00840B16" w:rsidRPr="00C5158E" w:rsidRDefault="00840B16" w:rsidP="00484898">
            <w:pPr>
              <w:spacing w:after="0"/>
              <w:rPr>
                <w:rFonts w:asciiTheme="minorHAnsi" w:hAnsiTheme="minorHAnsi" w:cstheme="minorHAnsi"/>
                <w:sz w:val="20"/>
                <w:szCs w:val="20"/>
              </w:rPr>
            </w:pPr>
            <w:proofErr w:type="spellStart"/>
            <w:r w:rsidRPr="00C5158E">
              <w:rPr>
                <w:rFonts w:asciiTheme="minorHAnsi" w:hAnsiTheme="minorHAnsi" w:cstheme="minorHAnsi"/>
                <w:sz w:val="20"/>
                <w:szCs w:val="20"/>
              </w:rPr>
              <w:t>Str</w:t>
            </w:r>
            <w:proofErr w:type="spellEnd"/>
            <w:r w:rsidRPr="00C5158E">
              <w:rPr>
                <w:rFonts w:asciiTheme="minorHAnsi" w:hAnsiTheme="minorHAnsi" w:cstheme="minorHAnsi"/>
                <w:sz w:val="20"/>
                <w:szCs w:val="20"/>
              </w:rPr>
              <w:t xml:space="preserve"> 3. pkt 7.2</w:t>
            </w:r>
          </w:p>
          <w:p w14:paraId="59D94B41"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 xml:space="preserve">kosztów kwalifikowanych pomniejszonych o koszt inwestycji </w:t>
            </w:r>
            <w:proofErr w:type="gramStart"/>
            <w:r w:rsidRPr="00C5158E">
              <w:rPr>
                <w:rFonts w:asciiTheme="minorHAnsi" w:hAnsiTheme="minorHAnsi" w:cstheme="minorHAnsi"/>
                <w:sz w:val="20"/>
                <w:szCs w:val="20"/>
              </w:rPr>
              <w:t>referencyjnej[</w:t>
            </w:r>
            <w:proofErr w:type="gramEnd"/>
            <w:r w:rsidRPr="00C5158E">
              <w:rPr>
                <w:rFonts w:asciiTheme="minorHAnsi" w:hAnsiTheme="minorHAnsi" w:cstheme="minorHAnsi"/>
                <w:sz w:val="20"/>
                <w:szCs w:val="20"/>
              </w:rPr>
              <w:t>1], nie więcej niż:</w:t>
            </w:r>
          </w:p>
          <w:p w14:paraId="0028ECEF"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        400 tys. zł na jeden pojazd zeroemisyjny kategorii N2;</w:t>
            </w:r>
          </w:p>
          <w:p w14:paraId="3D164B04"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        750 tys. zł na jeden pojazd zeroemisyjny kategorii N3.</w:t>
            </w:r>
          </w:p>
          <w:p w14:paraId="1B48A928" w14:textId="77777777" w:rsidR="00840B16" w:rsidRPr="00C5158E" w:rsidRDefault="00840B16" w:rsidP="00484898">
            <w:pPr>
              <w:spacing w:after="0"/>
              <w:rPr>
                <w:rFonts w:asciiTheme="minorHAnsi" w:hAnsiTheme="minorHAnsi" w:cstheme="minorHAnsi"/>
                <w:sz w:val="20"/>
                <w:szCs w:val="20"/>
              </w:rPr>
            </w:pPr>
          </w:p>
          <w:p w14:paraId="4D8E1715"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________________________________________</w:t>
            </w:r>
          </w:p>
          <w:p w14:paraId="5F185944"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[1] Inwestycją referencyjną jest zakup analogicznego (pod względem przeznaczenia, wyposażenia itp.), innego niż zeroemisyjny, pojazdu tej samej kategorii, spełniającego już obowiązujące i mające zastosowanie normy unijne.</w:t>
            </w:r>
          </w:p>
          <w:p w14:paraId="3C7F21FA" w14:textId="77777777" w:rsidR="00840B16" w:rsidRPr="00C5158E" w:rsidRDefault="00840B16" w:rsidP="00484898">
            <w:pPr>
              <w:spacing w:after="0"/>
              <w:rPr>
                <w:rFonts w:asciiTheme="minorHAnsi" w:hAnsiTheme="minorHAnsi" w:cstheme="minorHAnsi"/>
                <w:sz w:val="20"/>
                <w:szCs w:val="20"/>
              </w:rPr>
            </w:pPr>
          </w:p>
        </w:tc>
        <w:tc>
          <w:tcPr>
            <w:tcW w:w="3260" w:type="dxa"/>
            <w:vAlign w:val="center"/>
          </w:tcPr>
          <w:p w14:paraId="7447402B" w14:textId="3C193F4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doprecyzować w jaki sposób ma zostać określona inwestycja referencyjna. Czy sposób przyjmowania i wyliczania inwestycji referencyjnej będzie załącznikiem do Programu czy można przyjąć dowolną metodykę?</w:t>
            </w:r>
          </w:p>
        </w:tc>
        <w:tc>
          <w:tcPr>
            <w:tcW w:w="4111" w:type="dxa"/>
            <w:vAlign w:val="center"/>
          </w:tcPr>
          <w:p w14:paraId="6C75B558" w14:textId="1AEFAD8B"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Brak doprecyzowania w tym zakresie może spowodować wiele zapytań ze strony potencjalnych beneficjentów.                     Z obecnych zapisów nie wynika, w jaki sposób oszacować inwestycje referencyjną. Definicja z przypisu 7, tj.: </w:t>
            </w:r>
            <w:r w:rsidRPr="00784FD6">
              <w:rPr>
                <w:rFonts w:asciiTheme="minorHAnsi" w:hAnsiTheme="minorHAnsi" w:cstheme="minorHAnsi"/>
                <w:b/>
                <w:bCs/>
                <w:sz w:val="20"/>
                <w:szCs w:val="20"/>
              </w:rPr>
              <w:t>Inwestycją referencyjną jest zakup analogicznego (pod względem przeznaczenia, wyposażenia itp.), innego niż zeroemisyjny, pojazdu tej samej kategorii, spełniającego już obowiązujące i mające zastosowanie normy unijne”,</w:t>
            </w:r>
            <w:r w:rsidRPr="00784FD6">
              <w:rPr>
                <w:rFonts w:asciiTheme="minorHAnsi" w:hAnsiTheme="minorHAnsi" w:cstheme="minorHAnsi"/>
                <w:bCs/>
                <w:sz w:val="20"/>
                <w:szCs w:val="20"/>
              </w:rPr>
              <w:t xml:space="preserve"> daje bardzo szerokie możliwości interpretacyjne. Należy, mieć na względzie, że pojazdy tej samej kategorii, produkowane przez różnych producentów mają dużą rozbieżność cenową. Może warto zastanowić się nad rozwiązaniem modelowym, aby zastosować jednolite podejście dla wszystkich Wnioskodawców ubiegających się o dofinansowanie.</w:t>
            </w:r>
          </w:p>
        </w:tc>
        <w:tc>
          <w:tcPr>
            <w:tcW w:w="2693" w:type="dxa"/>
          </w:tcPr>
          <w:p w14:paraId="1F3B5BAB"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5EBCCBE0" w14:textId="77777777" w:rsidR="00840B16" w:rsidRDefault="00840B16" w:rsidP="00484898">
            <w:pPr>
              <w:spacing w:after="0"/>
              <w:rPr>
                <w:rFonts w:asciiTheme="minorHAnsi" w:hAnsiTheme="minorHAnsi" w:cstheme="minorHAnsi"/>
                <w:color w:val="000000"/>
                <w:sz w:val="20"/>
                <w:szCs w:val="20"/>
                <w:lang w:eastAsia="pl-PL"/>
              </w:rPr>
            </w:pPr>
          </w:p>
          <w:p w14:paraId="7ABAD764" w14:textId="16F33885"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Proponowane w programie zapisy są zgodne z GBER. </w:t>
            </w:r>
          </w:p>
        </w:tc>
      </w:tr>
      <w:tr w:rsidR="00840B16" w:rsidRPr="00784FD6" w14:paraId="796684E6" w14:textId="77777777" w:rsidTr="00484898">
        <w:tc>
          <w:tcPr>
            <w:tcW w:w="567" w:type="dxa"/>
            <w:vAlign w:val="center"/>
          </w:tcPr>
          <w:p w14:paraId="31FB8299" w14:textId="2D533078"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53</w:t>
            </w:r>
          </w:p>
        </w:tc>
        <w:tc>
          <w:tcPr>
            <w:tcW w:w="1560" w:type="dxa"/>
          </w:tcPr>
          <w:p w14:paraId="18CDF715" w14:textId="1E8A35E5"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31F40A8E" w14:textId="77777777"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Str. 4, pkt 7.3 </w:t>
            </w:r>
            <w:proofErr w:type="spellStart"/>
            <w:r w:rsidRPr="00C5158E">
              <w:rPr>
                <w:rFonts w:asciiTheme="minorHAnsi" w:hAnsiTheme="minorHAnsi" w:cstheme="minorHAnsi"/>
                <w:b/>
                <w:sz w:val="20"/>
                <w:szCs w:val="20"/>
              </w:rPr>
              <w:t>ppkt</w:t>
            </w:r>
            <w:proofErr w:type="spellEnd"/>
            <w:r w:rsidRPr="00C5158E">
              <w:rPr>
                <w:rFonts w:asciiTheme="minorHAnsi" w:hAnsiTheme="minorHAnsi" w:cstheme="minorHAnsi"/>
                <w:b/>
                <w:sz w:val="20"/>
                <w:szCs w:val="20"/>
              </w:rPr>
              <w:t xml:space="preserve"> 7</w:t>
            </w:r>
          </w:p>
          <w:p w14:paraId="7A45BF87"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“zakupiony/leasingowany pojazd zeroemisyjny musi być oznakowany w okresie trwałości”;</w:t>
            </w:r>
          </w:p>
          <w:p w14:paraId="308CAFC1" w14:textId="77777777" w:rsidR="00840B16" w:rsidRPr="00C5158E" w:rsidRDefault="00840B16" w:rsidP="00484898">
            <w:pPr>
              <w:spacing w:after="0"/>
              <w:rPr>
                <w:rFonts w:asciiTheme="minorHAnsi" w:hAnsiTheme="minorHAnsi" w:cstheme="minorHAnsi"/>
                <w:sz w:val="20"/>
                <w:szCs w:val="20"/>
              </w:rPr>
            </w:pPr>
          </w:p>
        </w:tc>
        <w:tc>
          <w:tcPr>
            <w:tcW w:w="3260" w:type="dxa"/>
            <w:vAlign w:val="center"/>
          </w:tcPr>
          <w:p w14:paraId="203F51C3" w14:textId="67AEA63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zakupiony/leasingowany pojazd zeroemisyjny musi być oznakowany w okresie trwałości, </w:t>
            </w:r>
            <w:r w:rsidRPr="00784FD6">
              <w:rPr>
                <w:rFonts w:asciiTheme="minorHAnsi" w:hAnsiTheme="minorHAnsi" w:cstheme="minorHAnsi"/>
                <w:b/>
                <w:bCs/>
                <w:sz w:val="20"/>
                <w:szCs w:val="20"/>
              </w:rPr>
              <w:t xml:space="preserve">zgodnie </w:t>
            </w:r>
            <w:proofErr w:type="gramStart"/>
            <w:r w:rsidRPr="00784FD6">
              <w:rPr>
                <w:rFonts w:asciiTheme="minorHAnsi" w:hAnsiTheme="minorHAnsi" w:cstheme="minorHAnsi"/>
                <w:b/>
                <w:bCs/>
                <w:sz w:val="20"/>
                <w:szCs w:val="20"/>
              </w:rPr>
              <w:t>z….</w:t>
            </w:r>
            <w:proofErr w:type="gramEnd"/>
            <w:r w:rsidRPr="00784FD6">
              <w:rPr>
                <w:rFonts w:asciiTheme="minorHAnsi" w:hAnsiTheme="minorHAnsi" w:cstheme="minorHAnsi"/>
                <w:b/>
                <w:bCs/>
                <w:sz w:val="20"/>
                <w:szCs w:val="20"/>
              </w:rPr>
              <w:t>.</w:t>
            </w:r>
          </w:p>
        </w:tc>
        <w:tc>
          <w:tcPr>
            <w:tcW w:w="4111" w:type="dxa"/>
            <w:vAlign w:val="center"/>
          </w:tcPr>
          <w:p w14:paraId="383066BB" w14:textId="4CB1AA7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 proponowanego zapisu nie wynika jakie oznakowanie powinno zostać zastosowane. Wobec powyższego proponujemy uzupełnić zapis i dodać: </w:t>
            </w:r>
            <w:r w:rsidRPr="00784FD6">
              <w:rPr>
                <w:rFonts w:asciiTheme="minorHAnsi" w:hAnsiTheme="minorHAnsi" w:cstheme="minorHAnsi"/>
                <w:b/>
                <w:bCs/>
                <w:sz w:val="20"/>
                <w:szCs w:val="20"/>
              </w:rPr>
              <w:t>“zgodnie z</w:t>
            </w:r>
            <w:proofErr w:type="gramStart"/>
            <w:r w:rsidRPr="00784FD6">
              <w:rPr>
                <w:rFonts w:asciiTheme="minorHAnsi" w:hAnsiTheme="minorHAnsi" w:cstheme="minorHAnsi"/>
                <w:b/>
                <w:bCs/>
                <w:sz w:val="20"/>
                <w:szCs w:val="20"/>
              </w:rPr>
              <w:t>…(</w:t>
            </w:r>
            <w:proofErr w:type="gramEnd"/>
            <w:r w:rsidRPr="00784FD6">
              <w:rPr>
                <w:rFonts w:asciiTheme="minorHAnsi" w:hAnsiTheme="minorHAnsi" w:cstheme="minorHAnsi"/>
                <w:bCs/>
                <w:sz w:val="20"/>
                <w:szCs w:val="20"/>
              </w:rPr>
              <w:t>np. załącznikiem nr…., albo księgą logotypów, etc..)</w:t>
            </w:r>
          </w:p>
        </w:tc>
        <w:tc>
          <w:tcPr>
            <w:tcW w:w="2693" w:type="dxa"/>
          </w:tcPr>
          <w:p w14:paraId="33E1D2F3" w14:textId="46436909"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Sposób oznakowania inwestycji (pojazdu) zostanie określony na etapie ogłoszenia naboru wniosków o dofinansowanie – wzór oznakowania dostępny będzie na stronie wraz z innymi dokumentami </w:t>
            </w:r>
            <w:proofErr w:type="spellStart"/>
            <w:r w:rsidRPr="00784FD6">
              <w:rPr>
                <w:rFonts w:asciiTheme="minorHAnsi" w:hAnsiTheme="minorHAnsi" w:cstheme="minorHAnsi"/>
                <w:color w:val="000000"/>
                <w:sz w:val="20"/>
                <w:szCs w:val="20"/>
                <w:lang w:eastAsia="pl-PL"/>
              </w:rPr>
              <w:t>naborowymi</w:t>
            </w:r>
            <w:proofErr w:type="spellEnd"/>
            <w:r w:rsidRPr="00784FD6">
              <w:rPr>
                <w:rFonts w:asciiTheme="minorHAnsi" w:hAnsiTheme="minorHAnsi" w:cstheme="minorHAnsi"/>
                <w:color w:val="000000"/>
                <w:sz w:val="20"/>
                <w:szCs w:val="20"/>
                <w:lang w:eastAsia="pl-PL"/>
              </w:rPr>
              <w:t xml:space="preserve">. </w:t>
            </w:r>
          </w:p>
        </w:tc>
      </w:tr>
      <w:tr w:rsidR="00840B16" w:rsidRPr="00784FD6" w14:paraId="78C965F2" w14:textId="77777777" w:rsidTr="00484898">
        <w:tc>
          <w:tcPr>
            <w:tcW w:w="567" w:type="dxa"/>
            <w:vAlign w:val="center"/>
          </w:tcPr>
          <w:p w14:paraId="6D05567A" w14:textId="2B38E75D"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54</w:t>
            </w:r>
          </w:p>
        </w:tc>
        <w:tc>
          <w:tcPr>
            <w:tcW w:w="1560" w:type="dxa"/>
          </w:tcPr>
          <w:p w14:paraId="00D367F5" w14:textId="0A669BDA"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6D0370FD" w14:textId="77777777"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Str. 4, pkt 7.3 </w:t>
            </w:r>
            <w:proofErr w:type="spellStart"/>
            <w:r w:rsidRPr="00C5158E">
              <w:rPr>
                <w:rFonts w:asciiTheme="minorHAnsi" w:hAnsiTheme="minorHAnsi" w:cstheme="minorHAnsi"/>
                <w:b/>
                <w:sz w:val="20"/>
                <w:szCs w:val="20"/>
              </w:rPr>
              <w:t>ppkt</w:t>
            </w:r>
            <w:proofErr w:type="spellEnd"/>
            <w:r w:rsidRPr="00C5158E">
              <w:rPr>
                <w:rFonts w:asciiTheme="minorHAnsi" w:hAnsiTheme="minorHAnsi" w:cstheme="minorHAnsi"/>
                <w:b/>
                <w:sz w:val="20"/>
                <w:szCs w:val="20"/>
              </w:rPr>
              <w:t xml:space="preserve"> 12  </w:t>
            </w:r>
          </w:p>
          <w:p w14:paraId="4947C931" w14:textId="3812807D"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 xml:space="preserve">“w przypadku naruszenia zobowiązań, o których mowa w punktach od pkt. </w:t>
            </w:r>
            <w:r w:rsidRPr="00C5158E">
              <w:rPr>
                <w:rFonts w:asciiTheme="minorHAnsi" w:hAnsiTheme="minorHAnsi" w:cstheme="minorHAnsi"/>
                <w:b/>
                <w:sz w:val="20"/>
                <w:szCs w:val="20"/>
              </w:rPr>
              <w:t>6 do 8</w:t>
            </w:r>
            <w:r w:rsidRPr="00C5158E">
              <w:rPr>
                <w:rFonts w:asciiTheme="minorHAnsi" w:hAnsiTheme="minorHAnsi" w:cstheme="minorHAnsi"/>
                <w:sz w:val="20"/>
                <w:szCs w:val="20"/>
              </w:rPr>
              <w:t xml:space="preserve">, dofinansowanie wraz z należnymi odsetkami, podlega zwrotowi na warunkach określonych w umowie dotacji; umowa może określać w </w:t>
            </w:r>
            <w:proofErr w:type="gramStart"/>
            <w:r w:rsidRPr="00C5158E">
              <w:rPr>
                <w:rFonts w:asciiTheme="minorHAnsi" w:hAnsiTheme="minorHAnsi" w:cstheme="minorHAnsi"/>
                <w:sz w:val="20"/>
                <w:szCs w:val="20"/>
              </w:rPr>
              <w:t>szczególności….</w:t>
            </w:r>
            <w:proofErr w:type="gramEnd"/>
            <w:r w:rsidRPr="00C5158E">
              <w:rPr>
                <w:rFonts w:asciiTheme="minorHAnsi" w:hAnsiTheme="minorHAnsi" w:cstheme="minorHAnsi"/>
                <w:sz w:val="20"/>
                <w:szCs w:val="20"/>
              </w:rPr>
              <w:t>”</w:t>
            </w:r>
          </w:p>
        </w:tc>
        <w:tc>
          <w:tcPr>
            <w:tcW w:w="3260" w:type="dxa"/>
            <w:vAlign w:val="center"/>
          </w:tcPr>
          <w:p w14:paraId="61FE3690" w14:textId="4D69694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przypadku naruszenia zobowiązań, o których mowa w punktach od pkt. </w:t>
            </w:r>
            <w:r w:rsidRPr="00784FD6">
              <w:rPr>
                <w:rFonts w:asciiTheme="minorHAnsi" w:hAnsiTheme="minorHAnsi" w:cstheme="minorHAnsi"/>
                <w:b/>
                <w:bCs/>
                <w:sz w:val="20"/>
                <w:szCs w:val="20"/>
              </w:rPr>
              <w:t>6 do 11</w:t>
            </w:r>
            <w:r w:rsidRPr="00784FD6">
              <w:rPr>
                <w:rFonts w:asciiTheme="minorHAnsi" w:hAnsiTheme="minorHAnsi" w:cstheme="minorHAnsi"/>
                <w:bCs/>
                <w:sz w:val="20"/>
                <w:szCs w:val="20"/>
              </w:rPr>
              <w:t xml:space="preserve">, dofinansowanie wraz z należnymi odsetkami, podlega zwrotowi na warunkach określonych w umowie dotacji; umowa może określać w </w:t>
            </w:r>
            <w:proofErr w:type="gramStart"/>
            <w:r w:rsidRPr="00784FD6">
              <w:rPr>
                <w:rFonts w:asciiTheme="minorHAnsi" w:hAnsiTheme="minorHAnsi" w:cstheme="minorHAnsi"/>
                <w:bCs/>
                <w:sz w:val="20"/>
                <w:szCs w:val="20"/>
              </w:rPr>
              <w:t>szczególności….</w:t>
            </w:r>
            <w:proofErr w:type="gramEnd"/>
            <w:r w:rsidRPr="00784FD6">
              <w:rPr>
                <w:rFonts w:asciiTheme="minorHAnsi" w:hAnsiTheme="minorHAnsi" w:cstheme="minorHAnsi"/>
                <w:bCs/>
                <w:sz w:val="20"/>
                <w:szCs w:val="20"/>
              </w:rPr>
              <w:t>”</w:t>
            </w:r>
          </w:p>
        </w:tc>
        <w:tc>
          <w:tcPr>
            <w:tcW w:w="4111" w:type="dxa"/>
            <w:vAlign w:val="center"/>
          </w:tcPr>
          <w:p w14:paraId="755590BE" w14:textId="77777777" w:rsidR="00840B16" w:rsidRPr="00784FD6" w:rsidRDefault="00840B16" w:rsidP="00484898">
            <w:pPr>
              <w:spacing w:after="0"/>
              <w:rPr>
                <w:rFonts w:asciiTheme="minorHAnsi" w:hAnsiTheme="minorHAnsi" w:cstheme="minorHAnsi"/>
                <w:bCs/>
                <w:sz w:val="20"/>
                <w:szCs w:val="20"/>
              </w:rPr>
            </w:pPr>
          </w:p>
          <w:p w14:paraId="6E9EBBD0" w14:textId="77777777" w:rsidR="00840B16" w:rsidRPr="00784FD6" w:rsidRDefault="00840B16" w:rsidP="00484898">
            <w:pPr>
              <w:spacing w:after="0"/>
              <w:rPr>
                <w:rFonts w:asciiTheme="minorHAnsi" w:hAnsiTheme="minorHAnsi" w:cstheme="minorHAnsi"/>
                <w:bCs/>
                <w:sz w:val="20"/>
                <w:szCs w:val="20"/>
              </w:rPr>
            </w:pPr>
          </w:p>
          <w:p w14:paraId="5A97FEE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Zobowiązania Beneficjenta wskazano także, w pkt 9-11, których zacytowany zapis nie uwzględnia (czyli przy aktualnym projekcie dokumentu nie jest sankcjonowane naruszenie wymogów określonych w pkt 9-11).</w:t>
            </w:r>
          </w:p>
          <w:p w14:paraId="70802ED7" w14:textId="141A5310"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Można także podkreślić, że w pkt 8 nie jest określone zobowiązanie Beneficjenta lecz </w:t>
            </w:r>
            <w:proofErr w:type="gramStart"/>
            <w:r w:rsidRPr="00784FD6">
              <w:rPr>
                <w:rFonts w:asciiTheme="minorHAnsi" w:hAnsiTheme="minorHAnsi" w:cstheme="minorHAnsi"/>
                <w:bCs/>
                <w:sz w:val="20"/>
                <w:szCs w:val="20"/>
              </w:rPr>
              <w:t>zdefiniowana  została</w:t>
            </w:r>
            <w:proofErr w:type="gramEnd"/>
            <w:r w:rsidRPr="00784FD6">
              <w:rPr>
                <w:rFonts w:asciiTheme="minorHAnsi" w:hAnsiTheme="minorHAnsi" w:cstheme="minorHAnsi"/>
                <w:bCs/>
                <w:sz w:val="20"/>
                <w:szCs w:val="20"/>
              </w:rPr>
              <w:t xml:space="preserve"> długość okresu trwałości oraz sposób wyliczenia tego okresu.   </w:t>
            </w:r>
          </w:p>
        </w:tc>
        <w:tc>
          <w:tcPr>
            <w:tcW w:w="2693" w:type="dxa"/>
          </w:tcPr>
          <w:p w14:paraId="5AF6BB85" w14:textId="77777777" w:rsidR="00840B16" w:rsidRPr="00784FD6" w:rsidRDefault="00840B16" w:rsidP="00484898">
            <w:pPr>
              <w:spacing w:after="0"/>
              <w:rPr>
                <w:rFonts w:asciiTheme="minorHAnsi" w:hAnsiTheme="minorHAnsi" w:cstheme="minorHAnsi"/>
                <w:color w:val="000000"/>
                <w:sz w:val="20"/>
                <w:szCs w:val="20"/>
                <w:lang w:eastAsia="pl-PL"/>
              </w:rPr>
            </w:pPr>
          </w:p>
          <w:p w14:paraId="0091E9F7" w14:textId="68A3BB52"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uwzględniona - zapis usunięty. </w:t>
            </w:r>
          </w:p>
        </w:tc>
      </w:tr>
      <w:tr w:rsidR="00840B16" w:rsidRPr="00784FD6" w14:paraId="28E3286D" w14:textId="77777777" w:rsidTr="00484898">
        <w:tc>
          <w:tcPr>
            <w:tcW w:w="567" w:type="dxa"/>
            <w:vAlign w:val="center"/>
          </w:tcPr>
          <w:p w14:paraId="6158DE1D" w14:textId="60C47FC8"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55</w:t>
            </w:r>
          </w:p>
        </w:tc>
        <w:tc>
          <w:tcPr>
            <w:tcW w:w="1560" w:type="dxa"/>
          </w:tcPr>
          <w:p w14:paraId="294DE4D0" w14:textId="7E7A07AC"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1F5C57A5" w14:textId="77777777"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Str. 4 pkt 7.3 </w:t>
            </w:r>
            <w:proofErr w:type="spellStart"/>
            <w:r w:rsidRPr="00C5158E">
              <w:rPr>
                <w:rFonts w:asciiTheme="minorHAnsi" w:hAnsiTheme="minorHAnsi" w:cstheme="minorHAnsi"/>
                <w:b/>
                <w:sz w:val="20"/>
                <w:szCs w:val="20"/>
              </w:rPr>
              <w:t>ppkt</w:t>
            </w:r>
            <w:proofErr w:type="spellEnd"/>
            <w:r w:rsidRPr="00C5158E">
              <w:rPr>
                <w:rFonts w:asciiTheme="minorHAnsi" w:hAnsiTheme="minorHAnsi" w:cstheme="minorHAnsi"/>
                <w:b/>
                <w:sz w:val="20"/>
                <w:szCs w:val="20"/>
              </w:rPr>
              <w:t xml:space="preserve"> 13 </w:t>
            </w:r>
          </w:p>
          <w:p w14:paraId="2C4FD715" w14:textId="349B20FF"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wypłata dotacji będzie uzależniona od ustanowienia zabezpieczenia zwrotu środków</w:t>
            </w:r>
          </w:p>
        </w:tc>
        <w:tc>
          <w:tcPr>
            <w:tcW w:w="3260" w:type="dxa"/>
            <w:vAlign w:val="center"/>
          </w:tcPr>
          <w:p w14:paraId="0DFAFA1A" w14:textId="07EECF3B"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Brak wskazania w treści Programu form “ustanowienia zabezpieczenia zwrotu środków”</w:t>
            </w:r>
          </w:p>
        </w:tc>
        <w:tc>
          <w:tcPr>
            <w:tcW w:w="4111" w:type="dxa"/>
            <w:vAlign w:val="center"/>
          </w:tcPr>
          <w:p w14:paraId="70597722" w14:textId="275AC8B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Proponujemy aby rozważyć wpisanie do   </w:t>
            </w:r>
            <w:proofErr w:type="gramStart"/>
            <w:r w:rsidRPr="00784FD6">
              <w:rPr>
                <w:rFonts w:asciiTheme="minorHAnsi" w:hAnsiTheme="minorHAnsi" w:cstheme="minorHAnsi"/>
                <w:bCs/>
                <w:sz w:val="20"/>
                <w:szCs w:val="20"/>
              </w:rPr>
              <w:t>treści  Programu</w:t>
            </w:r>
            <w:proofErr w:type="gramEnd"/>
            <w:r w:rsidRPr="00784FD6">
              <w:rPr>
                <w:rFonts w:asciiTheme="minorHAnsi" w:hAnsiTheme="minorHAnsi" w:cstheme="minorHAnsi"/>
                <w:bCs/>
                <w:sz w:val="20"/>
                <w:szCs w:val="20"/>
              </w:rPr>
              <w:t xml:space="preserve"> dopuszczalnych form zabezpieczenia zwrotu środków.    </w:t>
            </w:r>
          </w:p>
        </w:tc>
        <w:tc>
          <w:tcPr>
            <w:tcW w:w="2693" w:type="dxa"/>
          </w:tcPr>
          <w:p w14:paraId="39CDB058" w14:textId="77777777" w:rsidR="00840B16" w:rsidRPr="00784FD6" w:rsidRDefault="00840B16" w:rsidP="00484898">
            <w:pPr>
              <w:spacing w:after="0"/>
              <w:rPr>
                <w:rFonts w:asciiTheme="minorHAnsi" w:hAnsiTheme="minorHAnsi" w:cstheme="minorHAnsi"/>
                <w:color w:val="000000"/>
                <w:sz w:val="20"/>
                <w:szCs w:val="20"/>
                <w:lang w:eastAsia="pl-PL"/>
              </w:rPr>
            </w:pPr>
          </w:p>
          <w:p w14:paraId="333C3C54" w14:textId="5C914A2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Dopuszczalne formy zabezpieczenia zwrotu środków zostaną określone na etapie uruchomienia naboru wniosków o dofinansowanie. </w:t>
            </w:r>
          </w:p>
        </w:tc>
      </w:tr>
      <w:tr w:rsidR="00840B16" w:rsidRPr="00784FD6" w14:paraId="1D0328CF" w14:textId="77777777" w:rsidTr="00484898">
        <w:tc>
          <w:tcPr>
            <w:tcW w:w="567" w:type="dxa"/>
            <w:vAlign w:val="center"/>
          </w:tcPr>
          <w:p w14:paraId="2D92A322" w14:textId="00675948" w:rsidR="00840B16" w:rsidRPr="00C5158E" w:rsidRDefault="00840B16" w:rsidP="00484898">
            <w:pPr>
              <w:tabs>
                <w:tab w:val="left" w:pos="142"/>
              </w:tabs>
              <w:spacing w:after="0"/>
              <w:rPr>
                <w:rFonts w:asciiTheme="minorHAnsi" w:hAnsiTheme="minorHAnsi" w:cstheme="minorHAnsi"/>
                <w:sz w:val="20"/>
                <w:szCs w:val="20"/>
              </w:rPr>
            </w:pPr>
            <w:r w:rsidRPr="00C5158E">
              <w:rPr>
                <w:rFonts w:asciiTheme="minorHAnsi" w:hAnsiTheme="minorHAnsi" w:cstheme="minorHAnsi"/>
                <w:sz w:val="20"/>
                <w:szCs w:val="20"/>
              </w:rPr>
              <w:t>56</w:t>
            </w:r>
          </w:p>
        </w:tc>
        <w:tc>
          <w:tcPr>
            <w:tcW w:w="1560" w:type="dxa"/>
          </w:tcPr>
          <w:p w14:paraId="6D891867" w14:textId="52A50F5B" w:rsidR="00840B16" w:rsidRPr="00C5158E" w:rsidRDefault="00840B16" w:rsidP="00484898">
            <w:pPr>
              <w:spacing w:after="0"/>
              <w:rPr>
                <w:rFonts w:asciiTheme="minorHAnsi" w:hAnsiTheme="minorHAnsi" w:cstheme="minorHAnsi"/>
                <w:b/>
                <w:sz w:val="20"/>
                <w:szCs w:val="20"/>
              </w:rPr>
            </w:pPr>
            <w:r w:rsidRPr="00C5158E">
              <w:rPr>
                <w:rFonts w:asciiTheme="minorHAnsi" w:hAnsiTheme="minorHAnsi" w:cstheme="minorHAnsi"/>
                <w:b/>
                <w:sz w:val="20"/>
                <w:szCs w:val="20"/>
              </w:rPr>
              <w:t xml:space="preserve">Wojewódzki Fundusz Ochrony Środowiska i </w:t>
            </w:r>
            <w:proofErr w:type="gramStart"/>
            <w:r w:rsidRPr="00C5158E">
              <w:rPr>
                <w:rFonts w:asciiTheme="minorHAnsi" w:hAnsiTheme="minorHAnsi" w:cstheme="minorHAnsi"/>
                <w:b/>
                <w:sz w:val="20"/>
                <w:szCs w:val="20"/>
              </w:rPr>
              <w:t>Gospodarki  Wodnej</w:t>
            </w:r>
            <w:proofErr w:type="gramEnd"/>
            <w:r w:rsidRPr="00C5158E">
              <w:rPr>
                <w:rFonts w:asciiTheme="minorHAnsi" w:hAnsiTheme="minorHAnsi" w:cstheme="minorHAnsi"/>
                <w:b/>
                <w:sz w:val="20"/>
                <w:szCs w:val="20"/>
              </w:rPr>
              <w:t xml:space="preserve"> w Krakowie</w:t>
            </w:r>
          </w:p>
        </w:tc>
        <w:tc>
          <w:tcPr>
            <w:tcW w:w="3118" w:type="dxa"/>
          </w:tcPr>
          <w:p w14:paraId="04441B29" w14:textId="77777777"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b/>
                <w:sz w:val="20"/>
                <w:szCs w:val="20"/>
              </w:rPr>
              <w:t xml:space="preserve">Str. 4/5, pkt 7.3 </w:t>
            </w:r>
            <w:proofErr w:type="spellStart"/>
            <w:r w:rsidRPr="00C5158E">
              <w:rPr>
                <w:rFonts w:asciiTheme="minorHAnsi" w:hAnsiTheme="minorHAnsi" w:cstheme="minorHAnsi"/>
                <w:b/>
                <w:sz w:val="20"/>
                <w:szCs w:val="20"/>
              </w:rPr>
              <w:t>ppkt</w:t>
            </w:r>
            <w:proofErr w:type="spellEnd"/>
            <w:r w:rsidRPr="00C5158E">
              <w:rPr>
                <w:rFonts w:asciiTheme="minorHAnsi" w:hAnsiTheme="minorHAnsi" w:cstheme="minorHAnsi"/>
                <w:b/>
                <w:sz w:val="20"/>
                <w:szCs w:val="20"/>
              </w:rPr>
              <w:t xml:space="preserve"> 16 (proponowane jego dodanie)</w:t>
            </w:r>
          </w:p>
          <w:p w14:paraId="3F7A2B71" w14:textId="43D29935" w:rsidR="00840B16" w:rsidRPr="00C5158E" w:rsidRDefault="00840B16" w:rsidP="00484898">
            <w:pPr>
              <w:spacing w:after="0"/>
              <w:rPr>
                <w:rFonts w:asciiTheme="minorHAnsi" w:hAnsiTheme="minorHAnsi" w:cstheme="minorHAnsi"/>
                <w:sz w:val="20"/>
                <w:szCs w:val="20"/>
              </w:rPr>
            </w:pPr>
            <w:r w:rsidRPr="00C5158E">
              <w:rPr>
                <w:rFonts w:asciiTheme="minorHAnsi" w:hAnsiTheme="minorHAnsi" w:cstheme="minorHAnsi"/>
                <w:sz w:val="20"/>
                <w:szCs w:val="20"/>
              </w:rPr>
              <w:t>brak punktu w warunkach dofinansowania dot. konieczności wykonania pojazdem podlegającym dofinansowaniu w okresie trwałości średniorocznego przebiegu 50 000 km</w:t>
            </w:r>
          </w:p>
        </w:tc>
        <w:tc>
          <w:tcPr>
            <w:tcW w:w="3260" w:type="dxa"/>
            <w:vAlign w:val="center"/>
          </w:tcPr>
          <w:p w14:paraId="4CE169FD" w14:textId="7DA21606" w:rsidR="00840B16" w:rsidRPr="00784FD6" w:rsidRDefault="00840B16" w:rsidP="00484898">
            <w:pPr>
              <w:spacing w:after="0"/>
              <w:rPr>
                <w:rFonts w:asciiTheme="minorHAnsi" w:hAnsiTheme="minorHAnsi" w:cstheme="minorHAnsi"/>
                <w:bCs/>
                <w:sz w:val="20"/>
                <w:szCs w:val="20"/>
              </w:rPr>
            </w:pPr>
            <w:proofErr w:type="gramStart"/>
            <w:r w:rsidRPr="00784FD6">
              <w:rPr>
                <w:rFonts w:asciiTheme="minorHAnsi" w:hAnsiTheme="minorHAnsi" w:cstheme="minorHAnsi"/>
                <w:bCs/>
                <w:sz w:val="20"/>
                <w:szCs w:val="20"/>
              </w:rPr>
              <w:t>Proponujemy  dodać</w:t>
            </w:r>
            <w:proofErr w:type="gramEnd"/>
            <w:r w:rsidRPr="00784FD6">
              <w:rPr>
                <w:rFonts w:asciiTheme="minorHAnsi" w:hAnsiTheme="minorHAnsi" w:cstheme="minorHAnsi"/>
                <w:bCs/>
                <w:sz w:val="20"/>
                <w:szCs w:val="20"/>
              </w:rPr>
              <w:t xml:space="preserve"> w pkt 7.3 punkt 16 (w warunkach dofinansowania) zapisu dotyczącego. konieczności wykonania w okresie trwałości średniorocznie ponad 50 000 km przez pojazd podlegający dofinansowaniu</w:t>
            </w:r>
          </w:p>
        </w:tc>
        <w:tc>
          <w:tcPr>
            <w:tcW w:w="4111" w:type="dxa"/>
            <w:vAlign w:val="center"/>
          </w:tcPr>
          <w:p w14:paraId="530FFD2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katalogu kryteriów jakościowych dopuszczających, służących weryfikacji wniosku o dofinansowanie, jest zapis dotyczący konieczności złożenia przez beneficjenta oświadczenia, że pojazd stanowiący przedmiot dofinansowania w okresie trwałości wykona średnioroczny przebieg powyżej 50 000 km. </w:t>
            </w:r>
          </w:p>
          <w:p w14:paraId="276F17E2" w14:textId="77777777" w:rsidR="00840B16" w:rsidRPr="00784FD6" w:rsidRDefault="00840B16" w:rsidP="00484898">
            <w:pPr>
              <w:spacing w:after="0"/>
              <w:rPr>
                <w:rFonts w:asciiTheme="minorHAnsi" w:hAnsiTheme="minorHAnsi" w:cstheme="minorHAnsi"/>
                <w:bCs/>
                <w:sz w:val="20"/>
                <w:szCs w:val="20"/>
              </w:rPr>
            </w:pPr>
          </w:p>
          <w:p w14:paraId="7EABE3E0" w14:textId="5D8FB71A"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Powyżej wymieniony wymóg, w naszej opinii, powinien również zostać zawarty w warunkach udzielenia dofinansowania (w pkt 7.3).  </w:t>
            </w:r>
          </w:p>
        </w:tc>
        <w:tc>
          <w:tcPr>
            <w:tcW w:w="2693" w:type="dxa"/>
          </w:tcPr>
          <w:p w14:paraId="235207D5" w14:textId="6D705688"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 – brak uzasadnienia dla dublowania zapisów w treści programu.</w:t>
            </w:r>
          </w:p>
        </w:tc>
      </w:tr>
      <w:tr w:rsidR="00840B16" w:rsidRPr="00784FD6" w14:paraId="0FA0C6BF" w14:textId="77777777" w:rsidTr="00484898">
        <w:tc>
          <w:tcPr>
            <w:tcW w:w="567" w:type="dxa"/>
            <w:shd w:val="clear" w:color="auto" w:fill="FFFFFF" w:themeFill="background1"/>
            <w:vAlign w:val="center"/>
          </w:tcPr>
          <w:p w14:paraId="1D414A0B" w14:textId="2C0CF619" w:rsidR="00840B16" w:rsidRPr="00F42E81" w:rsidRDefault="00840B16" w:rsidP="00484898">
            <w:pPr>
              <w:tabs>
                <w:tab w:val="left" w:pos="142"/>
              </w:tabs>
              <w:spacing w:after="0"/>
              <w:rPr>
                <w:rFonts w:asciiTheme="minorHAnsi" w:hAnsiTheme="minorHAnsi" w:cstheme="minorHAnsi"/>
                <w:sz w:val="20"/>
                <w:szCs w:val="20"/>
              </w:rPr>
            </w:pPr>
            <w:r w:rsidRPr="00F42E81">
              <w:rPr>
                <w:rFonts w:asciiTheme="minorHAnsi" w:hAnsiTheme="minorHAnsi" w:cstheme="minorHAnsi"/>
                <w:sz w:val="20"/>
                <w:szCs w:val="20"/>
              </w:rPr>
              <w:t>57</w:t>
            </w:r>
          </w:p>
        </w:tc>
        <w:tc>
          <w:tcPr>
            <w:tcW w:w="1560" w:type="dxa"/>
            <w:shd w:val="clear" w:color="auto" w:fill="FFFFFF" w:themeFill="background1"/>
          </w:tcPr>
          <w:p w14:paraId="6CC24E5A" w14:textId="2BB07E99" w:rsidR="00840B16" w:rsidRPr="00F42E81" w:rsidRDefault="00840B16" w:rsidP="00484898">
            <w:pPr>
              <w:spacing w:after="0"/>
              <w:rPr>
                <w:rFonts w:asciiTheme="minorHAnsi" w:hAnsiTheme="minorHAnsi" w:cstheme="minorHAnsi"/>
                <w:b/>
                <w:sz w:val="20"/>
                <w:szCs w:val="20"/>
              </w:rPr>
            </w:pPr>
            <w:r w:rsidRPr="00F42E81">
              <w:rPr>
                <w:rFonts w:asciiTheme="minorHAnsi" w:hAnsiTheme="minorHAnsi" w:cstheme="minorHAnsi"/>
                <w:b/>
                <w:sz w:val="20"/>
                <w:szCs w:val="20"/>
              </w:rPr>
              <w:t xml:space="preserve">Wojewódzki Fundusz Ochrony Środowiska i </w:t>
            </w:r>
            <w:proofErr w:type="gramStart"/>
            <w:r w:rsidRPr="00F42E81">
              <w:rPr>
                <w:rFonts w:asciiTheme="minorHAnsi" w:hAnsiTheme="minorHAnsi" w:cstheme="minorHAnsi"/>
                <w:b/>
                <w:sz w:val="20"/>
                <w:szCs w:val="20"/>
              </w:rPr>
              <w:t>Gospodarki  Wodnej</w:t>
            </w:r>
            <w:proofErr w:type="gramEnd"/>
            <w:r w:rsidRPr="00F42E81">
              <w:rPr>
                <w:rFonts w:asciiTheme="minorHAnsi" w:hAnsiTheme="minorHAnsi" w:cstheme="minorHAnsi"/>
                <w:b/>
                <w:sz w:val="20"/>
                <w:szCs w:val="20"/>
              </w:rPr>
              <w:t xml:space="preserve"> w Krakowie</w:t>
            </w:r>
          </w:p>
        </w:tc>
        <w:tc>
          <w:tcPr>
            <w:tcW w:w="3118" w:type="dxa"/>
            <w:shd w:val="clear" w:color="auto" w:fill="FFFFFF" w:themeFill="background1"/>
          </w:tcPr>
          <w:p w14:paraId="0C5928BB" w14:textId="77777777" w:rsidR="00840B16" w:rsidRPr="00F42E81" w:rsidRDefault="00840B16" w:rsidP="00484898">
            <w:pPr>
              <w:spacing w:after="0"/>
              <w:rPr>
                <w:rFonts w:asciiTheme="minorHAnsi" w:hAnsiTheme="minorHAnsi" w:cstheme="minorHAnsi"/>
                <w:b/>
                <w:sz w:val="20"/>
                <w:szCs w:val="20"/>
              </w:rPr>
            </w:pPr>
            <w:r w:rsidRPr="00F42E81">
              <w:rPr>
                <w:rFonts w:asciiTheme="minorHAnsi" w:hAnsiTheme="minorHAnsi" w:cstheme="minorHAnsi"/>
                <w:b/>
                <w:sz w:val="20"/>
                <w:szCs w:val="20"/>
              </w:rPr>
              <w:t xml:space="preserve">Str. 4 pkt 7.3 </w:t>
            </w:r>
            <w:proofErr w:type="spellStart"/>
            <w:r w:rsidRPr="00F42E81">
              <w:rPr>
                <w:rFonts w:asciiTheme="minorHAnsi" w:hAnsiTheme="minorHAnsi" w:cstheme="minorHAnsi"/>
                <w:b/>
                <w:sz w:val="20"/>
                <w:szCs w:val="20"/>
              </w:rPr>
              <w:t>ppkt</w:t>
            </w:r>
            <w:proofErr w:type="spellEnd"/>
            <w:r w:rsidRPr="00F42E81">
              <w:rPr>
                <w:rFonts w:asciiTheme="minorHAnsi" w:hAnsiTheme="minorHAnsi" w:cstheme="minorHAnsi"/>
                <w:b/>
                <w:sz w:val="20"/>
                <w:szCs w:val="20"/>
              </w:rPr>
              <w:t xml:space="preserve"> 11</w:t>
            </w:r>
          </w:p>
          <w:p w14:paraId="7544C209" w14:textId="537C3BA4" w:rsidR="00840B16" w:rsidRPr="00F42E81" w:rsidRDefault="00840B16" w:rsidP="00484898">
            <w:pPr>
              <w:spacing w:after="0"/>
              <w:rPr>
                <w:rFonts w:asciiTheme="minorHAnsi" w:hAnsiTheme="minorHAnsi" w:cstheme="minorHAnsi"/>
                <w:sz w:val="20"/>
                <w:szCs w:val="20"/>
              </w:rPr>
            </w:pPr>
            <w:r w:rsidRPr="00F42E81">
              <w:rPr>
                <w:rFonts w:asciiTheme="minorHAnsi" w:hAnsiTheme="minorHAnsi" w:cstheme="minorHAnsi"/>
                <w:sz w:val="20"/>
                <w:szCs w:val="20"/>
              </w:rPr>
              <w:tab/>
              <w:t xml:space="preserve">“pojazd zeroemisyjny objęty dofinansowaniem musi być ubezpieczony od </w:t>
            </w:r>
            <w:r w:rsidRPr="00F42E81">
              <w:rPr>
                <w:rFonts w:asciiTheme="minorHAnsi" w:hAnsiTheme="minorHAnsi" w:cstheme="minorHAnsi"/>
                <w:sz w:val="20"/>
                <w:szCs w:val="20"/>
                <w:u w:val="single"/>
              </w:rPr>
              <w:t>uszkodzeń, zniszczeń oraz utraty na skutek zderzeń, kolizji, zdarzeń losowych</w:t>
            </w:r>
            <w:r w:rsidRPr="00F42E81">
              <w:rPr>
                <w:rFonts w:asciiTheme="minorHAnsi" w:hAnsiTheme="minorHAnsi" w:cstheme="minorHAnsi"/>
                <w:sz w:val="20"/>
                <w:szCs w:val="20"/>
              </w:rPr>
              <w:t>, uszkodzeń przez osoby trzecie oraz kradzieży, w tym polisą OC oraz AC (autocasco), co najmniej w okresie trwałości”.</w:t>
            </w:r>
          </w:p>
        </w:tc>
        <w:tc>
          <w:tcPr>
            <w:tcW w:w="3260" w:type="dxa"/>
            <w:shd w:val="clear" w:color="auto" w:fill="FFFFFF" w:themeFill="background1"/>
            <w:vAlign w:val="center"/>
          </w:tcPr>
          <w:p w14:paraId="69D4D079" w14:textId="1507D720" w:rsidR="00840B16" w:rsidRPr="00F42E81" w:rsidRDefault="00840B16" w:rsidP="00484898">
            <w:pPr>
              <w:spacing w:after="0"/>
              <w:rPr>
                <w:rFonts w:asciiTheme="minorHAnsi" w:hAnsiTheme="minorHAnsi" w:cstheme="minorHAnsi"/>
                <w:bCs/>
                <w:sz w:val="20"/>
                <w:szCs w:val="20"/>
              </w:rPr>
            </w:pPr>
            <w:r w:rsidRPr="00F42E81">
              <w:rPr>
                <w:rFonts w:asciiTheme="minorHAnsi" w:hAnsiTheme="minorHAnsi" w:cstheme="minorHAnsi"/>
                <w:bCs/>
                <w:sz w:val="20"/>
                <w:szCs w:val="20"/>
              </w:rPr>
              <w:t xml:space="preserve">Proponujemy zapis: “pojazd zeroemisyjny objęty dofinansowaniem musi być ubezpieczony </w:t>
            </w:r>
            <w:r w:rsidRPr="00F42E81">
              <w:rPr>
                <w:rFonts w:asciiTheme="minorHAnsi" w:hAnsiTheme="minorHAnsi" w:cstheme="minorHAnsi"/>
                <w:bCs/>
                <w:sz w:val="20"/>
                <w:szCs w:val="20"/>
                <w:u w:val="single"/>
              </w:rPr>
              <w:t>od zdarzeń w ruchu lądowym z jego udziałem, zniszczeń, kolizji, uszkodzeń przez osoby trzecie oraz kradzieży, w</w:t>
            </w:r>
            <w:r w:rsidRPr="00F42E81">
              <w:rPr>
                <w:rFonts w:asciiTheme="minorHAnsi" w:hAnsiTheme="minorHAnsi" w:cstheme="minorHAnsi"/>
                <w:bCs/>
                <w:sz w:val="20"/>
                <w:szCs w:val="20"/>
              </w:rPr>
              <w:t xml:space="preserve"> tym polisą OC oraz AC (autocasco), co najmniej w okresie trwałości;</w:t>
            </w:r>
          </w:p>
        </w:tc>
        <w:tc>
          <w:tcPr>
            <w:tcW w:w="4111" w:type="dxa"/>
            <w:shd w:val="clear" w:color="auto" w:fill="FFFFFF" w:themeFill="background1"/>
            <w:vAlign w:val="center"/>
          </w:tcPr>
          <w:p w14:paraId="228D8567" w14:textId="77777777" w:rsidR="00840B16" w:rsidRPr="00F42E81" w:rsidRDefault="00840B16" w:rsidP="00484898">
            <w:pPr>
              <w:spacing w:after="0"/>
              <w:rPr>
                <w:rFonts w:asciiTheme="minorHAnsi" w:hAnsiTheme="minorHAnsi" w:cstheme="minorHAnsi"/>
                <w:bCs/>
                <w:sz w:val="20"/>
                <w:szCs w:val="20"/>
              </w:rPr>
            </w:pPr>
            <w:r w:rsidRPr="00F42E81">
              <w:rPr>
                <w:rFonts w:asciiTheme="minorHAnsi" w:hAnsiTheme="minorHAnsi" w:cstheme="minorHAnsi"/>
                <w:bCs/>
                <w:sz w:val="20"/>
                <w:szCs w:val="20"/>
              </w:rPr>
              <w:t xml:space="preserve">W kodeksie o ruchu drogowym są pojęcia kolizji oraz wypadku </w:t>
            </w:r>
            <w:proofErr w:type="spellStart"/>
            <w:r w:rsidRPr="00F42E81">
              <w:rPr>
                <w:rFonts w:asciiTheme="minorHAnsi" w:hAnsiTheme="minorHAnsi" w:cstheme="minorHAnsi"/>
                <w:bCs/>
                <w:sz w:val="20"/>
                <w:szCs w:val="20"/>
              </w:rPr>
              <w:t>tzn</w:t>
            </w:r>
            <w:proofErr w:type="spellEnd"/>
            <w:r w:rsidRPr="00F42E81">
              <w:rPr>
                <w:rFonts w:asciiTheme="minorHAnsi" w:hAnsiTheme="minorHAnsi" w:cstheme="minorHAnsi"/>
                <w:bCs/>
                <w:sz w:val="20"/>
                <w:szCs w:val="20"/>
              </w:rPr>
              <w:t>:</w:t>
            </w:r>
          </w:p>
          <w:p w14:paraId="244E9FE1" w14:textId="2A438069" w:rsidR="00840B16" w:rsidRPr="00F42E81" w:rsidRDefault="00840B16" w:rsidP="00484898">
            <w:pPr>
              <w:spacing w:after="0"/>
              <w:rPr>
                <w:rFonts w:asciiTheme="minorHAnsi" w:hAnsiTheme="minorHAnsi" w:cstheme="minorHAnsi"/>
                <w:bCs/>
                <w:sz w:val="20"/>
                <w:szCs w:val="20"/>
              </w:rPr>
            </w:pPr>
            <w:proofErr w:type="spellStart"/>
            <w:r w:rsidRPr="00F42E81">
              <w:rPr>
                <w:rFonts w:asciiTheme="minorHAnsi" w:hAnsiTheme="minorHAnsi" w:cstheme="minorHAnsi"/>
                <w:bCs/>
                <w:sz w:val="20"/>
                <w:szCs w:val="20"/>
              </w:rPr>
              <w:t>oo</w:t>
            </w:r>
            <w:proofErr w:type="spellEnd"/>
            <w:r w:rsidRPr="00F42E81">
              <w:rPr>
                <w:rFonts w:asciiTheme="minorHAnsi" w:hAnsiTheme="minorHAnsi" w:cstheme="minorHAnsi"/>
                <w:bCs/>
                <w:sz w:val="20"/>
                <w:szCs w:val="20"/>
              </w:rPr>
              <w:t xml:space="preserve"> kolizji mówi się, gdy w zdarzeniu drogowym nikt nie ucierpiał, natomiast o wypadku, gdy są poszkodowani. Gdy dojdzie do kolizji, nie trzeba wzywać policji na miejsce zdarzenia, a wystarczy spisać oświadczenie ze sprawcą, aby móc ubiegać się o odszkodowanie                 z jego OC.</w:t>
            </w:r>
          </w:p>
        </w:tc>
        <w:tc>
          <w:tcPr>
            <w:tcW w:w="2693" w:type="dxa"/>
            <w:shd w:val="clear" w:color="auto" w:fill="FFFFFF" w:themeFill="background1"/>
          </w:tcPr>
          <w:p w14:paraId="7758401E" w14:textId="09B48370" w:rsidR="00840B16" w:rsidRPr="00F42E81" w:rsidRDefault="00840B16" w:rsidP="00484898">
            <w:pPr>
              <w:spacing w:after="0"/>
              <w:rPr>
                <w:rFonts w:asciiTheme="minorHAnsi" w:hAnsiTheme="minorHAnsi" w:cstheme="minorHAnsi"/>
                <w:color w:val="000000"/>
                <w:sz w:val="20"/>
                <w:szCs w:val="20"/>
                <w:lang w:eastAsia="pl-PL"/>
              </w:rPr>
            </w:pPr>
            <w:r w:rsidRPr="00F42E81">
              <w:rPr>
                <w:rFonts w:asciiTheme="minorHAnsi" w:hAnsiTheme="minorHAnsi" w:cstheme="minorHAnsi"/>
                <w:color w:val="000000"/>
                <w:sz w:val="20"/>
                <w:szCs w:val="20"/>
                <w:lang w:eastAsia="pl-PL"/>
              </w:rPr>
              <w:t xml:space="preserve">Uwaga nie została uwzględniona – zawarta obowiązkowa polisa OC powinna określać warunek ubezpieczenia od zdarzeń w ruchu lądowym.  </w:t>
            </w:r>
          </w:p>
        </w:tc>
      </w:tr>
      <w:tr w:rsidR="00840B16" w:rsidRPr="00784FD6" w14:paraId="576C86D9" w14:textId="77777777" w:rsidTr="00484898">
        <w:tc>
          <w:tcPr>
            <w:tcW w:w="567" w:type="dxa"/>
            <w:vAlign w:val="center"/>
          </w:tcPr>
          <w:p w14:paraId="25F54D01" w14:textId="2785B012" w:rsidR="00840B16" w:rsidRPr="005372F2" w:rsidRDefault="00840B16" w:rsidP="00484898">
            <w:pPr>
              <w:tabs>
                <w:tab w:val="left" w:pos="142"/>
              </w:tabs>
              <w:spacing w:after="0"/>
              <w:rPr>
                <w:rFonts w:asciiTheme="minorHAnsi" w:hAnsiTheme="minorHAnsi" w:cstheme="minorHAnsi"/>
                <w:sz w:val="20"/>
                <w:szCs w:val="20"/>
              </w:rPr>
            </w:pPr>
            <w:r w:rsidRPr="005372F2">
              <w:rPr>
                <w:rFonts w:asciiTheme="minorHAnsi" w:hAnsiTheme="minorHAnsi" w:cstheme="minorHAnsi"/>
                <w:sz w:val="20"/>
                <w:szCs w:val="20"/>
              </w:rPr>
              <w:t>58</w:t>
            </w:r>
          </w:p>
        </w:tc>
        <w:tc>
          <w:tcPr>
            <w:tcW w:w="1560" w:type="dxa"/>
          </w:tcPr>
          <w:p w14:paraId="4E97DB01" w14:textId="4BFB590E" w:rsidR="00840B16" w:rsidRPr="005372F2" w:rsidRDefault="00840B16" w:rsidP="00484898">
            <w:pPr>
              <w:spacing w:after="0"/>
              <w:rPr>
                <w:rFonts w:asciiTheme="minorHAnsi" w:hAnsiTheme="minorHAnsi" w:cstheme="minorHAnsi"/>
                <w:b/>
                <w:sz w:val="20"/>
                <w:szCs w:val="20"/>
              </w:rPr>
            </w:pPr>
            <w:proofErr w:type="spellStart"/>
            <w:r w:rsidRPr="005372F2">
              <w:rPr>
                <w:rFonts w:asciiTheme="minorHAnsi" w:hAnsiTheme="minorHAnsi" w:cstheme="minorHAnsi"/>
                <w:b/>
                <w:sz w:val="20"/>
                <w:szCs w:val="20"/>
              </w:rPr>
              <w:t>PreZero</w:t>
            </w:r>
            <w:proofErr w:type="spellEnd"/>
            <w:r w:rsidRPr="005372F2">
              <w:rPr>
                <w:rFonts w:asciiTheme="minorHAnsi" w:hAnsiTheme="minorHAnsi" w:cstheme="minorHAnsi"/>
                <w:b/>
                <w:sz w:val="20"/>
                <w:szCs w:val="20"/>
              </w:rPr>
              <w:t xml:space="preserve"> Polska Sp. z o.o.</w:t>
            </w:r>
          </w:p>
        </w:tc>
        <w:tc>
          <w:tcPr>
            <w:tcW w:w="3118" w:type="dxa"/>
          </w:tcPr>
          <w:p w14:paraId="063CDD56" w14:textId="77777777"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KRYTERIA JAKOŚCIOWE DOPUSZCZAJĄCE</w:t>
            </w:r>
          </w:p>
          <w:p w14:paraId="6803D3A7" w14:textId="77777777"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Pkt 1.</w:t>
            </w:r>
          </w:p>
          <w:p w14:paraId="32B9A5AF" w14:textId="75DB9C56"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„Oświadczenie Wnioskodawcy, że pojazd stanowiący przedmiot dofinansowania w okresie trwałości wykona średnioroczny przebieg powyżej 50 000 km.”</w:t>
            </w:r>
          </w:p>
        </w:tc>
        <w:tc>
          <w:tcPr>
            <w:tcW w:w="3260" w:type="dxa"/>
            <w:vAlign w:val="center"/>
          </w:tcPr>
          <w:p w14:paraId="30325908"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„Oświadczenie Wnioskodawcy, że pojazd stanowiący przedmiot dofinansowania, który jest używany w celach w okresie trwałości wykona średnioroczny przebieg powyżej 50 000 km. </w:t>
            </w:r>
            <w:r w:rsidRPr="00784FD6">
              <w:rPr>
                <w:rFonts w:asciiTheme="minorHAnsi" w:hAnsiTheme="minorHAnsi" w:cstheme="minorHAnsi"/>
                <w:b/>
                <w:bCs/>
                <w:sz w:val="20"/>
                <w:szCs w:val="20"/>
              </w:rPr>
              <w:t>Warunek określony w zdaniu poprzednim nie ma zastosowania do beneficjentów, którzy używają pojazdów w ramach działalności związanej ze zbieraniem, przetwarzaniem i unieszkodliwianiem odpadów.”</w:t>
            </w:r>
          </w:p>
          <w:p w14:paraId="0314DCA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Lub:</w:t>
            </w:r>
          </w:p>
          <w:p w14:paraId="6F84342A" w14:textId="203A8F45"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„Oświadczenie Wnioskodawcy, że pojazd stanowiący przedmiot dofinansowania, który jest używany w celach w okresie trwałości wykona średnioroczny przebieg powyżej 50 000 km. </w:t>
            </w:r>
            <w:r w:rsidRPr="00784FD6">
              <w:rPr>
                <w:rFonts w:asciiTheme="minorHAnsi" w:hAnsiTheme="minorHAnsi" w:cstheme="minorHAnsi"/>
                <w:b/>
                <w:bCs/>
                <w:sz w:val="20"/>
                <w:szCs w:val="20"/>
              </w:rPr>
              <w:t>W przypadku pojazdów używanych w ramach działalności związanej ze zbieraniem, przetwarzaniem i unieszkodliwianiem odpadów przebieg ten powinien wynosić co najmniej 10 000 km rocznie”</w:t>
            </w:r>
          </w:p>
          <w:p w14:paraId="1715E8C4" w14:textId="15D034BF"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5D737EE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Pojazdy, które zostałyby zakupione przez </w:t>
            </w:r>
            <w:proofErr w:type="spellStart"/>
            <w:r w:rsidRPr="00784FD6">
              <w:rPr>
                <w:rFonts w:asciiTheme="minorHAnsi" w:hAnsiTheme="minorHAnsi" w:cstheme="minorHAnsi"/>
                <w:bCs/>
                <w:sz w:val="20"/>
                <w:szCs w:val="20"/>
              </w:rPr>
              <w:t>PreZero</w:t>
            </w:r>
            <w:proofErr w:type="spellEnd"/>
            <w:r w:rsidRPr="00784FD6">
              <w:rPr>
                <w:rFonts w:asciiTheme="minorHAnsi" w:hAnsiTheme="minorHAnsi" w:cstheme="minorHAnsi"/>
                <w:bCs/>
                <w:sz w:val="20"/>
                <w:szCs w:val="20"/>
              </w:rPr>
              <w:t xml:space="preserve"> (pojazdy elektryczne) nie będą wykorzystywane standardowo – będą wykorzystywane głównie w większych miastach, gdzie Spółka świadczy usługi.</w:t>
            </w:r>
          </w:p>
          <w:p w14:paraId="32D9896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Pojazdy używane w branży, którą zajmuje się </w:t>
            </w:r>
            <w:proofErr w:type="spellStart"/>
            <w:r w:rsidRPr="00784FD6">
              <w:rPr>
                <w:rFonts w:asciiTheme="minorHAnsi" w:hAnsiTheme="minorHAnsi" w:cstheme="minorHAnsi"/>
                <w:bCs/>
                <w:sz w:val="20"/>
                <w:szCs w:val="20"/>
              </w:rPr>
              <w:t>PreZero</w:t>
            </w:r>
            <w:proofErr w:type="spellEnd"/>
            <w:r w:rsidRPr="00784FD6">
              <w:rPr>
                <w:rFonts w:asciiTheme="minorHAnsi" w:hAnsiTheme="minorHAnsi" w:cstheme="minorHAnsi"/>
                <w:bCs/>
                <w:sz w:val="20"/>
                <w:szCs w:val="20"/>
              </w:rPr>
              <w:t xml:space="preserve"> (głównie: działalność związana ze zbieraniem, przetwarzaniem i unieszkodliwianiem odpadów, odzyskiem surowców), </w:t>
            </w:r>
            <w:r w:rsidRPr="00784FD6">
              <w:rPr>
                <w:rFonts w:asciiTheme="minorHAnsi" w:hAnsiTheme="minorHAnsi" w:cstheme="minorHAnsi"/>
                <w:b/>
                <w:bCs/>
                <w:sz w:val="20"/>
                <w:szCs w:val="20"/>
              </w:rPr>
              <w:t>nie generują takiej liczby kilometrów jak podana w założeniach projektu</w:t>
            </w:r>
            <w:r w:rsidRPr="00784FD6">
              <w:rPr>
                <w:rFonts w:asciiTheme="minorHAnsi" w:hAnsiTheme="minorHAnsi" w:cstheme="minorHAnsi"/>
                <w:bCs/>
                <w:sz w:val="20"/>
                <w:szCs w:val="20"/>
              </w:rPr>
              <w:t xml:space="preserve"> (przebieg powyżej 50 000 km rocznie). Średnioroczny przebieg tych pojazdów utrzymuje się na poziomie 10 000 km rocznie. W miastach pojazdy elektryczne pokonują bowiem mniejszą liczbę kilometrów pomiędzy odcinkami, gdzie zbierane są odpady. Nie oznacza to jednak, że efekt emisji spalin z tego transportu nie zostanie osiągnięty. Pomimo, że pojazdy elektryczne do przewozu odpadów i śmieciarki pokonują dziennie dystans około kilkudziesięciu kilometrów, to jednak pojazdy elektryczne </w:t>
            </w:r>
            <w:proofErr w:type="spellStart"/>
            <w:r w:rsidRPr="00784FD6">
              <w:rPr>
                <w:rFonts w:asciiTheme="minorHAnsi" w:hAnsiTheme="minorHAnsi" w:cstheme="minorHAnsi"/>
                <w:bCs/>
                <w:sz w:val="20"/>
                <w:szCs w:val="20"/>
              </w:rPr>
              <w:t>PreZero</w:t>
            </w:r>
            <w:proofErr w:type="spellEnd"/>
            <w:r w:rsidRPr="00784FD6">
              <w:rPr>
                <w:rFonts w:asciiTheme="minorHAnsi" w:hAnsiTheme="minorHAnsi" w:cstheme="minorHAnsi"/>
                <w:bCs/>
                <w:sz w:val="20"/>
                <w:szCs w:val="20"/>
              </w:rPr>
              <w:t xml:space="preserve"> pracują 8 godzin dziennie. Pojazdy do przewozu odpadów i śmieciarki są duże i ciężkie, co siłą rzeczy zwiększa ich średnie zużycie i emisję spalin.</w:t>
            </w:r>
          </w:p>
          <w:p w14:paraId="3E8F77E7" w14:textId="5E7890C0"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Prosimy zatem o umożliwienie wzięcia udziału w programie priorytetowego również przedsiębiorcom, których pojazdy są wykorzystywanym w branży odpadowej, jak zaproponowano w kolumnie drugiej.</w:t>
            </w:r>
          </w:p>
        </w:tc>
        <w:tc>
          <w:tcPr>
            <w:tcW w:w="2693" w:type="dxa"/>
          </w:tcPr>
          <w:p w14:paraId="4B9C3A90" w14:textId="41822EB6"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częściowo uwzględniona. </w:t>
            </w:r>
          </w:p>
          <w:p w14:paraId="3A46E2FF" w14:textId="77777777" w:rsidR="00840B16" w:rsidRPr="00784FD6" w:rsidRDefault="00840B16" w:rsidP="00484898">
            <w:pPr>
              <w:spacing w:after="0"/>
              <w:rPr>
                <w:rFonts w:asciiTheme="minorHAnsi" w:hAnsiTheme="minorHAnsi" w:cstheme="minorHAnsi"/>
                <w:color w:val="000000"/>
                <w:sz w:val="20"/>
                <w:szCs w:val="20"/>
                <w:lang w:eastAsia="pl-PL"/>
              </w:rPr>
            </w:pPr>
          </w:p>
          <w:p w14:paraId="3655A10A"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N2:</w:t>
            </w:r>
          </w:p>
          <w:p w14:paraId="0E0FBE20"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0CFD7BAA" w14:textId="77777777" w:rsidR="00840B16" w:rsidRPr="00A84750" w:rsidRDefault="00840B16" w:rsidP="00484898">
            <w:pPr>
              <w:spacing w:after="0"/>
              <w:rPr>
                <w:rFonts w:asciiTheme="minorHAnsi" w:hAnsiTheme="minorHAnsi" w:cstheme="minorHAnsi"/>
                <w:color w:val="000000"/>
                <w:sz w:val="20"/>
                <w:szCs w:val="20"/>
                <w:lang w:eastAsia="pl-PL"/>
              </w:rPr>
            </w:pPr>
          </w:p>
          <w:p w14:paraId="737DD869"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N3:</w:t>
            </w:r>
          </w:p>
          <w:p w14:paraId="3DE42211"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A84750">
              <w:rPr>
                <w:rFonts w:asciiTheme="minorHAnsi" w:hAnsiTheme="minorHAnsi" w:cstheme="minorHAnsi"/>
                <w:color w:val="000000"/>
                <w:sz w:val="20"/>
                <w:szCs w:val="20"/>
                <w:lang w:eastAsia="pl-PL"/>
              </w:rPr>
              <w:t>za wyjątkiem</w:t>
            </w:r>
            <w:proofErr w:type="gramEnd"/>
            <w:r w:rsidRPr="00A84750">
              <w:rPr>
                <w:rFonts w:asciiTheme="minorHAnsi" w:hAnsiTheme="minorHAnsi" w:cstheme="minorHAnsi"/>
                <w:color w:val="000000"/>
                <w:sz w:val="20"/>
                <w:szCs w:val="20"/>
                <w:lang w:eastAsia="pl-PL"/>
              </w:rPr>
              <w:t xml:space="preserve"> - </w:t>
            </w:r>
          </w:p>
          <w:p w14:paraId="73FBABA2" w14:textId="77777777" w:rsidR="00840B16" w:rsidRPr="00A84750" w:rsidRDefault="00840B16" w:rsidP="00484898">
            <w:pPr>
              <w:spacing w:after="0"/>
              <w:rPr>
                <w:rFonts w:asciiTheme="minorHAnsi" w:hAnsiTheme="minorHAnsi" w:cstheme="minorHAnsi"/>
                <w:color w:val="000000"/>
                <w:sz w:val="20"/>
                <w:szCs w:val="20"/>
                <w:lang w:eastAsia="pl-PL"/>
              </w:rPr>
            </w:pPr>
          </w:p>
          <w:p w14:paraId="20F7A473" w14:textId="430F1FDE" w:rsidR="00840B16" w:rsidRPr="00784FD6"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 xml:space="preserve">Usługi komunalne </w:t>
            </w:r>
            <w:proofErr w:type="gramStart"/>
            <w:r w:rsidRPr="00A84750">
              <w:rPr>
                <w:rFonts w:asciiTheme="minorHAnsi" w:hAnsiTheme="minorHAnsi" w:cstheme="minorHAnsi"/>
                <w:color w:val="000000"/>
                <w:sz w:val="20"/>
                <w:szCs w:val="20"/>
                <w:lang w:eastAsia="pl-PL"/>
              </w:rPr>
              <w:t>-  JST</w:t>
            </w:r>
            <w:proofErr w:type="gramEnd"/>
            <w:r w:rsidRPr="00A84750">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840B16" w:rsidRPr="00784FD6" w14:paraId="28B5949F" w14:textId="77777777" w:rsidTr="00484898">
        <w:tc>
          <w:tcPr>
            <w:tcW w:w="567" w:type="dxa"/>
            <w:vAlign w:val="center"/>
          </w:tcPr>
          <w:p w14:paraId="797E2013" w14:textId="69334DDA" w:rsidR="00840B16" w:rsidRPr="005372F2" w:rsidRDefault="00840B16" w:rsidP="00484898">
            <w:pPr>
              <w:tabs>
                <w:tab w:val="left" w:pos="142"/>
              </w:tabs>
              <w:spacing w:after="0"/>
              <w:rPr>
                <w:rFonts w:asciiTheme="minorHAnsi" w:hAnsiTheme="minorHAnsi" w:cstheme="minorHAnsi"/>
                <w:sz w:val="20"/>
                <w:szCs w:val="20"/>
              </w:rPr>
            </w:pPr>
            <w:r w:rsidRPr="005372F2">
              <w:rPr>
                <w:rFonts w:asciiTheme="minorHAnsi" w:hAnsiTheme="minorHAnsi" w:cstheme="minorHAnsi"/>
                <w:sz w:val="20"/>
                <w:szCs w:val="20"/>
              </w:rPr>
              <w:t>59</w:t>
            </w:r>
          </w:p>
        </w:tc>
        <w:tc>
          <w:tcPr>
            <w:tcW w:w="1560" w:type="dxa"/>
          </w:tcPr>
          <w:p w14:paraId="76A172A8" w14:textId="0B528299"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Związek Stowarzyszeń Polska Zielona Sieć</w:t>
            </w:r>
          </w:p>
        </w:tc>
        <w:tc>
          <w:tcPr>
            <w:tcW w:w="3118" w:type="dxa"/>
          </w:tcPr>
          <w:p w14:paraId="2621768E" w14:textId="77777777"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2. Wskaźnik osiągnięcia celu</w:t>
            </w:r>
          </w:p>
          <w:p w14:paraId="6CCDDE28" w14:textId="77777777" w:rsidR="00840B16" w:rsidRPr="005372F2" w:rsidRDefault="00840B16" w:rsidP="00484898">
            <w:pPr>
              <w:spacing w:after="0"/>
              <w:rPr>
                <w:rFonts w:asciiTheme="minorHAnsi" w:hAnsiTheme="minorHAnsi" w:cstheme="minorHAnsi"/>
                <w:sz w:val="20"/>
                <w:szCs w:val="20"/>
              </w:rPr>
            </w:pPr>
          </w:p>
          <w:p w14:paraId="30D083B1" w14:textId="77777777"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 xml:space="preserve">Zmniejszenie emisji CO2 </w:t>
            </w:r>
          </w:p>
          <w:p w14:paraId="4A58EB27" w14:textId="77777777"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Planowana wartość wskaźnika osiągnięcia celu dla bezzwrotnej formy dofinansowania wynosi co najmniej XXX Mg/rok.</w:t>
            </w:r>
          </w:p>
          <w:p w14:paraId="50420671" w14:textId="77777777"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 xml:space="preserve">Ograniczenie emisji pyłów o średnicy mniejszej niż 10 mikrometrów (PM10)1 </w:t>
            </w:r>
          </w:p>
          <w:p w14:paraId="0FFDFDA3" w14:textId="77777777"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Planowana wartość wskaźnika osiągnięcia celu dla bezzwrotnej formy dofinansowania wynosi co najmniej XXX Mg/rok.</w:t>
            </w:r>
          </w:p>
          <w:p w14:paraId="1DF80EDD" w14:textId="77777777"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Ograniczenie emisji tlenków azotu1</w:t>
            </w:r>
          </w:p>
          <w:p w14:paraId="2AB89DAE" w14:textId="505EF40C"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Planowana wartość wskaźnika osiągnięcia celu dla bezzwrotnej formy dofinansowania wynosi co najmniej XXX Mg/rok.</w:t>
            </w:r>
          </w:p>
        </w:tc>
        <w:tc>
          <w:tcPr>
            <w:tcW w:w="3260" w:type="dxa"/>
            <w:vAlign w:val="center"/>
          </w:tcPr>
          <w:p w14:paraId="7458F5A8" w14:textId="77777777" w:rsidR="00840B16" w:rsidRPr="005372F2" w:rsidRDefault="00840B16" w:rsidP="00484898">
            <w:pPr>
              <w:spacing w:after="0"/>
              <w:rPr>
                <w:rFonts w:asciiTheme="minorHAnsi" w:hAnsiTheme="minorHAnsi" w:cstheme="minorHAnsi"/>
                <w:bCs/>
                <w:sz w:val="20"/>
                <w:szCs w:val="20"/>
              </w:rPr>
            </w:pPr>
          </w:p>
          <w:p w14:paraId="13D52E89" w14:textId="77777777"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Uzupełnienie planowanych redukcji emisji wraz z przedstawieniem wyliczeń na których podstawie zostały oszacowane.</w:t>
            </w:r>
          </w:p>
          <w:p w14:paraId="0785DF6D" w14:textId="74670506"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Dodanie wskaźnika osiągnięcia celu o wskaźnik ograniczenia zużycia energii pierwotnej w sektorze transportu drogowego.</w:t>
            </w:r>
          </w:p>
        </w:tc>
        <w:tc>
          <w:tcPr>
            <w:tcW w:w="4111" w:type="dxa"/>
            <w:vAlign w:val="center"/>
          </w:tcPr>
          <w:p w14:paraId="35D90974" w14:textId="4F209F32"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Bez przedstawienia prognozowanych redukcji ww. emisji niemożliwe jest stwierdzenie efektów programu, efektywności kosztowej programu (wobec zakładanych celów) i realizacji celów Funduszu Modernizacyjnego. Również dodanie wyliczeń w zakresie redukcji zapotrzebowania na energię pierwotną pozwoli lepiej uzasadnić program w świetle celów Funduszu Modernizacyjnego.</w:t>
            </w:r>
          </w:p>
        </w:tc>
        <w:tc>
          <w:tcPr>
            <w:tcW w:w="2693" w:type="dxa"/>
          </w:tcPr>
          <w:p w14:paraId="624C6B19" w14:textId="3675020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 wersji </w:t>
            </w:r>
            <w:proofErr w:type="gramStart"/>
            <w:r w:rsidRPr="00784FD6">
              <w:rPr>
                <w:rFonts w:asciiTheme="minorHAnsi" w:hAnsiTheme="minorHAnsi" w:cstheme="minorHAnsi"/>
                <w:color w:val="000000"/>
                <w:sz w:val="20"/>
                <w:szCs w:val="20"/>
                <w:lang w:eastAsia="pl-PL"/>
              </w:rPr>
              <w:t>finalnej</w:t>
            </w:r>
            <w:proofErr w:type="gramEnd"/>
            <w:r w:rsidRPr="00784FD6">
              <w:rPr>
                <w:rFonts w:asciiTheme="minorHAnsi" w:hAnsiTheme="minorHAnsi" w:cstheme="minorHAnsi"/>
                <w:color w:val="000000"/>
                <w:sz w:val="20"/>
                <w:szCs w:val="20"/>
                <w:lang w:eastAsia="pl-PL"/>
              </w:rPr>
              <w:t xml:space="preserve"> programu wartości wskaźników zostały określone. Wartości wskaźników nie były przedmiotem konsultacji społecznych </w:t>
            </w:r>
            <w:proofErr w:type="gramStart"/>
            <w:r w:rsidRPr="00784FD6">
              <w:rPr>
                <w:rFonts w:asciiTheme="minorHAnsi" w:hAnsiTheme="minorHAnsi" w:cstheme="minorHAnsi"/>
                <w:color w:val="000000"/>
                <w:sz w:val="20"/>
                <w:szCs w:val="20"/>
                <w:lang w:eastAsia="pl-PL"/>
              </w:rPr>
              <w:t>-  potwierdzenie</w:t>
            </w:r>
            <w:proofErr w:type="gramEnd"/>
            <w:r w:rsidRPr="00784FD6">
              <w:rPr>
                <w:rFonts w:asciiTheme="minorHAnsi" w:hAnsiTheme="minorHAnsi" w:cstheme="minorHAnsi"/>
                <w:color w:val="000000"/>
                <w:sz w:val="20"/>
                <w:szCs w:val="20"/>
                <w:lang w:eastAsia="pl-PL"/>
              </w:rPr>
              <w:t xml:space="preserve"> skali pozytywnego efektu wdrożenia programu  będzie wynikać bezpośrednio z jego realizacji oraz ilości zakupionych/leasingowanych pojazdów elektrycznych</w:t>
            </w:r>
            <w:r>
              <w:rPr>
                <w:rFonts w:asciiTheme="minorHAnsi" w:hAnsiTheme="minorHAnsi" w:cstheme="minorHAnsi"/>
                <w:color w:val="000000"/>
                <w:sz w:val="20"/>
                <w:szCs w:val="20"/>
                <w:lang w:eastAsia="pl-PL"/>
              </w:rPr>
              <w:t>.</w:t>
            </w:r>
          </w:p>
        </w:tc>
      </w:tr>
      <w:tr w:rsidR="00840B16" w:rsidRPr="00784FD6" w14:paraId="4EBBFEFD" w14:textId="77777777" w:rsidTr="00484898">
        <w:tc>
          <w:tcPr>
            <w:tcW w:w="567" w:type="dxa"/>
            <w:vAlign w:val="center"/>
          </w:tcPr>
          <w:p w14:paraId="33ED8883" w14:textId="05492634" w:rsidR="00840B16" w:rsidRPr="005372F2" w:rsidRDefault="00840B16" w:rsidP="00484898">
            <w:pPr>
              <w:tabs>
                <w:tab w:val="left" w:pos="142"/>
              </w:tabs>
              <w:spacing w:after="0"/>
              <w:rPr>
                <w:rFonts w:asciiTheme="minorHAnsi" w:hAnsiTheme="minorHAnsi" w:cstheme="minorHAnsi"/>
                <w:sz w:val="20"/>
                <w:szCs w:val="20"/>
              </w:rPr>
            </w:pPr>
            <w:r w:rsidRPr="005372F2">
              <w:rPr>
                <w:rFonts w:asciiTheme="minorHAnsi" w:hAnsiTheme="minorHAnsi" w:cstheme="minorHAnsi"/>
                <w:sz w:val="20"/>
                <w:szCs w:val="20"/>
              </w:rPr>
              <w:t>60</w:t>
            </w:r>
          </w:p>
        </w:tc>
        <w:tc>
          <w:tcPr>
            <w:tcW w:w="1560" w:type="dxa"/>
          </w:tcPr>
          <w:p w14:paraId="3A9AC994" w14:textId="2F71CDA4"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Związek Stowarzyszeń Polska Zielona Sieć</w:t>
            </w:r>
          </w:p>
        </w:tc>
        <w:tc>
          <w:tcPr>
            <w:tcW w:w="3118" w:type="dxa"/>
          </w:tcPr>
          <w:p w14:paraId="5F341140" w14:textId="65BBF5D9"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nie dotyczy</w:t>
            </w:r>
          </w:p>
        </w:tc>
        <w:tc>
          <w:tcPr>
            <w:tcW w:w="3260" w:type="dxa"/>
            <w:vAlign w:val="center"/>
          </w:tcPr>
          <w:p w14:paraId="58DBFA92" w14:textId="77777777"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Dodanie kryteriów rankingujących (punktowych) - kryterium rankingujące: Zasilanie pojazdu energią ze źródeł odnawialnych.</w:t>
            </w:r>
          </w:p>
          <w:p w14:paraId="0A28A6CF" w14:textId="77777777" w:rsidR="00840B16" w:rsidRPr="005372F2" w:rsidRDefault="00840B16" w:rsidP="00484898">
            <w:pPr>
              <w:spacing w:after="0"/>
              <w:rPr>
                <w:rFonts w:asciiTheme="minorHAnsi" w:hAnsiTheme="minorHAnsi" w:cstheme="minorHAnsi"/>
                <w:bCs/>
                <w:sz w:val="20"/>
                <w:szCs w:val="20"/>
              </w:rPr>
            </w:pPr>
          </w:p>
          <w:p w14:paraId="6B869FF6" w14:textId="5493F8AA"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Dodatkowe punkty zyskuje wnioskodawca, który dysponuje instalacją do ładowania pojazdu niskoemisyjnego podłączoną do OZE.</w:t>
            </w:r>
          </w:p>
        </w:tc>
        <w:tc>
          <w:tcPr>
            <w:tcW w:w="4111" w:type="dxa"/>
            <w:vAlign w:val="center"/>
          </w:tcPr>
          <w:p w14:paraId="26B386CC" w14:textId="39D82E2F" w:rsidR="00840B16" w:rsidRPr="005372F2" w:rsidRDefault="00840B16" w:rsidP="00484898">
            <w:pPr>
              <w:spacing w:after="0"/>
              <w:rPr>
                <w:rFonts w:asciiTheme="minorHAnsi" w:hAnsiTheme="minorHAnsi" w:cstheme="minorHAnsi"/>
                <w:bCs/>
                <w:sz w:val="20"/>
                <w:szCs w:val="20"/>
              </w:rPr>
            </w:pPr>
            <w:r w:rsidRPr="005372F2">
              <w:rPr>
                <w:rFonts w:asciiTheme="minorHAnsi" w:hAnsiTheme="minorHAnsi" w:cstheme="minorHAnsi"/>
                <w:bCs/>
                <w:sz w:val="20"/>
                <w:szCs w:val="20"/>
              </w:rPr>
              <w:t>Wzmocnienie efektów dekarbonizacyjnych programu poprzez promowanie projektów wykorzystujących czystą energię.</w:t>
            </w:r>
          </w:p>
        </w:tc>
        <w:tc>
          <w:tcPr>
            <w:tcW w:w="2693" w:type="dxa"/>
          </w:tcPr>
          <w:p w14:paraId="05952F03" w14:textId="6D23260B"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5046FF46" w14:textId="16EC5E2F"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Celem programu jest dofinansowanie elektro mobilności. Promowanie OZE jest realizowane w ramach innych programów wdrażanych przez NFOŚiGW. </w:t>
            </w:r>
          </w:p>
        </w:tc>
      </w:tr>
      <w:tr w:rsidR="00840B16" w:rsidRPr="00784FD6" w14:paraId="79F28E38" w14:textId="77777777" w:rsidTr="00484898">
        <w:tc>
          <w:tcPr>
            <w:tcW w:w="567" w:type="dxa"/>
            <w:vAlign w:val="center"/>
          </w:tcPr>
          <w:p w14:paraId="1D321298" w14:textId="73A98DB0" w:rsidR="00840B16" w:rsidRPr="005372F2" w:rsidRDefault="00840B16" w:rsidP="00484898">
            <w:pPr>
              <w:tabs>
                <w:tab w:val="left" w:pos="142"/>
              </w:tabs>
              <w:spacing w:after="0"/>
              <w:rPr>
                <w:rFonts w:asciiTheme="minorHAnsi" w:hAnsiTheme="minorHAnsi" w:cstheme="minorHAnsi"/>
                <w:sz w:val="20"/>
                <w:szCs w:val="20"/>
              </w:rPr>
            </w:pPr>
            <w:r w:rsidRPr="005372F2">
              <w:rPr>
                <w:rFonts w:asciiTheme="minorHAnsi" w:hAnsiTheme="minorHAnsi" w:cstheme="minorHAnsi"/>
                <w:sz w:val="20"/>
                <w:szCs w:val="20"/>
              </w:rPr>
              <w:t>61</w:t>
            </w:r>
          </w:p>
        </w:tc>
        <w:tc>
          <w:tcPr>
            <w:tcW w:w="1560" w:type="dxa"/>
          </w:tcPr>
          <w:p w14:paraId="25000D2A" w14:textId="516D1879" w:rsidR="00840B16" w:rsidRPr="005372F2" w:rsidRDefault="00840B16" w:rsidP="00484898">
            <w:pPr>
              <w:spacing w:after="0"/>
              <w:rPr>
                <w:rFonts w:asciiTheme="minorHAnsi" w:hAnsiTheme="minorHAnsi" w:cstheme="minorHAnsi"/>
                <w:b/>
                <w:sz w:val="20"/>
                <w:szCs w:val="20"/>
              </w:rPr>
            </w:pPr>
            <w:r w:rsidRPr="005372F2">
              <w:rPr>
                <w:rFonts w:asciiTheme="minorHAnsi" w:hAnsiTheme="minorHAnsi" w:cstheme="minorHAnsi"/>
                <w:b/>
                <w:sz w:val="20"/>
                <w:szCs w:val="20"/>
              </w:rPr>
              <w:t>Związek Stowarzyszeń Polska Zielona Sieć</w:t>
            </w:r>
          </w:p>
        </w:tc>
        <w:tc>
          <w:tcPr>
            <w:tcW w:w="3118" w:type="dxa"/>
          </w:tcPr>
          <w:p w14:paraId="0E05C3BA" w14:textId="0E852AE2" w:rsidR="00840B16" w:rsidRPr="005372F2" w:rsidRDefault="00840B16" w:rsidP="00484898">
            <w:pPr>
              <w:spacing w:after="0"/>
              <w:rPr>
                <w:rFonts w:asciiTheme="minorHAnsi" w:hAnsiTheme="minorHAnsi" w:cstheme="minorHAnsi"/>
                <w:sz w:val="20"/>
                <w:szCs w:val="20"/>
              </w:rPr>
            </w:pPr>
            <w:r w:rsidRPr="005372F2">
              <w:rPr>
                <w:rFonts w:asciiTheme="minorHAnsi" w:hAnsiTheme="minorHAnsi" w:cstheme="minorHAnsi"/>
                <w:sz w:val="20"/>
                <w:szCs w:val="20"/>
              </w:rPr>
              <w:t>nie dotyczy</w:t>
            </w:r>
          </w:p>
        </w:tc>
        <w:tc>
          <w:tcPr>
            <w:tcW w:w="3260" w:type="dxa"/>
            <w:vAlign w:val="center"/>
          </w:tcPr>
          <w:p w14:paraId="59172F5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Dodanie kryteriów rankingujących (punktowych) - kryterium rankingujące: zastąpienie pojazdu wysokoemisyjnego pojazdem zeroemisyjnym</w:t>
            </w:r>
          </w:p>
          <w:p w14:paraId="697FD433" w14:textId="77777777" w:rsidR="00840B16" w:rsidRPr="00784FD6" w:rsidRDefault="00840B16" w:rsidP="00484898">
            <w:pPr>
              <w:spacing w:after="0"/>
              <w:rPr>
                <w:rFonts w:asciiTheme="minorHAnsi" w:hAnsiTheme="minorHAnsi" w:cstheme="minorHAnsi"/>
                <w:bCs/>
                <w:sz w:val="20"/>
                <w:szCs w:val="20"/>
              </w:rPr>
            </w:pPr>
          </w:p>
          <w:p w14:paraId="0E326448" w14:textId="172AD77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Wnioskodawca oświadcza, że pojazd zeroemisyjny zakupiony/wyleasingowany w ramach projektu zastąpi dotychczas użytkowany pojazd na paliwa kopalne. zezłomuje jeden z pojazdów ze swojej floty poruszających się za pomocą paliwa wytwarzanego z paliw kopalnych. TAK/NIE</w:t>
            </w:r>
          </w:p>
        </w:tc>
        <w:tc>
          <w:tcPr>
            <w:tcW w:w="4111" w:type="dxa"/>
            <w:vAlign w:val="center"/>
          </w:tcPr>
          <w:p w14:paraId="45A9D0E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Celem kryterium jest zwiększenie efektu dekarbonizacyjnego programu poprzez wspieranie usuwania z rynku pojazdów napędzanych paliwami kopalnymi. Bez tego kryterium, zakupione w ramach programu pojazdy zeroemisyjne mogą być jedynie uzupełnieniem dotychczasowej floty przedsiębiorcy. Premiowanie projektów zakładających zastąpienie dotychczas używanego pojazdu emisyjnego przyczyni się do realnego ograniczenia zapotrzebowania na energię pierwotną oraz redukcji emisji.</w:t>
            </w:r>
          </w:p>
          <w:p w14:paraId="3E3DC9FD" w14:textId="1EC043E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Metodą weryfikacji zastąpienia może być wymóg zezłomowania lub wyrejestrowania takiego starego pojazdu.</w:t>
            </w:r>
          </w:p>
        </w:tc>
        <w:tc>
          <w:tcPr>
            <w:tcW w:w="2693" w:type="dxa"/>
          </w:tcPr>
          <w:p w14:paraId="3DDAF38A" w14:textId="61981E55"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73CEE942" w14:textId="77777777" w:rsidR="00840B16" w:rsidRPr="00784FD6" w:rsidRDefault="00840B16" w:rsidP="00484898">
            <w:pPr>
              <w:spacing w:after="0"/>
              <w:rPr>
                <w:rFonts w:asciiTheme="minorHAnsi" w:hAnsiTheme="minorHAnsi" w:cstheme="minorHAnsi"/>
                <w:color w:val="000000"/>
                <w:sz w:val="20"/>
                <w:szCs w:val="20"/>
                <w:lang w:eastAsia="pl-PL"/>
              </w:rPr>
            </w:pPr>
          </w:p>
          <w:p w14:paraId="637AD2B6" w14:textId="148E3E24"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NFOŚIGW jako instytucja wdrażająca program nie ma podstaw </w:t>
            </w:r>
            <w:proofErr w:type="gramStart"/>
            <w:r w:rsidRPr="00784FD6">
              <w:rPr>
                <w:rFonts w:asciiTheme="minorHAnsi" w:hAnsiTheme="minorHAnsi" w:cstheme="minorHAnsi"/>
                <w:color w:val="000000"/>
                <w:sz w:val="20"/>
                <w:szCs w:val="20"/>
                <w:lang w:eastAsia="pl-PL"/>
              </w:rPr>
              <w:t>prawnych</w:t>
            </w:r>
            <w:proofErr w:type="gramEnd"/>
            <w:r w:rsidRPr="00784FD6">
              <w:rPr>
                <w:rFonts w:asciiTheme="minorHAnsi" w:hAnsiTheme="minorHAnsi" w:cstheme="minorHAnsi"/>
                <w:color w:val="000000"/>
                <w:sz w:val="20"/>
                <w:szCs w:val="20"/>
                <w:lang w:eastAsia="pl-PL"/>
              </w:rPr>
              <w:t xml:space="preserve"> aby wymagać od wnioskodawców złomowania użytkowanych przez nich dotychczas pojazdów napędzanych paliwami konwencjonalnymi. </w:t>
            </w:r>
          </w:p>
        </w:tc>
      </w:tr>
      <w:tr w:rsidR="00840B16" w:rsidRPr="00784FD6" w14:paraId="5B74EE19" w14:textId="77777777" w:rsidTr="00484898">
        <w:tc>
          <w:tcPr>
            <w:tcW w:w="567" w:type="dxa"/>
            <w:vAlign w:val="center"/>
          </w:tcPr>
          <w:p w14:paraId="6946EF14" w14:textId="034E4C13" w:rsidR="00840B16" w:rsidRPr="00CA72D0" w:rsidRDefault="00840B16" w:rsidP="00484898">
            <w:pPr>
              <w:tabs>
                <w:tab w:val="left" w:pos="142"/>
              </w:tabs>
              <w:spacing w:after="0"/>
              <w:rPr>
                <w:rFonts w:asciiTheme="minorHAnsi" w:hAnsiTheme="minorHAnsi" w:cstheme="minorHAnsi"/>
                <w:sz w:val="20"/>
                <w:szCs w:val="20"/>
              </w:rPr>
            </w:pPr>
            <w:r w:rsidRPr="00CA72D0">
              <w:rPr>
                <w:rFonts w:asciiTheme="minorHAnsi" w:hAnsiTheme="minorHAnsi" w:cstheme="minorHAnsi"/>
                <w:sz w:val="20"/>
                <w:szCs w:val="20"/>
              </w:rPr>
              <w:t>62</w:t>
            </w:r>
          </w:p>
        </w:tc>
        <w:tc>
          <w:tcPr>
            <w:tcW w:w="1560" w:type="dxa"/>
          </w:tcPr>
          <w:p w14:paraId="614ED277" w14:textId="44300D39" w:rsidR="00840B16" w:rsidRPr="00CA72D0" w:rsidRDefault="00840B16" w:rsidP="00484898">
            <w:pPr>
              <w:spacing w:after="0"/>
              <w:rPr>
                <w:rFonts w:asciiTheme="minorHAnsi" w:hAnsiTheme="minorHAnsi" w:cstheme="minorHAnsi"/>
                <w:b/>
                <w:sz w:val="20"/>
                <w:szCs w:val="20"/>
              </w:rPr>
            </w:pPr>
            <w:r w:rsidRPr="00CA72D0">
              <w:rPr>
                <w:rFonts w:asciiTheme="minorHAnsi" w:hAnsiTheme="minorHAnsi" w:cstheme="minorHAnsi"/>
                <w:b/>
                <w:sz w:val="20"/>
                <w:szCs w:val="20"/>
              </w:rPr>
              <w:t>Polskie Stowarzyszenie Paliw Alternatywnych</w:t>
            </w:r>
          </w:p>
        </w:tc>
        <w:tc>
          <w:tcPr>
            <w:tcW w:w="3118" w:type="dxa"/>
          </w:tcPr>
          <w:p w14:paraId="27ED1744" w14:textId="0F33D78A" w:rsidR="00840B16" w:rsidRPr="00CA72D0" w:rsidRDefault="00840B16" w:rsidP="00484898">
            <w:pPr>
              <w:spacing w:after="0"/>
              <w:rPr>
                <w:rFonts w:asciiTheme="minorHAnsi" w:hAnsiTheme="minorHAnsi" w:cstheme="minorHAnsi"/>
                <w:bCs/>
                <w:sz w:val="20"/>
                <w:szCs w:val="20"/>
              </w:rPr>
            </w:pPr>
            <w:r w:rsidRPr="00CA72D0">
              <w:rPr>
                <w:rFonts w:asciiTheme="minorHAnsi" w:hAnsiTheme="minorHAnsi" w:cstheme="minorHAnsi"/>
                <w:bCs/>
                <w:sz w:val="20"/>
                <w:szCs w:val="20"/>
              </w:rPr>
              <w:t>Kryteria jakościowe dopuszczające: przebieg średnioroczny powyżej 50.000 km</w:t>
            </w:r>
          </w:p>
        </w:tc>
        <w:tc>
          <w:tcPr>
            <w:tcW w:w="3260" w:type="dxa"/>
          </w:tcPr>
          <w:p w14:paraId="4DA26518" w14:textId="52E0858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Zwiększenie minimalnego przebiegu średniorocznego powyżej 15.000 km oraz 10.000 km dla spółek komunalnych/JST oraz pojazdów wykorzystywanych do krótkodystansowych przewozów (np. wewnątrzzakładowe)</w:t>
            </w:r>
          </w:p>
        </w:tc>
        <w:tc>
          <w:tcPr>
            <w:tcW w:w="4111" w:type="dxa"/>
            <w:vAlign w:val="center"/>
          </w:tcPr>
          <w:p w14:paraId="478DEBD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Pojazdy elektryczne na baterie (BEV) kategorii N2 dysponują realnym zasięgiem wynoszącym od 100 do 200 km. W przeciwieństwie do pojazdów spalinowych realizujących zadania zarówno na krótkich jak i na długich dystansach, pojazdy elektryczne, z uwagi na zasięg, wykorzystywane są do świadczenia usług ostatniej mili oraz usług komunalnych.</w:t>
            </w:r>
          </w:p>
          <w:p w14:paraId="2A9E1BB5" w14:textId="77777777" w:rsidR="00840B16" w:rsidRPr="00784FD6" w:rsidRDefault="00840B16" w:rsidP="00484898">
            <w:pPr>
              <w:spacing w:after="0"/>
              <w:rPr>
                <w:rFonts w:asciiTheme="minorHAnsi" w:hAnsiTheme="minorHAnsi" w:cstheme="minorHAnsi"/>
                <w:bCs/>
                <w:sz w:val="20"/>
                <w:szCs w:val="20"/>
              </w:rPr>
            </w:pPr>
          </w:p>
          <w:p w14:paraId="0E99BED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Wśród potencjalnych nabywców elektrycznych pojazdów N2 są m. in. przedsiębiorstwa komunalne/JST, dostawcy artykułów spożywczych, firmy kurierskie. Przedsiębiorstwa komunalne realizują najmniejsze przebiegi. Wynoszą one średnio 70 km do 120 km na dobę. Dostawcy artykułów spożywczych planują wykorzystywać pojazdy elektryczne w miastach realizując od 40 do 120 km na dobę, do 6 razy w tygodniu. Firmy kurierskie realizują największe przebiegi – przeciętnie od 100 km do 200 km. Oznacza to, że znaczna część potencjalnych klientów będzie realizować przebiegi w okolicach 15.000 km rocznie. </w:t>
            </w:r>
          </w:p>
          <w:p w14:paraId="3B3B91B4" w14:textId="77777777" w:rsidR="00840B16" w:rsidRPr="00784FD6" w:rsidRDefault="00840B16" w:rsidP="00484898">
            <w:pPr>
              <w:spacing w:after="0"/>
              <w:rPr>
                <w:rFonts w:asciiTheme="minorHAnsi" w:hAnsiTheme="minorHAnsi" w:cstheme="minorHAnsi"/>
                <w:bCs/>
                <w:sz w:val="20"/>
                <w:szCs w:val="20"/>
              </w:rPr>
            </w:pPr>
          </w:p>
          <w:p w14:paraId="77517E6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Zachowując limit powyżej 50.000 km wykluczymy większość potencjalnych klientów, szczególnie przedsiębiorstwa komunalne oraz logistyczne świadczące usługi na terenie miast, które powinny być głównym beneficjentem Programu. </w:t>
            </w:r>
          </w:p>
          <w:p w14:paraId="0C6C2C36" w14:textId="77777777" w:rsidR="00840B16" w:rsidRPr="00784FD6" w:rsidRDefault="00840B16" w:rsidP="00484898">
            <w:pPr>
              <w:spacing w:after="0"/>
              <w:rPr>
                <w:rFonts w:asciiTheme="minorHAnsi" w:hAnsiTheme="minorHAnsi" w:cstheme="minorHAnsi"/>
                <w:bCs/>
                <w:sz w:val="20"/>
                <w:szCs w:val="20"/>
              </w:rPr>
            </w:pPr>
          </w:p>
          <w:p w14:paraId="2CE8DCF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Ponadto część firm zamierza zastąpić pojazdy spalinowe elektrycznymi w realizacji przewozów wewnątrzzakładowych. Pojazdy te wykonują po kilka do kilkunastu kilometrów na dobę, choć nierzadko specyfika pracy sprawia (niedogrzanie, krótkie dystanse), że ich emisja jest nie mniejsza niż pojazdów wykonujących znacznie większy dystans. </w:t>
            </w:r>
          </w:p>
          <w:p w14:paraId="6A0D17F1" w14:textId="77777777" w:rsidR="00840B16" w:rsidRPr="00784FD6" w:rsidRDefault="00840B16" w:rsidP="00484898">
            <w:pPr>
              <w:spacing w:after="0"/>
              <w:rPr>
                <w:rFonts w:asciiTheme="minorHAnsi" w:hAnsiTheme="minorHAnsi" w:cstheme="minorHAnsi"/>
                <w:bCs/>
                <w:sz w:val="20"/>
                <w:szCs w:val="20"/>
              </w:rPr>
            </w:pPr>
          </w:p>
        </w:tc>
        <w:tc>
          <w:tcPr>
            <w:tcW w:w="2693" w:type="dxa"/>
          </w:tcPr>
          <w:p w14:paraId="209816DA"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częściowo uwzględniona</w:t>
            </w:r>
            <w:r>
              <w:rPr>
                <w:rFonts w:asciiTheme="minorHAnsi" w:hAnsiTheme="minorHAnsi" w:cstheme="minorHAnsi"/>
                <w:color w:val="000000"/>
                <w:sz w:val="20"/>
                <w:szCs w:val="20"/>
                <w:lang w:eastAsia="pl-PL"/>
              </w:rPr>
              <w:t>.</w:t>
            </w:r>
          </w:p>
          <w:p w14:paraId="11D4DF61" w14:textId="77777777" w:rsidR="00840B16" w:rsidRDefault="00840B16" w:rsidP="00484898">
            <w:pPr>
              <w:spacing w:after="0"/>
              <w:rPr>
                <w:rFonts w:asciiTheme="minorHAnsi" w:hAnsiTheme="minorHAnsi" w:cstheme="minorHAnsi"/>
                <w:color w:val="000000"/>
                <w:sz w:val="20"/>
                <w:szCs w:val="20"/>
                <w:lang w:eastAsia="pl-PL"/>
              </w:rPr>
            </w:pPr>
          </w:p>
          <w:p w14:paraId="3BEF0410"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N2:</w:t>
            </w:r>
          </w:p>
          <w:p w14:paraId="5B7BC077"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3593693A" w14:textId="77777777" w:rsidR="00840B16" w:rsidRPr="00A84750" w:rsidRDefault="00840B16" w:rsidP="00484898">
            <w:pPr>
              <w:spacing w:after="0"/>
              <w:rPr>
                <w:rFonts w:asciiTheme="minorHAnsi" w:hAnsiTheme="minorHAnsi" w:cstheme="minorHAnsi"/>
                <w:color w:val="000000"/>
                <w:sz w:val="20"/>
                <w:szCs w:val="20"/>
                <w:lang w:eastAsia="pl-PL"/>
              </w:rPr>
            </w:pPr>
          </w:p>
          <w:p w14:paraId="7338A14C"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N3:</w:t>
            </w:r>
          </w:p>
          <w:p w14:paraId="5E90C889"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A84750">
              <w:rPr>
                <w:rFonts w:asciiTheme="minorHAnsi" w:hAnsiTheme="minorHAnsi" w:cstheme="minorHAnsi"/>
                <w:color w:val="000000"/>
                <w:sz w:val="20"/>
                <w:szCs w:val="20"/>
                <w:lang w:eastAsia="pl-PL"/>
              </w:rPr>
              <w:t>za wyjątkiem</w:t>
            </w:r>
            <w:proofErr w:type="gramEnd"/>
            <w:r w:rsidRPr="00A84750">
              <w:rPr>
                <w:rFonts w:asciiTheme="minorHAnsi" w:hAnsiTheme="minorHAnsi" w:cstheme="minorHAnsi"/>
                <w:color w:val="000000"/>
                <w:sz w:val="20"/>
                <w:szCs w:val="20"/>
                <w:lang w:eastAsia="pl-PL"/>
              </w:rPr>
              <w:t xml:space="preserve"> - </w:t>
            </w:r>
          </w:p>
          <w:p w14:paraId="736A0735" w14:textId="77777777" w:rsidR="00840B16" w:rsidRPr="00A84750" w:rsidRDefault="00840B16" w:rsidP="00484898">
            <w:pPr>
              <w:spacing w:after="0"/>
              <w:rPr>
                <w:rFonts w:asciiTheme="minorHAnsi" w:hAnsiTheme="minorHAnsi" w:cstheme="minorHAnsi"/>
                <w:color w:val="000000"/>
                <w:sz w:val="20"/>
                <w:szCs w:val="20"/>
                <w:lang w:eastAsia="pl-PL"/>
              </w:rPr>
            </w:pPr>
          </w:p>
          <w:p w14:paraId="334BB048" w14:textId="77777777" w:rsidR="00840B16"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 xml:space="preserve">Usługi komunalne </w:t>
            </w:r>
            <w:proofErr w:type="gramStart"/>
            <w:r w:rsidRPr="00A84750">
              <w:rPr>
                <w:rFonts w:asciiTheme="minorHAnsi" w:hAnsiTheme="minorHAnsi" w:cstheme="minorHAnsi"/>
                <w:color w:val="000000"/>
                <w:sz w:val="20"/>
                <w:szCs w:val="20"/>
                <w:lang w:eastAsia="pl-PL"/>
              </w:rPr>
              <w:t>-  JST</w:t>
            </w:r>
            <w:proofErr w:type="gramEnd"/>
            <w:r w:rsidRPr="00A84750">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p w14:paraId="1C3AFA93" w14:textId="77777777" w:rsidR="00840B16" w:rsidRDefault="00840B16" w:rsidP="00484898">
            <w:pPr>
              <w:spacing w:after="0"/>
              <w:rPr>
                <w:rFonts w:asciiTheme="minorHAnsi" w:hAnsiTheme="minorHAnsi" w:cstheme="minorHAnsi"/>
                <w:color w:val="000000"/>
                <w:sz w:val="20"/>
                <w:szCs w:val="20"/>
                <w:lang w:eastAsia="pl-PL"/>
              </w:rPr>
            </w:pPr>
          </w:p>
          <w:p w14:paraId="135C6AAB" w14:textId="401A0F47" w:rsidR="00840B16" w:rsidRPr="00784FD6" w:rsidRDefault="00840B16" w:rsidP="00484898">
            <w:pPr>
              <w:spacing w:after="0"/>
              <w:rPr>
                <w:rFonts w:asciiTheme="minorHAnsi" w:hAnsiTheme="minorHAnsi" w:cstheme="minorHAnsi"/>
                <w:color w:val="000000"/>
                <w:sz w:val="20"/>
                <w:szCs w:val="20"/>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7</w:t>
            </w:r>
            <w:r w:rsidRPr="00D77D03">
              <w:rPr>
                <w:rFonts w:asciiTheme="minorHAnsi" w:hAnsiTheme="minorHAnsi" w:cstheme="minorHAnsi"/>
                <w:b/>
                <w:sz w:val="20"/>
                <w:szCs w:val="20"/>
                <w:u w:val="single"/>
              </w:rPr>
              <w:t>).</w:t>
            </w:r>
          </w:p>
        </w:tc>
      </w:tr>
      <w:tr w:rsidR="00840B16" w:rsidRPr="00784FD6" w14:paraId="16F5CBD0" w14:textId="77777777" w:rsidTr="00484898">
        <w:tc>
          <w:tcPr>
            <w:tcW w:w="567" w:type="dxa"/>
            <w:vAlign w:val="center"/>
          </w:tcPr>
          <w:p w14:paraId="2FDF15F7" w14:textId="14162399" w:rsidR="00840B16" w:rsidRPr="00CA72D0" w:rsidRDefault="00840B16" w:rsidP="00484898">
            <w:pPr>
              <w:tabs>
                <w:tab w:val="left" w:pos="142"/>
              </w:tabs>
              <w:spacing w:after="0"/>
              <w:rPr>
                <w:rFonts w:asciiTheme="minorHAnsi" w:hAnsiTheme="minorHAnsi" w:cstheme="minorHAnsi"/>
                <w:sz w:val="20"/>
                <w:szCs w:val="20"/>
              </w:rPr>
            </w:pPr>
            <w:r w:rsidRPr="00CA72D0">
              <w:rPr>
                <w:rFonts w:asciiTheme="minorHAnsi" w:hAnsiTheme="minorHAnsi" w:cstheme="minorHAnsi"/>
                <w:sz w:val="20"/>
                <w:szCs w:val="20"/>
              </w:rPr>
              <w:t>63</w:t>
            </w:r>
          </w:p>
        </w:tc>
        <w:tc>
          <w:tcPr>
            <w:tcW w:w="1560" w:type="dxa"/>
          </w:tcPr>
          <w:p w14:paraId="1C5A7941" w14:textId="2493E43F" w:rsidR="00840B16" w:rsidRPr="00CA72D0" w:rsidRDefault="00840B16" w:rsidP="00484898">
            <w:pPr>
              <w:spacing w:after="0"/>
              <w:rPr>
                <w:rFonts w:asciiTheme="minorHAnsi" w:hAnsiTheme="minorHAnsi" w:cstheme="minorHAnsi"/>
                <w:b/>
                <w:sz w:val="20"/>
                <w:szCs w:val="20"/>
              </w:rPr>
            </w:pPr>
            <w:r w:rsidRPr="00CA72D0">
              <w:rPr>
                <w:rFonts w:asciiTheme="minorHAnsi" w:hAnsiTheme="minorHAnsi" w:cstheme="minorHAnsi"/>
                <w:b/>
                <w:sz w:val="20"/>
                <w:szCs w:val="20"/>
              </w:rPr>
              <w:t>Polskie Stowarzyszenie Paliw Alternatywnych</w:t>
            </w:r>
          </w:p>
        </w:tc>
        <w:tc>
          <w:tcPr>
            <w:tcW w:w="3118" w:type="dxa"/>
          </w:tcPr>
          <w:p w14:paraId="55EA61E4" w14:textId="3AFA285A" w:rsidR="00840B16" w:rsidRPr="00CA72D0" w:rsidRDefault="00840B16" w:rsidP="00484898">
            <w:pPr>
              <w:spacing w:after="0"/>
              <w:rPr>
                <w:rFonts w:asciiTheme="minorHAnsi" w:hAnsiTheme="minorHAnsi" w:cstheme="minorHAnsi"/>
                <w:bCs/>
                <w:sz w:val="20"/>
                <w:szCs w:val="20"/>
              </w:rPr>
            </w:pPr>
            <w:r w:rsidRPr="00CA72D0">
              <w:rPr>
                <w:rFonts w:asciiTheme="minorHAnsi" w:hAnsiTheme="minorHAnsi" w:cstheme="minorHAnsi"/>
                <w:bCs/>
                <w:sz w:val="20"/>
                <w:szCs w:val="20"/>
              </w:rPr>
              <w:t>Przedmiot dofinansowania: pojazd zeroemisyjny kategorii N2 lub N3.</w:t>
            </w:r>
          </w:p>
        </w:tc>
        <w:tc>
          <w:tcPr>
            <w:tcW w:w="3260" w:type="dxa"/>
          </w:tcPr>
          <w:p w14:paraId="1BBA5946" w14:textId="29EAD1E0" w:rsidR="00840B16" w:rsidRPr="00CA72D0" w:rsidRDefault="00840B16" w:rsidP="00484898">
            <w:pPr>
              <w:spacing w:after="0"/>
              <w:rPr>
                <w:rFonts w:asciiTheme="minorHAnsi" w:hAnsiTheme="minorHAnsi" w:cstheme="minorHAnsi"/>
                <w:bCs/>
                <w:sz w:val="20"/>
                <w:szCs w:val="20"/>
              </w:rPr>
            </w:pPr>
            <w:r w:rsidRPr="00CA72D0">
              <w:rPr>
                <w:rFonts w:asciiTheme="minorHAnsi" w:hAnsiTheme="minorHAnsi" w:cstheme="minorHAnsi"/>
                <w:bCs/>
                <w:sz w:val="20"/>
                <w:szCs w:val="20"/>
              </w:rPr>
              <w:t>Przedmiot dofinansowania: pojazd kompletny lub skompletowany zeroemisyjny kategorii N2 lub N3.</w:t>
            </w:r>
          </w:p>
        </w:tc>
        <w:tc>
          <w:tcPr>
            <w:tcW w:w="4111" w:type="dxa"/>
            <w:shd w:val="clear" w:color="auto" w:fill="auto"/>
          </w:tcPr>
          <w:p w14:paraId="56FF860E" w14:textId="3082354C"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 xml:space="preserve">Pojazdy N2 i N3 to najczęściej pojazdy typu podwozie. Należy doprecyzować, czy dofinansowanie dotyczy pojazdu niekompletnego, kompletnego czy skompletowanego. Proponujemy objąć programem pojazdy kompletne oraz skompletowane. Skompletowanie pojazdu eklektycznego może się wiązać ze znacznie wyższymi kosztami niż skompletowanie pojazdu spalinowego. Nierzadko urządzenia takie jak agregat chłodnicze, siłowniki </w:t>
            </w:r>
            <w:proofErr w:type="spellStart"/>
            <w:r w:rsidRPr="009A2B02">
              <w:rPr>
                <w:rFonts w:asciiTheme="minorHAnsi" w:hAnsiTheme="minorHAnsi" w:cstheme="minorHAnsi"/>
                <w:bCs/>
                <w:sz w:val="20"/>
                <w:szCs w:val="20"/>
              </w:rPr>
              <w:t>hakowca</w:t>
            </w:r>
            <w:proofErr w:type="spellEnd"/>
            <w:r w:rsidRPr="009A2B02">
              <w:rPr>
                <w:rFonts w:asciiTheme="minorHAnsi" w:hAnsiTheme="minorHAnsi" w:cstheme="minorHAnsi"/>
                <w:bCs/>
                <w:sz w:val="20"/>
                <w:szCs w:val="20"/>
              </w:rPr>
              <w:t xml:space="preserve"> czy wywrotki, itp., wymagają zastosowania dodatkowego źródła energii w postaci kosztownych baterii.  </w:t>
            </w:r>
          </w:p>
        </w:tc>
        <w:tc>
          <w:tcPr>
            <w:tcW w:w="2693" w:type="dxa"/>
            <w:shd w:val="clear" w:color="auto" w:fill="auto"/>
          </w:tcPr>
          <w:p w14:paraId="37113C2A" w14:textId="77777777" w:rsidR="00840B16" w:rsidRPr="00E031B7" w:rsidRDefault="00840B16" w:rsidP="00484898">
            <w:pPr>
              <w:spacing w:after="160"/>
              <w:ind w:left="34"/>
              <w:contextualSpacing/>
              <w:rPr>
                <w:rFonts w:asciiTheme="minorHAnsi" w:eastAsia="Calibri" w:hAnsiTheme="minorHAnsi" w:cstheme="minorHAnsi"/>
                <w:sz w:val="20"/>
                <w:szCs w:val="20"/>
              </w:rPr>
            </w:pPr>
            <w:r w:rsidRPr="00E031B7">
              <w:rPr>
                <w:rFonts w:asciiTheme="minorHAnsi" w:eastAsia="Calibri" w:hAnsiTheme="minorHAnsi" w:cstheme="minorHAnsi"/>
                <w:sz w:val="20"/>
                <w:szCs w:val="20"/>
              </w:rPr>
              <w:t>Uwaga nie została uwzględniona</w:t>
            </w:r>
          </w:p>
          <w:p w14:paraId="2B3DF9F1" w14:textId="77777777" w:rsidR="00840B16" w:rsidRPr="00E031B7" w:rsidRDefault="00840B16" w:rsidP="00484898">
            <w:pPr>
              <w:spacing w:after="160"/>
              <w:ind w:left="34"/>
              <w:contextualSpacing/>
              <w:rPr>
                <w:rFonts w:asciiTheme="minorHAnsi" w:eastAsia="Calibri" w:hAnsiTheme="minorHAnsi" w:cstheme="minorHAnsi"/>
                <w:sz w:val="20"/>
                <w:szCs w:val="20"/>
              </w:rPr>
            </w:pPr>
            <w:r w:rsidRPr="00E031B7">
              <w:rPr>
                <w:rFonts w:asciiTheme="minorHAnsi" w:eastAsia="Calibri" w:hAnsiTheme="minorHAnsi" w:cstheme="minorHAnsi"/>
                <w:sz w:val="20"/>
                <w:szCs w:val="20"/>
              </w:rPr>
              <w:t xml:space="preserve">Nie ma znaczenia dla wyliczenia wysokości dotacji czy wniosek będzie dotyczył pojazdu niekompletnego, kompletnego czy skompletowanego. Wnioskodawca może sam zdecydować. Ten wybór musi zostać odzwierciedlony również w inwestycji referencyjnej. Oznacza </w:t>
            </w:r>
            <w:proofErr w:type="gramStart"/>
            <w:r w:rsidRPr="00E031B7">
              <w:rPr>
                <w:rFonts w:asciiTheme="minorHAnsi" w:eastAsia="Calibri" w:hAnsiTheme="minorHAnsi" w:cstheme="minorHAnsi"/>
                <w:sz w:val="20"/>
                <w:szCs w:val="20"/>
              </w:rPr>
              <w:t>to</w:t>
            </w:r>
            <w:proofErr w:type="gramEnd"/>
            <w:r w:rsidRPr="00E031B7">
              <w:rPr>
                <w:rFonts w:asciiTheme="minorHAnsi" w:eastAsia="Calibri" w:hAnsiTheme="minorHAnsi" w:cstheme="minorHAnsi"/>
                <w:sz w:val="20"/>
                <w:szCs w:val="20"/>
              </w:rPr>
              <w:t xml:space="preserve"> że jeśli wniosek będzie dotyczył niekompletnego samochodu elektrycznego, to inwestycją referencyjną będzie niekompletny (analogiczny) samochód spalinowy].</w:t>
            </w:r>
          </w:p>
          <w:p w14:paraId="03AA4E7F" w14:textId="77777777" w:rsidR="00840B16" w:rsidRPr="00E031B7" w:rsidRDefault="00840B16" w:rsidP="00484898">
            <w:pPr>
              <w:spacing w:after="160"/>
              <w:ind w:left="34"/>
              <w:contextualSpacing/>
              <w:rPr>
                <w:rFonts w:asciiTheme="minorHAnsi" w:eastAsia="Calibri" w:hAnsiTheme="minorHAnsi" w:cstheme="minorHAnsi"/>
                <w:sz w:val="20"/>
                <w:szCs w:val="20"/>
              </w:rPr>
            </w:pPr>
          </w:p>
          <w:p w14:paraId="37921D9A" w14:textId="3BA3075A" w:rsidR="00840B16" w:rsidRPr="00E031B7" w:rsidRDefault="00840B16" w:rsidP="00484898">
            <w:pPr>
              <w:spacing w:after="160"/>
              <w:ind w:left="34"/>
              <w:contextualSpacing/>
              <w:rPr>
                <w:rFonts w:asciiTheme="minorHAnsi" w:eastAsia="Calibri" w:hAnsiTheme="minorHAnsi" w:cstheme="minorHAnsi"/>
                <w:b/>
                <w:sz w:val="20"/>
                <w:szCs w:val="20"/>
              </w:rPr>
            </w:pPr>
            <w:r w:rsidRPr="00E031B7">
              <w:rPr>
                <w:rFonts w:asciiTheme="minorHAnsi" w:eastAsia="Calibri" w:hAnsiTheme="minorHAnsi" w:cstheme="minorHAnsi"/>
                <w:b/>
                <w:sz w:val="20"/>
                <w:szCs w:val="20"/>
              </w:rPr>
              <w:t xml:space="preserve">Pytanie powtórzone (jak nr </w:t>
            </w:r>
            <w:r>
              <w:rPr>
                <w:rFonts w:asciiTheme="minorHAnsi" w:eastAsia="Calibri" w:hAnsiTheme="minorHAnsi" w:cstheme="minorHAnsi"/>
                <w:b/>
                <w:sz w:val="20"/>
                <w:szCs w:val="20"/>
              </w:rPr>
              <w:t>8 i 120</w:t>
            </w:r>
            <w:r w:rsidRPr="00E031B7">
              <w:rPr>
                <w:rFonts w:asciiTheme="minorHAnsi" w:eastAsia="Calibri" w:hAnsiTheme="minorHAnsi" w:cstheme="minorHAnsi"/>
                <w:b/>
                <w:sz w:val="20"/>
                <w:szCs w:val="20"/>
              </w:rPr>
              <w:t>).</w:t>
            </w:r>
          </w:p>
          <w:p w14:paraId="23C6A6B2" w14:textId="77777777" w:rsidR="00840B16" w:rsidRPr="009A2B02" w:rsidRDefault="00840B16" w:rsidP="00484898">
            <w:pPr>
              <w:spacing w:after="0"/>
              <w:rPr>
                <w:rFonts w:asciiTheme="minorHAnsi" w:hAnsiTheme="minorHAnsi" w:cstheme="minorHAnsi"/>
                <w:sz w:val="20"/>
                <w:szCs w:val="20"/>
                <w:lang w:eastAsia="pl-PL"/>
              </w:rPr>
            </w:pPr>
          </w:p>
        </w:tc>
      </w:tr>
      <w:tr w:rsidR="00840B16" w:rsidRPr="00784FD6" w14:paraId="0901378F" w14:textId="77777777" w:rsidTr="00484898">
        <w:tc>
          <w:tcPr>
            <w:tcW w:w="567" w:type="dxa"/>
            <w:vAlign w:val="center"/>
          </w:tcPr>
          <w:p w14:paraId="6E98B989" w14:textId="3199147F" w:rsidR="00840B16" w:rsidRPr="003240D1" w:rsidRDefault="00840B16" w:rsidP="00484898">
            <w:pPr>
              <w:tabs>
                <w:tab w:val="left" w:pos="142"/>
              </w:tabs>
              <w:spacing w:after="0"/>
              <w:rPr>
                <w:rFonts w:asciiTheme="minorHAnsi" w:hAnsiTheme="minorHAnsi" w:cstheme="minorHAnsi"/>
                <w:sz w:val="20"/>
                <w:szCs w:val="20"/>
              </w:rPr>
            </w:pPr>
            <w:r w:rsidRPr="003240D1">
              <w:rPr>
                <w:rFonts w:asciiTheme="minorHAnsi" w:hAnsiTheme="minorHAnsi" w:cstheme="minorHAnsi"/>
                <w:sz w:val="20"/>
                <w:szCs w:val="20"/>
              </w:rPr>
              <w:t>64</w:t>
            </w:r>
          </w:p>
        </w:tc>
        <w:tc>
          <w:tcPr>
            <w:tcW w:w="1560" w:type="dxa"/>
          </w:tcPr>
          <w:p w14:paraId="7412A7D7" w14:textId="2293FCD7" w:rsidR="00840B16" w:rsidRPr="003240D1" w:rsidRDefault="00840B16" w:rsidP="00484898">
            <w:pPr>
              <w:spacing w:after="0"/>
              <w:rPr>
                <w:rFonts w:asciiTheme="minorHAnsi" w:hAnsiTheme="minorHAnsi" w:cstheme="minorHAnsi"/>
                <w:b/>
                <w:sz w:val="20"/>
                <w:szCs w:val="20"/>
              </w:rPr>
            </w:pPr>
            <w:r w:rsidRPr="003240D1">
              <w:rPr>
                <w:rFonts w:asciiTheme="minorHAnsi" w:hAnsiTheme="minorHAnsi" w:cstheme="minorHAnsi"/>
                <w:b/>
                <w:sz w:val="20"/>
                <w:szCs w:val="20"/>
              </w:rPr>
              <w:t>Polskie Stowarzyszenie Paliw Alternatywnych</w:t>
            </w:r>
          </w:p>
        </w:tc>
        <w:tc>
          <w:tcPr>
            <w:tcW w:w="3118" w:type="dxa"/>
          </w:tcPr>
          <w:p w14:paraId="0ABDD2AD" w14:textId="0239F5D0"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Intensywność dofinansowania: 30%, 50%, 60%</w:t>
            </w:r>
          </w:p>
        </w:tc>
        <w:tc>
          <w:tcPr>
            <w:tcW w:w="3260" w:type="dxa"/>
          </w:tcPr>
          <w:p w14:paraId="2F47FC28" w14:textId="0497D1E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Jednakowa dla wszystkich firm (uśredniona)</w:t>
            </w:r>
          </w:p>
        </w:tc>
        <w:tc>
          <w:tcPr>
            <w:tcW w:w="4111" w:type="dxa"/>
            <w:vAlign w:val="center"/>
          </w:tcPr>
          <w:p w14:paraId="62175212"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a)</w:t>
            </w:r>
            <w:r w:rsidRPr="009A2B02">
              <w:rPr>
                <w:rFonts w:asciiTheme="minorHAnsi" w:hAnsiTheme="minorHAnsi" w:cstheme="minorHAnsi"/>
                <w:bCs/>
                <w:sz w:val="20"/>
                <w:szCs w:val="20"/>
              </w:rPr>
              <w:tab/>
              <w:t>Uproszczenie zasad</w:t>
            </w:r>
          </w:p>
          <w:p w14:paraId="33B45F98"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b)</w:t>
            </w:r>
            <w:r w:rsidRPr="009A2B02">
              <w:rPr>
                <w:rFonts w:asciiTheme="minorHAnsi" w:hAnsiTheme="minorHAnsi" w:cstheme="minorHAnsi"/>
                <w:bCs/>
                <w:sz w:val="20"/>
                <w:szCs w:val="20"/>
              </w:rPr>
              <w:tab/>
              <w:t xml:space="preserve">Propozycja 30% dopłaty do różnicy sprawia, że pojazdy N2 o DMC 4,25T staną się mniej konkurencyjne wobec N1 3,5T. Powód: dopłata z programu „mój elektryk” dla N1 wynosi 70,000 zł, tymczasem dla N2 4.25T dopłata wyniesie ok. 40,000 zł. Jest to rozwiązanie odwrotnie proporcjonalne do ceny pojazdu. </w:t>
            </w:r>
          </w:p>
          <w:p w14:paraId="29C42901" w14:textId="77777777" w:rsidR="00840B16" w:rsidRPr="009A2B02" w:rsidRDefault="00840B16" w:rsidP="00484898">
            <w:pPr>
              <w:spacing w:after="0"/>
              <w:rPr>
                <w:rFonts w:asciiTheme="minorHAnsi" w:hAnsiTheme="minorHAnsi" w:cstheme="minorHAnsi"/>
                <w:bCs/>
                <w:sz w:val="20"/>
                <w:szCs w:val="20"/>
              </w:rPr>
            </w:pPr>
          </w:p>
          <w:p w14:paraId="6565DC95"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Jeśli konieczne jest pozostawienie progów to należy:</w:t>
            </w:r>
          </w:p>
          <w:p w14:paraId="0FCC3C70"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1.</w:t>
            </w:r>
            <w:r w:rsidRPr="009A2B02">
              <w:rPr>
                <w:rFonts w:asciiTheme="minorHAnsi" w:hAnsiTheme="minorHAnsi" w:cstheme="minorHAnsi"/>
                <w:bCs/>
                <w:sz w:val="20"/>
                <w:szCs w:val="20"/>
              </w:rPr>
              <w:tab/>
              <w:t>Dodać grupę: mikroprzedsiębiorstwa - min. 60%</w:t>
            </w:r>
          </w:p>
          <w:p w14:paraId="77A1650B" w14:textId="2937554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2.</w:t>
            </w:r>
            <w:r w:rsidRPr="009A2B02">
              <w:rPr>
                <w:rFonts w:asciiTheme="minorHAnsi" w:hAnsiTheme="minorHAnsi" w:cstheme="minorHAnsi"/>
                <w:bCs/>
                <w:sz w:val="20"/>
                <w:szCs w:val="20"/>
              </w:rPr>
              <w:tab/>
              <w:t>Podnieść próg dla dużych firm kosztem pozostałych – obecnie jest zbyt duża dysproporcja, zachowując minimum 70.000 zł dopłaty dla N2 (N2 nie może być słabiej dofinansowane niż N1).</w:t>
            </w:r>
          </w:p>
        </w:tc>
        <w:tc>
          <w:tcPr>
            <w:tcW w:w="2693" w:type="dxa"/>
          </w:tcPr>
          <w:p w14:paraId="1A2AC36B" w14:textId="77777777" w:rsidR="00840B16" w:rsidRPr="009A2B02" w:rsidRDefault="00840B16" w:rsidP="00484898">
            <w:pPr>
              <w:spacing w:after="0"/>
              <w:rPr>
                <w:rFonts w:asciiTheme="minorHAnsi" w:hAnsiTheme="minorHAnsi" w:cstheme="minorHAnsi"/>
                <w:color w:val="000000"/>
                <w:sz w:val="20"/>
                <w:szCs w:val="20"/>
                <w:lang w:eastAsia="pl-PL"/>
              </w:rPr>
            </w:pPr>
            <w:r w:rsidRPr="009A2B02">
              <w:rPr>
                <w:rFonts w:asciiTheme="minorHAnsi" w:hAnsiTheme="minorHAnsi" w:cstheme="minorHAnsi"/>
                <w:color w:val="000000"/>
                <w:sz w:val="20"/>
                <w:szCs w:val="20"/>
                <w:lang w:eastAsia="pl-PL"/>
              </w:rPr>
              <w:t>Uwaga nie została uwzględniona</w:t>
            </w:r>
          </w:p>
          <w:p w14:paraId="75979CC9" w14:textId="77777777" w:rsidR="00840B16" w:rsidRPr="009A2B02" w:rsidRDefault="00840B16" w:rsidP="00484898">
            <w:pPr>
              <w:spacing w:after="0"/>
              <w:rPr>
                <w:rFonts w:asciiTheme="minorHAnsi" w:hAnsiTheme="minorHAnsi" w:cstheme="minorHAnsi"/>
                <w:color w:val="000000"/>
                <w:sz w:val="20"/>
                <w:szCs w:val="20"/>
                <w:lang w:eastAsia="pl-PL"/>
              </w:rPr>
            </w:pPr>
          </w:p>
          <w:p w14:paraId="5466BEB5" w14:textId="77777777" w:rsidR="00840B16" w:rsidRPr="009A2B02" w:rsidRDefault="00840B16" w:rsidP="00484898">
            <w:pPr>
              <w:spacing w:after="0"/>
              <w:rPr>
                <w:rFonts w:asciiTheme="minorHAnsi" w:hAnsiTheme="minorHAnsi" w:cstheme="minorHAnsi"/>
                <w:color w:val="000000"/>
                <w:sz w:val="20"/>
                <w:szCs w:val="20"/>
                <w:lang w:eastAsia="pl-PL"/>
              </w:rPr>
            </w:pPr>
            <w:r w:rsidRPr="009A2B02">
              <w:rPr>
                <w:rFonts w:asciiTheme="minorHAnsi" w:hAnsiTheme="minorHAnsi" w:cstheme="minorHAnsi"/>
                <w:color w:val="000000"/>
                <w:sz w:val="20"/>
                <w:szCs w:val="20"/>
                <w:lang w:eastAsia="pl-PL"/>
              </w:rPr>
              <w:t>Poziom dofinansowania wynika z GBER.</w:t>
            </w:r>
          </w:p>
          <w:p w14:paraId="04AF10FB" w14:textId="77777777" w:rsidR="00840B16" w:rsidRPr="009A2B02" w:rsidRDefault="00840B16" w:rsidP="00484898">
            <w:pPr>
              <w:spacing w:after="0"/>
              <w:rPr>
                <w:rFonts w:asciiTheme="minorHAnsi" w:hAnsiTheme="minorHAnsi" w:cstheme="minorHAnsi"/>
                <w:color w:val="000000"/>
                <w:sz w:val="20"/>
                <w:szCs w:val="20"/>
                <w:lang w:eastAsia="pl-PL"/>
              </w:rPr>
            </w:pPr>
          </w:p>
          <w:p w14:paraId="05AE4106" w14:textId="2DEE6937" w:rsidR="00840B16" w:rsidRPr="009A2B02" w:rsidRDefault="00840B16" w:rsidP="00484898">
            <w:pPr>
              <w:spacing w:after="0"/>
              <w:rPr>
                <w:rFonts w:asciiTheme="minorHAnsi" w:hAnsiTheme="minorHAnsi" w:cstheme="minorHAnsi"/>
                <w:b/>
                <w:color w:val="000000"/>
                <w:sz w:val="20"/>
                <w:szCs w:val="20"/>
                <w:u w:val="single"/>
                <w:lang w:eastAsia="pl-PL"/>
              </w:rPr>
            </w:pPr>
            <w:r w:rsidRPr="009A2B02">
              <w:rPr>
                <w:rFonts w:asciiTheme="minorHAnsi" w:hAnsiTheme="minorHAnsi" w:cstheme="minorHAnsi"/>
                <w:b/>
                <w:color w:val="000000"/>
                <w:sz w:val="20"/>
                <w:szCs w:val="20"/>
                <w:u w:val="single"/>
                <w:lang w:eastAsia="pl-PL"/>
              </w:rPr>
              <w:t>Pytanie powtórzone (jak nr 9).</w:t>
            </w:r>
          </w:p>
        </w:tc>
      </w:tr>
      <w:tr w:rsidR="00840B16" w:rsidRPr="00784FD6" w14:paraId="37A39C44" w14:textId="77777777" w:rsidTr="00484898">
        <w:tc>
          <w:tcPr>
            <w:tcW w:w="567" w:type="dxa"/>
            <w:vAlign w:val="center"/>
          </w:tcPr>
          <w:p w14:paraId="0EBD1B28" w14:textId="746B4D62" w:rsidR="00840B16" w:rsidRPr="007B7FFA" w:rsidRDefault="00840B16" w:rsidP="00484898">
            <w:pPr>
              <w:tabs>
                <w:tab w:val="left" w:pos="142"/>
              </w:tabs>
              <w:spacing w:after="0"/>
              <w:rPr>
                <w:rFonts w:asciiTheme="minorHAnsi" w:hAnsiTheme="minorHAnsi" w:cstheme="minorHAnsi"/>
                <w:sz w:val="20"/>
                <w:szCs w:val="20"/>
              </w:rPr>
            </w:pPr>
            <w:r w:rsidRPr="007B7FFA">
              <w:rPr>
                <w:rFonts w:asciiTheme="minorHAnsi" w:hAnsiTheme="minorHAnsi" w:cstheme="minorHAnsi"/>
                <w:sz w:val="20"/>
                <w:szCs w:val="20"/>
              </w:rPr>
              <w:t>65</w:t>
            </w:r>
          </w:p>
        </w:tc>
        <w:tc>
          <w:tcPr>
            <w:tcW w:w="1560" w:type="dxa"/>
          </w:tcPr>
          <w:p w14:paraId="07C77579" w14:textId="3236B17D" w:rsidR="00840B16" w:rsidRPr="007B7FFA" w:rsidRDefault="00840B16" w:rsidP="00484898">
            <w:pPr>
              <w:spacing w:after="0"/>
              <w:rPr>
                <w:rFonts w:asciiTheme="minorHAnsi" w:hAnsiTheme="minorHAnsi" w:cstheme="minorHAnsi"/>
                <w:b/>
                <w:sz w:val="20"/>
                <w:szCs w:val="20"/>
              </w:rPr>
            </w:pPr>
            <w:r w:rsidRPr="007B7FFA">
              <w:rPr>
                <w:rFonts w:asciiTheme="minorHAnsi" w:hAnsiTheme="minorHAnsi" w:cstheme="minorHAnsi"/>
                <w:b/>
                <w:sz w:val="20"/>
                <w:szCs w:val="20"/>
              </w:rPr>
              <w:t>Polskie Stowarzyszenie Paliw Alternatywnych</w:t>
            </w:r>
          </w:p>
        </w:tc>
        <w:tc>
          <w:tcPr>
            <w:tcW w:w="3118" w:type="dxa"/>
          </w:tcPr>
          <w:p w14:paraId="09F24F51" w14:textId="36A83C3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Intensywność dofinansowania: 30%, 50%, 60%</w:t>
            </w:r>
          </w:p>
        </w:tc>
        <w:tc>
          <w:tcPr>
            <w:tcW w:w="3260" w:type="dxa"/>
          </w:tcPr>
          <w:p w14:paraId="2FD99E49" w14:textId="6F1BE36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Procentowo wyższe dofinansowanie dla N2 niż N3, np.: N2 – 70%, N3 – 40%. </w:t>
            </w:r>
          </w:p>
        </w:tc>
        <w:tc>
          <w:tcPr>
            <w:tcW w:w="4111" w:type="dxa"/>
            <w:vAlign w:val="center"/>
          </w:tcPr>
          <w:p w14:paraId="4A9A116A" w14:textId="150A4E4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pierwszym etapie transformacji należy wzmocnić wsparcie dla pojazdów N2. Pojazdy te są tańsze, więc nie drenują funduszu. Ponadto pokonują dzienną trasę bez potrzeby ładowania, więc stanowią doskonałe rozwiązanie sprzyjające elektryfikacji transportu.</w:t>
            </w:r>
          </w:p>
        </w:tc>
        <w:tc>
          <w:tcPr>
            <w:tcW w:w="2693" w:type="dxa"/>
          </w:tcPr>
          <w:p w14:paraId="0DBCB423" w14:textId="77777777" w:rsidR="00840B16" w:rsidRPr="00962B95" w:rsidRDefault="00840B16" w:rsidP="00484898">
            <w:pPr>
              <w:spacing w:after="0"/>
              <w:rPr>
                <w:rFonts w:asciiTheme="minorHAnsi" w:hAnsiTheme="minorHAnsi" w:cstheme="minorHAnsi"/>
                <w:color w:val="000000"/>
                <w:sz w:val="20"/>
                <w:szCs w:val="20"/>
                <w:lang w:eastAsia="pl-PL"/>
              </w:rPr>
            </w:pPr>
            <w:r w:rsidRPr="00962B95">
              <w:rPr>
                <w:rFonts w:asciiTheme="minorHAnsi" w:hAnsiTheme="minorHAnsi" w:cstheme="minorHAnsi"/>
                <w:color w:val="000000"/>
                <w:sz w:val="20"/>
                <w:szCs w:val="20"/>
                <w:lang w:eastAsia="pl-PL"/>
              </w:rPr>
              <w:t>Uwaga nie została uwzględniona</w:t>
            </w:r>
          </w:p>
          <w:p w14:paraId="1B576361" w14:textId="77777777" w:rsidR="00840B16" w:rsidRPr="00962B95" w:rsidRDefault="00840B16" w:rsidP="00484898">
            <w:pPr>
              <w:spacing w:after="0"/>
              <w:rPr>
                <w:rFonts w:asciiTheme="minorHAnsi" w:hAnsiTheme="minorHAnsi" w:cstheme="minorHAnsi"/>
                <w:color w:val="000000"/>
                <w:sz w:val="20"/>
                <w:szCs w:val="20"/>
                <w:lang w:eastAsia="pl-PL"/>
              </w:rPr>
            </w:pPr>
          </w:p>
          <w:p w14:paraId="479D366D" w14:textId="2B43224F" w:rsidR="00840B16" w:rsidRDefault="00840B16" w:rsidP="00484898">
            <w:pPr>
              <w:spacing w:after="0"/>
              <w:rPr>
                <w:rFonts w:asciiTheme="minorHAnsi" w:hAnsiTheme="minorHAnsi" w:cstheme="minorHAnsi"/>
                <w:color w:val="000000"/>
                <w:sz w:val="20"/>
                <w:szCs w:val="20"/>
                <w:lang w:eastAsia="pl-PL"/>
              </w:rPr>
            </w:pPr>
            <w:r w:rsidRPr="00962B95">
              <w:rPr>
                <w:rFonts w:asciiTheme="minorHAnsi" w:hAnsiTheme="minorHAnsi" w:cstheme="minorHAnsi"/>
                <w:color w:val="000000"/>
                <w:sz w:val="20"/>
                <w:szCs w:val="20"/>
                <w:lang w:eastAsia="pl-PL"/>
              </w:rPr>
              <w:t>Poziom dofinansowania wynika z GBER.</w:t>
            </w:r>
          </w:p>
          <w:p w14:paraId="4987ED77" w14:textId="77777777" w:rsidR="00840B16" w:rsidRDefault="00840B16" w:rsidP="00484898">
            <w:pPr>
              <w:spacing w:after="0"/>
              <w:rPr>
                <w:rFonts w:asciiTheme="minorHAnsi" w:hAnsiTheme="minorHAnsi" w:cstheme="minorHAnsi"/>
                <w:color w:val="000000"/>
                <w:sz w:val="20"/>
                <w:szCs w:val="20"/>
                <w:lang w:eastAsia="pl-PL"/>
              </w:rPr>
            </w:pPr>
          </w:p>
          <w:p w14:paraId="5A7184B9" w14:textId="77777777" w:rsidR="00840B16" w:rsidRDefault="00840B16" w:rsidP="00484898">
            <w:pPr>
              <w:spacing w:after="0"/>
              <w:rPr>
                <w:rFonts w:asciiTheme="minorHAnsi" w:hAnsiTheme="minorHAnsi" w:cstheme="minorHAnsi"/>
                <w:b/>
                <w:color w:val="000000"/>
                <w:sz w:val="20"/>
                <w:szCs w:val="20"/>
                <w:u w:val="single"/>
                <w:lang w:eastAsia="pl-PL"/>
              </w:rPr>
            </w:pPr>
            <w:r>
              <w:rPr>
                <w:rFonts w:asciiTheme="minorHAnsi" w:hAnsiTheme="minorHAnsi" w:cstheme="minorHAnsi"/>
                <w:b/>
                <w:color w:val="000000"/>
                <w:sz w:val="20"/>
                <w:szCs w:val="20"/>
                <w:u w:val="single"/>
                <w:lang w:eastAsia="pl-PL"/>
              </w:rPr>
              <w:t>Pytanie powtórzone (jak nr 10</w:t>
            </w:r>
            <w:r w:rsidRPr="003240D1">
              <w:rPr>
                <w:rFonts w:asciiTheme="minorHAnsi" w:hAnsiTheme="minorHAnsi" w:cstheme="minorHAnsi"/>
                <w:b/>
                <w:color w:val="000000"/>
                <w:sz w:val="20"/>
                <w:szCs w:val="20"/>
                <w:u w:val="single"/>
                <w:lang w:eastAsia="pl-PL"/>
              </w:rPr>
              <w:t>).</w:t>
            </w:r>
          </w:p>
          <w:p w14:paraId="139AE082" w14:textId="11B7FCFF"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2379B141" w14:textId="77777777" w:rsidTr="00484898">
        <w:tc>
          <w:tcPr>
            <w:tcW w:w="567" w:type="dxa"/>
            <w:vAlign w:val="center"/>
          </w:tcPr>
          <w:p w14:paraId="1AAEA9A8" w14:textId="2CCEF5D2" w:rsidR="00840B16" w:rsidRPr="002B4ED2" w:rsidRDefault="00840B16" w:rsidP="00484898">
            <w:pPr>
              <w:tabs>
                <w:tab w:val="left" w:pos="142"/>
              </w:tabs>
              <w:spacing w:after="0"/>
              <w:rPr>
                <w:rFonts w:asciiTheme="minorHAnsi" w:hAnsiTheme="minorHAnsi" w:cstheme="minorHAnsi"/>
                <w:sz w:val="20"/>
                <w:szCs w:val="20"/>
              </w:rPr>
            </w:pPr>
            <w:r w:rsidRPr="002B4ED2">
              <w:rPr>
                <w:rFonts w:asciiTheme="minorHAnsi" w:hAnsiTheme="minorHAnsi" w:cstheme="minorHAnsi"/>
                <w:sz w:val="20"/>
                <w:szCs w:val="20"/>
              </w:rPr>
              <w:t>66</w:t>
            </w:r>
          </w:p>
        </w:tc>
        <w:tc>
          <w:tcPr>
            <w:tcW w:w="1560" w:type="dxa"/>
          </w:tcPr>
          <w:p w14:paraId="39AF5A6A" w14:textId="199774F9" w:rsidR="00840B16" w:rsidRPr="002B4ED2" w:rsidRDefault="00840B16" w:rsidP="00484898">
            <w:pPr>
              <w:spacing w:after="0"/>
              <w:rPr>
                <w:rFonts w:asciiTheme="minorHAnsi" w:hAnsiTheme="minorHAnsi" w:cstheme="minorHAnsi"/>
                <w:b/>
                <w:sz w:val="20"/>
                <w:szCs w:val="20"/>
              </w:rPr>
            </w:pPr>
            <w:r w:rsidRPr="002B4ED2">
              <w:rPr>
                <w:rFonts w:asciiTheme="minorHAnsi" w:hAnsiTheme="minorHAnsi" w:cstheme="minorHAnsi"/>
                <w:b/>
                <w:sz w:val="20"/>
                <w:szCs w:val="20"/>
              </w:rPr>
              <w:t>Polskie Stowarzyszenie Paliw Alternatywnych</w:t>
            </w:r>
          </w:p>
        </w:tc>
        <w:tc>
          <w:tcPr>
            <w:tcW w:w="3118" w:type="dxa"/>
          </w:tcPr>
          <w:p w14:paraId="172C59D2" w14:textId="1BEFA7D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Inwestycja referencyjna wg obecnej definicji</w:t>
            </w:r>
          </w:p>
        </w:tc>
        <w:tc>
          <w:tcPr>
            <w:tcW w:w="3260" w:type="dxa"/>
          </w:tcPr>
          <w:p w14:paraId="0D3BE66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Inwestycja referencyjna wg nowej, doprecyzowanej definicji</w:t>
            </w:r>
          </w:p>
          <w:p w14:paraId="1B7E8171" w14:textId="4E035104"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uwzględnienie różnicy w DMC między pojazdem elektrycznym i spalinowym minimum 750 km</w:t>
            </w:r>
          </w:p>
        </w:tc>
        <w:tc>
          <w:tcPr>
            <w:tcW w:w="4111" w:type="dxa"/>
            <w:shd w:val="clear" w:color="auto" w:fill="auto"/>
            <w:vAlign w:val="center"/>
          </w:tcPr>
          <w:p w14:paraId="3C2B6A4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Potrzeba określić konkretne ramy, w których należy się poruszać przy wyborze inwestycji referencyjnej. Obecnie rynek jest bardzo zróżnicowany. Część pojazdów posiada swoje spalinowe odpowiedniki w ramach tej samej marki. Ale jest duża grupa producentów nie posiadająca odpowiednika w wersji spalinowej. Dla przykładu, dużym wyzwaniem jest znalezienie odpowiednika dla pojazdów typu nadwozie z DMC 4,25 lub 6T. Pojazdy spalinowe w tym segmencie nie cieszą się popularnością. Z uwagi na różnice w masie pojazdów elektrycznych i spalinowych prosimy o uwzględnienie możliwości wskazania pojazdu referencyjnego lżejszego do 1.000 kg dla N2 i do 2.000 kg dla N3. </w:t>
            </w:r>
          </w:p>
          <w:p w14:paraId="68997591" w14:textId="77777777" w:rsidR="00840B16" w:rsidRPr="00784FD6" w:rsidRDefault="00840B16" w:rsidP="00484898">
            <w:pPr>
              <w:spacing w:after="0"/>
              <w:rPr>
                <w:rFonts w:asciiTheme="minorHAnsi" w:hAnsiTheme="minorHAnsi" w:cstheme="minorHAnsi"/>
                <w:bCs/>
                <w:sz w:val="20"/>
                <w:szCs w:val="20"/>
              </w:rPr>
            </w:pPr>
          </w:p>
          <w:p w14:paraId="62402FF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Kolejnym wyzwaniem jest pozyskanie ceny inwestycji referencyjnej. Po pierwsze cenniki samochodów N2 i N3 nie są ogólnodostępne. Ceny negocjuje się indywidualnie. Przy pojazdach referencyjnych tej samej marki przy ustaleniu ceny referencyjnej będzie mógł pomóc dealer. W przypadku braku takiego w tej samej marce lub braku w ogóle klient może nie mieć możliwości pozyskania ceny. Powinien móc skorzystać z gotowego rozwiązania, na przykład przygotowanej przez przedstawicieli rynku matrycy, która zostałaby zaakceptowana przez NFOŚiGW. </w:t>
            </w:r>
          </w:p>
          <w:p w14:paraId="537CECF9" w14:textId="77777777" w:rsidR="00840B16" w:rsidRPr="00784FD6" w:rsidRDefault="00840B16" w:rsidP="00484898">
            <w:pPr>
              <w:spacing w:after="0"/>
              <w:rPr>
                <w:rFonts w:asciiTheme="minorHAnsi" w:hAnsiTheme="minorHAnsi" w:cstheme="minorHAnsi"/>
                <w:bCs/>
                <w:sz w:val="20"/>
                <w:szCs w:val="20"/>
              </w:rPr>
            </w:pPr>
          </w:p>
          <w:p w14:paraId="7A9BE8E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Brak takiego rozwiązania może spowodować wykluczenie producentów nieposiadających odpowiedniego modelu referencyjnego. A w przypadku wyboru nieodpowiedniego pojazdu wnioski klientów byłyby nagminnie odrzucane. </w:t>
            </w:r>
          </w:p>
          <w:p w14:paraId="4A435EC1" w14:textId="77777777" w:rsidR="00840B16" w:rsidRPr="00784FD6" w:rsidRDefault="00840B16" w:rsidP="00484898">
            <w:pPr>
              <w:spacing w:after="0"/>
              <w:rPr>
                <w:rFonts w:asciiTheme="minorHAnsi" w:hAnsiTheme="minorHAnsi" w:cstheme="minorHAnsi"/>
                <w:bCs/>
                <w:sz w:val="20"/>
                <w:szCs w:val="20"/>
              </w:rPr>
            </w:pPr>
          </w:p>
          <w:p w14:paraId="5F388FB6" w14:textId="77777777" w:rsidR="00840B16" w:rsidRPr="00784FD6" w:rsidRDefault="00840B16" w:rsidP="00484898">
            <w:pPr>
              <w:spacing w:after="0"/>
              <w:rPr>
                <w:rFonts w:asciiTheme="minorHAnsi" w:hAnsiTheme="minorHAnsi" w:cstheme="minorHAnsi"/>
                <w:bCs/>
                <w:sz w:val="20"/>
                <w:szCs w:val="20"/>
              </w:rPr>
            </w:pPr>
          </w:p>
        </w:tc>
        <w:tc>
          <w:tcPr>
            <w:tcW w:w="2693" w:type="dxa"/>
            <w:shd w:val="clear" w:color="auto" w:fill="auto"/>
          </w:tcPr>
          <w:p w14:paraId="3CB9191D"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04E507C7" w14:textId="77777777" w:rsidR="00840B16" w:rsidRDefault="00840B16" w:rsidP="00484898">
            <w:pPr>
              <w:spacing w:after="0"/>
              <w:rPr>
                <w:rFonts w:asciiTheme="minorHAnsi" w:hAnsiTheme="minorHAnsi" w:cstheme="minorHAnsi"/>
                <w:color w:val="000000"/>
                <w:sz w:val="20"/>
                <w:szCs w:val="20"/>
                <w:lang w:eastAsia="pl-PL"/>
              </w:rPr>
            </w:pPr>
          </w:p>
          <w:p w14:paraId="3FAFB438" w14:textId="77777777"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Definicja inwestycji referencyjnej wynika z GBER.</w:t>
            </w:r>
          </w:p>
          <w:p w14:paraId="52A19166" w14:textId="77777777" w:rsidR="00840B16" w:rsidRPr="00784FD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Inwestycja referencyjna nie oznacza koniecznie pojazdu produkowanego przez tego samego producenta, który produkuje samochód elektryczny. Nie wydaje się być możliwe i zasadne opracowanie jednej matrycy dla wszystkich inwestycji (ze względu na różne przeznaczenie pojazdów, np. samochód chłodnia, dostawczy z podnośnikami hydraulicznymi lub bez itp., różny może być również standard wyposażenia pojazdu w zależności od preferencji inwestora, tj. skórzane fotele, system nawigacji, dopłata za kolor lakieru pojazdu, itd.) </w:t>
            </w:r>
            <w:proofErr w:type="gramStart"/>
            <w:r w:rsidRPr="00784FD6">
              <w:rPr>
                <w:rFonts w:asciiTheme="minorHAnsi" w:hAnsiTheme="minorHAnsi" w:cstheme="minorHAnsi"/>
                <w:sz w:val="20"/>
                <w:szCs w:val="20"/>
              </w:rPr>
              <w:t xml:space="preserve">  .</w:t>
            </w:r>
            <w:proofErr w:type="gramEnd"/>
            <w:r w:rsidRPr="00784FD6">
              <w:rPr>
                <w:rFonts w:asciiTheme="minorHAnsi" w:hAnsiTheme="minorHAnsi" w:cstheme="minorHAnsi"/>
                <w:sz w:val="20"/>
                <w:szCs w:val="20"/>
              </w:rPr>
              <w:t xml:space="preserve"> Preferowanym potwierdzeniem </w:t>
            </w:r>
            <w:proofErr w:type="gramStart"/>
            <w:r w:rsidRPr="00784FD6">
              <w:rPr>
                <w:rFonts w:asciiTheme="minorHAnsi" w:hAnsiTheme="minorHAnsi" w:cstheme="minorHAnsi"/>
                <w:sz w:val="20"/>
                <w:szCs w:val="20"/>
              </w:rPr>
              <w:t>będzie  oferta</w:t>
            </w:r>
            <w:proofErr w:type="gramEnd"/>
            <w:r w:rsidRPr="00784FD6">
              <w:rPr>
                <w:rFonts w:asciiTheme="minorHAnsi" w:hAnsiTheme="minorHAnsi" w:cstheme="minorHAnsi"/>
                <w:sz w:val="20"/>
                <w:szCs w:val="20"/>
              </w:rPr>
              <w:t xml:space="preserve"> sprzedaży analogicznego samochodu spalinowego. Gdy nie będzie to możliwe, dopuszczalne będzie też przyjęcie ceny z ogólnodostępnych (publikowanych) cenników sprzedawców (o ile będą to pojazdy analogiczne). Trudniej będzie z leasingiem, bo tu oprócz ceny samego samochodu wchodzą w grę dodatkowo warunki leasingu. Głównie chodzi o okres leasingu, który może być różny – przynajmniej w teorii, nie </w:t>
            </w:r>
            <w:proofErr w:type="gramStart"/>
            <w:r w:rsidRPr="00784FD6">
              <w:rPr>
                <w:rFonts w:asciiTheme="minorHAnsi" w:hAnsiTheme="minorHAnsi" w:cstheme="minorHAnsi"/>
                <w:sz w:val="20"/>
                <w:szCs w:val="20"/>
              </w:rPr>
              <w:t>wiem</w:t>
            </w:r>
            <w:proofErr w:type="gramEnd"/>
            <w:r w:rsidRPr="00784FD6">
              <w:rPr>
                <w:rFonts w:asciiTheme="minorHAnsi" w:hAnsiTheme="minorHAnsi" w:cstheme="minorHAnsi"/>
                <w:sz w:val="20"/>
                <w:szCs w:val="20"/>
              </w:rPr>
              <w:t xml:space="preserve"> jak wygląda praktyka - dla samochodu elektrycznego i spalinowego. Ale nie tylko okres leasingu ma znaczenie, także % jaki stanowi opłata wstępna i ewentualnie rata końcowa. Jeśli po zbadaniu rynku okazałoby </w:t>
            </w:r>
            <w:proofErr w:type="gramStart"/>
            <w:r w:rsidRPr="00784FD6">
              <w:rPr>
                <w:rFonts w:asciiTheme="minorHAnsi" w:hAnsiTheme="minorHAnsi" w:cstheme="minorHAnsi"/>
                <w:sz w:val="20"/>
                <w:szCs w:val="20"/>
              </w:rPr>
              <w:t>się</w:t>
            </w:r>
            <w:proofErr w:type="gramEnd"/>
            <w:r w:rsidRPr="00784FD6">
              <w:rPr>
                <w:rFonts w:asciiTheme="minorHAnsi" w:hAnsiTheme="minorHAnsi" w:cstheme="minorHAnsi"/>
                <w:sz w:val="20"/>
                <w:szCs w:val="20"/>
              </w:rPr>
              <w:t xml:space="preserve"> że warunki leasingu są takie same, to problem ograniczy się tylko do tego co przy zakupie, czyli do ceny (rozkład rat leasingowych analogicznego samochodu spalinowego będzie można przyjąć taki sam jak dla leasingu samochodu elektrycznego)]</w:t>
            </w:r>
          </w:p>
          <w:p w14:paraId="05951058" w14:textId="77777777" w:rsidR="00840B16" w:rsidRDefault="00840B16" w:rsidP="00484898">
            <w:pPr>
              <w:spacing w:after="0"/>
              <w:rPr>
                <w:rFonts w:asciiTheme="minorHAnsi" w:hAnsiTheme="minorHAnsi" w:cstheme="minorHAnsi"/>
                <w:color w:val="000000"/>
                <w:sz w:val="20"/>
                <w:szCs w:val="20"/>
                <w:lang w:eastAsia="pl-PL"/>
              </w:rPr>
            </w:pPr>
          </w:p>
          <w:p w14:paraId="02C2AC2C" w14:textId="1984DDD8" w:rsidR="00840B16" w:rsidRPr="00281979" w:rsidRDefault="00840B16" w:rsidP="00484898">
            <w:pPr>
              <w:spacing w:after="0"/>
              <w:rPr>
                <w:rFonts w:asciiTheme="minorHAnsi" w:hAnsiTheme="minorHAnsi" w:cstheme="minorHAnsi"/>
                <w:b/>
                <w:color w:val="000000"/>
                <w:sz w:val="20"/>
                <w:szCs w:val="20"/>
                <w:u w:val="single"/>
                <w:lang w:eastAsia="pl-PL"/>
              </w:rPr>
            </w:pPr>
            <w:r w:rsidRPr="00281979">
              <w:rPr>
                <w:rFonts w:asciiTheme="minorHAnsi" w:hAnsiTheme="minorHAnsi" w:cstheme="minorHAnsi"/>
                <w:b/>
                <w:color w:val="000000"/>
                <w:sz w:val="20"/>
                <w:szCs w:val="20"/>
                <w:u w:val="single"/>
                <w:lang w:eastAsia="pl-PL"/>
              </w:rPr>
              <w:t>Pytanie powtórzone (jak nr 1</w:t>
            </w:r>
            <w:r>
              <w:rPr>
                <w:rFonts w:asciiTheme="minorHAnsi" w:hAnsiTheme="minorHAnsi" w:cstheme="minorHAnsi"/>
                <w:b/>
                <w:color w:val="000000"/>
                <w:sz w:val="20"/>
                <w:szCs w:val="20"/>
                <w:u w:val="single"/>
                <w:lang w:eastAsia="pl-PL"/>
              </w:rPr>
              <w:t>1</w:t>
            </w:r>
            <w:r w:rsidRPr="00281979">
              <w:rPr>
                <w:rFonts w:asciiTheme="minorHAnsi" w:hAnsiTheme="minorHAnsi" w:cstheme="minorHAnsi"/>
                <w:b/>
                <w:color w:val="000000"/>
                <w:sz w:val="20"/>
                <w:szCs w:val="20"/>
                <w:u w:val="single"/>
                <w:lang w:eastAsia="pl-PL"/>
              </w:rPr>
              <w:t>).</w:t>
            </w:r>
          </w:p>
          <w:p w14:paraId="17EE13C8" w14:textId="188A0A87"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28EE4849" w14:textId="77777777" w:rsidTr="00484898">
        <w:tc>
          <w:tcPr>
            <w:tcW w:w="567" w:type="dxa"/>
            <w:vAlign w:val="center"/>
          </w:tcPr>
          <w:p w14:paraId="0E91DD0A" w14:textId="0F067871" w:rsidR="00840B16" w:rsidRPr="00526A9B" w:rsidRDefault="00840B16" w:rsidP="00484898">
            <w:pPr>
              <w:tabs>
                <w:tab w:val="left" w:pos="142"/>
              </w:tabs>
              <w:spacing w:after="0"/>
              <w:rPr>
                <w:rFonts w:asciiTheme="minorHAnsi" w:hAnsiTheme="minorHAnsi" w:cstheme="minorHAnsi"/>
                <w:sz w:val="20"/>
                <w:szCs w:val="20"/>
              </w:rPr>
            </w:pPr>
            <w:r w:rsidRPr="00526A9B">
              <w:rPr>
                <w:rFonts w:asciiTheme="minorHAnsi" w:hAnsiTheme="minorHAnsi" w:cstheme="minorHAnsi"/>
                <w:sz w:val="20"/>
                <w:szCs w:val="20"/>
              </w:rPr>
              <w:t>67</w:t>
            </w:r>
          </w:p>
        </w:tc>
        <w:tc>
          <w:tcPr>
            <w:tcW w:w="1560" w:type="dxa"/>
          </w:tcPr>
          <w:p w14:paraId="0CD9749F" w14:textId="5E4590B6" w:rsidR="00840B16" w:rsidRPr="00526A9B" w:rsidRDefault="00840B16" w:rsidP="00484898">
            <w:pPr>
              <w:spacing w:after="0"/>
              <w:rPr>
                <w:rFonts w:asciiTheme="minorHAnsi" w:hAnsiTheme="minorHAnsi" w:cstheme="minorHAnsi"/>
                <w:b/>
                <w:sz w:val="20"/>
                <w:szCs w:val="20"/>
              </w:rPr>
            </w:pPr>
            <w:r w:rsidRPr="00526A9B">
              <w:rPr>
                <w:rFonts w:asciiTheme="minorHAnsi" w:hAnsiTheme="minorHAnsi" w:cstheme="minorHAnsi"/>
                <w:b/>
                <w:sz w:val="20"/>
                <w:szCs w:val="20"/>
              </w:rPr>
              <w:t>Polskie Stowarzyszenie Paliw Alternatywnych</w:t>
            </w:r>
          </w:p>
        </w:tc>
        <w:tc>
          <w:tcPr>
            <w:tcW w:w="3118" w:type="dxa"/>
          </w:tcPr>
          <w:p w14:paraId="0D5B9CC8" w14:textId="68355FE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jeden wnioskodawca może złożyć w jednym naborze tylko jeden wniosek o dofinansowanie, wniosek może dotyczyć kilku inwestycji, przy czym zakup lub leasing każdego pojazdu traktowany jest jako osobna inwestycja;</w:t>
            </w:r>
          </w:p>
        </w:tc>
        <w:tc>
          <w:tcPr>
            <w:tcW w:w="3260" w:type="dxa"/>
          </w:tcPr>
          <w:p w14:paraId="0E9A4DCC" w14:textId="62ACCE8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jeden wnioskodawca może złożyć w jednym naborze wiele wniosków o dofinansowanie, wniosek może dotyczyć wielu inwestycji różnych marek, przy czym zakup lub leasing każdego pojazdu traktowany jest jako osobna inwestycja;</w:t>
            </w:r>
          </w:p>
        </w:tc>
        <w:tc>
          <w:tcPr>
            <w:tcW w:w="4111" w:type="dxa"/>
            <w:vAlign w:val="center"/>
          </w:tcPr>
          <w:p w14:paraId="7717629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Określenie „kilku inwestycji” może być interpretowane jako ograniczenie do mniej 10 szt. Prosimy zamienić na „wiele”</w:t>
            </w:r>
          </w:p>
          <w:p w14:paraId="572F566F" w14:textId="77777777" w:rsidR="00840B16" w:rsidRPr="00784FD6" w:rsidRDefault="00840B16" w:rsidP="00484898">
            <w:pPr>
              <w:spacing w:after="0"/>
              <w:rPr>
                <w:rFonts w:asciiTheme="minorHAnsi" w:hAnsiTheme="minorHAnsi" w:cstheme="minorHAnsi"/>
                <w:bCs/>
                <w:sz w:val="20"/>
                <w:szCs w:val="20"/>
              </w:rPr>
            </w:pPr>
          </w:p>
          <w:p w14:paraId="4E13D71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Ograniczenie liczby możliwych do złożenia wniosków do jednego w trakcie naboru planowanego na ponad 5 lat stanowi duże ograniczenie dla rozwoju </w:t>
            </w:r>
            <w:proofErr w:type="spellStart"/>
            <w:r w:rsidRPr="00784FD6">
              <w:rPr>
                <w:rFonts w:asciiTheme="minorHAnsi" w:hAnsiTheme="minorHAnsi" w:cstheme="minorHAnsi"/>
                <w:bCs/>
                <w:sz w:val="20"/>
                <w:szCs w:val="20"/>
              </w:rPr>
              <w:t>elektromobilności</w:t>
            </w:r>
            <w:proofErr w:type="spellEnd"/>
            <w:r w:rsidRPr="00784FD6">
              <w:rPr>
                <w:rFonts w:asciiTheme="minorHAnsi" w:hAnsiTheme="minorHAnsi" w:cstheme="minorHAnsi"/>
                <w:bCs/>
                <w:sz w:val="20"/>
                <w:szCs w:val="20"/>
              </w:rPr>
              <w:t xml:space="preserve"> w segmencie N2 i N3. Kluczowe argumenty:</w:t>
            </w:r>
          </w:p>
          <w:p w14:paraId="6A2F3D0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Cykl wymiany pojazdów we flocie – część firm wymienia każdego roku część floty</w:t>
            </w:r>
          </w:p>
          <w:p w14:paraId="314463A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w:t>
            </w:r>
            <w:r w:rsidRPr="00784FD6">
              <w:rPr>
                <w:rFonts w:asciiTheme="minorHAnsi" w:hAnsiTheme="minorHAnsi" w:cstheme="minorHAnsi"/>
                <w:bCs/>
                <w:sz w:val="20"/>
                <w:szCs w:val="20"/>
              </w:rPr>
              <w:tab/>
              <w:t>Poznawanie nowych produktów, marek i rozwiązań – przewoźnicy zwykle dobrze znają obecnie dostępne samochody spalinowe. Samochody elektryczne dopiero będą poznawać. W pierwszym roku zakupią mniejszą liczbę pojazdów w celu zapoznania się z produktem, aby w kolejnych latach podjąć decyzję o zakupie większej liczby sprawdzonego produktu.</w:t>
            </w:r>
          </w:p>
          <w:p w14:paraId="27AF9CB1" w14:textId="77777777" w:rsidR="00840B16" w:rsidRPr="00784FD6" w:rsidRDefault="00840B16" w:rsidP="00484898">
            <w:pPr>
              <w:spacing w:after="0"/>
              <w:rPr>
                <w:rFonts w:asciiTheme="minorHAnsi" w:hAnsiTheme="minorHAnsi" w:cstheme="minorHAnsi"/>
                <w:bCs/>
                <w:sz w:val="20"/>
                <w:szCs w:val="20"/>
              </w:rPr>
            </w:pPr>
          </w:p>
          <w:p w14:paraId="50A733DF" w14:textId="171AED6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Ponadto należy zaznaczyć, że przedsiębiorca będzie mógł w ramach jednego wniosku zakupić/wyleasingować pojazdy różnych marek.</w:t>
            </w:r>
          </w:p>
        </w:tc>
        <w:tc>
          <w:tcPr>
            <w:tcW w:w="2693" w:type="dxa"/>
          </w:tcPr>
          <w:p w14:paraId="2D7134BB"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uwzględniona. </w:t>
            </w:r>
          </w:p>
          <w:p w14:paraId="1FB5E7CB" w14:textId="77777777" w:rsidR="00840B16" w:rsidRPr="00784FD6" w:rsidRDefault="00840B16" w:rsidP="00484898">
            <w:pPr>
              <w:spacing w:after="0"/>
              <w:rPr>
                <w:rFonts w:asciiTheme="minorHAnsi" w:hAnsiTheme="minorHAnsi" w:cstheme="minorHAnsi"/>
                <w:color w:val="000000"/>
                <w:sz w:val="20"/>
                <w:szCs w:val="20"/>
                <w:lang w:eastAsia="pl-PL"/>
              </w:rPr>
            </w:pPr>
          </w:p>
          <w:p w14:paraId="2601BDDA" w14:textId="77777777" w:rsidR="00840B16" w:rsidRDefault="00840B16" w:rsidP="00484898">
            <w:pPr>
              <w:spacing w:after="0"/>
              <w:rPr>
                <w:rFonts w:asciiTheme="minorHAnsi" w:hAnsiTheme="minorHAnsi" w:cstheme="minorHAnsi"/>
                <w:color w:val="000000"/>
                <w:sz w:val="20"/>
                <w:szCs w:val="20"/>
                <w:lang w:eastAsia="pl-PL"/>
              </w:rPr>
            </w:pPr>
            <w:r w:rsidRPr="00FA2777">
              <w:rPr>
                <w:rFonts w:asciiTheme="minorHAnsi" w:hAnsiTheme="minorHAnsi" w:cstheme="minorHAnsi"/>
                <w:color w:val="000000"/>
                <w:sz w:val="20"/>
                <w:szCs w:val="20"/>
                <w:lang w:eastAsia="pl-PL"/>
              </w:rPr>
              <w:t>„jeden wnioskodawca może złożyć w jednym naborze tylko jeden wniosek o dofinansowanie, wniosek może dotyczyć wielu inwestycji, przy czym zakup lub leasing każdego pojazdu traktowany jest jako osobna inwestycja”</w:t>
            </w:r>
          </w:p>
          <w:p w14:paraId="0BB1A7A9" w14:textId="77777777" w:rsidR="00840B16" w:rsidRDefault="00840B16" w:rsidP="00484898">
            <w:pPr>
              <w:spacing w:after="0"/>
              <w:rPr>
                <w:rFonts w:asciiTheme="minorHAnsi" w:hAnsiTheme="minorHAnsi" w:cstheme="minorHAnsi"/>
                <w:color w:val="000000"/>
                <w:sz w:val="20"/>
                <w:szCs w:val="20"/>
                <w:lang w:eastAsia="pl-PL"/>
              </w:rPr>
            </w:pPr>
          </w:p>
          <w:p w14:paraId="559F569C" w14:textId="5468227D" w:rsidR="00840B16" w:rsidRPr="00281979" w:rsidRDefault="00840B16" w:rsidP="00484898">
            <w:pPr>
              <w:spacing w:after="0"/>
              <w:rPr>
                <w:rFonts w:asciiTheme="minorHAnsi" w:hAnsiTheme="minorHAnsi" w:cstheme="minorHAnsi"/>
                <w:b/>
                <w:color w:val="000000"/>
                <w:sz w:val="20"/>
                <w:szCs w:val="20"/>
                <w:u w:val="single"/>
                <w:lang w:eastAsia="pl-PL"/>
              </w:rPr>
            </w:pPr>
            <w:r w:rsidRPr="00281979">
              <w:rPr>
                <w:rFonts w:asciiTheme="minorHAnsi" w:hAnsiTheme="minorHAnsi" w:cstheme="minorHAnsi"/>
                <w:b/>
                <w:color w:val="000000"/>
                <w:sz w:val="20"/>
                <w:szCs w:val="20"/>
                <w:u w:val="single"/>
                <w:lang w:eastAsia="pl-PL"/>
              </w:rPr>
              <w:t>Pytanie powtórzone (jak nr 1</w:t>
            </w:r>
            <w:r>
              <w:rPr>
                <w:rFonts w:asciiTheme="minorHAnsi" w:hAnsiTheme="minorHAnsi" w:cstheme="minorHAnsi"/>
                <w:b/>
                <w:color w:val="000000"/>
                <w:sz w:val="20"/>
                <w:szCs w:val="20"/>
                <w:u w:val="single"/>
                <w:lang w:eastAsia="pl-PL"/>
              </w:rPr>
              <w:t>2</w:t>
            </w:r>
            <w:r w:rsidRPr="00281979">
              <w:rPr>
                <w:rFonts w:asciiTheme="minorHAnsi" w:hAnsiTheme="minorHAnsi" w:cstheme="minorHAnsi"/>
                <w:b/>
                <w:color w:val="000000"/>
                <w:sz w:val="20"/>
                <w:szCs w:val="20"/>
                <w:u w:val="single"/>
                <w:lang w:eastAsia="pl-PL"/>
              </w:rPr>
              <w:t>).</w:t>
            </w:r>
          </w:p>
          <w:p w14:paraId="397DC4A9" w14:textId="0975EA7E"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C1BBBEF" w14:textId="77777777" w:rsidTr="00484898">
        <w:tc>
          <w:tcPr>
            <w:tcW w:w="567" w:type="dxa"/>
            <w:vAlign w:val="center"/>
          </w:tcPr>
          <w:p w14:paraId="5857D788" w14:textId="5A083FB5" w:rsidR="00840B16" w:rsidRPr="000945ED" w:rsidRDefault="00840B16" w:rsidP="00484898">
            <w:pPr>
              <w:tabs>
                <w:tab w:val="left" w:pos="142"/>
              </w:tabs>
              <w:spacing w:after="0"/>
              <w:rPr>
                <w:rFonts w:asciiTheme="minorHAnsi" w:hAnsiTheme="minorHAnsi" w:cstheme="minorHAnsi"/>
                <w:sz w:val="20"/>
                <w:szCs w:val="20"/>
              </w:rPr>
            </w:pPr>
            <w:r w:rsidRPr="000945ED">
              <w:rPr>
                <w:rFonts w:asciiTheme="minorHAnsi" w:hAnsiTheme="minorHAnsi" w:cstheme="minorHAnsi"/>
                <w:sz w:val="20"/>
                <w:szCs w:val="20"/>
              </w:rPr>
              <w:t>68</w:t>
            </w:r>
          </w:p>
        </w:tc>
        <w:tc>
          <w:tcPr>
            <w:tcW w:w="1560" w:type="dxa"/>
          </w:tcPr>
          <w:p w14:paraId="3CF47365" w14:textId="2DCD908D" w:rsidR="00840B16" w:rsidRPr="000945ED" w:rsidRDefault="00840B16" w:rsidP="00484898">
            <w:pPr>
              <w:spacing w:after="0"/>
              <w:rPr>
                <w:rFonts w:asciiTheme="minorHAnsi" w:hAnsiTheme="minorHAnsi" w:cstheme="minorHAnsi"/>
                <w:b/>
                <w:sz w:val="20"/>
                <w:szCs w:val="20"/>
              </w:rPr>
            </w:pPr>
            <w:r w:rsidRPr="000945ED">
              <w:rPr>
                <w:rFonts w:asciiTheme="minorHAnsi" w:hAnsiTheme="minorHAnsi" w:cstheme="minorHAnsi"/>
                <w:b/>
                <w:sz w:val="20"/>
                <w:szCs w:val="20"/>
              </w:rPr>
              <w:t>Polskie Stowarzyszenie Paliw Alternatywnych</w:t>
            </w:r>
          </w:p>
        </w:tc>
        <w:tc>
          <w:tcPr>
            <w:tcW w:w="3118" w:type="dxa"/>
          </w:tcPr>
          <w:p w14:paraId="08FBAE41" w14:textId="3A3E6946" w:rsidR="00840B16" w:rsidRPr="000945ED" w:rsidRDefault="00840B16" w:rsidP="00484898">
            <w:pPr>
              <w:spacing w:after="0"/>
              <w:rPr>
                <w:rFonts w:asciiTheme="minorHAnsi" w:hAnsiTheme="minorHAnsi" w:cstheme="minorHAnsi"/>
                <w:bCs/>
                <w:sz w:val="20"/>
                <w:szCs w:val="20"/>
              </w:rPr>
            </w:pPr>
            <w:r w:rsidRPr="000945ED">
              <w:rPr>
                <w:rFonts w:asciiTheme="minorHAnsi" w:hAnsiTheme="minorHAnsi" w:cstheme="minorHAnsi"/>
                <w:bCs/>
                <w:sz w:val="20"/>
                <w:szCs w:val="20"/>
              </w:rPr>
              <w:t>Program dotyczy zakupu/leasingu nowego pojazdu „Przez nowy pojazd zeroemisyjny należy rozumieć pojazd kategorii N2 lub N3 fabrycznie nowy, który nie był przed zakupem zarejestrowany.”</w:t>
            </w:r>
          </w:p>
        </w:tc>
        <w:tc>
          <w:tcPr>
            <w:tcW w:w="3260" w:type="dxa"/>
          </w:tcPr>
          <w:p w14:paraId="3A58AECF" w14:textId="3D24A55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Należy objąć programem pojazdy, które otrzymały profesjonalne tymczasowe rejestracyjne d</w:t>
            </w:r>
            <w:r>
              <w:rPr>
                <w:rFonts w:asciiTheme="minorHAnsi" w:hAnsiTheme="minorHAnsi" w:cstheme="minorHAnsi"/>
                <w:bCs/>
                <w:sz w:val="20"/>
                <w:szCs w:val="20"/>
              </w:rPr>
              <w:t>la samochodów testowych dealera.</w:t>
            </w:r>
          </w:p>
        </w:tc>
        <w:tc>
          <w:tcPr>
            <w:tcW w:w="4111" w:type="dxa"/>
            <w:vAlign w:val="center"/>
          </w:tcPr>
          <w:p w14:paraId="0A14A78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Istotnym punktem promocji pojazdów elektrycznych są pojazdy demonstracyjne, które są udostępnianie na testy różnym grupom klientem przed ich </w:t>
            </w:r>
            <w:proofErr w:type="gramStart"/>
            <w:r w:rsidRPr="00784FD6">
              <w:rPr>
                <w:rFonts w:asciiTheme="minorHAnsi" w:hAnsiTheme="minorHAnsi" w:cstheme="minorHAnsi"/>
                <w:bCs/>
                <w:sz w:val="20"/>
                <w:szCs w:val="20"/>
              </w:rPr>
              <w:t>finalną</w:t>
            </w:r>
            <w:proofErr w:type="gramEnd"/>
            <w:r w:rsidRPr="00784FD6">
              <w:rPr>
                <w:rFonts w:asciiTheme="minorHAnsi" w:hAnsiTheme="minorHAnsi" w:cstheme="minorHAnsi"/>
                <w:bCs/>
                <w:sz w:val="20"/>
                <w:szCs w:val="20"/>
              </w:rPr>
              <w:t xml:space="preserve"> sprzedażą. Przy rejestracji tego pojazdu na importera/dealera i przykładowym testowaniu pojazdu przez okres kilku miesięcy i kilku tysięcy kilometrów przebiegu wykluczamy możliwość uzyskania dofinasowania na ten pojazd przez docelowego nabywcę (beneficjenta rzeczywistego) jako pojazdu nowego. Dopuszczając nawet możliwość uzyskania takiego dofinasowania przez importera/dealera taki pojazd musiałby pozostać we flocie przez okres co najmniej 5 (pięciu) lat. Taka praktyka nie jest prowadzona. </w:t>
            </w:r>
          </w:p>
          <w:p w14:paraId="556BB11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Ponadto tymczasowe tablice rejestracyjne są niezbędne w celu dostarczenia pojazdu na kołach do miejsca wykonania zabudowy i z powrotem do punktu sprzedaży. </w:t>
            </w:r>
          </w:p>
          <w:p w14:paraId="773701B4" w14:textId="1F76CC4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Tym samym wnioskuje o dopisanie powyższego punktu, aby nie wykluczyć z założenia możliwości uzyskania dofinasowania na pojazdy zarejestrowane tymczasowo oraz demonstracyjne.</w:t>
            </w:r>
          </w:p>
        </w:tc>
        <w:tc>
          <w:tcPr>
            <w:tcW w:w="2693" w:type="dxa"/>
          </w:tcPr>
          <w:p w14:paraId="144953AC" w14:textId="6FF6042C"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tc>
      </w:tr>
      <w:tr w:rsidR="00840B16" w:rsidRPr="00784FD6" w14:paraId="5DF137A4" w14:textId="77777777" w:rsidTr="00484898">
        <w:tc>
          <w:tcPr>
            <w:tcW w:w="567" w:type="dxa"/>
            <w:vAlign w:val="center"/>
          </w:tcPr>
          <w:p w14:paraId="2F05A07C" w14:textId="20FBE08F" w:rsidR="00840B16" w:rsidRPr="009A2B02" w:rsidRDefault="00840B16"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69</w:t>
            </w:r>
          </w:p>
        </w:tc>
        <w:tc>
          <w:tcPr>
            <w:tcW w:w="1560" w:type="dxa"/>
          </w:tcPr>
          <w:p w14:paraId="05EA74AA" w14:textId="422F436B" w:rsidR="00840B16" w:rsidRPr="009A2B02" w:rsidRDefault="00840B16"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Polskie Stowarzyszenie Paliw Alternatywnych</w:t>
            </w:r>
          </w:p>
        </w:tc>
        <w:tc>
          <w:tcPr>
            <w:tcW w:w="3118" w:type="dxa"/>
          </w:tcPr>
          <w:p w14:paraId="56029401"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6. 2) kwalifikowalność kosztów ustala się zgodnie z Wytycznymi w zakresie kosztów kwalifikowalnych, z zastrzeżeniem, że kwalifikowane są:</w:t>
            </w:r>
          </w:p>
          <w:p w14:paraId="3BF4C135"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koszty związane z zakupem nowego pojazdu zeroemisyjnego kategorii N2 lub N3, rozumiane jako wartość przedmiotu zakupu ujęta na fakturze VAT potwierdzającej zakup pojazdu zeroemisyjnego oraz stanowiącej podstawę do rejestracji pojazdu (przez Beneficjenta);</w:t>
            </w:r>
          </w:p>
          <w:p w14:paraId="0E8A5967" w14:textId="37A4D5BD"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 xml:space="preserve">koszty związane z leasingiem nowego pojazdu zeroemisyjnego kategorii N2 lub N3, rozumiane jako cena nabycia pojazdu przez firmę leasingową, wyszczególniona na fakturze zakupu.  </w:t>
            </w:r>
          </w:p>
        </w:tc>
        <w:tc>
          <w:tcPr>
            <w:tcW w:w="3260" w:type="dxa"/>
            <w:vAlign w:val="center"/>
          </w:tcPr>
          <w:p w14:paraId="12A62583"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6. 2) kwalifikowalność kosztów ustala się zgodnie z Wytycznymi w zakresie kosztów kwalifikowalnych, z zastrzeżeniem, że kwalifikowane są:</w:t>
            </w:r>
          </w:p>
          <w:p w14:paraId="0AF9D8A7"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koszty związane z zakupem nowego pojazdu zeroemisyjnego kategorii N2 lub N3, rozumiane jako wartość przedmiotu zakupu ujęta na fakturze VAT potwierdzającej zakup pojazdu zeroemisyjnego oraz stanowiącej podstawę do rejestracji pojazdu (przez Beneficjenta);</w:t>
            </w:r>
          </w:p>
          <w:p w14:paraId="6C948E5F" w14:textId="2DF92BC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 xml:space="preserve">koszty związane z </w:t>
            </w:r>
            <w:r w:rsidRPr="009A2B02">
              <w:rPr>
                <w:rFonts w:asciiTheme="minorHAnsi" w:hAnsiTheme="minorHAnsi" w:cstheme="minorHAnsi"/>
                <w:b/>
                <w:bCs/>
                <w:sz w:val="20"/>
                <w:szCs w:val="20"/>
              </w:rPr>
              <w:t xml:space="preserve">leasingiem lub najmem długoterminowym spełniającym kryteria leasingu operacyjnego </w:t>
            </w:r>
            <w:r w:rsidRPr="009A2B02">
              <w:rPr>
                <w:rFonts w:asciiTheme="minorHAnsi" w:hAnsiTheme="minorHAnsi" w:cstheme="minorHAnsi"/>
                <w:bCs/>
                <w:sz w:val="20"/>
                <w:szCs w:val="20"/>
              </w:rPr>
              <w:t xml:space="preserve">nowego pojazdu zeroemisyjnego kategorii N2 lub N3, rozumiane jako cena nabycia pojazdu przez firmę leasingową, wyszczególniona na fakturze zakupu.  </w:t>
            </w:r>
          </w:p>
        </w:tc>
        <w:tc>
          <w:tcPr>
            <w:tcW w:w="4111" w:type="dxa"/>
            <w:vAlign w:val="center"/>
          </w:tcPr>
          <w:p w14:paraId="1A26B711" w14:textId="2EEA27C2"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 xml:space="preserve">Najem długoterminowy jest powszechnie stosowany w przypadku pojazdów użytkowych, a w kwestii napędów zeroemisyjnych można zaobserwować rosnące zainteresowanie klientów formą najmu. Wskazanie wprost takiej możliwości w zapisach niniejszego programu stanowić będzie ułatwienie dla potencjalnych wnioskodawców, ograniczających zapytania, kierowane do Funduszu.  Stosownych uzupełnień należy także dokonać w pozostałych zapisach programu.  </w:t>
            </w:r>
          </w:p>
        </w:tc>
        <w:tc>
          <w:tcPr>
            <w:tcW w:w="2693" w:type="dxa"/>
          </w:tcPr>
          <w:p w14:paraId="332F012C" w14:textId="77777777" w:rsidR="00840B16" w:rsidRPr="00784FD6" w:rsidRDefault="00840B16" w:rsidP="00484898">
            <w:pPr>
              <w:spacing w:after="0"/>
              <w:rPr>
                <w:rFonts w:asciiTheme="minorHAnsi" w:hAnsiTheme="minorHAnsi" w:cstheme="minorHAnsi"/>
                <w:color w:val="000000"/>
                <w:sz w:val="20"/>
                <w:szCs w:val="20"/>
                <w:lang w:eastAsia="pl-PL"/>
              </w:rPr>
            </w:pPr>
          </w:p>
          <w:p w14:paraId="214A0D0B" w14:textId="77777777" w:rsidR="00840B16" w:rsidRPr="00FB426F" w:rsidRDefault="00840B16" w:rsidP="00484898">
            <w:pPr>
              <w:spacing w:after="0"/>
              <w:rPr>
                <w:rFonts w:asciiTheme="minorHAnsi" w:hAnsiTheme="minorHAnsi" w:cstheme="minorHAnsi"/>
                <w:color w:val="000000"/>
                <w:sz w:val="20"/>
                <w:szCs w:val="20"/>
                <w:lang w:eastAsia="pl-PL"/>
              </w:rPr>
            </w:pPr>
            <w:r w:rsidRPr="00FB426F">
              <w:rPr>
                <w:rFonts w:asciiTheme="minorHAnsi" w:hAnsiTheme="minorHAnsi" w:cstheme="minorHAnsi"/>
                <w:color w:val="000000"/>
                <w:sz w:val="20"/>
                <w:szCs w:val="20"/>
                <w:lang w:eastAsia="pl-PL"/>
              </w:rPr>
              <w:t>Uwaga nie została uwzględniona.</w:t>
            </w:r>
          </w:p>
          <w:p w14:paraId="30E33218" w14:textId="77777777" w:rsidR="00840B16" w:rsidRPr="00FB426F" w:rsidRDefault="00840B16" w:rsidP="00484898">
            <w:pPr>
              <w:spacing w:after="0"/>
              <w:rPr>
                <w:rFonts w:asciiTheme="minorHAnsi" w:hAnsiTheme="minorHAnsi" w:cstheme="minorHAnsi"/>
                <w:color w:val="000000"/>
                <w:sz w:val="20"/>
                <w:szCs w:val="20"/>
                <w:lang w:eastAsia="pl-PL"/>
              </w:rPr>
            </w:pPr>
          </w:p>
          <w:p w14:paraId="1705870E" w14:textId="77777777" w:rsidR="00840B16" w:rsidRPr="00FB426F" w:rsidRDefault="00840B16" w:rsidP="00484898">
            <w:pPr>
              <w:spacing w:after="0"/>
              <w:rPr>
                <w:rFonts w:asciiTheme="minorHAnsi" w:hAnsiTheme="minorHAnsi" w:cstheme="minorHAnsi"/>
                <w:color w:val="000000"/>
                <w:sz w:val="20"/>
                <w:szCs w:val="20"/>
                <w:lang w:eastAsia="pl-PL"/>
              </w:rPr>
            </w:pPr>
            <w:r w:rsidRPr="00FB426F">
              <w:rPr>
                <w:rFonts w:asciiTheme="minorHAnsi" w:hAnsiTheme="minorHAnsi" w:cstheme="minorHAnsi"/>
                <w:color w:val="000000"/>
                <w:sz w:val="20"/>
                <w:szCs w:val="20"/>
                <w:lang w:eastAsia="pl-PL"/>
              </w:rPr>
              <w:t>Najem długoterminowy – o ile spełnia warunki leasingu może być uznany za koszt kwalifikowany.</w:t>
            </w:r>
          </w:p>
          <w:p w14:paraId="4A1AF0BD" w14:textId="77777777" w:rsidR="00840B16" w:rsidRPr="00FB426F" w:rsidRDefault="00840B16" w:rsidP="00484898">
            <w:pPr>
              <w:spacing w:after="0"/>
              <w:rPr>
                <w:rFonts w:asciiTheme="minorHAnsi" w:hAnsiTheme="minorHAnsi" w:cstheme="minorHAnsi"/>
                <w:color w:val="000000"/>
                <w:sz w:val="20"/>
                <w:szCs w:val="20"/>
                <w:lang w:eastAsia="pl-PL"/>
              </w:rPr>
            </w:pPr>
          </w:p>
          <w:p w14:paraId="5A49D806" w14:textId="7DB3A6DD" w:rsidR="00840B16" w:rsidRPr="00FB426F" w:rsidRDefault="00840B16" w:rsidP="00484898">
            <w:pPr>
              <w:spacing w:after="0"/>
              <w:rPr>
                <w:rFonts w:asciiTheme="minorHAnsi" w:hAnsiTheme="minorHAnsi" w:cstheme="minorHAnsi"/>
                <w:b/>
                <w:color w:val="000000"/>
                <w:sz w:val="20"/>
                <w:szCs w:val="20"/>
                <w:lang w:eastAsia="pl-PL"/>
              </w:rPr>
            </w:pPr>
            <w:r w:rsidRPr="00FB426F">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24, 25</w:t>
            </w:r>
            <w:r w:rsidRPr="00FB426F">
              <w:rPr>
                <w:rFonts w:asciiTheme="minorHAnsi" w:hAnsiTheme="minorHAnsi" w:cstheme="minorHAnsi"/>
                <w:b/>
                <w:color w:val="000000"/>
                <w:sz w:val="20"/>
                <w:szCs w:val="20"/>
                <w:lang w:eastAsia="pl-PL"/>
              </w:rPr>
              <w:t xml:space="preserve"> i 118).</w:t>
            </w:r>
          </w:p>
        </w:tc>
      </w:tr>
      <w:tr w:rsidR="00840B16" w:rsidRPr="00784FD6" w14:paraId="48C7AA4B" w14:textId="77777777" w:rsidTr="00484898">
        <w:tc>
          <w:tcPr>
            <w:tcW w:w="567" w:type="dxa"/>
            <w:vAlign w:val="center"/>
          </w:tcPr>
          <w:p w14:paraId="09F08A23" w14:textId="6010B7B5" w:rsidR="00840B16" w:rsidRPr="009A2B02" w:rsidRDefault="00840B16"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70</w:t>
            </w:r>
          </w:p>
        </w:tc>
        <w:tc>
          <w:tcPr>
            <w:tcW w:w="1560" w:type="dxa"/>
          </w:tcPr>
          <w:p w14:paraId="6BF02858" w14:textId="2A3A43AD" w:rsidR="00840B16" w:rsidRPr="009A2B02" w:rsidRDefault="00840B16"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Polskie Stowarzyszenie Paliw Alternatywnych</w:t>
            </w:r>
          </w:p>
        </w:tc>
        <w:tc>
          <w:tcPr>
            <w:tcW w:w="3118" w:type="dxa"/>
          </w:tcPr>
          <w:p w14:paraId="7748AAAE" w14:textId="46A1FC08"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Przypis dolny nr 2: Przez nowy pojazd zeroemisyjny należy rozumieć pojazd kategorii N2 lub N3 fabrycznie nowy, który nie był przed zakupem zarejestrowany</w:t>
            </w:r>
          </w:p>
        </w:tc>
        <w:tc>
          <w:tcPr>
            <w:tcW w:w="3260" w:type="dxa"/>
          </w:tcPr>
          <w:p w14:paraId="39C8D903" w14:textId="4F4EA8C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Przypis dolny nr 2: Przez nowy pojazd zeroemisyjny należy rozumieć pojazd kategorii N2 lub N3 fabrycznie nowy, </w:t>
            </w:r>
            <w:r w:rsidRPr="00784FD6">
              <w:rPr>
                <w:rFonts w:asciiTheme="minorHAnsi" w:hAnsiTheme="minorHAnsi" w:cstheme="minorHAnsi"/>
                <w:bCs/>
                <w:strike/>
                <w:sz w:val="20"/>
                <w:szCs w:val="20"/>
              </w:rPr>
              <w:t>który nie był przed zakupem zarejestrowany</w:t>
            </w:r>
            <w:r w:rsidRPr="00784FD6">
              <w:rPr>
                <w:rFonts w:asciiTheme="minorHAnsi" w:hAnsiTheme="minorHAnsi" w:cstheme="minorHAnsi"/>
                <w:bCs/>
                <w:sz w:val="20"/>
                <w:szCs w:val="20"/>
              </w:rPr>
              <w:t xml:space="preserve"> </w:t>
            </w:r>
            <w:r w:rsidRPr="00784FD6">
              <w:rPr>
                <w:rFonts w:asciiTheme="minorHAnsi" w:hAnsiTheme="minorHAnsi" w:cstheme="minorHAnsi"/>
                <w:b/>
                <w:bCs/>
                <w:sz w:val="20"/>
                <w:szCs w:val="20"/>
              </w:rPr>
              <w:t>o maksymalnym przebiegu do 1000 km, który nie był przed zakupem zarejestrowany. Z wyłączeniem rejestracji czasowej na okres nieprzekraczający 30 dni.</w:t>
            </w:r>
          </w:p>
        </w:tc>
        <w:tc>
          <w:tcPr>
            <w:tcW w:w="4111" w:type="dxa"/>
          </w:tcPr>
          <w:p w14:paraId="693A0F0B" w14:textId="17ADCD6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Obecna definicja nowego pojazdu kategorii N2 lub N3 nie określa minimalnego przebiegu oraz z uwagi na brak możliwość rejestracji pojazdu przed zakupem, uniemożliwia transport własny „na kołach”. W przypadku pojazdów N2 i N3 produkowanych na terenie Polski znaczący odsetek transportu pojazdów do miejsca docelowego odbywa się poprzez rejestrację czasową oraz transport własny. Wyłączenie jednorazowej rejestracji czasowej na okres nie dłuższy niż 30 dni z definicji nowego pojazdu kategorii N2 lub N3 oraz określenie minimalnego przebiegu dla nowego pojazdu na poziomie do 1000 km umożliwia zeroemisyjny transport własny pojazdu od producenta do klienta końcowego.</w:t>
            </w:r>
          </w:p>
        </w:tc>
        <w:tc>
          <w:tcPr>
            <w:tcW w:w="2693" w:type="dxa"/>
          </w:tcPr>
          <w:p w14:paraId="240B98E2" w14:textId="77777777" w:rsidR="00840B16" w:rsidRPr="00B60831" w:rsidRDefault="00840B16" w:rsidP="00484898">
            <w:pPr>
              <w:spacing w:after="0"/>
              <w:rPr>
                <w:rFonts w:asciiTheme="minorHAnsi" w:hAnsiTheme="minorHAnsi" w:cstheme="minorHAnsi"/>
                <w:color w:val="000000"/>
                <w:sz w:val="20"/>
                <w:szCs w:val="20"/>
                <w:lang w:eastAsia="pl-PL"/>
              </w:rPr>
            </w:pPr>
            <w:r w:rsidRPr="00B60831">
              <w:rPr>
                <w:rFonts w:asciiTheme="minorHAnsi" w:hAnsiTheme="minorHAnsi" w:cstheme="minorHAnsi"/>
                <w:color w:val="000000"/>
                <w:sz w:val="20"/>
                <w:szCs w:val="20"/>
                <w:lang w:eastAsia="pl-PL"/>
              </w:rPr>
              <w:t>Uwaga nie została uwzględniona</w:t>
            </w:r>
          </w:p>
          <w:p w14:paraId="6BF4E06E" w14:textId="77777777" w:rsidR="00840B16" w:rsidRPr="00B60831" w:rsidRDefault="00840B16" w:rsidP="00484898">
            <w:pPr>
              <w:spacing w:after="0"/>
              <w:rPr>
                <w:rFonts w:asciiTheme="minorHAnsi" w:hAnsiTheme="minorHAnsi" w:cstheme="minorHAnsi"/>
                <w:color w:val="000000"/>
                <w:sz w:val="20"/>
                <w:szCs w:val="20"/>
                <w:lang w:eastAsia="pl-PL"/>
              </w:rPr>
            </w:pPr>
          </w:p>
          <w:p w14:paraId="2C52BCFF" w14:textId="77777777" w:rsidR="00840B16" w:rsidRPr="00B60831" w:rsidRDefault="00840B16" w:rsidP="00484898">
            <w:pPr>
              <w:spacing w:after="0"/>
              <w:rPr>
                <w:rFonts w:asciiTheme="minorHAnsi" w:hAnsiTheme="minorHAnsi" w:cstheme="minorHAnsi"/>
                <w:color w:val="000000"/>
                <w:sz w:val="20"/>
                <w:szCs w:val="20"/>
                <w:lang w:eastAsia="pl-PL"/>
              </w:rPr>
            </w:pPr>
            <w:r w:rsidRPr="00B60831">
              <w:rPr>
                <w:rFonts w:asciiTheme="minorHAnsi" w:hAnsiTheme="minorHAnsi" w:cstheme="minorHAnsi"/>
                <w:color w:val="000000"/>
                <w:sz w:val="20"/>
                <w:szCs w:val="20"/>
                <w:lang w:eastAsia="pl-PL"/>
              </w:rPr>
              <w:t xml:space="preserve">Wprowadzono limit km w wysokości 6 000 km (w dniu zakupu/leasingu). </w:t>
            </w:r>
          </w:p>
          <w:p w14:paraId="7D293ECD" w14:textId="77777777" w:rsidR="00840B16" w:rsidRPr="00B60831" w:rsidRDefault="00840B16" w:rsidP="00484898">
            <w:pPr>
              <w:spacing w:after="0"/>
              <w:rPr>
                <w:rFonts w:asciiTheme="minorHAnsi" w:hAnsiTheme="minorHAnsi" w:cstheme="minorHAnsi"/>
                <w:color w:val="000000"/>
                <w:sz w:val="20"/>
                <w:szCs w:val="20"/>
                <w:lang w:eastAsia="pl-PL"/>
              </w:rPr>
            </w:pPr>
          </w:p>
          <w:p w14:paraId="325B3935" w14:textId="77777777" w:rsidR="00840B16" w:rsidRPr="00B60831" w:rsidRDefault="00840B16" w:rsidP="00484898">
            <w:pPr>
              <w:spacing w:after="0"/>
              <w:rPr>
                <w:rFonts w:asciiTheme="minorHAnsi" w:hAnsiTheme="minorHAnsi" w:cstheme="minorHAnsi"/>
                <w:color w:val="000000"/>
                <w:sz w:val="20"/>
                <w:szCs w:val="20"/>
                <w:lang w:eastAsia="pl-PL"/>
              </w:rPr>
            </w:pPr>
            <w:r w:rsidRPr="00B60831">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p w14:paraId="70AE6E1C" w14:textId="77777777" w:rsidR="00840B16" w:rsidRPr="00B60831" w:rsidRDefault="00840B16" w:rsidP="00484898">
            <w:pPr>
              <w:spacing w:after="0"/>
              <w:rPr>
                <w:rFonts w:asciiTheme="minorHAnsi" w:hAnsiTheme="minorHAnsi" w:cstheme="minorHAnsi"/>
                <w:color w:val="000000"/>
                <w:sz w:val="20"/>
                <w:szCs w:val="20"/>
                <w:lang w:eastAsia="pl-PL"/>
              </w:rPr>
            </w:pPr>
          </w:p>
          <w:p w14:paraId="1CCA91A4" w14:textId="3D4B1602" w:rsidR="00840B16" w:rsidRPr="00B60831" w:rsidRDefault="00840B16" w:rsidP="00484898">
            <w:pPr>
              <w:spacing w:after="0"/>
              <w:rPr>
                <w:rFonts w:asciiTheme="minorHAnsi" w:hAnsiTheme="minorHAnsi" w:cstheme="minorHAnsi"/>
                <w:b/>
                <w:color w:val="000000"/>
                <w:sz w:val="20"/>
                <w:szCs w:val="20"/>
                <w:lang w:eastAsia="pl-PL"/>
              </w:rPr>
            </w:pPr>
            <w:r w:rsidRPr="00B60831">
              <w:rPr>
                <w:rFonts w:asciiTheme="minorHAnsi" w:hAnsiTheme="minorHAnsi" w:cstheme="minorHAnsi"/>
                <w:b/>
                <w:color w:val="000000"/>
                <w:sz w:val="20"/>
                <w:szCs w:val="20"/>
                <w:lang w:eastAsia="pl-PL"/>
              </w:rPr>
              <w:t xml:space="preserve">Pytanie powtórzone (jak nr 24 i </w:t>
            </w:r>
            <w:r>
              <w:rPr>
                <w:rFonts w:asciiTheme="minorHAnsi" w:hAnsiTheme="minorHAnsi" w:cstheme="minorHAnsi"/>
                <w:b/>
                <w:color w:val="000000"/>
                <w:sz w:val="20"/>
                <w:szCs w:val="20"/>
                <w:lang w:eastAsia="pl-PL"/>
              </w:rPr>
              <w:t>119</w:t>
            </w:r>
            <w:r w:rsidRPr="00B60831">
              <w:rPr>
                <w:rFonts w:asciiTheme="minorHAnsi" w:hAnsiTheme="minorHAnsi" w:cstheme="minorHAnsi"/>
                <w:b/>
                <w:color w:val="000000"/>
                <w:sz w:val="20"/>
                <w:szCs w:val="20"/>
                <w:lang w:eastAsia="pl-PL"/>
              </w:rPr>
              <w:t>).</w:t>
            </w:r>
          </w:p>
          <w:p w14:paraId="736019B8" w14:textId="3D8B1C54"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2B63FE71" w14:textId="77777777" w:rsidTr="00484898">
        <w:tc>
          <w:tcPr>
            <w:tcW w:w="567" w:type="dxa"/>
            <w:vAlign w:val="center"/>
          </w:tcPr>
          <w:p w14:paraId="2EDCE23A" w14:textId="5FDB8CEB" w:rsidR="00840B16" w:rsidRPr="009A2B02" w:rsidRDefault="00840B16"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71</w:t>
            </w:r>
          </w:p>
        </w:tc>
        <w:tc>
          <w:tcPr>
            <w:tcW w:w="1560" w:type="dxa"/>
          </w:tcPr>
          <w:p w14:paraId="6ADFA2E2" w14:textId="37419EAB" w:rsidR="00840B16" w:rsidRPr="009A2B02" w:rsidRDefault="00840B16"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Polskie Stowarzyszenie Paliw Alternatywnych</w:t>
            </w:r>
          </w:p>
        </w:tc>
        <w:tc>
          <w:tcPr>
            <w:tcW w:w="3118" w:type="dxa"/>
          </w:tcPr>
          <w:p w14:paraId="61966844"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 xml:space="preserve">7.2 Intensywność dofinansowania </w:t>
            </w:r>
          </w:p>
          <w:p w14:paraId="622ADA68"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1. Nabycie w formie zakupu:</w:t>
            </w:r>
          </w:p>
          <w:p w14:paraId="2109C297"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a)</w:t>
            </w:r>
            <w:r w:rsidRPr="009A2B02">
              <w:rPr>
                <w:rFonts w:asciiTheme="minorHAnsi" w:hAnsiTheme="minorHAnsi" w:cstheme="minorHAnsi"/>
                <w:bCs/>
                <w:sz w:val="20"/>
                <w:szCs w:val="20"/>
              </w:rPr>
              <w:tab/>
              <w:t>do 30% w przypadku dużego przedsiębiorstwa</w:t>
            </w:r>
          </w:p>
          <w:p w14:paraId="0E7AE989"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b)</w:t>
            </w:r>
            <w:r w:rsidRPr="009A2B02">
              <w:rPr>
                <w:rFonts w:asciiTheme="minorHAnsi" w:hAnsiTheme="minorHAnsi" w:cstheme="minorHAnsi"/>
                <w:bCs/>
                <w:sz w:val="20"/>
                <w:szCs w:val="20"/>
              </w:rPr>
              <w:tab/>
              <w:t xml:space="preserve">do 50% w przypadku średniego przedsiębiorstwa </w:t>
            </w:r>
          </w:p>
          <w:p w14:paraId="1C5DD59C"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c)</w:t>
            </w:r>
            <w:r w:rsidRPr="009A2B02">
              <w:rPr>
                <w:rFonts w:asciiTheme="minorHAnsi" w:hAnsiTheme="minorHAnsi" w:cstheme="minorHAnsi"/>
                <w:bCs/>
                <w:sz w:val="20"/>
                <w:szCs w:val="20"/>
              </w:rPr>
              <w:tab/>
              <w:t xml:space="preserve">do 60% w przypadku małego przedsiębiorstwa </w:t>
            </w:r>
          </w:p>
          <w:p w14:paraId="56D874EC" w14:textId="77777777" w:rsidR="00840B16" w:rsidRPr="009A2B02" w:rsidRDefault="00840B16" w:rsidP="00484898">
            <w:pPr>
              <w:spacing w:after="0"/>
              <w:rPr>
                <w:rFonts w:asciiTheme="minorHAnsi" w:hAnsiTheme="minorHAnsi" w:cstheme="minorHAnsi"/>
                <w:bCs/>
                <w:sz w:val="20"/>
                <w:szCs w:val="20"/>
              </w:rPr>
            </w:pPr>
          </w:p>
          <w:p w14:paraId="490A64DD"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kosztów kwalifikowanych pomniejszonych o koszt inwestycji referencyjnej, nie więcej niż:</w:t>
            </w:r>
          </w:p>
          <w:p w14:paraId="2ECC580A"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400 tys. zł na jeden pojazd zeroemisyjny kategorii N2;</w:t>
            </w:r>
          </w:p>
          <w:p w14:paraId="705A44BB"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750 tys. zł na jeden pojazd zeroemisyjny kategorii N3.</w:t>
            </w:r>
          </w:p>
          <w:p w14:paraId="520BB69D"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2. Nabycie w formie leasingu:</w:t>
            </w:r>
          </w:p>
          <w:p w14:paraId="26698878"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a)</w:t>
            </w:r>
            <w:r w:rsidRPr="009A2B02">
              <w:rPr>
                <w:rFonts w:asciiTheme="minorHAnsi" w:hAnsiTheme="minorHAnsi" w:cstheme="minorHAnsi"/>
                <w:bCs/>
                <w:sz w:val="20"/>
                <w:szCs w:val="20"/>
              </w:rPr>
              <w:tab/>
              <w:t>do 30% w przypadku dużego przedsiębiorstwa</w:t>
            </w:r>
          </w:p>
          <w:p w14:paraId="39A5187E"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b)</w:t>
            </w:r>
            <w:r w:rsidRPr="009A2B02">
              <w:rPr>
                <w:rFonts w:asciiTheme="minorHAnsi" w:hAnsiTheme="minorHAnsi" w:cstheme="minorHAnsi"/>
                <w:bCs/>
                <w:sz w:val="20"/>
                <w:szCs w:val="20"/>
              </w:rPr>
              <w:tab/>
              <w:t>do 50% w przypadku średniego przedsiębiorstwa</w:t>
            </w:r>
          </w:p>
          <w:p w14:paraId="0DA97CC2"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c)</w:t>
            </w:r>
            <w:r w:rsidRPr="009A2B02">
              <w:rPr>
                <w:rFonts w:asciiTheme="minorHAnsi" w:hAnsiTheme="minorHAnsi" w:cstheme="minorHAnsi"/>
                <w:bCs/>
                <w:sz w:val="20"/>
                <w:szCs w:val="20"/>
              </w:rPr>
              <w:tab/>
              <w:t>do 60% w przypadku małego przedsiębiorstwa</w:t>
            </w:r>
          </w:p>
          <w:p w14:paraId="3A23CFEE" w14:textId="77777777" w:rsidR="00840B16" w:rsidRPr="009A2B02" w:rsidRDefault="00840B16" w:rsidP="00484898">
            <w:pPr>
              <w:spacing w:after="0"/>
              <w:rPr>
                <w:rFonts w:asciiTheme="minorHAnsi" w:hAnsiTheme="minorHAnsi" w:cstheme="minorHAnsi"/>
                <w:bCs/>
                <w:sz w:val="20"/>
                <w:szCs w:val="20"/>
              </w:rPr>
            </w:pPr>
          </w:p>
          <w:p w14:paraId="0AECB2CF"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kosztów kwalifikowanych pomniejszonych o koszt inwestycji referencyjnej, nie więcej niż:</w:t>
            </w:r>
          </w:p>
          <w:p w14:paraId="35945E68"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400 tys. zł na jeden pojazd zeroemisyjny kategorii N2 oraz nie więcej niż opłata wstępna;</w:t>
            </w:r>
          </w:p>
          <w:p w14:paraId="2078B3CF" w14:textId="17F67FE5"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w:t>
            </w:r>
            <w:r w:rsidRPr="009A2B02">
              <w:rPr>
                <w:rFonts w:asciiTheme="minorHAnsi" w:hAnsiTheme="minorHAnsi" w:cstheme="minorHAnsi"/>
                <w:bCs/>
                <w:sz w:val="20"/>
                <w:szCs w:val="20"/>
              </w:rPr>
              <w:tab/>
              <w:t>750 tys. zł na jeden pojazd zeroemisyjny kategorii N3 oraz nie więcej niż opłata wstępna.</w:t>
            </w:r>
          </w:p>
        </w:tc>
        <w:tc>
          <w:tcPr>
            <w:tcW w:w="3260" w:type="dxa"/>
            <w:vAlign w:val="center"/>
          </w:tcPr>
          <w:p w14:paraId="6769A04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7.2 Intensywność dofinansowania </w:t>
            </w:r>
          </w:p>
          <w:p w14:paraId="5A36491D"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6F9FB36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 xml:space="preserve">do </w:t>
            </w:r>
            <w:r w:rsidRPr="00784FD6">
              <w:rPr>
                <w:rFonts w:asciiTheme="minorHAnsi" w:hAnsiTheme="minorHAnsi" w:cstheme="minorHAnsi"/>
                <w:b/>
                <w:bCs/>
                <w:sz w:val="20"/>
                <w:szCs w:val="20"/>
              </w:rPr>
              <w:t>40%</w:t>
            </w:r>
            <w:r w:rsidRPr="00784FD6">
              <w:rPr>
                <w:rFonts w:asciiTheme="minorHAnsi" w:hAnsiTheme="minorHAnsi" w:cstheme="minorHAnsi"/>
                <w:bCs/>
                <w:sz w:val="20"/>
                <w:szCs w:val="20"/>
              </w:rPr>
              <w:t xml:space="preserve"> w przypadku dużego przedsiębiorstwa</w:t>
            </w:r>
          </w:p>
          <w:p w14:paraId="5CB2566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40A97B1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40E51599"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d)           do 70% w przypadku mikroprzedsiębiorstwa</w:t>
            </w:r>
          </w:p>
          <w:p w14:paraId="2F7A776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0843AF0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279EFFC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19C84E4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w:t>
            </w:r>
          </w:p>
          <w:p w14:paraId="346F44AB" w14:textId="77777777" w:rsidR="00840B16" w:rsidRPr="00784FD6" w:rsidRDefault="00840B16" w:rsidP="00484898">
            <w:pPr>
              <w:spacing w:after="0"/>
              <w:rPr>
                <w:rFonts w:asciiTheme="minorHAnsi" w:hAnsiTheme="minorHAnsi" w:cstheme="minorHAnsi"/>
                <w:bCs/>
                <w:sz w:val="20"/>
                <w:szCs w:val="20"/>
              </w:rPr>
            </w:pPr>
          </w:p>
          <w:p w14:paraId="2BAA3647"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2. Nabycie w formie leasingu lub </w:t>
            </w:r>
            <w:r w:rsidRPr="00784FD6">
              <w:rPr>
                <w:rFonts w:asciiTheme="minorHAnsi" w:hAnsiTheme="minorHAnsi" w:cstheme="minorHAnsi"/>
                <w:b/>
                <w:bCs/>
                <w:sz w:val="20"/>
                <w:szCs w:val="20"/>
              </w:rPr>
              <w:t>najmu długoterminowego:</w:t>
            </w:r>
          </w:p>
          <w:p w14:paraId="3BF119A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40% w przypadku dużego przedsiębiorstwa</w:t>
            </w:r>
          </w:p>
          <w:p w14:paraId="2B732AE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50% w przypadku średniego przedsiębiorstwa</w:t>
            </w:r>
          </w:p>
          <w:p w14:paraId="7C4117E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683F307D"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d)          do 70% w przypadku mikroprzedsiębiorstwa </w:t>
            </w:r>
          </w:p>
          <w:p w14:paraId="5B342C83" w14:textId="77777777" w:rsidR="00840B16" w:rsidRPr="00784FD6" w:rsidRDefault="00840B16" w:rsidP="00484898">
            <w:pPr>
              <w:spacing w:after="0"/>
              <w:rPr>
                <w:rFonts w:asciiTheme="minorHAnsi" w:hAnsiTheme="minorHAnsi" w:cstheme="minorHAnsi"/>
                <w:bCs/>
                <w:sz w:val="20"/>
                <w:szCs w:val="20"/>
              </w:rPr>
            </w:pPr>
          </w:p>
          <w:p w14:paraId="7B9C762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3C6DAAD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 oraz nie więcej niż opłata wstępna;</w:t>
            </w:r>
          </w:p>
          <w:p w14:paraId="5196E1D7" w14:textId="563F802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 oraz nie więcej niż opłata wstępna.</w:t>
            </w:r>
          </w:p>
        </w:tc>
        <w:tc>
          <w:tcPr>
            <w:tcW w:w="4111" w:type="dxa"/>
            <w:vAlign w:val="center"/>
          </w:tcPr>
          <w:p w14:paraId="2462E68D" w14:textId="62685B1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Obecnie funkcjonujące w państwach europejskich systemy wsparcia nabycia samochodów ciężarowych (sięgające nawet 80% różnicy pomiędzy kosztami nabycia pojazdu z silnikiem wysokoprężnym oraz napędem zeroemisyjnym) znacząco zwiększają konkurencyjność lokalnych przedsiębiorstw na rozwijającym się rynku zeroemisyjnych przewozów międzynarodowych i kabotażowych. W celu podtrzymania pozycji lidera Polski na arenie międzynarodowej program wsparcia powinien przynajmniej w porównywalnym stopniu wspierać polskie przedsiębiorstwa na tym trudnym rynku. Z tego też powodu uważamy, że zwiększenie intensywności dofinansowania dla dużych przedsiębiorstw z 30% do 40% jest jak najbardziej zasadne. Ponadto, wymiana floty liczącej najczęściej 1-3 pojazdy jest obarczona znacznie wyższym ryzykiem niż w przypadku większych przedsiębiorstw. Dlatego też zwiększenie intensywności dofinansowania dla mikroprzedsiębiorstw do 70% jest zasadne i niezwykle istotne. Należy jednak zwrócić uwagę, że zróżnicowanie intensywności dofinansowania w zależności od wielkości przedsiębiorstwa niesie za sobą ryzyko tworzenia małych i mikroprzedsiębiorstw w ramach większej grupy kapitałowej wyłącznie w celu uzyskania wyższego dofinansowania.</w:t>
            </w:r>
          </w:p>
        </w:tc>
        <w:tc>
          <w:tcPr>
            <w:tcW w:w="2693" w:type="dxa"/>
          </w:tcPr>
          <w:p w14:paraId="52B8A82B" w14:textId="77777777"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11185410"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6D5DA681" w14:textId="77777777" w:rsidR="00840B16" w:rsidRDefault="00840B16"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Poziom dofinansowania wynika z GBER.</w:t>
            </w:r>
          </w:p>
          <w:p w14:paraId="3CC981A6" w14:textId="77777777" w:rsidR="00840B16" w:rsidRDefault="00840B16" w:rsidP="00484898">
            <w:pPr>
              <w:spacing w:after="0"/>
              <w:rPr>
                <w:rFonts w:asciiTheme="minorHAnsi" w:eastAsia="Calibri" w:hAnsiTheme="minorHAnsi" w:cstheme="minorHAnsi"/>
                <w:sz w:val="20"/>
                <w:szCs w:val="20"/>
              </w:rPr>
            </w:pPr>
          </w:p>
          <w:p w14:paraId="197F8E9B" w14:textId="5EEA7EBF" w:rsidR="00840B16" w:rsidRDefault="00840B16"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24, 25 i 121</w:t>
            </w:r>
            <w:r w:rsidRPr="00E031B7">
              <w:rPr>
                <w:rFonts w:asciiTheme="minorHAnsi" w:hAnsiTheme="minorHAnsi" w:cstheme="minorHAnsi"/>
                <w:b/>
                <w:color w:val="000000"/>
                <w:sz w:val="20"/>
                <w:szCs w:val="20"/>
                <w:lang w:eastAsia="pl-PL"/>
              </w:rPr>
              <w:t>).</w:t>
            </w:r>
          </w:p>
          <w:p w14:paraId="013362DA" w14:textId="4D8E86DB"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DAA9663" w14:textId="77777777" w:rsidTr="00484898">
        <w:tc>
          <w:tcPr>
            <w:tcW w:w="567" w:type="dxa"/>
            <w:vAlign w:val="center"/>
          </w:tcPr>
          <w:p w14:paraId="6C0D28E2" w14:textId="6C10FDFC" w:rsidR="00840B16" w:rsidRPr="009A2B02" w:rsidRDefault="00840B16"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72</w:t>
            </w:r>
          </w:p>
        </w:tc>
        <w:tc>
          <w:tcPr>
            <w:tcW w:w="1560" w:type="dxa"/>
          </w:tcPr>
          <w:p w14:paraId="4FE661A8" w14:textId="6B70E3B4" w:rsidR="00840B16" w:rsidRPr="009A2B02" w:rsidRDefault="00840B16"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Polskie Stowarzyszenie Paliw Alternatywnych</w:t>
            </w:r>
          </w:p>
        </w:tc>
        <w:tc>
          <w:tcPr>
            <w:tcW w:w="3118" w:type="dxa"/>
          </w:tcPr>
          <w:p w14:paraId="1F86918C"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7.3 Warunki dofinansowania</w:t>
            </w:r>
          </w:p>
          <w:p w14:paraId="543D581A" w14:textId="088A684D"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3)</w:t>
            </w:r>
            <w:r w:rsidRPr="009A2B02">
              <w:rPr>
                <w:rFonts w:asciiTheme="minorHAnsi" w:hAnsiTheme="minorHAnsi" w:cstheme="minorHAnsi"/>
                <w:bCs/>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vAlign w:val="center"/>
          </w:tcPr>
          <w:p w14:paraId="00443E5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5069B0C4" w14:textId="55187F9F"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 xml:space="preserve">jeden wnioskodawca może złożyć </w:t>
            </w:r>
            <w:r w:rsidRPr="00784FD6">
              <w:rPr>
                <w:rFonts w:asciiTheme="minorHAnsi" w:hAnsiTheme="minorHAnsi" w:cstheme="minorHAnsi"/>
                <w:b/>
                <w:bCs/>
                <w:sz w:val="20"/>
                <w:szCs w:val="20"/>
              </w:rPr>
              <w:t>w danym roku kalendarzowym</w:t>
            </w:r>
            <w:r w:rsidRPr="00784FD6">
              <w:rPr>
                <w:rFonts w:asciiTheme="minorHAnsi" w:hAnsiTheme="minorHAnsi" w:cstheme="minorHAnsi"/>
                <w:bCs/>
                <w:sz w:val="20"/>
                <w:szCs w:val="20"/>
              </w:rPr>
              <w:t xml:space="preserve"> jednym </w:t>
            </w:r>
            <w:r w:rsidRPr="00784FD6">
              <w:rPr>
                <w:rFonts w:asciiTheme="minorHAnsi" w:hAnsiTheme="minorHAnsi" w:cstheme="minorHAnsi"/>
                <w:bCs/>
                <w:strike/>
                <w:sz w:val="20"/>
                <w:szCs w:val="20"/>
              </w:rPr>
              <w:t>naborze</w:t>
            </w:r>
            <w:r w:rsidRPr="00784FD6">
              <w:rPr>
                <w:rFonts w:asciiTheme="minorHAnsi" w:hAnsiTheme="minorHAnsi" w:cstheme="minorHAnsi"/>
                <w:bCs/>
                <w:sz w:val="20"/>
                <w:szCs w:val="20"/>
              </w:rPr>
              <w:t xml:space="preserve"> tylko </w:t>
            </w:r>
            <w:r w:rsidRPr="00784FD6">
              <w:rPr>
                <w:rFonts w:asciiTheme="minorHAnsi" w:hAnsiTheme="minorHAnsi" w:cstheme="minorHAnsi"/>
                <w:bCs/>
                <w:strike/>
                <w:sz w:val="20"/>
                <w:szCs w:val="20"/>
              </w:rPr>
              <w:t>jeden</w:t>
            </w:r>
            <w:r w:rsidRPr="00784FD6">
              <w:rPr>
                <w:rFonts w:asciiTheme="minorHAnsi" w:hAnsiTheme="minorHAnsi" w:cstheme="minorHAnsi"/>
                <w:bCs/>
                <w:sz w:val="20"/>
                <w:szCs w:val="20"/>
              </w:rPr>
              <w:t xml:space="preserve"> </w:t>
            </w:r>
            <w:r w:rsidRPr="00784FD6">
              <w:rPr>
                <w:rFonts w:asciiTheme="minorHAnsi" w:hAnsiTheme="minorHAnsi" w:cstheme="minorHAnsi"/>
                <w:b/>
                <w:bCs/>
                <w:sz w:val="20"/>
                <w:szCs w:val="20"/>
              </w:rPr>
              <w:t>dwa</w:t>
            </w:r>
            <w:r w:rsidRPr="00784FD6">
              <w:rPr>
                <w:rFonts w:asciiTheme="minorHAnsi" w:hAnsiTheme="minorHAnsi" w:cstheme="minorHAnsi"/>
                <w:bCs/>
                <w:sz w:val="20"/>
                <w:szCs w:val="20"/>
              </w:rPr>
              <w:t xml:space="preserve"> wnioski o dofinansowanie, wniosek może dotyczyć </w:t>
            </w:r>
            <w:r w:rsidRPr="00784FD6">
              <w:rPr>
                <w:rFonts w:asciiTheme="minorHAnsi" w:hAnsiTheme="minorHAnsi" w:cstheme="minorHAnsi"/>
                <w:b/>
                <w:bCs/>
                <w:sz w:val="20"/>
                <w:szCs w:val="20"/>
              </w:rPr>
              <w:t>kilku</w:t>
            </w:r>
            <w:r w:rsidRPr="00784FD6">
              <w:rPr>
                <w:rFonts w:asciiTheme="minorHAnsi" w:hAnsiTheme="minorHAnsi" w:cstheme="minorHAnsi"/>
                <w:bCs/>
                <w:sz w:val="20"/>
                <w:szCs w:val="20"/>
              </w:rPr>
              <w:t xml:space="preserve"> inwestycji, przy czym zakup lub leasing każdego pojazdu traktowany jest jako osobna inwestycja;</w:t>
            </w:r>
          </w:p>
        </w:tc>
        <w:tc>
          <w:tcPr>
            <w:tcW w:w="4111" w:type="dxa"/>
            <w:vAlign w:val="center"/>
          </w:tcPr>
          <w:p w14:paraId="66790BA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Czas realizacji procesu dostaw nowych pojazdów użytkowych trwa od kilku do maksymalnie kilkunastu miesięcy od momentu zamówienia. Przewoźnicy z uwagi na dynamicznie zmieniającą się sytuację na rynku transportowym składają zamówienia nawet do kilku razy w jednym roku kalendarzowym roku. Dodatkowo, z uwagi fakt, że technologie zeroemisyjne są nowością na rynku, dla większości przewoźników pierwsze zamówienia będą wynosić maksymalnie kilka sztuk, co w przypadku jednorazowej możliwości złożenia wniosku wyklucza realizację dostaw w kolejnych latach. Proponujemy, aby jeden wnioskodawca mógł złożyć wniosek maksymalnie dwa razy w ciągu jednego roku kalendarzowego.</w:t>
            </w:r>
          </w:p>
          <w:p w14:paraId="01AF2872" w14:textId="4CC0934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Dodatkowo, chcielibyśmy zwrócić się z prośbą o doprecyzowanie zwrotu „kilku”, który pozostawia szerokie pole to interpretacji co do liczby inwestycji znajdujących się w jednym wniosku.</w:t>
            </w:r>
          </w:p>
        </w:tc>
        <w:tc>
          <w:tcPr>
            <w:tcW w:w="2693" w:type="dxa"/>
          </w:tcPr>
          <w:p w14:paraId="70115731" w14:textId="3E0D5B3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217112E4" w14:textId="68A27A1C" w:rsidR="00840B16" w:rsidRDefault="00840B16" w:rsidP="00484898">
            <w:pPr>
              <w:spacing w:after="0"/>
              <w:rPr>
                <w:rFonts w:asciiTheme="minorHAnsi" w:hAnsiTheme="minorHAnsi" w:cstheme="minorHAnsi"/>
                <w:color w:val="000000"/>
                <w:sz w:val="20"/>
                <w:szCs w:val="20"/>
                <w:lang w:eastAsia="pl-PL"/>
              </w:rPr>
            </w:pPr>
          </w:p>
          <w:p w14:paraId="3C336F05" w14:textId="0B701AD3" w:rsidR="00840B16" w:rsidRDefault="00840B16" w:rsidP="00484898">
            <w:pPr>
              <w:spacing w:after="0"/>
              <w:rPr>
                <w:rFonts w:asciiTheme="minorHAnsi" w:hAnsiTheme="minorHAnsi" w:cstheme="minorHAnsi"/>
                <w:color w:val="000000"/>
                <w:sz w:val="20"/>
                <w:szCs w:val="20"/>
                <w:lang w:eastAsia="pl-PL"/>
              </w:rPr>
            </w:pPr>
            <w:r w:rsidRPr="00296FB7">
              <w:rPr>
                <w:rFonts w:asciiTheme="minorHAnsi" w:hAnsiTheme="minorHAnsi" w:cstheme="minorHAnsi"/>
                <w:bCs/>
                <w:sz w:val="20"/>
                <w:szCs w:val="20"/>
              </w:rPr>
              <w:t>„jeden wnioskodawca może złożyć w jednym naborze tylko jeden wniosek o dofinansowanie, wniosek może dotyczyć wielu inwestycji, przy czym zakup lub leasing każdego pojazdu traktowany jest jako osobna inwestycja”</w:t>
            </w:r>
          </w:p>
          <w:p w14:paraId="275696BE" w14:textId="77777777" w:rsidR="00840B16" w:rsidRDefault="00840B16" w:rsidP="00484898">
            <w:pPr>
              <w:spacing w:after="0"/>
              <w:rPr>
                <w:rFonts w:asciiTheme="minorHAnsi" w:hAnsiTheme="minorHAnsi" w:cstheme="minorHAnsi"/>
                <w:color w:val="000000"/>
                <w:sz w:val="20"/>
                <w:szCs w:val="20"/>
                <w:lang w:eastAsia="pl-PL"/>
              </w:rPr>
            </w:pPr>
          </w:p>
          <w:p w14:paraId="47AD0D97" w14:textId="45BE6037" w:rsidR="00840B16" w:rsidRPr="00281979" w:rsidRDefault="00840B16" w:rsidP="00484898">
            <w:pPr>
              <w:spacing w:after="0"/>
              <w:rPr>
                <w:rFonts w:asciiTheme="minorHAnsi" w:hAnsiTheme="minorHAnsi" w:cstheme="minorHAnsi"/>
                <w:b/>
                <w:color w:val="000000"/>
                <w:sz w:val="20"/>
                <w:szCs w:val="20"/>
                <w:u w:val="single"/>
                <w:lang w:eastAsia="pl-PL"/>
              </w:rPr>
            </w:pPr>
            <w:r w:rsidRPr="00281979">
              <w:rPr>
                <w:rFonts w:asciiTheme="minorHAnsi" w:hAnsiTheme="minorHAnsi" w:cstheme="minorHAnsi"/>
                <w:b/>
                <w:color w:val="000000"/>
                <w:sz w:val="20"/>
                <w:szCs w:val="20"/>
                <w:u w:val="single"/>
                <w:lang w:eastAsia="pl-PL"/>
              </w:rPr>
              <w:t>Pytanie powtórzone (jak nr 1</w:t>
            </w:r>
            <w:r>
              <w:rPr>
                <w:rFonts w:asciiTheme="minorHAnsi" w:hAnsiTheme="minorHAnsi" w:cstheme="minorHAnsi"/>
                <w:b/>
                <w:color w:val="000000"/>
                <w:sz w:val="20"/>
                <w:szCs w:val="20"/>
                <w:u w:val="single"/>
                <w:lang w:eastAsia="pl-PL"/>
              </w:rPr>
              <w:t>10</w:t>
            </w:r>
            <w:r w:rsidRPr="00281979">
              <w:rPr>
                <w:rFonts w:asciiTheme="minorHAnsi" w:hAnsiTheme="minorHAnsi" w:cstheme="minorHAnsi"/>
                <w:b/>
                <w:color w:val="000000"/>
                <w:sz w:val="20"/>
                <w:szCs w:val="20"/>
                <w:u w:val="single"/>
                <w:lang w:eastAsia="pl-PL"/>
              </w:rPr>
              <w:t>).</w:t>
            </w:r>
          </w:p>
          <w:p w14:paraId="37AF5DB4" w14:textId="716E1633"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0B4EF19B" w14:textId="77777777" w:rsidTr="00484898">
        <w:tc>
          <w:tcPr>
            <w:tcW w:w="567" w:type="dxa"/>
            <w:vAlign w:val="center"/>
          </w:tcPr>
          <w:p w14:paraId="74583631" w14:textId="57FBE607" w:rsidR="00840B16" w:rsidRPr="009A2B02" w:rsidRDefault="00840B16"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73</w:t>
            </w:r>
          </w:p>
        </w:tc>
        <w:tc>
          <w:tcPr>
            <w:tcW w:w="1560" w:type="dxa"/>
          </w:tcPr>
          <w:p w14:paraId="7723FB05" w14:textId="64DC6B92" w:rsidR="00840B16" w:rsidRPr="009A2B02" w:rsidRDefault="00840B16"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Polskie Stowarzyszenie Paliw Alternatywnych</w:t>
            </w:r>
          </w:p>
        </w:tc>
        <w:tc>
          <w:tcPr>
            <w:tcW w:w="3118" w:type="dxa"/>
          </w:tcPr>
          <w:p w14:paraId="5820255C"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8.</w:t>
            </w:r>
            <w:r w:rsidRPr="009A2B02">
              <w:rPr>
                <w:rFonts w:asciiTheme="minorHAnsi" w:hAnsiTheme="minorHAnsi" w:cstheme="minorHAnsi"/>
                <w:bCs/>
                <w:sz w:val="20"/>
                <w:szCs w:val="20"/>
              </w:rPr>
              <w:tab/>
              <w:t>Szczegółowe kryteria wyboru inwestycji</w:t>
            </w:r>
          </w:p>
          <w:p w14:paraId="64461229" w14:textId="77777777" w:rsidR="00840B16" w:rsidRPr="009A2B02" w:rsidRDefault="00840B16" w:rsidP="00484898">
            <w:pPr>
              <w:spacing w:after="0"/>
              <w:rPr>
                <w:rFonts w:asciiTheme="minorHAnsi" w:hAnsiTheme="minorHAnsi" w:cstheme="minorHAnsi"/>
                <w:bCs/>
                <w:sz w:val="20"/>
                <w:szCs w:val="20"/>
              </w:rPr>
            </w:pPr>
          </w:p>
          <w:p w14:paraId="6F33A3A1"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KRYTERIA JAKOŚCIOWE DOPUSZCZAJĄCE</w:t>
            </w:r>
          </w:p>
          <w:p w14:paraId="2B19578B" w14:textId="77777777" w:rsidR="00840B16" w:rsidRPr="009A2B02" w:rsidRDefault="00840B16" w:rsidP="00484898">
            <w:pPr>
              <w:spacing w:after="0"/>
              <w:rPr>
                <w:rFonts w:asciiTheme="minorHAnsi" w:hAnsiTheme="minorHAnsi" w:cstheme="minorHAnsi"/>
                <w:bCs/>
                <w:sz w:val="20"/>
                <w:szCs w:val="20"/>
              </w:rPr>
            </w:pPr>
          </w:p>
          <w:p w14:paraId="0640334F" w14:textId="77777777"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1.</w:t>
            </w:r>
            <w:r w:rsidRPr="009A2B02">
              <w:rPr>
                <w:rFonts w:asciiTheme="minorHAnsi" w:hAnsiTheme="minorHAnsi" w:cstheme="minorHAnsi"/>
                <w:bCs/>
                <w:sz w:val="20"/>
                <w:szCs w:val="20"/>
              </w:rPr>
              <w:tab/>
              <w:t>Przy zakupie/leasingu pojazdu kategorii N2 oraz N3:</w:t>
            </w:r>
          </w:p>
          <w:p w14:paraId="3A61ED85" w14:textId="67FD1FEF" w:rsidR="00840B16" w:rsidRPr="009A2B02" w:rsidRDefault="00840B16"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 Oświadczenie Wnioskodawcy, że pojazd stanowiący przedmiot dofinansowania w okresie trwałości wykona średnioroczny przebieg powyżej 50 000 km.</w:t>
            </w:r>
          </w:p>
        </w:tc>
        <w:tc>
          <w:tcPr>
            <w:tcW w:w="3260" w:type="dxa"/>
            <w:shd w:val="clear" w:color="auto" w:fill="auto"/>
            <w:vAlign w:val="center"/>
          </w:tcPr>
          <w:p w14:paraId="30F2211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w:t>
            </w:r>
            <w:r w:rsidRPr="00784FD6">
              <w:rPr>
                <w:rFonts w:asciiTheme="minorHAnsi" w:hAnsiTheme="minorHAnsi" w:cstheme="minorHAnsi"/>
                <w:bCs/>
                <w:sz w:val="20"/>
                <w:szCs w:val="20"/>
              </w:rPr>
              <w:tab/>
              <w:t>Szczegółowe kryteria wyboru inwestycji</w:t>
            </w:r>
          </w:p>
          <w:p w14:paraId="53EBD428" w14:textId="77777777" w:rsidR="00840B16" w:rsidRPr="00784FD6" w:rsidRDefault="00840B16" w:rsidP="00484898">
            <w:pPr>
              <w:spacing w:after="0"/>
              <w:rPr>
                <w:rFonts w:asciiTheme="minorHAnsi" w:hAnsiTheme="minorHAnsi" w:cstheme="minorHAnsi"/>
                <w:bCs/>
                <w:sz w:val="20"/>
                <w:szCs w:val="20"/>
              </w:rPr>
            </w:pPr>
          </w:p>
          <w:p w14:paraId="1936DED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JAKOŚCIOWE DOPUSZCZAJĄCE</w:t>
            </w:r>
          </w:p>
          <w:p w14:paraId="690FD5EA" w14:textId="77777777" w:rsidR="00840B16" w:rsidRPr="00784FD6" w:rsidRDefault="00840B16" w:rsidP="00484898">
            <w:pPr>
              <w:spacing w:after="0"/>
              <w:rPr>
                <w:rFonts w:asciiTheme="minorHAnsi" w:hAnsiTheme="minorHAnsi" w:cstheme="minorHAnsi"/>
                <w:bCs/>
                <w:sz w:val="20"/>
                <w:szCs w:val="20"/>
              </w:rPr>
            </w:pPr>
          </w:p>
          <w:p w14:paraId="1F8E5CDC"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a) Przy zakupie/leasingu pojazdu kategorii N2 oraz N3 </w:t>
            </w:r>
            <w:r w:rsidRPr="00784FD6">
              <w:rPr>
                <w:rFonts w:asciiTheme="minorHAnsi" w:hAnsiTheme="minorHAnsi" w:cstheme="minorHAnsi"/>
                <w:b/>
                <w:bCs/>
                <w:sz w:val="20"/>
                <w:szCs w:val="20"/>
              </w:rPr>
              <w:t>przeznaczonych wyłącznie do realizacji zadań publicznych określonych w art. 7 ust. 1 ustawy z dnia 8 marca 1990 r. o samorządzie gminnym (Dz. U. z 2023 r. poz. 40), art. 4 ust. 1 ustawy z dnia 5 czerwca 1998 r. o samorządzie powiatowym (Dz. U. z 2022 r. poz. 1526) albo art. 14 ust. 1 ustawy z dnia 5 czerwca 1998 r. o samorządzie województwa (Dz. U. z 2022 r. poz. 2094), z wyłączeniem publicznego transportu zbiorowego,</w:t>
            </w:r>
          </w:p>
          <w:p w14:paraId="338D182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Oświadczenie Wnioskodawcy, że pojazd stanowiący przedmiot dofinansowania w okresie trwałości wykona średnioroczny przebieg powyżej </w:t>
            </w:r>
            <w:r w:rsidRPr="00784FD6">
              <w:rPr>
                <w:rFonts w:asciiTheme="minorHAnsi" w:hAnsiTheme="minorHAnsi" w:cstheme="minorHAnsi"/>
                <w:b/>
                <w:bCs/>
                <w:sz w:val="20"/>
                <w:szCs w:val="20"/>
              </w:rPr>
              <w:t>10 000 km.</w:t>
            </w:r>
          </w:p>
          <w:p w14:paraId="46E4346F" w14:textId="77777777" w:rsidR="00840B16" w:rsidRPr="00784FD6" w:rsidRDefault="00840B16" w:rsidP="00484898">
            <w:pPr>
              <w:spacing w:after="0"/>
              <w:rPr>
                <w:rFonts w:asciiTheme="minorHAnsi" w:hAnsiTheme="minorHAnsi" w:cstheme="minorHAnsi"/>
                <w:bCs/>
                <w:sz w:val="20"/>
                <w:szCs w:val="20"/>
              </w:rPr>
            </w:pPr>
          </w:p>
          <w:p w14:paraId="3BBC5CDE"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xml:space="preserve">b) Przy zakupie/leasingu pozostałych pojazdów kategorii N2 oraz N3: </w:t>
            </w:r>
          </w:p>
          <w:p w14:paraId="4443829F" w14:textId="77777777" w:rsidR="00840B16" w:rsidRPr="00784FD6" w:rsidRDefault="00840B16" w:rsidP="00484898">
            <w:pPr>
              <w:spacing w:after="0"/>
              <w:rPr>
                <w:rFonts w:asciiTheme="minorHAnsi" w:hAnsiTheme="minorHAnsi" w:cstheme="minorHAnsi"/>
                <w:bCs/>
                <w:sz w:val="20"/>
                <w:szCs w:val="20"/>
              </w:rPr>
            </w:pPr>
          </w:p>
          <w:p w14:paraId="6CF6DCA9" w14:textId="77777777"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Oświadczenie Wnioskodawcy, że pojazd stanowiący przedmiot dofinansowania w okresie trwałości wykona średnioroczny przebieg powyżej 50 000 km.</w:t>
            </w:r>
          </w:p>
          <w:p w14:paraId="59E1E726" w14:textId="77777777"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4A6D82DB" w14:textId="384DEF8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Średnioroczne przebiegi roczne na poziomie 50 000 km są trudne do osiągnięcia przez pojazdy kategorii N2 oraz N3 używanych do realizacji zadań publicznych realizowanych przez jednostki samorządowe (gminy, powiaty, województwa). Dlatego też uważamy za zasadne ustanowienie niższego minimalnego przebiegu średniorocznego dla pojazdów realizujących zadań publicznych (z wyjątkiem publicznego transportu zbiorowego).</w:t>
            </w:r>
          </w:p>
        </w:tc>
        <w:tc>
          <w:tcPr>
            <w:tcW w:w="2693" w:type="dxa"/>
          </w:tcPr>
          <w:p w14:paraId="45C074A7"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częściowo uwzględniona</w:t>
            </w:r>
            <w:r>
              <w:rPr>
                <w:rFonts w:asciiTheme="minorHAnsi" w:hAnsiTheme="minorHAnsi" w:cstheme="minorHAnsi"/>
                <w:color w:val="000000"/>
                <w:sz w:val="20"/>
                <w:szCs w:val="20"/>
                <w:lang w:eastAsia="pl-PL"/>
              </w:rPr>
              <w:t>.</w:t>
            </w:r>
          </w:p>
          <w:p w14:paraId="1F53A2F6" w14:textId="77777777" w:rsidR="00840B16" w:rsidRDefault="00840B16" w:rsidP="00484898">
            <w:pPr>
              <w:spacing w:after="0"/>
              <w:rPr>
                <w:rFonts w:asciiTheme="minorHAnsi" w:hAnsiTheme="minorHAnsi" w:cstheme="minorHAnsi"/>
                <w:color w:val="000000"/>
                <w:sz w:val="20"/>
                <w:szCs w:val="20"/>
                <w:lang w:eastAsia="pl-PL"/>
              </w:rPr>
            </w:pPr>
          </w:p>
          <w:p w14:paraId="58674F46"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N2:</w:t>
            </w:r>
          </w:p>
          <w:p w14:paraId="0E59027B"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07C0D831" w14:textId="77777777" w:rsidR="00840B16" w:rsidRPr="00A84750" w:rsidRDefault="00840B16" w:rsidP="00484898">
            <w:pPr>
              <w:spacing w:after="0"/>
              <w:rPr>
                <w:rFonts w:asciiTheme="minorHAnsi" w:hAnsiTheme="minorHAnsi" w:cstheme="minorHAnsi"/>
                <w:color w:val="000000"/>
                <w:sz w:val="20"/>
                <w:szCs w:val="20"/>
                <w:lang w:eastAsia="pl-PL"/>
              </w:rPr>
            </w:pPr>
          </w:p>
          <w:p w14:paraId="0C32896D"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N3:</w:t>
            </w:r>
          </w:p>
          <w:p w14:paraId="09CEC1DD"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A84750">
              <w:rPr>
                <w:rFonts w:asciiTheme="minorHAnsi" w:hAnsiTheme="minorHAnsi" w:cstheme="minorHAnsi"/>
                <w:color w:val="000000"/>
                <w:sz w:val="20"/>
                <w:szCs w:val="20"/>
                <w:lang w:eastAsia="pl-PL"/>
              </w:rPr>
              <w:t>za wyjątkiem</w:t>
            </w:r>
            <w:proofErr w:type="gramEnd"/>
            <w:r w:rsidRPr="00A84750">
              <w:rPr>
                <w:rFonts w:asciiTheme="minorHAnsi" w:hAnsiTheme="minorHAnsi" w:cstheme="minorHAnsi"/>
                <w:color w:val="000000"/>
                <w:sz w:val="20"/>
                <w:szCs w:val="20"/>
                <w:lang w:eastAsia="pl-PL"/>
              </w:rPr>
              <w:t xml:space="preserve"> - </w:t>
            </w:r>
          </w:p>
          <w:p w14:paraId="5BEFF5A7" w14:textId="77777777" w:rsidR="00840B16" w:rsidRPr="00A84750" w:rsidRDefault="00840B16" w:rsidP="00484898">
            <w:pPr>
              <w:spacing w:after="0"/>
              <w:rPr>
                <w:rFonts w:asciiTheme="minorHAnsi" w:hAnsiTheme="minorHAnsi" w:cstheme="minorHAnsi"/>
                <w:color w:val="000000"/>
                <w:sz w:val="20"/>
                <w:szCs w:val="20"/>
                <w:lang w:eastAsia="pl-PL"/>
              </w:rPr>
            </w:pPr>
          </w:p>
          <w:p w14:paraId="6641F488" w14:textId="1FAFF49E" w:rsidR="00840B16" w:rsidRPr="00784FD6"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 xml:space="preserve">Usługi komunalne </w:t>
            </w:r>
            <w:proofErr w:type="gramStart"/>
            <w:r w:rsidRPr="00A84750">
              <w:rPr>
                <w:rFonts w:asciiTheme="minorHAnsi" w:hAnsiTheme="minorHAnsi" w:cstheme="minorHAnsi"/>
                <w:color w:val="000000"/>
                <w:sz w:val="20"/>
                <w:szCs w:val="20"/>
                <w:lang w:eastAsia="pl-PL"/>
              </w:rPr>
              <w:t>-  JST</w:t>
            </w:r>
            <w:proofErr w:type="gramEnd"/>
            <w:r w:rsidRPr="00A84750">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840B16" w:rsidRPr="00784FD6" w14:paraId="4A63B4A1" w14:textId="77777777" w:rsidTr="00484898">
        <w:tc>
          <w:tcPr>
            <w:tcW w:w="567" w:type="dxa"/>
            <w:vAlign w:val="center"/>
          </w:tcPr>
          <w:p w14:paraId="51BEEA8E" w14:textId="2BC66632" w:rsidR="00840B16" w:rsidRPr="00604CEA" w:rsidRDefault="00840B16" w:rsidP="00484898">
            <w:pPr>
              <w:tabs>
                <w:tab w:val="left" w:pos="142"/>
              </w:tabs>
              <w:spacing w:after="0"/>
              <w:rPr>
                <w:rFonts w:asciiTheme="minorHAnsi" w:hAnsiTheme="minorHAnsi" w:cstheme="minorHAnsi"/>
                <w:sz w:val="20"/>
                <w:szCs w:val="20"/>
              </w:rPr>
            </w:pPr>
            <w:r w:rsidRPr="00604CEA">
              <w:rPr>
                <w:rFonts w:asciiTheme="minorHAnsi" w:hAnsiTheme="minorHAnsi" w:cstheme="minorHAnsi"/>
                <w:sz w:val="20"/>
                <w:szCs w:val="20"/>
              </w:rPr>
              <w:t>74</w:t>
            </w:r>
          </w:p>
        </w:tc>
        <w:tc>
          <w:tcPr>
            <w:tcW w:w="1560" w:type="dxa"/>
          </w:tcPr>
          <w:p w14:paraId="24393C61" w14:textId="7717B18D" w:rsidR="00840B16" w:rsidRPr="00604CEA" w:rsidRDefault="00840B16" w:rsidP="00484898">
            <w:pPr>
              <w:spacing w:after="0"/>
              <w:rPr>
                <w:rFonts w:asciiTheme="minorHAnsi" w:hAnsiTheme="minorHAnsi" w:cstheme="minorHAnsi"/>
                <w:b/>
                <w:sz w:val="20"/>
                <w:szCs w:val="20"/>
              </w:rPr>
            </w:pPr>
            <w:r w:rsidRPr="00604CEA">
              <w:rPr>
                <w:rFonts w:asciiTheme="minorHAnsi" w:hAnsiTheme="minorHAnsi" w:cstheme="minorHAnsi"/>
                <w:b/>
                <w:sz w:val="20"/>
                <w:szCs w:val="20"/>
              </w:rPr>
              <w:t>Polskie Stowarzyszenie Paliw Alternatywnych</w:t>
            </w:r>
          </w:p>
        </w:tc>
        <w:tc>
          <w:tcPr>
            <w:tcW w:w="3118" w:type="dxa"/>
          </w:tcPr>
          <w:p w14:paraId="3428AA17" w14:textId="77777777" w:rsidR="00840B16" w:rsidRPr="00604CEA" w:rsidRDefault="00840B16" w:rsidP="00484898">
            <w:pPr>
              <w:spacing w:after="0"/>
              <w:rPr>
                <w:rFonts w:asciiTheme="minorHAnsi" w:hAnsiTheme="minorHAnsi" w:cstheme="minorHAnsi"/>
                <w:b/>
                <w:bCs/>
                <w:sz w:val="20"/>
                <w:szCs w:val="20"/>
              </w:rPr>
            </w:pPr>
            <w:r w:rsidRPr="00604CEA">
              <w:rPr>
                <w:rFonts w:asciiTheme="minorHAnsi" w:hAnsiTheme="minorHAnsi" w:cstheme="minorHAnsi"/>
                <w:b/>
                <w:bCs/>
                <w:sz w:val="20"/>
                <w:szCs w:val="20"/>
              </w:rPr>
              <w:t>4. Okres wdrażania</w:t>
            </w:r>
          </w:p>
          <w:p w14:paraId="1711F9BE" w14:textId="77777777"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rPr>
              <w:t>Program realizowany będzie w latach 2024-2029, w tym:</w:t>
            </w:r>
          </w:p>
          <w:p w14:paraId="42CE1334" w14:textId="27A6A925"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rPr>
              <w:t>•</w:t>
            </w:r>
            <w:r w:rsidRPr="00604CEA">
              <w:rPr>
                <w:rFonts w:asciiTheme="minorHAnsi" w:hAnsiTheme="minorHAnsi" w:cstheme="minorHAnsi"/>
                <w:bCs/>
                <w:sz w:val="20"/>
                <w:szCs w:val="20"/>
              </w:rPr>
              <w:tab/>
              <w:t>okres wydatkowania środków do 30.06.2029 r.</w:t>
            </w:r>
          </w:p>
        </w:tc>
        <w:tc>
          <w:tcPr>
            <w:tcW w:w="3260" w:type="dxa"/>
            <w:vAlign w:val="center"/>
          </w:tcPr>
          <w:p w14:paraId="76C3940B" w14:textId="7F9F204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Okres wydatkowania środków do 31.12.2029 r.</w:t>
            </w:r>
          </w:p>
        </w:tc>
        <w:tc>
          <w:tcPr>
            <w:tcW w:w="4111" w:type="dxa"/>
            <w:vAlign w:val="center"/>
          </w:tcPr>
          <w:p w14:paraId="7289265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Proponujemy wydłużenie okresu wydatkowania środków ze względu na terminy realizacji zamówień na pojazdy ciężkie (czas produkcji i dostępności komponentów, a także doposażenie pojazdów w elementy zabudowy w przypadku pojazdów skompletowanych). Dotyczy zarówno N2 jak i N3. </w:t>
            </w:r>
          </w:p>
          <w:p w14:paraId="129030B9" w14:textId="77777777" w:rsidR="00840B16" w:rsidRPr="00784FD6" w:rsidRDefault="00840B16" w:rsidP="00484898">
            <w:pPr>
              <w:spacing w:after="0"/>
              <w:rPr>
                <w:rFonts w:asciiTheme="minorHAnsi" w:hAnsiTheme="minorHAnsi" w:cstheme="minorHAnsi"/>
                <w:bCs/>
                <w:sz w:val="20"/>
                <w:szCs w:val="20"/>
              </w:rPr>
            </w:pPr>
          </w:p>
          <w:p w14:paraId="48136840" w14:textId="40A9D25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Dodatkowo warto rozważyć okres przejściowy zaliczania zamówień pojazdów powstałych np. od 1.01.2024, które zostaną wyprodukowane/dostarczone uruchomieniu programu dopłat.</w:t>
            </w:r>
          </w:p>
        </w:tc>
        <w:tc>
          <w:tcPr>
            <w:tcW w:w="2693" w:type="dxa"/>
          </w:tcPr>
          <w:p w14:paraId="3C07A58D" w14:textId="52C28505"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2A7DA863" w14:textId="77777777" w:rsidR="00840B16" w:rsidRPr="00784FD6" w:rsidRDefault="00840B16" w:rsidP="00484898">
            <w:pPr>
              <w:spacing w:after="0"/>
              <w:rPr>
                <w:rFonts w:asciiTheme="minorHAnsi" w:hAnsiTheme="minorHAnsi" w:cstheme="minorHAnsi"/>
                <w:color w:val="000000"/>
                <w:sz w:val="20"/>
                <w:szCs w:val="20"/>
                <w:lang w:eastAsia="pl-PL"/>
              </w:rPr>
            </w:pPr>
          </w:p>
          <w:p w14:paraId="2B933BA3" w14:textId="3BF53FAE"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Program może trwać maksymalnie 5 lat. W tym okresie musi się zawierać całkowite rozliczenie programu. </w:t>
            </w:r>
          </w:p>
        </w:tc>
      </w:tr>
      <w:tr w:rsidR="00840B16" w:rsidRPr="00784FD6" w14:paraId="796447C0" w14:textId="77777777" w:rsidTr="00484898">
        <w:tc>
          <w:tcPr>
            <w:tcW w:w="567" w:type="dxa"/>
            <w:vAlign w:val="center"/>
          </w:tcPr>
          <w:p w14:paraId="6E156B36" w14:textId="01E62992" w:rsidR="00840B16" w:rsidRPr="00604CEA" w:rsidRDefault="00840B16" w:rsidP="00484898">
            <w:pPr>
              <w:tabs>
                <w:tab w:val="left" w:pos="142"/>
              </w:tabs>
              <w:spacing w:after="0"/>
              <w:rPr>
                <w:rFonts w:asciiTheme="minorHAnsi" w:hAnsiTheme="minorHAnsi" w:cstheme="minorHAnsi"/>
                <w:sz w:val="20"/>
                <w:szCs w:val="20"/>
              </w:rPr>
            </w:pPr>
            <w:r w:rsidRPr="00604CEA">
              <w:rPr>
                <w:rFonts w:asciiTheme="minorHAnsi" w:hAnsiTheme="minorHAnsi" w:cstheme="minorHAnsi"/>
                <w:sz w:val="20"/>
                <w:szCs w:val="20"/>
              </w:rPr>
              <w:t>75</w:t>
            </w:r>
          </w:p>
        </w:tc>
        <w:tc>
          <w:tcPr>
            <w:tcW w:w="1560" w:type="dxa"/>
          </w:tcPr>
          <w:p w14:paraId="46BEF7F1" w14:textId="6303758B" w:rsidR="00840B16" w:rsidRPr="00604CEA" w:rsidRDefault="00840B16" w:rsidP="00484898">
            <w:pPr>
              <w:spacing w:after="0"/>
              <w:rPr>
                <w:rFonts w:asciiTheme="minorHAnsi" w:hAnsiTheme="minorHAnsi" w:cstheme="minorHAnsi"/>
                <w:b/>
                <w:sz w:val="20"/>
                <w:szCs w:val="20"/>
              </w:rPr>
            </w:pPr>
            <w:r w:rsidRPr="00604CEA">
              <w:rPr>
                <w:rFonts w:asciiTheme="minorHAnsi" w:hAnsiTheme="minorHAnsi" w:cstheme="minorHAnsi"/>
                <w:b/>
                <w:sz w:val="20"/>
                <w:szCs w:val="20"/>
              </w:rPr>
              <w:t>Polskie Stowarzyszenie Paliw Alternatywnych</w:t>
            </w:r>
          </w:p>
        </w:tc>
        <w:tc>
          <w:tcPr>
            <w:tcW w:w="3118" w:type="dxa"/>
          </w:tcPr>
          <w:p w14:paraId="273AC62C" w14:textId="33F6F5EA"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vertAlign w:val="superscript"/>
              </w:rPr>
              <w:t>2</w:t>
            </w:r>
            <w:r w:rsidRPr="00604CEA">
              <w:rPr>
                <w:rFonts w:asciiTheme="minorHAnsi" w:hAnsiTheme="minorHAnsi" w:cstheme="minorHAnsi"/>
                <w:bCs/>
                <w:sz w:val="20"/>
                <w:szCs w:val="20"/>
              </w:rPr>
              <w:t xml:space="preserve"> Przez nowy pojazd zeroemisyjny należy rozumieć pojazd kategorii N2 lub N3 fabrycznie nowy, który nie był przed zakupem zarejestrowany.</w:t>
            </w:r>
          </w:p>
        </w:tc>
        <w:tc>
          <w:tcPr>
            <w:tcW w:w="3260" w:type="dxa"/>
          </w:tcPr>
          <w:p w14:paraId="14D155DC" w14:textId="3F601E01"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rPr>
              <w:t xml:space="preserve">Przez nowy pojazd zeroemisyjny należy rozumieć pojazd kategorii N2 lub N3 fabrycznie nowy, który nie był przed zakupem zarejestrowany lub pojazd zakupiony na Dealera/FL, który został zarejestrowany i stan licznika nie przekracza XXX km. </w:t>
            </w:r>
          </w:p>
        </w:tc>
        <w:tc>
          <w:tcPr>
            <w:tcW w:w="4111" w:type="dxa"/>
          </w:tcPr>
          <w:p w14:paraId="3DD7A486" w14:textId="656BF32A"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Rekomendujemy zmianę zapisu dyskwalifikującego 0/1 sytuację, gdzie pojazd był zarejestrowany na dealera, nawet jeśli jego przebieg jest niewielki.</w:t>
            </w:r>
          </w:p>
        </w:tc>
        <w:tc>
          <w:tcPr>
            <w:tcW w:w="2693" w:type="dxa"/>
          </w:tcPr>
          <w:p w14:paraId="6CC183AB" w14:textId="77777777" w:rsidR="00840B16" w:rsidRPr="00784FD6" w:rsidRDefault="00840B16" w:rsidP="00484898">
            <w:pPr>
              <w:spacing w:after="0"/>
              <w:rPr>
                <w:rFonts w:asciiTheme="minorHAnsi" w:hAnsiTheme="minorHAnsi" w:cstheme="minorHAnsi"/>
                <w:color w:val="000000"/>
                <w:sz w:val="20"/>
                <w:szCs w:val="20"/>
                <w:lang w:eastAsia="pl-PL"/>
              </w:rPr>
            </w:pPr>
          </w:p>
          <w:p w14:paraId="18A54885"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częściowo uwzględniona. </w:t>
            </w:r>
          </w:p>
          <w:p w14:paraId="119CD832"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Wprowadzono limit km w wysokości 6 000 km (w dniu zakupu/leasingu). </w:t>
            </w:r>
          </w:p>
          <w:p w14:paraId="491EBED8" w14:textId="77777777" w:rsidR="00840B16" w:rsidRPr="00784FD6" w:rsidRDefault="00840B16" w:rsidP="00484898">
            <w:pPr>
              <w:spacing w:after="0"/>
              <w:rPr>
                <w:rFonts w:asciiTheme="minorHAnsi" w:hAnsiTheme="minorHAnsi" w:cstheme="minorHAnsi"/>
                <w:color w:val="000000"/>
                <w:sz w:val="20"/>
                <w:szCs w:val="20"/>
                <w:lang w:eastAsia="pl-PL"/>
              </w:rPr>
            </w:pPr>
          </w:p>
          <w:p w14:paraId="14CF8D16" w14:textId="3B8C45A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tc>
      </w:tr>
      <w:tr w:rsidR="00840B16" w:rsidRPr="00784FD6" w14:paraId="1878C9C9" w14:textId="77777777" w:rsidTr="00484898">
        <w:tc>
          <w:tcPr>
            <w:tcW w:w="567" w:type="dxa"/>
            <w:vAlign w:val="center"/>
          </w:tcPr>
          <w:p w14:paraId="17218AE3" w14:textId="5BA8028D" w:rsidR="00840B16" w:rsidRPr="00604CEA" w:rsidRDefault="00840B16" w:rsidP="00484898">
            <w:pPr>
              <w:tabs>
                <w:tab w:val="left" w:pos="142"/>
              </w:tabs>
              <w:spacing w:after="0"/>
              <w:rPr>
                <w:rFonts w:asciiTheme="minorHAnsi" w:hAnsiTheme="minorHAnsi" w:cstheme="minorHAnsi"/>
                <w:sz w:val="20"/>
                <w:szCs w:val="20"/>
              </w:rPr>
            </w:pPr>
            <w:r w:rsidRPr="00604CEA">
              <w:rPr>
                <w:rFonts w:asciiTheme="minorHAnsi" w:hAnsiTheme="minorHAnsi" w:cstheme="minorHAnsi"/>
                <w:sz w:val="20"/>
                <w:szCs w:val="20"/>
              </w:rPr>
              <w:t>76</w:t>
            </w:r>
          </w:p>
        </w:tc>
        <w:tc>
          <w:tcPr>
            <w:tcW w:w="1560" w:type="dxa"/>
          </w:tcPr>
          <w:p w14:paraId="7CD9DCEF" w14:textId="16C13123" w:rsidR="00840B16" w:rsidRPr="00604CEA" w:rsidRDefault="00840B16" w:rsidP="00484898">
            <w:pPr>
              <w:spacing w:after="0"/>
              <w:rPr>
                <w:rFonts w:asciiTheme="minorHAnsi" w:hAnsiTheme="minorHAnsi" w:cstheme="minorHAnsi"/>
                <w:b/>
                <w:sz w:val="20"/>
                <w:szCs w:val="20"/>
              </w:rPr>
            </w:pPr>
            <w:r w:rsidRPr="00604CEA">
              <w:rPr>
                <w:rFonts w:asciiTheme="minorHAnsi" w:hAnsiTheme="minorHAnsi" w:cstheme="minorHAnsi"/>
                <w:b/>
                <w:sz w:val="20"/>
                <w:szCs w:val="20"/>
              </w:rPr>
              <w:t>Polskie Stowarzyszenie Paliw Alternatywnych</w:t>
            </w:r>
          </w:p>
        </w:tc>
        <w:tc>
          <w:tcPr>
            <w:tcW w:w="3118" w:type="dxa"/>
          </w:tcPr>
          <w:p w14:paraId="04870DF4" w14:textId="77777777"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
                <w:bCs/>
                <w:sz w:val="20"/>
                <w:szCs w:val="20"/>
              </w:rPr>
              <w:t>6.2.</w:t>
            </w:r>
            <w:r w:rsidRPr="00604CEA">
              <w:rPr>
                <w:rFonts w:asciiTheme="minorHAnsi" w:hAnsiTheme="minorHAnsi" w:cstheme="minorHAnsi"/>
                <w:b/>
                <w:bCs/>
                <w:sz w:val="20"/>
                <w:szCs w:val="20"/>
              </w:rPr>
              <w:tab/>
            </w:r>
            <w:r w:rsidRPr="00604CEA">
              <w:rPr>
                <w:rFonts w:asciiTheme="minorHAnsi" w:hAnsiTheme="minorHAnsi" w:cstheme="minorHAnsi"/>
                <w:bCs/>
                <w:sz w:val="20"/>
                <w:szCs w:val="20"/>
              </w:rPr>
              <w:t>kwalifikowalność kosztów ustala się zgodnie z Wytycznymi w zakresie kosztów kwalifikowalnych, z zastrzeżeniem, że kwalifikowane są:</w:t>
            </w:r>
          </w:p>
          <w:p w14:paraId="4C2F0E59" w14:textId="77777777"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rPr>
              <w:t>•</w:t>
            </w:r>
            <w:r w:rsidRPr="00604CEA">
              <w:rPr>
                <w:rFonts w:asciiTheme="minorHAnsi" w:hAnsiTheme="minorHAnsi" w:cstheme="minorHAnsi"/>
                <w:bCs/>
                <w:sz w:val="20"/>
                <w:szCs w:val="20"/>
              </w:rPr>
              <w:tab/>
              <w:t xml:space="preserve">koszty związane z zakupem </w:t>
            </w:r>
            <w:proofErr w:type="gramStart"/>
            <w:r w:rsidRPr="00604CEA">
              <w:rPr>
                <w:rFonts w:asciiTheme="minorHAnsi" w:hAnsiTheme="minorHAnsi" w:cstheme="minorHAnsi"/>
                <w:bCs/>
                <w:sz w:val="20"/>
                <w:szCs w:val="20"/>
              </w:rPr>
              <w:t>nowego  pojazdu</w:t>
            </w:r>
            <w:proofErr w:type="gramEnd"/>
            <w:r w:rsidRPr="00604CEA">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4CFDBF0D" w14:textId="44465BD3" w:rsidR="00840B16" w:rsidRPr="00604CEA" w:rsidRDefault="00840B16" w:rsidP="00484898">
            <w:pPr>
              <w:spacing w:after="0"/>
              <w:rPr>
                <w:rFonts w:asciiTheme="minorHAnsi" w:hAnsiTheme="minorHAnsi" w:cstheme="minorHAnsi"/>
                <w:bCs/>
                <w:sz w:val="20"/>
                <w:szCs w:val="20"/>
              </w:rPr>
            </w:pPr>
            <w:r w:rsidRPr="00604CEA">
              <w:rPr>
                <w:rFonts w:asciiTheme="minorHAnsi" w:hAnsiTheme="minorHAnsi" w:cstheme="minorHAnsi"/>
                <w:bCs/>
                <w:sz w:val="20"/>
                <w:szCs w:val="20"/>
              </w:rPr>
              <w:t>•</w:t>
            </w:r>
            <w:r w:rsidRPr="00604CEA">
              <w:rPr>
                <w:rFonts w:asciiTheme="minorHAnsi" w:hAnsiTheme="minorHAnsi" w:cstheme="minorHAnsi"/>
                <w:bCs/>
                <w:sz w:val="20"/>
                <w:szCs w:val="20"/>
              </w:rPr>
              <w:tab/>
              <w:t xml:space="preserve">koszty związane z </w:t>
            </w:r>
            <w:proofErr w:type="gramStart"/>
            <w:r w:rsidRPr="00604CEA">
              <w:rPr>
                <w:rFonts w:asciiTheme="minorHAnsi" w:hAnsiTheme="minorHAnsi" w:cstheme="minorHAnsi"/>
                <w:bCs/>
                <w:sz w:val="20"/>
                <w:szCs w:val="20"/>
              </w:rPr>
              <w:t>leasingiem  nowego</w:t>
            </w:r>
            <w:proofErr w:type="gramEnd"/>
            <w:r w:rsidRPr="00604CEA">
              <w:rPr>
                <w:rFonts w:asciiTheme="minorHAnsi" w:hAnsiTheme="minorHAnsi" w:cstheme="minorHAnsi"/>
                <w:bCs/>
                <w:sz w:val="20"/>
                <w:szCs w:val="20"/>
              </w:rPr>
              <w:t>2 pojazdu zeroemisyjnego kategorii3 N2 lub N3, rozumiane jako cena nabycia pojazdu przez firmę leasingową, wyszczególniona na fakturze zakupu.</w:t>
            </w:r>
          </w:p>
        </w:tc>
        <w:tc>
          <w:tcPr>
            <w:tcW w:w="3260" w:type="dxa"/>
          </w:tcPr>
          <w:p w14:paraId="3D9723E0" w14:textId="57B0C1D4"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Doprecyzowanie definicji dla pojazdów skompletowanych np. podwozie + zabudowa posiadających w przypadku zakupu kilka </w:t>
            </w:r>
            <w:proofErr w:type="spellStart"/>
            <w:r w:rsidRPr="00784FD6">
              <w:rPr>
                <w:rFonts w:asciiTheme="minorHAnsi" w:hAnsiTheme="minorHAnsi" w:cstheme="minorHAnsi"/>
                <w:bCs/>
                <w:sz w:val="20"/>
                <w:szCs w:val="20"/>
              </w:rPr>
              <w:t>fv</w:t>
            </w:r>
            <w:proofErr w:type="spellEnd"/>
            <w:r w:rsidRPr="00784FD6">
              <w:rPr>
                <w:rFonts w:asciiTheme="minorHAnsi" w:hAnsiTheme="minorHAnsi" w:cstheme="minorHAnsi"/>
                <w:bCs/>
                <w:sz w:val="20"/>
                <w:szCs w:val="20"/>
              </w:rPr>
              <w:t xml:space="preserve"> z różnych źródeł. </w:t>
            </w:r>
          </w:p>
        </w:tc>
        <w:tc>
          <w:tcPr>
            <w:tcW w:w="4111" w:type="dxa"/>
          </w:tcPr>
          <w:p w14:paraId="6A480D28" w14:textId="3308BE6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Jak traktowana będzie kwestia doposażenia do pojazdu, które w przypadku pojazdów tej kategorii stanowi </w:t>
            </w:r>
            <w:proofErr w:type="gramStart"/>
            <w:r w:rsidRPr="00784FD6">
              <w:rPr>
                <w:rFonts w:asciiTheme="minorHAnsi" w:hAnsiTheme="minorHAnsi" w:cstheme="minorHAnsi"/>
                <w:bCs/>
                <w:sz w:val="20"/>
                <w:szCs w:val="20"/>
              </w:rPr>
              <w:t>dużą wartości</w:t>
            </w:r>
            <w:proofErr w:type="gramEnd"/>
            <w:r w:rsidRPr="00784FD6">
              <w:rPr>
                <w:rFonts w:asciiTheme="minorHAnsi" w:hAnsiTheme="minorHAnsi" w:cstheme="minorHAnsi"/>
                <w:bCs/>
                <w:sz w:val="20"/>
                <w:szCs w:val="20"/>
              </w:rPr>
              <w:t xml:space="preserve"> w całej inwestycji?</w:t>
            </w:r>
          </w:p>
        </w:tc>
        <w:tc>
          <w:tcPr>
            <w:tcW w:w="2693" w:type="dxa"/>
          </w:tcPr>
          <w:p w14:paraId="7665B0F1" w14:textId="0B75F154"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1BDD0E85" w14:textId="77777777" w:rsidR="00840B16" w:rsidRPr="00784FD6" w:rsidRDefault="00840B16" w:rsidP="00484898">
            <w:pPr>
              <w:spacing w:after="0"/>
              <w:rPr>
                <w:rFonts w:asciiTheme="minorHAnsi" w:hAnsiTheme="minorHAnsi" w:cstheme="minorHAnsi"/>
                <w:color w:val="000000"/>
                <w:sz w:val="20"/>
                <w:szCs w:val="20"/>
                <w:lang w:eastAsia="pl-PL"/>
              </w:rPr>
            </w:pPr>
          </w:p>
          <w:p w14:paraId="724D6B52"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Dofinansowanie udzielone będzie zgodnie z GBER.</w:t>
            </w:r>
          </w:p>
          <w:p w14:paraId="0E5C57F6" w14:textId="77777777" w:rsidR="00840B16" w:rsidRPr="00784FD6" w:rsidRDefault="00840B16" w:rsidP="00484898">
            <w:pPr>
              <w:spacing w:after="0"/>
              <w:rPr>
                <w:rFonts w:asciiTheme="minorHAnsi" w:hAnsiTheme="minorHAnsi" w:cstheme="minorHAnsi"/>
                <w:color w:val="000000"/>
                <w:sz w:val="20"/>
                <w:szCs w:val="20"/>
                <w:lang w:eastAsia="pl-PL"/>
              </w:rPr>
            </w:pPr>
          </w:p>
          <w:p w14:paraId="2FA18A24"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Nie jest to zasadne. Osiągamy ten sam cel tj. zawężenie wspieranego zakresu tylko do podwozia, a nawet tylko do tych elementów które są związane z napędem elektrycznym, ale inaczej – poprzez porównanie kosztu całego pojazdu elektrycznego (łącznie z zabudową) z kosztem analogicznego pojazdu (łącznie z taką samą zabudową) z konwencjonalnym napędem]. </w:t>
            </w:r>
          </w:p>
          <w:p w14:paraId="692DADFE" w14:textId="34BB3E93"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5CFC276" w14:textId="77777777" w:rsidTr="00484898">
        <w:tc>
          <w:tcPr>
            <w:tcW w:w="567" w:type="dxa"/>
            <w:vAlign w:val="center"/>
          </w:tcPr>
          <w:p w14:paraId="6CE1D5B2" w14:textId="18200542" w:rsidR="00840B16" w:rsidRPr="00CE5878" w:rsidRDefault="00840B16" w:rsidP="00484898">
            <w:pPr>
              <w:tabs>
                <w:tab w:val="left" w:pos="142"/>
              </w:tabs>
              <w:spacing w:after="0"/>
              <w:rPr>
                <w:rFonts w:asciiTheme="minorHAnsi" w:hAnsiTheme="minorHAnsi" w:cstheme="minorHAnsi"/>
                <w:sz w:val="20"/>
                <w:szCs w:val="20"/>
              </w:rPr>
            </w:pPr>
            <w:r w:rsidRPr="00CE5878">
              <w:rPr>
                <w:rFonts w:asciiTheme="minorHAnsi" w:hAnsiTheme="minorHAnsi" w:cstheme="minorHAnsi"/>
                <w:sz w:val="20"/>
                <w:szCs w:val="20"/>
              </w:rPr>
              <w:t>77</w:t>
            </w:r>
          </w:p>
        </w:tc>
        <w:tc>
          <w:tcPr>
            <w:tcW w:w="1560" w:type="dxa"/>
          </w:tcPr>
          <w:p w14:paraId="2ECFF7EA" w14:textId="0C86C4D0" w:rsidR="00840B16" w:rsidRPr="00CE5878" w:rsidRDefault="00840B16" w:rsidP="00484898">
            <w:pPr>
              <w:spacing w:after="0"/>
              <w:rPr>
                <w:rFonts w:asciiTheme="minorHAnsi" w:hAnsiTheme="minorHAnsi" w:cstheme="minorHAnsi"/>
                <w:b/>
                <w:sz w:val="20"/>
                <w:szCs w:val="20"/>
              </w:rPr>
            </w:pPr>
            <w:r w:rsidRPr="00CE5878">
              <w:rPr>
                <w:rFonts w:asciiTheme="minorHAnsi" w:hAnsiTheme="minorHAnsi" w:cstheme="minorHAnsi"/>
                <w:b/>
                <w:sz w:val="20"/>
                <w:szCs w:val="20"/>
              </w:rPr>
              <w:t>Polskie Stowarzyszenie Paliw Alternatywnych</w:t>
            </w:r>
          </w:p>
        </w:tc>
        <w:tc>
          <w:tcPr>
            <w:tcW w:w="3118" w:type="dxa"/>
          </w:tcPr>
          <w:p w14:paraId="335B7B2D" w14:textId="77777777" w:rsidR="00840B16" w:rsidRPr="00CE5878" w:rsidRDefault="00840B16" w:rsidP="00484898">
            <w:pPr>
              <w:spacing w:after="0"/>
              <w:rPr>
                <w:rFonts w:asciiTheme="minorHAnsi" w:hAnsiTheme="minorHAnsi" w:cstheme="minorHAnsi"/>
                <w:b/>
                <w:bCs/>
                <w:sz w:val="20"/>
                <w:szCs w:val="20"/>
              </w:rPr>
            </w:pPr>
            <w:r w:rsidRPr="00CE5878">
              <w:rPr>
                <w:rFonts w:asciiTheme="minorHAnsi" w:hAnsiTheme="minorHAnsi" w:cstheme="minorHAnsi"/>
                <w:b/>
                <w:bCs/>
                <w:sz w:val="20"/>
                <w:szCs w:val="20"/>
              </w:rPr>
              <w:t>7.1 Formy dofinansowania</w:t>
            </w:r>
          </w:p>
          <w:p w14:paraId="5791392D"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 xml:space="preserve">dotacja do zakupu pojazdu lub  </w:t>
            </w:r>
          </w:p>
          <w:p w14:paraId="7B66955C" w14:textId="794B464A"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w przypadku leasingu - dopłata do opłaty wstępnej, ustalonej w umowie leasingu w rozumieniu art. 411 ust. 1 pkt 2 lit. e ustawy – Prawo ochrony środowiska.</w:t>
            </w:r>
          </w:p>
        </w:tc>
        <w:tc>
          <w:tcPr>
            <w:tcW w:w="3260" w:type="dxa"/>
            <w:vAlign w:val="center"/>
          </w:tcPr>
          <w:p w14:paraId="1E4B881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w przypadku leasingu i </w:t>
            </w:r>
            <w:r w:rsidRPr="00784FD6">
              <w:rPr>
                <w:rFonts w:asciiTheme="minorHAnsi" w:hAnsiTheme="minorHAnsi" w:cstheme="minorHAnsi"/>
                <w:b/>
                <w:bCs/>
                <w:sz w:val="20"/>
                <w:szCs w:val="20"/>
              </w:rPr>
              <w:t>pożyczki leasingowej</w:t>
            </w:r>
            <w:r w:rsidRPr="00784FD6">
              <w:rPr>
                <w:rFonts w:asciiTheme="minorHAnsi" w:hAnsiTheme="minorHAnsi" w:cstheme="minorHAnsi"/>
                <w:bCs/>
                <w:sz w:val="20"/>
                <w:szCs w:val="20"/>
              </w:rPr>
              <w:t xml:space="preserve"> - dopłata do opłaty wstępnej, ustalonej w umowie leasingu w rozumieniu art. 411 ust. 1 pkt 2 lit. e ustawy – Prawo ochrony środowiska</w:t>
            </w:r>
          </w:p>
          <w:p w14:paraId="52AFE5B1" w14:textId="77777777" w:rsidR="00840B16" w:rsidRPr="00784FD6" w:rsidRDefault="00840B16" w:rsidP="00484898">
            <w:pPr>
              <w:spacing w:after="0"/>
              <w:rPr>
                <w:rFonts w:asciiTheme="minorHAnsi" w:hAnsiTheme="minorHAnsi" w:cstheme="minorHAnsi"/>
                <w:bCs/>
                <w:sz w:val="20"/>
                <w:szCs w:val="20"/>
              </w:rPr>
            </w:pPr>
          </w:p>
          <w:p w14:paraId="297CE3F5" w14:textId="410B984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Dodać punkt dot. firm wynajmujących przedmiot dofinansowania innym podmiotom</w:t>
            </w:r>
          </w:p>
        </w:tc>
        <w:tc>
          <w:tcPr>
            <w:tcW w:w="4111" w:type="dxa"/>
            <w:vAlign w:val="center"/>
          </w:tcPr>
          <w:p w14:paraId="2D9270ED"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Rekomendujemy dodanie pożyczki leasingowej.</w:t>
            </w:r>
          </w:p>
          <w:p w14:paraId="6603053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Pożyczka leasingowa stanowi ok 13% procent wartości finansowania wszystkich </w:t>
            </w:r>
            <w:proofErr w:type="spellStart"/>
            <w:r w:rsidRPr="00784FD6">
              <w:rPr>
                <w:rFonts w:asciiTheme="minorHAnsi" w:hAnsiTheme="minorHAnsi" w:cstheme="minorHAnsi"/>
                <w:bCs/>
                <w:sz w:val="20"/>
                <w:szCs w:val="20"/>
              </w:rPr>
              <w:t>assetów</w:t>
            </w:r>
            <w:proofErr w:type="spellEnd"/>
            <w:r w:rsidRPr="00784FD6">
              <w:rPr>
                <w:rFonts w:asciiTheme="minorHAnsi" w:hAnsiTheme="minorHAnsi" w:cstheme="minorHAnsi"/>
                <w:bCs/>
                <w:sz w:val="20"/>
                <w:szCs w:val="20"/>
              </w:rPr>
              <w:t xml:space="preserve"> w Polsce, z czego 14% to finansowanie pojazdów powyżej 3,5T. W głównej mierze jest ona wykorzystywana przez przedsiębiorców biorących udział w transporcie międzynarodowym.</w:t>
            </w:r>
          </w:p>
          <w:p w14:paraId="1CED10DD" w14:textId="77777777" w:rsidR="00840B16" w:rsidRPr="00784FD6" w:rsidRDefault="00840B16" w:rsidP="00484898">
            <w:pPr>
              <w:spacing w:after="0"/>
              <w:rPr>
                <w:rFonts w:asciiTheme="minorHAnsi" w:hAnsiTheme="minorHAnsi" w:cstheme="minorHAnsi"/>
                <w:bCs/>
                <w:sz w:val="20"/>
                <w:szCs w:val="20"/>
              </w:rPr>
            </w:pPr>
          </w:p>
          <w:p w14:paraId="4DACB2FE" w14:textId="77777777" w:rsidR="00840B16" w:rsidRPr="00784FD6" w:rsidRDefault="00840B16" w:rsidP="00484898">
            <w:pPr>
              <w:spacing w:after="0"/>
              <w:rPr>
                <w:rFonts w:asciiTheme="minorHAnsi" w:hAnsiTheme="minorHAnsi" w:cstheme="minorHAnsi"/>
                <w:bCs/>
                <w:sz w:val="20"/>
                <w:szCs w:val="20"/>
              </w:rPr>
            </w:pPr>
          </w:p>
          <w:p w14:paraId="755BA9C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Czy wynajem jako forma finansowania również może zostać wpisany? Uważamy, że jest to istotne dla firm finansujących jak Truck </w:t>
            </w:r>
            <w:proofErr w:type="spellStart"/>
            <w:r w:rsidRPr="00784FD6">
              <w:rPr>
                <w:rFonts w:asciiTheme="minorHAnsi" w:hAnsiTheme="minorHAnsi" w:cstheme="minorHAnsi"/>
                <w:bCs/>
                <w:sz w:val="20"/>
                <w:szCs w:val="20"/>
              </w:rPr>
              <w:t>Care</w:t>
            </w:r>
            <w:proofErr w:type="spellEnd"/>
            <w:r w:rsidRPr="00784FD6">
              <w:rPr>
                <w:rFonts w:asciiTheme="minorHAnsi" w:hAnsiTheme="minorHAnsi" w:cstheme="minorHAnsi"/>
                <w:bCs/>
                <w:sz w:val="20"/>
                <w:szCs w:val="20"/>
              </w:rPr>
              <w:t xml:space="preserve">. </w:t>
            </w:r>
          </w:p>
          <w:p w14:paraId="588CA8D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Zakładamy, że firmy wynajmujące pojazdy kwalifikują się na formę finansowania „zakup” i one są beneficjentem dofinansowania (niezależnie od użytkownika końcowego).</w:t>
            </w:r>
          </w:p>
          <w:p w14:paraId="2735CB1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55BE32A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Bez wypracowania dla takich firm odrębnego podejścia będą one podlegać klasyfikacji wg rozmiaru przedsiębiorstwa, co może negatywnie wpłynąć na wysokość uzyskanej dotacji, czyniąc późniejszą ofertę najmu niekonkurencyjną.</w:t>
            </w:r>
          </w:p>
          <w:p w14:paraId="7CA970E7" w14:textId="77777777" w:rsidR="00840B16" w:rsidRPr="00784FD6" w:rsidRDefault="00840B16" w:rsidP="00484898">
            <w:pPr>
              <w:spacing w:after="0"/>
              <w:rPr>
                <w:rFonts w:asciiTheme="minorHAnsi" w:hAnsiTheme="minorHAnsi" w:cstheme="minorHAnsi"/>
                <w:bCs/>
                <w:sz w:val="20"/>
                <w:szCs w:val="20"/>
              </w:rPr>
            </w:pPr>
          </w:p>
          <w:p w14:paraId="3741F975" w14:textId="0B5D380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Rekomendujemy doprecyzowanie warunków dla firm wynajmujących (niezależne od użytkownika końcowego)</w:t>
            </w:r>
          </w:p>
        </w:tc>
        <w:tc>
          <w:tcPr>
            <w:tcW w:w="2693" w:type="dxa"/>
          </w:tcPr>
          <w:p w14:paraId="5A8E79B8" w14:textId="157AA30D"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354C4599" w14:textId="77777777" w:rsidR="00840B16" w:rsidRPr="00784FD6" w:rsidRDefault="00840B16" w:rsidP="00484898">
            <w:pPr>
              <w:spacing w:after="0"/>
              <w:rPr>
                <w:rFonts w:asciiTheme="minorHAnsi" w:hAnsiTheme="minorHAnsi" w:cstheme="minorHAnsi"/>
                <w:color w:val="000000"/>
                <w:sz w:val="20"/>
                <w:szCs w:val="20"/>
                <w:lang w:eastAsia="pl-PL"/>
              </w:rPr>
            </w:pPr>
          </w:p>
          <w:p w14:paraId="0EE86DF1" w14:textId="37EB7FD9"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Najem długoterminowy – o ile spełnia warunki leasingu </w:t>
            </w:r>
            <w:r>
              <w:rPr>
                <w:rFonts w:asciiTheme="minorHAnsi" w:hAnsiTheme="minorHAnsi" w:cstheme="minorHAnsi"/>
                <w:color w:val="000000"/>
                <w:sz w:val="20"/>
                <w:szCs w:val="20"/>
                <w:lang w:eastAsia="pl-PL"/>
              </w:rPr>
              <w:t>może zostać uznany za koszt kwalifikowany.</w:t>
            </w:r>
          </w:p>
          <w:p w14:paraId="41A4CB6F" w14:textId="77777777" w:rsidR="00840B16" w:rsidRPr="00784FD6" w:rsidRDefault="00840B16" w:rsidP="00484898">
            <w:pPr>
              <w:spacing w:after="0"/>
              <w:rPr>
                <w:rFonts w:asciiTheme="minorHAnsi" w:hAnsiTheme="minorHAnsi" w:cstheme="minorHAnsi"/>
                <w:color w:val="000000"/>
                <w:sz w:val="20"/>
                <w:szCs w:val="20"/>
                <w:lang w:eastAsia="pl-PL"/>
              </w:rPr>
            </w:pPr>
          </w:p>
          <w:p w14:paraId="790BD3F8" w14:textId="5E7541E5"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Pożyczka leasingowa traktowana jest jako „środki własne” beneficjenta. </w:t>
            </w:r>
          </w:p>
        </w:tc>
      </w:tr>
      <w:tr w:rsidR="00840B16" w:rsidRPr="00784FD6" w14:paraId="47D41E39" w14:textId="77777777" w:rsidTr="00484898">
        <w:tc>
          <w:tcPr>
            <w:tcW w:w="567" w:type="dxa"/>
            <w:vAlign w:val="center"/>
          </w:tcPr>
          <w:p w14:paraId="1E63FBF7" w14:textId="33447E7B" w:rsidR="00840B16" w:rsidRPr="00CE5878" w:rsidRDefault="00840B16" w:rsidP="00484898">
            <w:pPr>
              <w:tabs>
                <w:tab w:val="left" w:pos="142"/>
              </w:tabs>
              <w:spacing w:after="0"/>
              <w:rPr>
                <w:rFonts w:asciiTheme="minorHAnsi" w:hAnsiTheme="minorHAnsi" w:cstheme="minorHAnsi"/>
                <w:sz w:val="20"/>
                <w:szCs w:val="20"/>
              </w:rPr>
            </w:pPr>
            <w:r w:rsidRPr="00CE5878">
              <w:rPr>
                <w:rFonts w:asciiTheme="minorHAnsi" w:hAnsiTheme="minorHAnsi" w:cstheme="minorHAnsi"/>
                <w:sz w:val="20"/>
                <w:szCs w:val="20"/>
              </w:rPr>
              <w:t>78</w:t>
            </w:r>
          </w:p>
        </w:tc>
        <w:tc>
          <w:tcPr>
            <w:tcW w:w="1560" w:type="dxa"/>
          </w:tcPr>
          <w:p w14:paraId="7CC5F710" w14:textId="293922C6" w:rsidR="00840B16" w:rsidRPr="00CE5878" w:rsidRDefault="00840B16" w:rsidP="00484898">
            <w:pPr>
              <w:spacing w:after="0"/>
              <w:rPr>
                <w:rFonts w:asciiTheme="minorHAnsi" w:hAnsiTheme="minorHAnsi" w:cstheme="minorHAnsi"/>
                <w:b/>
                <w:sz w:val="20"/>
                <w:szCs w:val="20"/>
              </w:rPr>
            </w:pPr>
            <w:r w:rsidRPr="00CE5878">
              <w:rPr>
                <w:rFonts w:asciiTheme="minorHAnsi" w:hAnsiTheme="minorHAnsi" w:cstheme="minorHAnsi"/>
                <w:b/>
                <w:sz w:val="20"/>
                <w:szCs w:val="20"/>
              </w:rPr>
              <w:t>Polskie Stowarzyszenie Paliw Alternatywnych</w:t>
            </w:r>
          </w:p>
        </w:tc>
        <w:tc>
          <w:tcPr>
            <w:tcW w:w="3118" w:type="dxa"/>
          </w:tcPr>
          <w:p w14:paraId="51A413D4" w14:textId="08306870"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vertAlign w:val="superscript"/>
              </w:rPr>
              <w:t>7</w:t>
            </w:r>
            <w:r w:rsidRPr="00CE5878">
              <w:rPr>
                <w:rFonts w:asciiTheme="minorHAnsi" w:hAnsiTheme="minorHAnsi" w:cstheme="minorHAnsi"/>
                <w:bCs/>
                <w:sz w:val="20"/>
                <w:szCs w:val="20"/>
              </w:rPr>
              <w:t xml:space="preserve"> Inwestycją referencyjną jest zakup analogicznego (pod względem przeznaczenia, wyposażenia itp.), innego niż zeroemisyjny, pojazdu tej samej kategorii, spełniającego już obowiązujące i mające zastosowanie normy unijne.</w:t>
            </w:r>
          </w:p>
        </w:tc>
        <w:tc>
          <w:tcPr>
            <w:tcW w:w="3260" w:type="dxa"/>
            <w:vAlign w:val="center"/>
          </w:tcPr>
          <w:p w14:paraId="1E997EF7" w14:textId="77777777"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130BDFEF" w14:textId="77777777" w:rsidR="00840B16" w:rsidRPr="00784FD6" w:rsidRDefault="00840B16" w:rsidP="00484898">
            <w:pPr>
              <w:spacing w:after="0"/>
              <w:rPr>
                <w:rFonts w:asciiTheme="minorHAnsi" w:hAnsiTheme="minorHAnsi" w:cstheme="minorHAnsi"/>
                <w:bCs/>
                <w:sz w:val="20"/>
                <w:szCs w:val="20"/>
              </w:rPr>
            </w:pPr>
          </w:p>
          <w:p w14:paraId="499A82C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Rekomendujemy doprecyzowanie czym jest inwestycja referencyjna, kto pozyskuje dane, w jaki sposób porównać pojazdy BEV i ICE pod kątem osiągów, wyposażenia. Czy miałyby być porównane pojazdy tej samej marki / segmentu/ </w:t>
            </w:r>
            <w:proofErr w:type="spellStart"/>
            <w:r w:rsidRPr="00784FD6">
              <w:rPr>
                <w:rFonts w:asciiTheme="minorHAnsi" w:hAnsiTheme="minorHAnsi" w:cstheme="minorHAnsi"/>
                <w:bCs/>
                <w:sz w:val="20"/>
                <w:szCs w:val="20"/>
              </w:rPr>
              <w:t>dmc</w:t>
            </w:r>
            <w:proofErr w:type="spellEnd"/>
            <w:r w:rsidRPr="00784FD6">
              <w:rPr>
                <w:rFonts w:asciiTheme="minorHAnsi" w:hAnsiTheme="minorHAnsi" w:cstheme="minorHAnsi"/>
                <w:bCs/>
                <w:sz w:val="20"/>
                <w:szCs w:val="20"/>
              </w:rPr>
              <w:t xml:space="preserve"> itp. Może to prowadzić do nadużyć lub wręcz przeciwnie – do niedoszacowania.</w:t>
            </w:r>
          </w:p>
          <w:p w14:paraId="4798EE6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Kolejnym problem to pojazdy marek, które występują jedynie jako pojazdy elektrycznie i nie mają odpowiednika ICE, np. BYD. Jak tu ustalać referencję?</w:t>
            </w:r>
          </w:p>
          <w:p w14:paraId="01A88022" w14:textId="50FECFE4"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Rekomendujemy cykliczne (np. na dany rok) ustalanie i opublikowanie wartości referencyjnych per segment &amp; </w:t>
            </w:r>
            <w:proofErr w:type="spellStart"/>
            <w:r w:rsidRPr="00784FD6">
              <w:rPr>
                <w:rFonts w:asciiTheme="minorHAnsi" w:hAnsiTheme="minorHAnsi" w:cstheme="minorHAnsi"/>
                <w:bCs/>
                <w:sz w:val="20"/>
                <w:szCs w:val="20"/>
              </w:rPr>
              <w:t>dmc</w:t>
            </w:r>
            <w:proofErr w:type="spellEnd"/>
            <w:r w:rsidRPr="00784FD6">
              <w:rPr>
                <w:rFonts w:asciiTheme="minorHAnsi" w:hAnsiTheme="minorHAnsi" w:cstheme="minorHAnsi"/>
                <w:bCs/>
                <w:sz w:val="20"/>
                <w:szCs w:val="20"/>
              </w:rPr>
              <w:t xml:space="preserve"> do których mają się odnosić wyliczenia.</w:t>
            </w:r>
          </w:p>
        </w:tc>
        <w:tc>
          <w:tcPr>
            <w:tcW w:w="2693" w:type="dxa"/>
          </w:tcPr>
          <w:p w14:paraId="5CB496B4" w14:textId="1CCDF2EE"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7127014B" w14:textId="77777777" w:rsidR="00840B16" w:rsidRPr="00784FD6" w:rsidRDefault="00840B16" w:rsidP="00484898">
            <w:pPr>
              <w:spacing w:after="0"/>
              <w:rPr>
                <w:rFonts w:asciiTheme="minorHAnsi" w:hAnsiTheme="minorHAnsi" w:cstheme="minorHAnsi"/>
                <w:color w:val="000000"/>
                <w:sz w:val="20"/>
                <w:szCs w:val="20"/>
                <w:lang w:eastAsia="pl-PL"/>
              </w:rPr>
            </w:pPr>
          </w:p>
          <w:p w14:paraId="384846E2" w14:textId="1CE59BC1"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tc>
      </w:tr>
      <w:tr w:rsidR="00840B16" w:rsidRPr="00784FD6" w14:paraId="6215EA4F" w14:textId="77777777" w:rsidTr="00484898">
        <w:tc>
          <w:tcPr>
            <w:tcW w:w="567" w:type="dxa"/>
            <w:vAlign w:val="center"/>
          </w:tcPr>
          <w:p w14:paraId="2F985902" w14:textId="23FF9330" w:rsidR="00840B16" w:rsidRPr="00CE5878" w:rsidRDefault="00840B16" w:rsidP="00484898">
            <w:pPr>
              <w:tabs>
                <w:tab w:val="left" w:pos="142"/>
              </w:tabs>
              <w:spacing w:after="0"/>
              <w:rPr>
                <w:rFonts w:asciiTheme="minorHAnsi" w:hAnsiTheme="minorHAnsi" w:cstheme="minorHAnsi"/>
                <w:sz w:val="20"/>
                <w:szCs w:val="20"/>
              </w:rPr>
            </w:pPr>
            <w:r w:rsidRPr="00CE5878">
              <w:rPr>
                <w:rFonts w:asciiTheme="minorHAnsi" w:hAnsiTheme="minorHAnsi" w:cstheme="minorHAnsi"/>
                <w:sz w:val="20"/>
                <w:szCs w:val="20"/>
              </w:rPr>
              <w:t>79</w:t>
            </w:r>
          </w:p>
        </w:tc>
        <w:tc>
          <w:tcPr>
            <w:tcW w:w="1560" w:type="dxa"/>
          </w:tcPr>
          <w:p w14:paraId="029B7593" w14:textId="3778B8DA" w:rsidR="00840B16" w:rsidRPr="00CE5878" w:rsidRDefault="00840B16" w:rsidP="00484898">
            <w:pPr>
              <w:spacing w:after="0"/>
              <w:rPr>
                <w:rFonts w:asciiTheme="minorHAnsi" w:hAnsiTheme="minorHAnsi" w:cstheme="minorHAnsi"/>
                <w:b/>
                <w:sz w:val="20"/>
                <w:szCs w:val="20"/>
              </w:rPr>
            </w:pPr>
            <w:r w:rsidRPr="00CE5878">
              <w:rPr>
                <w:rFonts w:asciiTheme="minorHAnsi" w:hAnsiTheme="minorHAnsi" w:cstheme="minorHAnsi"/>
                <w:b/>
                <w:sz w:val="20"/>
                <w:szCs w:val="20"/>
              </w:rPr>
              <w:t>Polskie Stowarzyszenie Paliw Alternatywnych</w:t>
            </w:r>
          </w:p>
        </w:tc>
        <w:tc>
          <w:tcPr>
            <w:tcW w:w="3118" w:type="dxa"/>
          </w:tcPr>
          <w:p w14:paraId="20FA45B2" w14:textId="20713642"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vertAlign w:val="superscript"/>
              </w:rPr>
              <w:t>8</w:t>
            </w:r>
            <w:r w:rsidRPr="00CE5878">
              <w:rPr>
                <w:rFonts w:asciiTheme="minorHAnsi" w:hAnsiTheme="minorHAnsi" w:cstheme="minorHAnsi"/>
                <w:bCs/>
                <w:sz w:val="20"/>
                <w:szCs w:val="20"/>
              </w:rPr>
              <w:t xml:space="preserve"> Inwestycją referencyjną jest wartość bieżąca rat kapitałowych leasingu analogicznego (pod względem przeznaczenia, wyposażenia itp.), innego niż zeroemisyjny, pojazdu tej samej kategorii spełniającego obowiązujące już normy unijne. Na potrzeby określenia kosztów kwalifikowalnych nie uwzględnia się kosztów operacyjnych związanych z eksploatacją pojazdu, w tym kosztów energii, kosztów ubezpieczenia i kosztów konserwacji, niezależnie od tego, czy zostały one uwzględnione w umowie leasingu.</w:t>
            </w:r>
          </w:p>
        </w:tc>
        <w:tc>
          <w:tcPr>
            <w:tcW w:w="3260" w:type="dxa"/>
            <w:vAlign w:val="center"/>
          </w:tcPr>
          <w:p w14:paraId="3C508779" w14:textId="77777777"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5473216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jaki sposób FL mają weryfikować i dokumentować wartość inwestycji referencyjnej? Jest to również informacja zmienna w czasie, tzn. na moment wnioskowania o dotację a nie na moment weryfikacji kosztów inwestycji czy ubiegania się o dotację.</w:t>
            </w:r>
          </w:p>
          <w:p w14:paraId="5FD5BD3E" w14:textId="77777777" w:rsidR="00840B16" w:rsidRPr="00784FD6" w:rsidRDefault="00840B16" w:rsidP="00484898">
            <w:pPr>
              <w:spacing w:after="0"/>
              <w:rPr>
                <w:rFonts w:asciiTheme="minorHAnsi" w:hAnsiTheme="minorHAnsi" w:cstheme="minorHAnsi"/>
                <w:bCs/>
                <w:sz w:val="20"/>
                <w:szCs w:val="20"/>
              </w:rPr>
            </w:pPr>
          </w:p>
          <w:p w14:paraId="25C9D64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Rekomendujemy doprecyzowanie czym jest inwestycja referencyjna, kto pozyskuje dane, w jaki sposób porównać pojazdy BEV i ICE pod kątem osiągów, wyposażenia. Czy miałyby być porównane pojazdy tej samej marki / segmentu/ </w:t>
            </w:r>
            <w:proofErr w:type="spellStart"/>
            <w:r w:rsidRPr="00784FD6">
              <w:rPr>
                <w:rFonts w:asciiTheme="minorHAnsi" w:hAnsiTheme="minorHAnsi" w:cstheme="minorHAnsi"/>
                <w:bCs/>
                <w:sz w:val="20"/>
                <w:szCs w:val="20"/>
              </w:rPr>
              <w:t>dmc</w:t>
            </w:r>
            <w:proofErr w:type="spellEnd"/>
            <w:r w:rsidRPr="00784FD6">
              <w:rPr>
                <w:rFonts w:asciiTheme="minorHAnsi" w:hAnsiTheme="minorHAnsi" w:cstheme="minorHAnsi"/>
                <w:bCs/>
                <w:sz w:val="20"/>
                <w:szCs w:val="20"/>
              </w:rPr>
              <w:t xml:space="preserve"> itp. Może to prowadzić do nadużyć lub wręcz przeciwnie – do niedoszacowania.</w:t>
            </w:r>
          </w:p>
          <w:p w14:paraId="4B2E4B11"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Kolejnym problem to pojazdy marek, które występują jedynie jako pojazdy elektrycznie, np. BYD. Jak tu ustalać referencję?</w:t>
            </w:r>
          </w:p>
          <w:p w14:paraId="4A02ACE2" w14:textId="77777777" w:rsidR="00840B16" w:rsidRPr="00784FD6" w:rsidRDefault="00840B16" w:rsidP="00484898">
            <w:pPr>
              <w:spacing w:after="0"/>
              <w:rPr>
                <w:rFonts w:asciiTheme="minorHAnsi" w:hAnsiTheme="minorHAnsi" w:cstheme="minorHAnsi"/>
                <w:bCs/>
                <w:sz w:val="20"/>
                <w:szCs w:val="20"/>
              </w:rPr>
            </w:pPr>
          </w:p>
          <w:p w14:paraId="7869F436" w14:textId="63AF2E8B"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Rekomendujemy cykliczne (np. na dany rok) ustalanie i opublikowanie wartości referencyjnych per segment &amp; </w:t>
            </w:r>
            <w:proofErr w:type="spellStart"/>
            <w:r w:rsidRPr="00784FD6">
              <w:rPr>
                <w:rFonts w:asciiTheme="minorHAnsi" w:hAnsiTheme="minorHAnsi" w:cstheme="minorHAnsi"/>
                <w:bCs/>
                <w:sz w:val="20"/>
                <w:szCs w:val="20"/>
              </w:rPr>
              <w:t>dmc</w:t>
            </w:r>
            <w:proofErr w:type="spellEnd"/>
            <w:r w:rsidRPr="00784FD6">
              <w:rPr>
                <w:rFonts w:asciiTheme="minorHAnsi" w:hAnsiTheme="minorHAnsi" w:cstheme="minorHAnsi"/>
                <w:bCs/>
                <w:sz w:val="20"/>
                <w:szCs w:val="20"/>
              </w:rPr>
              <w:t xml:space="preserve"> do których mają się odnosić wyliczenia.</w:t>
            </w:r>
          </w:p>
        </w:tc>
        <w:tc>
          <w:tcPr>
            <w:tcW w:w="2693" w:type="dxa"/>
          </w:tcPr>
          <w:p w14:paraId="1C85A666" w14:textId="23ED59B2"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4E4D5060" w14:textId="77777777" w:rsidR="00840B16" w:rsidRPr="00784FD6" w:rsidRDefault="00840B16" w:rsidP="00484898">
            <w:pPr>
              <w:spacing w:after="0"/>
              <w:rPr>
                <w:rFonts w:asciiTheme="minorHAnsi" w:hAnsiTheme="minorHAnsi" w:cstheme="minorHAnsi"/>
                <w:color w:val="000000"/>
                <w:sz w:val="20"/>
                <w:szCs w:val="20"/>
                <w:lang w:eastAsia="pl-PL"/>
              </w:rPr>
            </w:pPr>
          </w:p>
          <w:p w14:paraId="13CAB1DB" w14:textId="07114AFF"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tc>
      </w:tr>
      <w:tr w:rsidR="00840B16" w:rsidRPr="00784FD6" w14:paraId="20F559E6" w14:textId="77777777" w:rsidTr="00484898">
        <w:tc>
          <w:tcPr>
            <w:tcW w:w="567" w:type="dxa"/>
            <w:vAlign w:val="center"/>
          </w:tcPr>
          <w:p w14:paraId="7DCACB09" w14:textId="126FE025" w:rsidR="00840B16" w:rsidRPr="00CE5878" w:rsidRDefault="00840B16" w:rsidP="00484898">
            <w:pPr>
              <w:tabs>
                <w:tab w:val="left" w:pos="142"/>
              </w:tabs>
              <w:spacing w:after="0"/>
              <w:rPr>
                <w:rFonts w:asciiTheme="minorHAnsi" w:hAnsiTheme="minorHAnsi" w:cstheme="minorHAnsi"/>
                <w:sz w:val="20"/>
                <w:szCs w:val="20"/>
              </w:rPr>
            </w:pPr>
            <w:r w:rsidRPr="00CE5878">
              <w:rPr>
                <w:rFonts w:asciiTheme="minorHAnsi" w:hAnsiTheme="minorHAnsi" w:cstheme="minorHAnsi"/>
                <w:sz w:val="20"/>
                <w:szCs w:val="20"/>
              </w:rPr>
              <w:t>80</w:t>
            </w:r>
          </w:p>
        </w:tc>
        <w:tc>
          <w:tcPr>
            <w:tcW w:w="1560" w:type="dxa"/>
          </w:tcPr>
          <w:p w14:paraId="67DC1F83" w14:textId="33F2E9B3" w:rsidR="00840B16" w:rsidRPr="00CE5878" w:rsidRDefault="00840B16" w:rsidP="00484898">
            <w:pPr>
              <w:spacing w:after="0"/>
              <w:rPr>
                <w:rFonts w:asciiTheme="minorHAnsi" w:hAnsiTheme="minorHAnsi" w:cstheme="minorHAnsi"/>
                <w:b/>
                <w:sz w:val="20"/>
                <w:szCs w:val="20"/>
              </w:rPr>
            </w:pPr>
            <w:r w:rsidRPr="00CE5878">
              <w:rPr>
                <w:rFonts w:asciiTheme="minorHAnsi" w:hAnsiTheme="minorHAnsi" w:cstheme="minorHAnsi"/>
                <w:b/>
                <w:sz w:val="20"/>
                <w:szCs w:val="20"/>
              </w:rPr>
              <w:t>Polskie Stowarzyszenie Paliw Alternatywnych</w:t>
            </w:r>
          </w:p>
        </w:tc>
        <w:tc>
          <w:tcPr>
            <w:tcW w:w="3118" w:type="dxa"/>
          </w:tcPr>
          <w:p w14:paraId="31C74416" w14:textId="77777777" w:rsidR="00840B16" w:rsidRPr="00CE5878" w:rsidRDefault="00840B16" w:rsidP="00484898">
            <w:pPr>
              <w:spacing w:after="0"/>
              <w:rPr>
                <w:rFonts w:asciiTheme="minorHAnsi" w:hAnsiTheme="minorHAnsi" w:cstheme="minorHAnsi"/>
                <w:b/>
                <w:bCs/>
                <w:sz w:val="20"/>
                <w:szCs w:val="20"/>
              </w:rPr>
            </w:pPr>
            <w:r w:rsidRPr="00CE5878">
              <w:rPr>
                <w:rFonts w:asciiTheme="minorHAnsi" w:hAnsiTheme="minorHAnsi" w:cstheme="minorHAnsi"/>
                <w:b/>
                <w:bCs/>
                <w:sz w:val="20"/>
                <w:szCs w:val="20"/>
              </w:rPr>
              <w:t xml:space="preserve">7.2 Intensywność dofinansowania </w:t>
            </w:r>
          </w:p>
          <w:p w14:paraId="448BDBEE"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1. Nabycie w formie zakupu:</w:t>
            </w:r>
          </w:p>
          <w:p w14:paraId="44810E6E"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a)</w:t>
            </w:r>
            <w:r w:rsidRPr="00CE5878">
              <w:rPr>
                <w:rFonts w:asciiTheme="minorHAnsi" w:hAnsiTheme="minorHAnsi" w:cstheme="minorHAnsi"/>
                <w:bCs/>
                <w:sz w:val="20"/>
                <w:szCs w:val="20"/>
              </w:rPr>
              <w:tab/>
              <w:t>do 30% w przypadku dużego przedsiębiorstwa</w:t>
            </w:r>
          </w:p>
          <w:p w14:paraId="26136B0D"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b)</w:t>
            </w:r>
            <w:r w:rsidRPr="00CE5878">
              <w:rPr>
                <w:rFonts w:asciiTheme="minorHAnsi" w:hAnsiTheme="minorHAnsi" w:cstheme="minorHAnsi"/>
                <w:bCs/>
                <w:sz w:val="20"/>
                <w:szCs w:val="20"/>
              </w:rPr>
              <w:tab/>
              <w:t xml:space="preserve">do 50% w przypadku średniego przedsiębiorstwa </w:t>
            </w:r>
          </w:p>
          <w:p w14:paraId="51FEAA70"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c)</w:t>
            </w:r>
            <w:r w:rsidRPr="00CE5878">
              <w:rPr>
                <w:rFonts w:asciiTheme="minorHAnsi" w:hAnsiTheme="minorHAnsi" w:cstheme="minorHAnsi"/>
                <w:bCs/>
                <w:sz w:val="20"/>
                <w:szCs w:val="20"/>
              </w:rPr>
              <w:tab/>
              <w:t>do 60% w przypadku małego przedsiębiorstwa6</w:t>
            </w:r>
          </w:p>
          <w:p w14:paraId="31DD66ED"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 xml:space="preserve">kosztów kwalifikowanych pomniejszonych o koszt inwestycji </w:t>
            </w:r>
            <w:proofErr w:type="gramStart"/>
            <w:r w:rsidRPr="00CE5878">
              <w:rPr>
                <w:rFonts w:asciiTheme="minorHAnsi" w:hAnsiTheme="minorHAnsi" w:cstheme="minorHAnsi"/>
                <w:bCs/>
                <w:sz w:val="20"/>
                <w:szCs w:val="20"/>
              </w:rPr>
              <w:t>referencyjnej ,</w:t>
            </w:r>
            <w:proofErr w:type="gramEnd"/>
            <w:r w:rsidRPr="00CE5878">
              <w:rPr>
                <w:rFonts w:asciiTheme="minorHAnsi" w:hAnsiTheme="minorHAnsi" w:cstheme="minorHAnsi"/>
                <w:bCs/>
                <w:sz w:val="20"/>
                <w:szCs w:val="20"/>
              </w:rPr>
              <w:t xml:space="preserve"> nie więcej niż:</w:t>
            </w:r>
          </w:p>
          <w:p w14:paraId="15C25C94"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400 tys. zł na jeden pojazd zeroemisyjny kategorii N2;</w:t>
            </w:r>
          </w:p>
          <w:p w14:paraId="5C66625F"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750 tys. zł na jeden pojazd zeroemisyjny kategorii N3.</w:t>
            </w:r>
          </w:p>
          <w:p w14:paraId="5ED8B0B9"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2. Nabycie w formie leasingu:</w:t>
            </w:r>
          </w:p>
          <w:p w14:paraId="3A009DB9"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a)</w:t>
            </w:r>
            <w:r w:rsidRPr="00CE5878">
              <w:rPr>
                <w:rFonts w:asciiTheme="minorHAnsi" w:hAnsiTheme="minorHAnsi" w:cstheme="minorHAnsi"/>
                <w:bCs/>
                <w:sz w:val="20"/>
                <w:szCs w:val="20"/>
              </w:rPr>
              <w:tab/>
              <w:t>do 30% w przypadku dużego przedsiębiorstwa</w:t>
            </w:r>
          </w:p>
          <w:p w14:paraId="44AF86FE"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b)</w:t>
            </w:r>
            <w:r w:rsidRPr="00CE5878">
              <w:rPr>
                <w:rFonts w:asciiTheme="minorHAnsi" w:hAnsiTheme="minorHAnsi" w:cstheme="minorHAnsi"/>
                <w:bCs/>
                <w:sz w:val="20"/>
                <w:szCs w:val="20"/>
              </w:rPr>
              <w:tab/>
              <w:t>do 50% w przypadku średniego przedsiębiorstwa6</w:t>
            </w:r>
          </w:p>
          <w:p w14:paraId="1CDA8E60"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c)</w:t>
            </w:r>
            <w:r w:rsidRPr="00CE5878">
              <w:rPr>
                <w:rFonts w:asciiTheme="minorHAnsi" w:hAnsiTheme="minorHAnsi" w:cstheme="minorHAnsi"/>
                <w:bCs/>
                <w:sz w:val="20"/>
                <w:szCs w:val="20"/>
              </w:rPr>
              <w:tab/>
              <w:t>do 60% w przypadku małego przedsiębiorstwa6</w:t>
            </w:r>
          </w:p>
          <w:p w14:paraId="0794B306"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 xml:space="preserve">kosztów kwalifikowanych pomniejszonych o koszt inwestycji </w:t>
            </w:r>
            <w:proofErr w:type="gramStart"/>
            <w:r w:rsidRPr="00CE5878">
              <w:rPr>
                <w:rFonts w:asciiTheme="minorHAnsi" w:hAnsiTheme="minorHAnsi" w:cstheme="minorHAnsi"/>
                <w:bCs/>
                <w:sz w:val="20"/>
                <w:szCs w:val="20"/>
              </w:rPr>
              <w:t>referencyjnej ,</w:t>
            </w:r>
            <w:proofErr w:type="gramEnd"/>
            <w:r w:rsidRPr="00CE5878">
              <w:rPr>
                <w:rFonts w:asciiTheme="minorHAnsi" w:hAnsiTheme="minorHAnsi" w:cstheme="minorHAnsi"/>
                <w:bCs/>
                <w:sz w:val="20"/>
                <w:szCs w:val="20"/>
              </w:rPr>
              <w:t xml:space="preserve"> nie więcej niż:</w:t>
            </w:r>
          </w:p>
          <w:p w14:paraId="6EA49EDB"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400 tys. zł na jeden pojazd zeroemisyjny kategorii N2 oraz nie więcej niż opłata wstępna;</w:t>
            </w:r>
          </w:p>
          <w:p w14:paraId="3C6F21CF"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750 tys. zł na jeden pojazd zeroemisyjny kategorii N3 oraz nie więcej niż opłata wstępna.</w:t>
            </w:r>
          </w:p>
          <w:p w14:paraId="02B1DF8D" w14:textId="77777777" w:rsidR="00840B16" w:rsidRPr="00CE5878" w:rsidRDefault="00840B16" w:rsidP="00484898">
            <w:pPr>
              <w:spacing w:after="0"/>
              <w:rPr>
                <w:rFonts w:asciiTheme="minorHAnsi" w:hAnsiTheme="minorHAnsi" w:cstheme="minorHAnsi"/>
                <w:bCs/>
                <w:sz w:val="20"/>
                <w:szCs w:val="20"/>
              </w:rPr>
            </w:pPr>
          </w:p>
        </w:tc>
        <w:tc>
          <w:tcPr>
            <w:tcW w:w="3260" w:type="dxa"/>
            <w:vAlign w:val="center"/>
          </w:tcPr>
          <w:p w14:paraId="28CBE77F"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Zrezygnować z dywersyfikacji względem wielkości przedsiębiorstwa</w:t>
            </w:r>
          </w:p>
          <w:p w14:paraId="317CBE11" w14:textId="77777777" w:rsidR="00840B16" w:rsidRPr="00CE5878" w:rsidRDefault="00840B16" w:rsidP="00484898">
            <w:pPr>
              <w:spacing w:after="0"/>
              <w:rPr>
                <w:rFonts w:asciiTheme="minorHAnsi" w:hAnsiTheme="minorHAnsi" w:cstheme="minorHAnsi"/>
                <w:bCs/>
                <w:sz w:val="20"/>
                <w:szCs w:val="20"/>
              </w:rPr>
            </w:pPr>
          </w:p>
          <w:p w14:paraId="19945E3B" w14:textId="77777777"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w:t>
            </w:r>
            <w:r w:rsidRPr="00CE5878">
              <w:rPr>
                <w:rFonts w:asciiTheme="minorHAnsi" w:hAnsiTheme="minorHAnsi" w:cstheme="minorHAnsi"/>
                <w:bCs/>
                <w:sz w:val="20"/>
                <w:szCs w:val="20"/>
              </w:rPr>
              <w:tab/>
              <w:t>Zwiększenie % dofinasowania</w:t>
            </w:r>
          </w:p>
          <w:p w14:paraId="6BEFBEEB" w14:textId="77777777" w:rsidR="00840B16" w:rsidRPr="00CE5878" w:rsidRDefault="00840B16" w:rsidP="00484898">
            <w:pPr>
              <w:spacing w:after="0"/>
              <w:rPr>
                <w:rFonts w:asciiTheme="minorHAnsi" w:hAnsiTheme="minorHAnsi" w:cstheme="minorHAnsi"/>
                <w:bCs/>
                <w:sz w:val="20"/>
                <w:szCs w:val="20"/>
              </w:rPr>
            </w:pPr>
          </w:p>
          <w:p w14:paraId="7CD9DA78" w14:textId="677C3421" w:rsidR="00840B16" w:rsidRPr="00CE5878" w:rsidRDefault="00840B16" w:rsidP="00484898">
            <w:pPr>
              <w:spacing w:after="0"/>
              <w:rPr>
                <w:rFonts w:asciiTheme="minorHAnsi" w:hAnsiTheme="minorHAnsi" w:cstheme="minorHAnsi"/>
                <w:bCs/>
                <w:sz w:val="20"/>
                <w:szCs w:val="20"/>
              </w:rPr>
            </w:pPr>
            <w:r w:rsidRPr="00CE5878">
              <w:rPr>
                <w:rFonts w:asciiTheme="minorHAnsi" w:hAnsiTheme="minorHAnsi" w:cstheme="minorHAnsi"/>
                <w:bCs/>
                <w:sz w:val="20"/>
                <w:szCs w:val="20"/>
              </w:rPr>
              <w:t>Dodać punkt dot. firm wynajmujących przedmiot dofinansowania innym podmiotom.</w:t>
            </w:r>
          </w:p>
        </w:tc>
        <w:tc>
          <w:tcPr>
            <w:tcW w:w="4111" w:type="dxa"/>
            <w:vAlign w:val="center"/>
          </w:tcPr>
          <w:p w14:paraId="6C077B8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Rekomendujemy rezygnację z klasyfikacji względem statusu wielkości przedsiębiorstwa.</w:t>
            </w:r>
          </w:p>
          <w:p w14:paraId="761A08B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Jest to podyktowane tym, że w naszej ocenie dywersyfikacja może wpłynąć negatywnie na konkurencyjność firm transportowych, które zamierzają rozpocząć przygodę z elektrycznymi pojazdami ciężarowymi. Niżej przedstawiono przykład porównania wyliczenia dotacji dla dużego i małego przedsiębiorstwa, która wykazuje, iż to drugie zyskuje </w:t>
            </w:r>
            <w:proofErr w:type="gramStart"/>
            <w:r w:rsidRPr="00784FD6">
              <w:rPr>
                <w:rFonts w:asciiTheme="minorHAnsi" w:hAnsiTheme="minorHAnsi" w:cstheme="minorHAnsi"/>
                <w:bCs/>
                <w:sz w:val="20"/>
                <w:szCs w:val="20"/>
              </w:rPr>
              <w:t>finalnie</w:t>
            </w:r>
            <w:proofErr w:type="gramEnd"/>
            <w:r w:rsidRPr="00784FD6">
              <w:rPr>
                <w:rFonts w:asciiTheme="minorHAnsi" w:hAnsiTheme="minorHAnsi" w:cstheme="minorHAnsi"/>
                <w:bCs/>
                <w:sz w:val="20"/>
                <w:szCs w:val="20"/>
              </w:rPr>
              <w:t xml:space="preserve"> pojazd o znacznie niższej wartości kapitału do spłaty.</w:t>
            </w:r>
          </w:p>
          <w:p w14:paraId="5FCD09E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praktyce może to doprowadzić do kanibalizmu na rynku, powstawania nowych małych firm i rynku spedycji, operujących na ciężarowych pojazdach elektrycznych pozyskanych z dotacją. </w:t>
            </w:r>
          </w:p>
          <w:p w14:paraId="5801D063" w14:textId="77777777" w:rsidR="00840B16" w:rsidRPr="00784FD6" w:rsidRDefault="00840B16" w:rsidP="00484898">
            <w:pPr>
              <w:spacing w:after="0"/>
              <w:rPr>
                <w:rFonts w:asciiTheme="minorHAnsi" w:hAnsiTheme="minorHAnsi" w:cstheme="minorHAnsi"/>
                <w:bCs/>
                <w:sz w:val="20"/>
                <w:szCs w:val="20"/>
              </w:rPr>
            </w:pPr>
          </w:p>
          <w:p w14:paraId="58A44E4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Warto poprzeć to analizą rynku polskiego – nie tylko w zakresie kto wynajmuje pojazdy (jakie przedsiębiorstwa) lecz również jakie firmy już zakupiły / zamówiły pojazdy elektryczne. Do tej pory były to zazwyczaj duże przedsiębiorstwa, które poza korzyściami wizerunkowymi, chcą wypływać na konkurencyjność PL transportu (koszty &amp; bariera technologiczna).</w:t>
            </w:r>
          </w:p>
          <w:p w14:paraId="325B5A8D" w14:textId="77777777" w:rsidR="00840B16" w:rsidRPr="00784FD6" w:rsidRDefault="00840B16" w:rsidP="00484898">
            <w:pPr>
              <w:spacing w:after="0"/>
              <w:rPr>
                <w:rFonts w:asciiTheme="minorHAnsi" w:hAnsiTheme="minorHAnsi" w:cstheme="minorHAnsi"/>
                <w:bCs/>
                <w:sz w:val="20"/>
                <w:szCs w:val="20"/>
              </w:rPr>
            </w:pPr>
          </w:p>
          <w:p w14:paraId="75AD908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innych europejskich programach dofinansowania model oparty o wielkość przedsiębiorstwa funkcjonuje jedynie w Holandii i Hiszpanii. </w:t>
            </w:r>
          </w:p>
          <w:p w14:paraId="1E8DE1C3" w14:textId="77777777" w:rsidR="00840B16" w:rsidRPr="00784FD6" w:rsidRDefault="00840B16" w:rsidP="00484898">
            <w:pPr>
              <w:spacing w:after="0"/>
              <w:rPr>
                <w:rFonts w:asciiTheme="minorHAnsi" w:hAnsiTheme="minorHAnsi" w:cstheme="minorHAnsi"/>
                <w:bCs/>
                <w:sz w:val="20"/>
                <w:szCs w:val="20"/>
              </w:rPr>
            </w:pPr>
          </w:p>
          <w:p w14:paraId="441AA62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Firmy wynajmujące przedmiot dofinansowania innym podmiotom traktowane na równi z przedsiębiorcami, którzy podlegają klasyfikacji wg wielkości przedsiębiorstwa. </w:t>
            </w:r>
          </w:p>
          <w:p w14:paraId="4D659F87" w14:textId="77777777" w:rsidR="00840B16" w:rsidRPr="00784FD6" w:rsidRDefault="00840B16" w:rsidP="00484898">
            <w:pPr>
              <w:spacing w:after="0"/>
              <w:rPr>
                <w:rFonts w:asciiTheme="minorHAnsi" w:hAnsiTheme="minorHAnsi" w:cstheme="minorHAnsi"/>
                <w:bCs/>
                <w:sz w:val="20"/>
                <w:szCs w:val="20"/>
              </w:rPr>
            </w:pPr>
          </w:p>
          <w:p w14:paraId="4EA5EB1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Firma Truck </w:t>
            </w:r>
            <w:proofErr w:type="spellStart"/>
            <w:r w:rsidRPr="00784FD6">
              <w:rPr>
                <w:rFonts w:asciiTheme="minorHAnsi" w:hAnsiTheme="minorHAnsi" w:cstheme="minorHAnsi"/>
                <w:bCs/>
                <w:sz w:val="20"/>
                <w:szCs w:val="20"/>
              </w:rPr>
              <w:t>Care</w:t>
            </w:r>
            <w:proofErr w:type="spellEnd"/>
            <w:r w:rsidRPr="00784FD6">
              <w:rPr>
                <w:rFonts w:asciiTheme="minorHAnsi" w:hAnsiTheme="minorHAnsi" w:cstheme="minorHAnsi"/>
                <w:bCs/>
                <w:sz w:val="20"/>
                <w:szCs w:val="20"/>
              </w:rPr>
              <w:t xml:space="preserve"> ma status dużego przedsiębiorstwa, co oznacza, że maksymalna dotacja to 30% kosztów kwalifikowanych pomniejszonych o koszt inwestycji referencyjnej. </w:t>
            </w:r>
          </w:p>
          <w:p w14:paraId="4E37A9A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Małe przedsiębiorstwo zyskuje dotację w wysokości do 60% tych samych kosztów. </w:t>
            </w:r>
          </w:p>
          <w:p w14:paraId="4874CB5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takich zapisach wartość koszty zakupu i skompletowania pojazdu do wynajmu są znacznie wyższe niż koszty, które może ponieść klient. Pomimo, że sam nie kupi lub nie sfinansuje leasingiem elektrycznego pojazdu ciężarowego (zbyt wysokie koszty), to i tak przeliczy ten koszt przy porównaniu go z ofertą wynajmu analogicznego pojazdu od firmy wynajmującej. Zdecydowanie uczyni to ofertę nieatrakcyjną.  </w:t>
            </w:r>
          </w:p>
          <w:p w14:paraId="43A936EC" w14:textId="77777777" w:rsidR="00840B16" w:rsidRPr="00784FD6" w:rsidRDefault="00840B16" w:rsidP="00484898">
            <w:pPr>
              <w:spacing w:after="0"/>
              <w:rPr>
                <w:rFonts w:asciiTheme="minorHAnsi" w:hAnsiTheme="minorHAnsi" w:cstheme="minorHAnsi"/>
                <w:bCs/>
                <w:sz w:val="20"/>
                <w:szCs w:val="20"/>
              </w:rPr>
            </w:pPr>
          </w:p>
          <w:p w14:paraId="4DACDAAB" w14:textId="77777777" w:rsidR="00840B16" w:rsidRPr="00784FD6" w:rsidRDefault="00840B16" w:rsidP="00484898">
            <w:pPr>
              <w:spacing w:after="0"/>
              <w:rPr>
                <w:rFonts w:asciiTheme="minorHAnsi" w:hAnsiTheme="minorHAnsi" w:cstheme="minorHAnsi"/>
                <w:bCs/>
                <w:sz w:val="20"/>
                <w:szCs w:val="20"/>
                <w:u w:val="single"/>
              </w:rPr>
            </w:pPr>
            <w:r w:rsidRPr="00784FD6">
              <w:rPr>
                <w:rFonts w:asciiTheme="minorHAnsi" w:hAnsiTheme="minorHAnsi" w:cstheme="minorHAnsi"/>
                <w:bCs/>
                <w:sz w:val="20"/>
                <w:szCs w:val="20"/>
                <w:u w:val="single"/>
              </w:rPr>
              <w:t xml:space="preserve">Przykład: </w:t>
            </w:r>
          </w:p>
          <w:p w14:paraId="7B4DB147" w14:textId="77777777" w:rsidR="00840B16" w:rsidRPr="00784FD6" w:rsidRDefault="00840B16" w:rsidP="00484898">
            <w:pPr>
              <w:spacing w:after="0"/>
              <w:rPr>
                <w:rFonts w:asciiTheme="minorHAnsi" w:hAnsiTheme="minorHAnsi" w:cstheme="minorHAnsi"/>
                <w:bCs/>
                <w:sz w:val="20"/>
                <w:szCs w:val="20"/>
              </w:rPr>
            </w:pPr>
          </w:p>
          <w:p w14:paraId="6E96E4D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Analiza cen dla ciągnika siodłowego </w:t>
            </w:r>
            <w:proofErr w:type="spellStart"/>
            <w:r w:rsidRPr="00784FD6">
              <w:rPr>
                <w:rFonts w:asciiTheme="minorHAnsi" w:hAnsiTheme="minorHAnsi" w:cstheme="minorHAnsi"/>
                <w:bCs/>
                <w:sz w:val="20"/>
                <w:szCs w:val="20"/>
              </w:rPr>
              <w:t>eActros</w:t>
            </w:r>
            <w:proofErr w:type="spellEnd"/>
            <w:r w:rsidRPr="00784FD6">
              <w:rPr>
                <w:rFonts w:asciiTheme="minorHAnsi" w:hAnsiTheme="minorHAnsi" w:cstheme="minorHAnsi"/>
                <w:bCs/>
                <w:sz w:val="20"/>
                <w:szCs w:val="20"/>
              </w:rPr>
              <w:t xml:space="preserve"> BEV oraz </w:t>
            </w:r>
            <w:proofErr w:type="spellStart"/>
            <w:r w:rsidRPr="00784FD6">
              <w:rPr>
                <w:rFonts w:asciiTheme="minorHAnsi" w:hAnsiTheme="minorHAnsi" w:cstheme="minorHAnsi"/>
                <w:bCs/>
                <w:sz w:val="20"/>
                <w:szCs w:val="20"/>
              </w:rPr>
              <w:t>Actros</w:t>
            </w:r>
            <w:proofErr w:type="spellEnd"/>
            <w:r w:rsidRPr="00784FD6">
              <w:rPr>
                <w:rFonts w:asciiTheme="minorHAnsi" w:hAnsiTheme="minorHAnsi" w:cstheme="minorHAnsi"/>
                <w:bCs/>
                <w:sz w:val="20"/>
                <w:szCs w:val="20"/>
              </w:rPr>
              <w:t xml:space="preserve"> 1845 </w:t>
            </w:r>
            <w:r w:rsidRPr="00784FD6">
              <w:rPr>
                <w:rFonts w:asciiTheme="minorHAnsi" w:hAnsiTheme="minorHAnsi" w:cstheme="minorHAnsi"/>
                <w:b/>
                <w:bCs/>
                <w:sz w:val="20"/>
                <w:szCs w:val="20"/>
              </w:rPr>
              <w:t>z kategorii N3:</w:t>
            </w:r>
          </w:p>
          <w:p w14:paraId="2DD68D5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Cena pojazdu </w:t>
            </w:r>
            <w:r w:rsidRPr="00784FD6">
              <w:rPr>
                <w:rFonts w:asciiTheme="minorHAnsi" w:hAnsiTheme="minorHAnsi" w:cstheme="minorHAnsi"/>
                <w:b/>
                <w:bCs/>
                <w:sz w:val="20"/>
                <w:szCs w:val="20"/>
              </w:rPr>
              <w:t>BEV: 282.000 EUR</w:t>
            </w:r>
            <w:r w:rsidRPr="00784FD6">
              <w:rPr>
                <w:rFonts w:asciiTheme="minorHAnsi" w:hAnsiTheme="minorHAnsi" w:cstheme="minorHAnsi"/>
                <w:bCs/>
                <w:sz w:val="20"/>
                <w:szCs w:val="20"/>
              </w:rPr>
              <w:t xml:space="preserve"> </w:t>
            </w:r>
          </w:p>
          <w:p w14:paraId="1AF8E5C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Cena pojazdu </w:t>
            </w:r>
            <w:r w:rsidRPr="00784FD6">
              <w:rPr>
                <w:rFonts w:asciiTheme="minorHAnsi" w:hAnsiTheme="minorHAnsi" w:cstheme="minorHAnsi"/>
                <w:b/>
                <w:bCs/>
                <w:sz w:val="20"/>
                <w:szCs w:val="20"/>
              </w:rPr>
              <w:t>ICE: 99.500 EUR</w:t>
            </w:r>
            <w:r w:rsidRPr="00784FD6">
              <w:rPr>
                <w:rFonts w:asciiTheme="minorHAnsi" w:hAnsiTheme="minorHAnsi" w:cstheme="minorHAnsi"/>
                <w:bCs/>
                <w:sz w:val="20"/>
                <w:szCs w:val="20"/>
              </w:rPr>
              <w:t xml:space="preserve"> (koszt inwestycji referencyjnej)</w:t>
            </w:r>
          </w:p>
          <w:p w14:paraId="5992B17E" w14:textId="77777777" w:rsidR="00840B16" w:rsidRPr="00784FD6" w:rsidRDefault="00840B16" w:rsidP="00484898">
            <w:pPr>
              <w:spacing w:after="0"/>
              <w:rPr>
                <w:rFonts w:asciiTheme="minorHAnsi" w:hAnsiTheme="minorHAnsi" w:cstheme="minorHAnsi"/>
                <w:bCs/>
                <w:sz w:val="20"/>
                <w:szCs w:val="20"/>
              </w:rPr>
            </w:pPr>
          </w:p>
          <w:p w14:paraId="6BB0183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Koszty kwalifikowane pomniejszone o koszt inwestycji referencyjnej to w tym przypadku: 282.000 – 99.500 = 182.500 EUR, a </w:t>
            </w:r>
            <w:r w:rsidRPr="00784FD6">
              <w:rPr>
                <w:rFonts w:asciiTheme="minorHAnsi" w:hAnsiTheme="minorHAnsi" w:cstheme="minorHAnsi"/>
                <w:b/>
                <w:bCs/>
                <w:sz w:val="20"/>
                <w:szCs w:val="20"/>
              </w:rPr>
              <w:t>w przeliczeniu na PLN to ok. 785.000 PLN</w:t>
            </w:r>
            <w:r w:rsidRPr="00784FD6">
              <w:rPr>
                <w:rFonts w:asciiTheme="minorHAnsi" w:hAnsiTheme="minorHAnsi" w:cstheme="minorHAnsi"/>
                <w:bCs/>
                <w:sz w:val="20"/>
                <w:szCs w:val="20"/>
              </w:rPr>
              <w:t xml:space="preserve"> (co stanowi ok.65% ceny zakupu BEV i nie uwzględnia np. zwiększonych kosztów użytkowania i kosztów kontraktu serwisowego).</w:t>
            </w:r>
          </w:p>
          <w:p w14:paraId="5D9D25CE" w14:textId="77777777" w:rsidR="00840B16" w:rsidRPr="00784FD6" w:rsidRDefault="00840B16" w:rsidP="00484898">
            <w:pPr>
              <w:spacing w:after="0"/>
              <w:rPr>
                <w:rFonts w:asciiTheme="minorHAnsi" w:hAnsiTheme="minorHAnsi" w:cstheme="minorHAnsi"/>
                <w:bCs/>
                <w:sz w:val="20"/>
                <w:szCs w:val="20"/>
              </w:rPr>
            </w:pPr>
          </w:p>
          <w:p w14:paraId="70C0428C"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Dofinansowanie pojazdu N3 dla dużego przedsiębiorstwa to 30% powyższej kwoty i nie więcej niż 750.000 PLN, co daje 30% x 784.750 PLN = 235.425 PLN</w:t>
            </w:r>
          </w:p>
          <w:p w14:paraId="1AC5F89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Dofinansowanie pojazdu N3 dla średniego przedsiębiorstwa to 50% powyższej kwoty i nie więcej niż 750.000 PLN, co daje 50% x 784.750 PLN = 392.375 PLN</w:t>
            </w:r>
          </w:p>
          <w:p w14:paraId="37DE528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Dofinansowanie pojazdu N3 dla małego przedsiębiorstwa to 60% powyższej kwoty i nie więcej niż 750.000 PLN, co daje 60% x 784.750 PLN = 470.850 PLN</w:t>
            </w:r>
          </w:p>
          <w:p w14:paraId="6711F709" w14:textId="77777777" w:rsidR="00840B16" w:rsidRPr="00784FD6" w:rsidRDefault="00840B16" w:rsidP="00484898">
            <w:pPr>
              <w:spacing w:after="0"/>
              <w:rPr>
                <w:rFonts w:asciiTheme="minorHAnsi" w:hAnsiTheme="minorHAnsi" w:cstheme="minorHAnsi"/>
                <w:bCs/>
                <w:sz w:val="20"/>
                <w:szCs w:val="20"/>
              </w:rPr>
            </w:pPr>
          </w:p>
          <w:p w14:paraId="373F123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Rekomendujemy również zwiększenie % dopłaty bez dywersyfikacji, zbliżając się do praktyki niemieckiej, tj. poziomu dopłat nawet do 80%. różnicy między BEV a ICE.</w:t>
            </w:r>
          </w:p>
          <w:p w14:paraId="09AAFB83" w14:textId="77777777" w:rsidR="00840B16" w:rsidRPr="00784FD6" w:rsidRDefault="00840B16" w:rsidP="00484898">
            <w:pPr>
              <w:spacing w:after="0"/>
              <w:rPr>
                <w:rFonts w:asciiTheme="minorHAnsi" w:hAnsiTheme="minorHAnsi" w:cstheme="minorHAnsi"/>
                <w:bCs/>
                <w:sz w:val="20"/>
                <w:szCs w:val="20"/>
              </w:rPr>
            </w:pPr>
          </w:p>
          <w:p w14:paraId="7F7F8C2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Sugerujemy zbliżenie się do praktyki niemieckiej, gdzie dotacji podlega nawet 80% różnicy między BEV a ICE.</w:t>
            </w:r>
          </w:p>
          <w:p w14:paraId="5B30C3E1" w14:textId="77777777" w:rsidR="00840B16" w:rsidRPr="00784FD6" w:rsidRDefault="00840B16" w:rsidP="00484898">
            <w:pPr>
              <w:spacing w:after="0"/>
              <w:rPr>
                <w:rFonts w:asciiTheme="minorHAnsi" w:hAnsiTheme="minorHAnsi" w:cstheme="minorHAnsi"/>
                <w:bCs/>
                <w:sz w:val="20"/>
                <w:szCs w:val="20"/>
              </w:rPr>
            </w:pPr>
          </w:p>
          <w:p w14:paraId="78D7778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Analiza powyższych cen wykazała, że w praktyce przy tej przykładowej cenie ciągnika siodłowego elektrycznego średnie przedsiębiorstwo wykorzysta 52% max możliwego dofinansowania założonego przez NFOŚiGW. Zasadne jest więc wnioskowanie o wyższe %, nawet do 80% jak w Niemczech, ponieważ 80% powyższej kwoty (Koszty kwalifikowane pomniejszone o koszt inwestycji referencyjnej) x 784.750 PLN = 627.800 PLN, które nadal spełnia kryterium &lt;= 750.000 PLN.</w:t>
            </w:r>
          </w:p>
          <w:p w14:paraId="7D12AD9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Pozwala to na lepsze wykorzystanie dotacji (z punktu widzenia klienta, a nie organu udzielającego dotację).</w:t>
            </w:r>
          </w:p>
          <w:p w14:paraId="5099A75C" w14:textId="77777777" w:rsidR="00840B16" w:rsidRPr="00784FD6" w:rsidRDefault="00840B16" w:rsidP="00484898">
            <w:pPr>
              <w:spacing w:after="0"/>
              <w:rPr>
                <w:rFonts w:asciiTheme="minorHAnsi" w:hAnsiTheme="minorHAnsi" w:cstheme="minorHAnsi"/>
                <w:bCs/>
                <w:sz w:val="20"/>
                <w:szCs w:val="20"/>
              </w:rPr>
            </w:pPr>
          </w:p>
          <w:p w14:paraId="4C9F1AEB" w14:textId="31B64ED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Dodatkowo, jeżeli nie będzie możliwości rezygnacji z dywersyfikacji, albo też dodania odrębnych zasad dla firm wynajmujących pojazdy – sugerujemy w przypadku firm wynajmujących zapewnienie możliwości przyznania % dotacji, uwzględniając końcowego użytkownika pojazdu, czyli klienta wynajmującego pojazd (przy założeniu najmu na okres 5 lat przez tego użytkownika).</w:t>
            </w:r>
          </w:p>
        </w:tc>
        <w:tc>
          <w:tcPr>
            <w:tcW w:w="2693" w:type="dxa"/>
          </w:tcPr>
          <w:p w14:paraId="2C8337B2" w14:textId="6396D535"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40FC6CD3"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0ED87461" w14:textId="2EE7A73B"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GBER.</w:t>
            </w:r>
          </w:p>
        </w:tc>
      </w:tr>
      <w:tr w:rsidR="00840B16" w:rsidRPr="00784FD6" w14:paraId="5018E328" w14:textId="77777777" w:rsidTr="00484898">
        <w:tc>
          <w:tcPr>
            <w:tcW w:w="567" w:type="dxa"/>
            <w:vAlign w:val="center"/>
          </w:tcPr>
          <w:p w14:paraId="7F8689EB" w14:textId="662CC4E4" w:rsidR="00840B16" w:rsidRPr="000D2B0A" w:rsidRDefault="00840B16" w:rsidP="00484898">
            <w:pPr>
              <w:tabs>
                <w:tab w:val="left" w:pos="142"/>
              </w:tabs>
              <w:spacing w:after="0"/>
              <w:rPr>
                <w:rFonts w:asciiTheme="minorHAnsi" w:hAnsiTheme="minorHAnsi" w:cstheme="minorHAnsi"/>
                <w:sz w:val="20"/>
                <w:szCs w:val="20"/>
              </w:rPr>
            </w:pPr>
            <w:r w:rsidRPr="000D2B0A">
              <w:rPr>
                <w:rFonts w:asciiTheme="minorHAnsi" w:hAnsiTheme="minorHAnsi" w:cstheme="minorHAnsi"/>
                <w:sz w:val="20"/>
                <w:szCs w:val="20"/>
              </w:rPr>
              <w:t>81</w:t>
            </w:r>
          </w:p>
        </w:tc>
        <w:tc>
          <w:tcPr>
            <w:tcW w:w="1560" w:type="dxa"/>
          </w:tcPr>
          <w:p w14:paraId="6765F381" w14:textId="097B2C91" w:rsidR="00840B16" w:rsidRPr="000D2B0A" w:rsidRDefault="00840B16" w:rsidP="00484898">
            <w:pPr>
              <w:spacing w:after="0"/>
              <w:rPr>
                <w:rFonts w:asciiTheme="minorHAnsi" w:hAnsiTheme="minorHAnsi" w:cstheme="minorHAnsi"/>
                <w:b/>
                <w:sz w:val="20"/>
                <w:szCs w:val="20"/>
              </w:rPr>
            </w:pPr>
            <w:r w:rsidRPr="000D2B0A">
              <w:rPr>
                <w:rFonts w:asciiTheme="minorHAnsi" w:hAnsiTheme="minorHAnsi" w:cstheme="minorHAnsi"/>
                <w:b/>
                <w:sz w:val="20"/>
                <w:szCs w:val="20"/>
              </w:rPr>
              <w:t>Polskie Stowarzyszenie Paliw Alternatywnych</w:t>
            </w:r>
          </w:p>
        </w:tc>
        <w:tc>
          <w:tcPr>
            <w:tcW w:w="3118" w:type="dxa"/>
          </w:tcPr>
          <w:p w14:paraId="1E519FCD" w14:textId="77777777" w:rsidR="00840B16" w:rsidRPr="000D2B0A" w:rsidRDefault="00840B16" w:rsidP="00484898">
            <w:pPr>
              <w:spacing w:after="0"/>
              <w:rPr>
                <w:rFonts w:asciiTheme="minorHAnsi" w:hAnsiTheme="minorHAnsi" w:cstheme="minorHAnsi"/>
                <w:b/>
                <w:bCs/>
                <w:sz w:val="20"/>
                <w:szCs w:val="20"/>
              </w:rPr>
            </w:pPr>
            <w:r w:rsidRPr="000D2B0A">
              <w:rPr>
                <w:rFonts w:asciiTheme="minorHAnsi" w:hAnsiTheme="minorHAnsi" w:cstheme="minorHAnsi"/>
                <w:b/>
                <w:bCs/>
                <w:sz w:val="20"/>
                <w:szCs w:val="20"/>
              </w:rPr>
              <w:t>6.</w:t>
            </w:r>
            <w:r w:rsidRPr="000D2B0A">
              <w:rPr>
                <w:rFonts w:asciiTheme="minorHAnsi" w:hAnsiTheme="minorHAnsi" w:cstheme="minorHAnsi"/>
                <w:b/>
                <w:bCs/>
                <w:sz w:val="20"/>
                <w:szCs w:val="20"/>
              </w:rPr>
              <w:tab/>
              <w:t>Koszty kwalifikowane</w:t>
            </w:r>
          </w:p>
          <w:p w14:paraId="3C6C2CED" w14:textId="77777777" w:rsidR="00840B16" w:rsidRPr="000D2B0A" w:rsidRDefault="00840B16" w:rsidP="00484898">
            <w:pPr>
              <w:spacing w:after="0"/>
              <w:rPr>
                <w:rFonts w:asciiTheme="minorHAnsi" w:hAnsiTheme="minorHAnsi" w:cstheme="minorHAnsi"/>
                <w:bCs/>
                <w:sz w:val="20"/>
                <w:szCs w:val="20"/>
              </w:rPr>
            </w:pPr>
            <w:r w:rsidRPr="000D2B0A">
              <w:rPr>
                <w:rFonts w:asciiTheme="minorHAnsi" w:hAnsiTheme="minorHAnsi" w:cstheme="minorHAnsi"/>
                <w:bCs/>
                <w:sz w:val="20"/>
                <w:szCs w:val="20"/>
              </w:rPr>
              <w:t>(…)</w:t>
            </w:r>
          </w:p>
          <w:p w14:paraId="1D045572" w14:textId="77777777" w:rsidR="00840B16" w:rsidRPr="000D2B0A" w:rsidRDefault="00840B16" w:rsidP="00484898">
            <w:pPr>
              <w:spacing w:after="0"/>
              <w:rPr>
                <w:rFonts w:asciiTheme="minorHAnsi" w:hAnsiTheme="minorHAnsi" w:cstheme="minorHAnsi"/>
                <w:bCs/>
                <w:sz w:val="20"/>
                <w:szCs w:val="20"/>
              </w:rPr>
            </w:pPr>
            <w:r w:rsidRPr="000D2B0A">
              <w:rPr>
                <w:rFonts w:asciiTheme="minorHAnsi" w:hAnsiTheme="minorHAnsi" w:cstheme="minorHAnsi"/>
                <w:bCs/>
                <w:sz w:val="20"/>
                <w:szCs w:val="20"/>
              </w:rPr>
              <w:t>2)</w:t>
            </w:r>
            <w:r w:rsidRPr="000D2B0A">
              <w:rPr>
                <w:rFonts w:asciiTheme="minorHAnsi" w:hAnsiTheme="minorHAnsi" w:cstheme="minorHAnsi"/>
                <w:bCs/>
                <w:sz w:val="20"/>
                <w:szCs w:val="20"/>
              </w:rPr>
              <w:tab/>
              <w:t>kwalifikowalność kosztów ustala się zgodnie z Wytycznymi w zakresie kosztów kwalifikowalnych, z zastrzeżeniem, że kwalifikowane są:</w:t>
            </w:r>
          </w:p>
          <w:p w14:paraId="4A4EA59E" w14:textId="77777777" w:rsidR="00840B16" w:rsidRPr="000D2B0A" w:rsidRDefault="00840B16" w:rsidP="00484898">
            <w:pPr>
              <w:spacing w:after="0"/>
              <w:rPr>
                <w:rFonts w:asciiTheme="minorHAnsi" w:hAnsiTheme="minorHAnsi" w:cstheme="minorHAnsi"/>
                <w:bCs/>
                <w:sz w:val="20"/>
                <w:szCs w:val="20"/>
              </w:rPr>
            </w:pPr>
            <w:r w:rsidRPr="000D2B0A">
              <w:rPr>
                <w:rFonts w:asciiTheme="minorHAnsi" w:hAnsiTheme="minorHAnsi" w:cstheme="minorHAnsi"/>
                <w:bCs/>
                <w:sz w:val="20"/>
                <w:szCs w:val="20"/>
              </w:rPr>
              <w:t>•</w:t>
            </w:r>
            <w:r w:rsidRPr="000D2B0A">
              <w:rPr>
                <w:rFonts w:asciiTheme="minorHAnsi" w:hAnsiTheme="minorHAnsi" w:cstheme="minorHAnsi"/>
                <w:bCs/>
                <w:sz w:val="20"/>
                <w:szCs w:val="20"/>
              </w:rPr>
              <w:tab/>
              <w:t xml:space="preserve">koszty związane z zakupem </w:t>
            </w:r>
            <w:proofErr w:type="gramStart"/>
            <w:r w:rsidRPr="000D2B0A">
              <w:rPr>
                <w:rFonts w:asciiTheme="minorHAnsi" w:hAnsiTheme="minorHAnsi" w:cstheme="minorHAnsi"/>
                <w:bCs/>
                <w:sz w:val="20"/>
                <w:szCs w:val="20"/>
              </w:rPr>
              <w:t>nowego  pojazdu</w:t>
            </w:r>
            <w:proofErr w:type="gramEnd"/>
            <w:r w:rsidRPr="000D2B0A">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463488DF" w14:textId="77777777" w:rsidR="00840B16" w:rsidRPr="000D2B0A" w:rsidRDefault="00840B16" w:rsidP="00484898">
            <w:pPr>
              <w:spacing w:after="0"/>
              <w:rPr>
                <w:rFonts w:asciiTheme="minorHAnsi" w:hAnsiTheme="minorHAnsi" w:cstheme="minorHAnsi"/>
                <w:bCs/>
                <w:sz w:val="20"/>
                <w:szCs w:val="20"/>
              </w:rPr>
            </w:pPr>
            <w:r w:rsidRPr="000D2B0A">
              <w:rPr>
                <w:rFonts w:asciiTheme="minorHAnsi" w:hAnsiTheme="minorHAnsi" w:cstheme="minorHAnsi"/>
                <w:bCs/>
                <w:sz w:val="20"/>
                <w:szCs w:val="20"/>
              </w:rPr>
              <w:t>•</w:t>
            </w:r>
            <w:r w:rsidRPr="000D2B0A">
              <w:rPr>
                <w:rFonts w:asciiTheme="minorHAnsi" w:hAnsiTheme="minorHAnsi" w:cstheme="minorHAnsi"/>
                <w:bCs/>
                <w:sz w:val="20"/>
                <w:szCs w:val="20"/>
              </w:rPr>
              <w:tab/>
              <w:t xml:space="preserve">koszty związane z </w:t>
            </w:r>
            <w:proofErr w:type="gramStart"/>
            <w:r w:rsidRPr="000D2B0A">
              <w:rPr>
                <w:rFonts w:asciiTheme="minorHAnsi" w:hAnsiTheme="minorHAnsi" w:cstheme="minorHAnsi"/>
                <w:bCs/>
                <w:sz w:val="20"/>
                <w:szCs w:val="20"/>
              </w:rPr>
              <w:t>leasingiem  nowego</w:t>
            </w:r>
            <w:proofErr w:type="gramEnd"/>
            <w:r w:rsidRPr="000D2B0A">
              <w:rPr>
                <w:rFonts w:asciiTheme="minorHAnsi" w:hAnsiTheme="minorHAnsi" w:cstheme="minorHAnsi"/>
                <w:bCs/>
                <w:sz w:val="20"/>
                <w:szCs w:val="20"/>
              </w:rPr>
              <w:t xml:space="preserve">2 pojazdu zeroemisyjnego kategorii3 N2 lub N3, rozumiane jako cena nabycia pojazdu przez firmę leasingową, wyszczególniona na fakturze zakupu. </w:t>
            </w:r>
          </w:p>
          <w:p w14:paraId="6873B11F" w14:textId="77777777" w:rsidR="00840B16" w:rsidRPr="000D2B0A" w:rsidRDefault="00840B16" w:rsidP="00484898">
            <w:pPr>
              <w:spacing w:after="0"/>
              <w:rPr>
                <w:rFonts w:asciiTheme="minorHAnsi" w:hAnsiTheme="minorHAnsi" w:cstheme="minorHAnsi"/>
                <w:bCs/>
                <w:sz w:val="20"/>
                <w:szCs w:val="20"/>
              </w:rPr>
            </w:pPr>
          </w:p>
          <w:p w14:paraId="4D3B94DF" w14:textId="77777777" w:rsidR="00840B16" w:rsidRPr="000D2B0A" w:rsidRDefault="00840B16" w:rsidP="00484898">
            <w:pPr>
              <w:spacing w:after="0"/>
              <w:rPr>
                <w:rFonts w:asciiTheme="minorHAnsi" w:hAnsiTheme="minorHAnsi" w:cstheme="minorHAnsi"/>
                <w:bCs/>
                <w:sz w:val="20"/>
                <w:szCs w:val="20"/>
              </w:rPr>
            </w:pPr>
          </w:p>
        </w:tc>
        <w:tc>
          <w:tcPr>
            <w:tcW w:w="3260" w:type="dxa"/>
            <w:vAlign w:val="center"/>
          </w:tcPr>
          <w:p w14:paraId="01CB1644" w14:textId="57F767D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Proponujemy, by w programie wsparcia zakupu lub leasingu pojazdów zeroemisyjnych kategorii N2 i N3 uwzględnić również </w:t>
            </w:r>
            <w:r w:rsidRPr="00784FD6">
              <w:rPr>
                <w:rFonts w:asciiTheme="minorHAnsi" w:hAnsiTheme="minorHAnsi" w:cstheme="minorHAnsi"/>
                <w:b/>
                <w:bCs/>
                <w:sz w:val="20"/>
                <w:szCs w:val="20"/>
              </w:rPr>
              <w:t>konwersje napędów spalinowych na elektryczne.</w:t>
            </w:r>
          </w:p>
        </w:tc>
        <w:tc>
          <w:tcPr>
            <w:tcW w:w="4111" w:type="dxa"/>
            <w:vAlign w:val="center"/>
          </w:tcPr>
          <w:p w14:paraId="402C602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Konwersja napędów spalinowych na elektryczne jest rozwiązaniem, które w przystępny (stosunkowo tani i szybki sposób) pozwala na elektryfikację floty pojazdów. Konwersja jest kilkukrotnie tańsza niż zakup nowego pojazdu, pozwala uniknąć długiego czasu oczekiwania na dostawę samochodu (wciąż istotny w branży problem) i znacząco zmniejsza wyzwania dotyczące recyklingu zużytych pojazdów.</w:t>
            </w:r>
          </w:p>
          <w:p w14:paraId="0171B321" w14:textId="77777777" w:rsidR="00840B16" w:rsidRPr="00784FD6" w:rsidRDefault="00840B16" w:rsidP="00484898">
            <w:pPr>
              <w:spacing w:after="0"/>
              <w:rPr>
                <w:rFonts w:asciiTheme="minorHAnsi" w:hAnsiTheme="minorHAnsi" w:cstheme="minorHAnsi"/>
                <w:bCs/>
                <w:sz w:val="20"/>
                <w:szCs w:val="20"/>
              </w:rPr>
            </w:pPr>
          </w:p>
          <w:p w14:paraId="01F1AF3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procesie konwersji pojazdu zachowywane są wszystkie podstawowe elementy konstrukcyjne, a napęd całkowicie zamieniany jest na odpowiednik elektryczny. W efekcie otrzymujemy w pełni funkcjonalny pojazd zeroemisyjny, jednocześnie przedłużając czas jego eksploatacji. Pojazd po konwersji może być dopuszczony do ruchu, zarejestrowany i objęty gwarancją producenta.</w:t>
            </w:r>
          </w:p>
          <w:p w14:paraId="2FDC7E1F" w14:textId="77777777" w:rsidR="00840B16" w:rsidRPr="00784FD6" w:rsidRDefault="00840B16" w:rsidP="00484898">
            <w:pPr>
              <w:spacing w:after="0"/>
              <w:rPr>
                <w:rFonts w:asciiTheme="minorHAnsi" w:hAnsiTheme="minorHAnsi" w:cstheme="minorHAnsi"/>
                <w:bCs/>
                <w:sz w:val="20"/>
                <w:szCs w:val="20"/>
              </w:rPr>
            </w:pPr>
          </w:p>
          <w:p w14:paraId="38DF2AC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przypadku pojazdów spalinowych, nawet długo eksploatowanych, trwałość elementów konstrukcyjnych często znacznie przewyższa trwałość układów napędowych. Wycofywanie takiego pojazdu z użytku i złomowanie oraz zastępowanie go nowo wyprodukowanym pojazdem elektrycznym nie jest optymalnym sposobem zarządzania zasobami.</w:t>
            </w:r>
          </w:p>
          <w:p w14:paraId="64784E92" w14:textId="77777777" w:rsidR="00840B16" w:rsidRPr="00784FD6" w:rsidRDefault="00840B16" w:rsidP="00484898">
            <w:pPr>
              <w:spacing w:after="0"/>
              <w:rPr>
                <w:rFonts w:asciiTheme="minorHAnsi" w:hAnsiTheme="minorHAnsi" w:cstheme="minorHAnsi"/>
                <w:bCs/>
                <w:sz w:val="20"/>
                <w:szCs w:val="20"/>
              </w:rPr>
            </w:pPr>
          </w:p>
          <w:p w14:paraId="6721EDB7" w14:textId="766B236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Ponadto konwersja pojazdów specjalistycznych, robionych na specjalne zamówienie lub wycofanych z produkcji jest często jedynym sposobem na ich dalsze użytkowanie w zeroemisyjnej formie.</w:t>
            </w:r>
          </w:p>
        </w:tc>
        <w:tc>
          <w:tcPr>
            <w:tcW w:w="2693" w:type="dxa"/>
          </w:tcPr>
          <w:p w14:paraId="28354A1A" w14:textId="2C7E4066"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1B8EA7FB" w14:textId="77777777" w:rsidR="00840B16" w:rsidRPr="00784FD6" w:rsidRDefault="00840B16" w:rsidP="00484898">
            <w:pPr>
              <w:spacing w:after="0"/>
              <w:rPr>
                <w:rFonts w:asciiTheme="minorHAnsi" w:hAnsiTheme="minorHAnsi" w:cstheme="minorHAnsi"/>
                <w:color w:val="000000"/>
                <w:sz w:val="20"/>
                <w:szCs w:val="20"/>
                <w:lang w:eastAsia="pl-PL"/>
              </w:rPr>
            </w:pPr>
          </w:p>
          <w:p w14:paraId="1BA97C79" w14:textId="630621E2"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Program nie jest dedykowany dla tego typu przedsięwzięć/inwestycji. </w:t>
            </w:r>
          </w:p>
        </w:tc>
      </w:tr>
      <w:tr w:rsidR="00840B16" w:rsidRPr="00784FD6" w14:paraId="5677559D" w14:textId="77777777" w:rsidTr="00484898">
        <w:tc>
          <w:tcPr>
            <w:tcW w:w="567" w:type="dxa"/>
            <w:vAlign w:val="center"/>
          </w:tcPr>
          <w:p w14:paraId="65CF4E05" w14:textId="0A3664EA" w:rsidR="00840B16" w:rsidRPr="00D77D03" w:rsidRDefault="00840B16" w:rsidP="00484898">
            <w:pPr>
              <w:tabs>
                <w:tab w:val="left" w:pos="142"/>
              </w:tabs>
              <w:spacing w:after="0"/>
              <w:rPr>
                <w:rFonts w:asciiTheme="minorHAnsi" w:hAnsiTheme="minorHAnsi" w:cstheme="minorHAnsi"/>
                <w:sz w:val="20"/>
                <w:szCs w:val="20"/>
              </w:rPr>
            </w:pPr>
            <w:r w:rsidRPr="00D77D03">
              <w:rPr>
                <w:rFonts w:asciiTheme="minorHAnsi" w:hAnsiTheme="minorHAnsi" w:cstheme="minorHAnsi"/>
                <w:sz w:val="20"/>
                <w:szCs w:val="20"/>
              </w:rPr>
              <w:t>82</w:t>
            </w:r>
          </w:p>
        </w:tc>
        <w:tc>
          <w:tcPr>
            <w:tcW w:w="1560" w:type="dxa"/>
          </w:tcPr>
          <w:p w14:paraId="5CF10383" w14:textId="5DAB7C9E" w:rsidR="00840B16" w:rsidRPr="00D77D03" w:rsidRDefault="00840B16" w:rsidP="00484898">
            <w:pPr>
              <w:spacing w:after="0"/>
              <w:rPr>
                <w:rFonts w:asciiTheme="minorHAnsi" w:hAnsiTheme="minorHAnsi" w:cstheme="minorHAnsi"/>
                <w:b/>
                <w:sz w:val="20"/>
                <w:szCs w:val="20"/>
              </w:rPr>
            </w:pPr>
            <w:r w:rsidRPr="00D77D03">
              <w:rPr>
                <w:rFonts w:asciiTheme="minorHAnsi" w:hAnsiTheme="minorHAnsi" w:cstheme="minorHAnsi"/>
                <w:b/>
                <w:sz w:val="20"/>
                <w:szCs w:val="20"/>
              </w:rPr>
              <w:t>Polskie Stowarzyszenie Paliw Alternatywnych</w:t>
            </w:r>
          </w:p>
        </w:tc>
        <w:tc>
          <w:tcPr>
            <w:tcW w:w="3118" w:type="dxa"/>
          </w:tcPr>
          <w:p w14:paraId="60E8EB2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Punkt 7.2.1 oraz 7.2.2</w:t>
            </w:r>
          </w:p>
          <w:p w14:paraId="6291DC5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 xml:space="preserve"> do 30% w przypadku dużego przedsiębiorstwa</w:t>
            </w:r>
          </w:p>
          <w:p w14:paraId="10BE8651"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7833984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przedsiębiorstwa6</w:t>
            </w:r>
          </w:p>
          <w:p w14:paraId="6E66E21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kosztów kwalifikowanych pomniejszonych o koszt inwestycji </w:t>
            </w:r>
            <w:proofErr w:type="gramStart"/>
            <w:r w:rsidRPr="00784FD6">
              <w:rPr>
                <w:rFonts w:asciiTheme="minorHAnsi" w:hAnsiTheme="minorHAnsi" w:cstheme="minorHAnsi"/>
                <w:bCs/>
                <w:sz w:val="20"/>
                <w:szCs w:val="20"/>
              </w:rPr>
              <w:t>referencyjnej ,</w:t>
            </w:r>
            <w:proofErr w:type="gramEnd"/>
            <w:r w:rsidRPr="00784FD6">
              <w:rPr>
                <w:rFonts w:asciiTheme="minorHAnsi" w:hAnsiTheme="minorHAnsi" w:cstheme="minorHAnsi"/>
                <w:bCs/>
                <w:sz w:val="20"/>
                <w:szCs w:val="20"/>
              </w:rPr>
              <w:t xml:space="preserve"> nie więcej niż:</w:t>
            </w:r>
          </w:p>
          <w:p w14:paraId="7BFC930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600 tys. zł na jeden pojazd zeroemisyjny kategorii N2;</w:t>
            </w:r>
          </w:p>
          <w:p w14:paraId="23A05093"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750 tys. zł na jeden pojazd zeroemisyjny kategorii N3. </w:t>
            </w:r>
          </w:p>
          <w:p w14:paraId="25208F6F" w14:textId="77777777" w:rsidR="00840B16" w:rsidRPr="00784FD6" w:rsidRDefault="00840B16" w:rsidP="00484898">
            <w:pPr>
              <w:spacing w:after="0"/>
              <w:rPr>
                <w:rFonts w:asciiTheme="minorHAnsi" w:hAnsiTheme="minorHAnsi" w:cstheme="minorHAnsi"/>
                <w:bCs/>
                <w:sz w:val="20"/>
                <w:szCs w:val="20"/>
              </w:rPr>
            </w:pPr>
          </w:p>
        </w:tc>
        <w:tc>
          <w:tcPr>
            <w:tcW w:w="3260" w:type="dxa"/>
            <w:vAlign w:val="center"/>
          </w:tcPr>
          <w:p w14:paraId="1618C26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Punkt 7.2.1 oraz 7.2.2</w:t>
            </w:r>
          </w:p>
          <w:p w14:paraId="4EE6B89E"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50% w przypadku dużego przedsiębiorstwa</w:t>
            </w:r>
          </w:p>
          <w:p w14:paraId="04455F0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60% w przypadku średniego przedsiębiorstwa </w:t>
            </w:r>
          </w:p>
          <w:p w14:paraId="745AD93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80% w przypadku małego przedsiębiorstwa6</w:t>
            </w:r>
          </w:p>
          <w:p w14:paraId="5C4C1F1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kosztów kwalifikowanych pomniejszonych o koszt inwestycji </w:t>
            </w:r>
            <w:proofErr w:type="gramStart"/>
            <w:r w:rsidRPr="00784FD6">
              <w:rPr>
                <w:rFonts w:asciiTheme="minorHAnsi" w:hAnsiTheme="minorHAnsi" w:cstheme="minorHAnsi"/>
                <w:bCs/>
                <w:sz w:val="20"/>
                <w:szCs w:val="20"/>
              </w:rPr>
              <w:t>referencyjnej ,</w:t>
            </w:r>
            <w:proofErr w:type="gramEnd"/>
            <w:r w:rsidRPr="00784FD6">
              <w:rPr>
                <w:rFonts w:asciiTheme="minorHAnsi" w:hAnsiTheme="minorHAnsi" w:cstheme="minorHAnsi"/>
                <w:bCs/>
                <w:sz w:val="20"/>
                <w:szCs w:val="20"/>
              </w:rPr>
              <w:t xml:space="preserve"> nie więcej niż:</w:t>
            </w:r>
          </w:p>
          <w:p w14:paraId="6F51CF5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600 tys. zł na jeden pojazd zeroemisyjny kategorii N2;</w:t>
            </w:r>
          </w:p>
          <w:p w14:paraId="6D2B5CCE" w14:textId="308BD42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950 tys. zł na jeden pojazd zeroemisyjny kategorii N3.</w:t>
            </w:r>
          </w:p>
        </w:tc>
        <w:tc>
          <w:tcPr>
            <w:tcW w:w="4111" w:type="dxa"/>
            <w:vAlign w:val="center"/>
          </w:tcPr>
          <w:p w14:paraId="4489EA2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Zaproponowane wsparcie nie jest w żadnym stopniu wystarczającą zachętą dla przedsiębiorców. Przy zaproponowanym poziome, różnica kosztów pomiędzy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a pojazdem zasilanym ON jest nadal 2 krotna. Nie ma możliwości wyrównania TCO poprzez zakup tańszej energii (</w:t>
            </w:r>
            <w:proofErr w:type="spellStart"/>
            <w:r w:rsidRPr="00784FD6">
              <w:rPr>
                <w:rFonts w:asciiTheme="minorHAnsi" w:hAnsiTheme="minorHAnsi" w:cstheme="minorHAnsi"/>
                <w:bCs/>
                <w:sz w:val="20"/>
                <w:szCs w:val="20"/>
              </w:rPr>
              <w:t>elektr</w:t>
            </w:r>
            <w:proofErr w:type="spellEnd"/>
            <w:r w:rsidRPr="00784FD6">
              <w:rPr>
                <w:rFonts w:asciiTheme="minorHAnsi" w:hAnsiTheme="minorHAnsi" w:cstheme="minorHAnsi"/>
                <w:bCs/>
                <w:sz w:val="20"/>
                <w:szCs w:val="20"/>
              </w:rPr>
              <w:t xml:space="preserve">. vs ON). Zwrócę uwagę, że cena zakupu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xml:space="preserve"> powoduje 3 krotny wzrost ceny ubezpieczenia OC+AC (liczonego od ceny przed dofinansowaniem), które jest obligatoryjne w okresie trwałości (5 lat).  </w:t>
            </w:r>
          </w:p>
          <w:p w14:paraId="79E7F0E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Poddaję też pod uwagę zapis mówiący o „koszcie inwestycji referencyjnej”. Jeśli cena referencyjna nie zostanie ustalona na konkretnym poziome takim samym dla wszystkich wnioskujących, to zachodzi możliwość porównywania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xml:space="preserve"> do pojazdu zasilanego ON o niższej specyfikacji lub zaniżonej cenie ofertowej. W branży pojazdów ciężkich nie ma oficjalnych cenników. Każda oferta i transakcja odbywają się na zasadzie indywidulanych negocjacji. Poza tym zwracam uwagę na to, że moce pojazdów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xml:space="preserve"> są z zasady wyższe od mocy ich odpowiedników zasilanych ON. Przykładowo VOLVO FH </w:t>
            </w:r>
            <w:proofErr w:type="spellStart"/>
            <w:r w:rsidRPr="00784FD6">
              <w:rPr>
                <w:rFonts w:asciiTheme="minorHAnsi" w:hAnsiTheme="minorHAnsi" w:cstheme="minorHAnsi"/>
                <w:bCs/>
                <w:sz w:val="20"/>
                <w:szCs w:val="20"/>
              </w:rPr>
              <w:t>Electric</w:t>
            </w:r>
            <w:proofErr w:type="spellEnd"/>
            <w:r w:rsidRPr="00784FD6">
              <w:rPr>
                <w:rFonts w:asciiTheme="minorHAnsi" w:hAnsiTheme="minorHAnsi" w:cstheme="minorHAnsi"/>
                <w:bCs/>
                <w:sz w:val="20"/>
                <w:szCs w:val="20"/>
              </w:rPr>
              <w:t xml:space="preserve"> ma 3 silniki o mocy łącznej 540 kW (666 </w:t>
            </w:r>
            <w:proofErr w:type="spellStart"/>
            <w:r w:rsidRPr="00784FD6">
              <w:rPr>
                <w:rFonts w:asciiTheme="minorHAnsi" w:hAnsiTheme="minorHAnsi" w:cstheme="minorHAnsi"/>
                <w:bCs/>
                <w:sz w:val="20"/>
                <w:szCs w:val="20"/>
              </w:rPr>
              <w:t>kM</w:t>
            </w:r>
            <w:proofErr w:type="spellEnd"/>
            <w:r w:rsidRPr="00784FD6">
              <w:rPr>
                <w:rFonts w:asciiTheme="minorHAnsi" w:hAnsiTheme="minorHAnsi" w:cstheme="minorHAnsi"/>
                <w:bCs/>
                <w:sz w:val="20"/>
                <w:szCs w:val="20"/>
              </w:rPr>
              <w:t xml:space="preserve">), W rzeczywistości jest on odpowiednikiem modelu FH z silnikiem o mocach od 420 do 540 KM. </w:t>
            </w:r>
          </w:p>
          <w:p w14:paraId="5211532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Kolejnym aspektem, który może zostać potraktowany jako „ograniczenie równego dostępu do zasobów” jest brak „kosztów inwestycji referencyjnej” dla nowych producentów pojazdów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którzy nie posiadają odpowiedników w postaci samochodów zasilanych ON.</w:t>
            </w:r>
          </w:p>
          <w:p w14:paraId="33942F9E" w14:textId="7DB0414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Dlatego poddaję do rozważenia model oparty na dofinansowaniu od ceny zakupu, a nie od różnicy w cenie. Szczegóły wyjaśniam w punkcie 2.</w:t>
            </w:r>
          </w:p>
        </w:tc>
        <w:tc>
          <w:tcPr>
            <w:tcW w:w="2693" w:type="dxa"/>
          </w:tcPr>
          <w:p w14:paraId="4145040F" w14:textId="02796359"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0FB99250"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53FF759E" w14:textId="14D174EE" w:rsidR="005B71BF" w:rsidRPr="005B71BF" w:rsidRDefault="00840B16"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w:t>
            </w:r>
            <w:r w:rsidR="005B71BF">
              <w:rPr>
                <w:rFonts w:asciiTheme="minorHAnsi" w:eastAsia="Calibri" w:hAnsiTheme="minorHAnsi" w:cstheme="minorHAnsi"/>
                <w:sz w:val="20"/>
                <w:szCs w:val="20"/>
              </w:rPr>
              <w:t xml:space="preserve">om dofinansowania wynika z GBER - </w:t>
            </w:r>
            <w:r w:rsidR="005B71BF" w:rsidRPr="005B71BF">
              <w:rPr>
                <w:rFonts w:asciiTheme="minorHAnsi" w:eastAsia="Calibri" w:hAnsiTheme="minorHAnsi" w:cstheme="minorHAnsi"/>
                <w:sz w:val="20"/>
                <w:szCs w:val="20"/>
              </w:rPr>
              <w:t>ROZPORZĄDZENIE KOMISJI (UE) NR 651/2014</w:t>
            </w:r>
            <w:r w:rsidR="005B71BF">
              <w:rPr>
                <w:rFonts w:asciiTheme="minorHAnsi" w:eastAsia="Calibri" w:hAnsiTheme="minorHAnsi" w:cstheme="minorHAnsi"/>
                <w:sz w:val="20"/>
                <w:szCs w:val="20"/>
              </w:rPr>
              <w:t xml:space="preserve"> </w:t>
            </w:r>
            <w:r w:rsidR="005B71BF" w:rsidRPr="005B71BF">
              <w:rPr>
                <w:rFonts w:asciiTheme="minorHAnsi" w:eastAsia="Calibri" w:hAnsiTheme="minorHAnsi" w:cstheme="minorHAnsi"/>
                <w:sz w:val="20"/>
                <w:szCs w:val="20"/>
              </w:rPr>
              <w:t>z dnia 17 czerwca 2014 r.</w:t>
            </w:r>
            <w:r w:rsidR="005B71BF">
              <w:rPr>
                <w:rFonts w:asciiTheme="minorHAnsi" w:eastAsia="Calibri" w:hAnsiTheme="minorHAnsi" w:cstheme="minorHAnsi"/>
                <w:sz w:val="20"/>
                <w:szCs w:val="20"/>
              </w:rPr>
              <w:t xml:space="preserve"> </w:t>
            </w:r>
            <w:r w:rsidR="005B71BF" w:rsidRPr="005B71BF">
              <w:rPr>
                <w:rFonts w:asciiTheme="minorHAnsi" w:eastAsia="Calibri" w:hAnsiTheme="minorHAnsi" w:cstheme="minorHAnsi"/>
                <w:sz w:val="20"/>
                <w:szCs w:val="20"/>
              </w:rPr>
              <w:t xml:space="preserve">uznające niektóre rodzaje pomocy za zgodne z rynkiem </w:t>
            </w:r>
            <w:r w:rsidR="005B71BF">
              <w:rPr>
                <w:rFonts w:asciiTheme="minorHAnsi" w:eastAsia="Calibri" w:hAnsiTheme="minorHAnsi" w:cstheme="minorHAnsi"/>
                <w:sz w:val="20"/>
                <w:szCs w:val="20"/>
              </w:rPr>
              <w:t>w</w:t>
            </w:r>
            <w:r w:rsidR="005B71BF" w:rsidRPr="005B71BF">
              <w:rPr>
                <w:rFonts w:asciiTheme="minorHAnsi" w:eastAsia="Calibri" w:hAnsiTheme="minorHAnsi" w:cstheme="minorHAnsi"/>
                <w:sz w:val="20"/>
                <w:szCs w:val="20"/>
              </w:rPr>
              <w:t>ewnętrznym w zastosowaniu art. 107 i 108 Traktatu</w:t>
            </w:r>
            <w:r w:rsidR="005B71BF">
              <w:rPr>
                <w:rFonts w:asciiTheme="minorHAnsi" w:eastAsia="Calibri" w:hAnsiTheme="minorHAnsi" w:cstheme="minorHAnsi"/>
                <w:sz w:val="20"/>
                <w:szCs w:val="20"/>
              </w:rPr>
              <w:t>.</w:t>
            </w:r>
          </w:p>
          <w:p w14:paraId="7DBEFC87" w14:textId="77777777" w:rsidR="005B71BF" w:rsidRDefault="005B71BF" w:rsidP="00484898">
            <w:pPr>
              <w:spacing w:after="0"/>
              <w:rPr>
                <w:rFonts w:asciiTheme="minorHAnsi" w:eastAsia="Calibri" w:hAnsiTheme="minorHAnsi" w:cstheme="minorHAnsi"/>
                <w:sz w:val="20"/>
                <w:szCs w:val="20"/>
              </w:rPr>
            </w:pPr>
          </w:p>
          <w:p w14:paraId="7710593D" w14:textId="77777777" w:rsidR="00840B16" w:rsidRDefault="00840B16" w:rsidP="00484898">
            <w:pPr>
              <w:spacing w:after="0"/>
              <w:rPr>
                <w:rFonts w:asciiTheme="minorHAnsi" w:eastAsia="Calibri" w:hAnsiTheme="minorHAnsi" w:cstheme="minorHAnsi"/>
                <w:sz w:val="20"/>
                <w:szCs w:val="20"/>
              </w:rPr>
            </w:pPr>
          </w:p>
          <w:p w14:paraId="56F37FB6" w14:textId="40AF95CD" w:rsidR="00840B16" w:rsidRPr="00784FD6" w:rsidRDefault="00840B16" w:rsidP="00484898">
            <w:pPr>
              <w:spacing w:after="0"/>
              <w:rPr>
                <w:rFonts w:asciiTheme="minorHAnsi" w:hAnsiTheme="minorHAnsi" w:cstheme="minorHAnsi"/>
                <w:color w:val="000000"/>
                <w:sz w:val="20"/>
                <w:szCs w:val="20"/>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1</w:t>
            </w:r>
            <w:r w:rsidRPr="00D77D03">
              <w:rPr>
                <w:rFonts w:asciiTheme="minorHAnsi" w:hAnsiTheme="minorHAnsi" w:cstheme="minorHAnsi"/>
                <w:b/>
                <w:sz w:val="20"/>
                <w:szCs w:val="20"/>
                <w:u w:val="single"/>
              </w:rPr>
              <w:t>).</w:t>
            </w:r>
          </w:p>
        </w:tc>
      </w:tr>
      <w:tr w:rsidR="00840B16" w:rsidRPr="00784FD6" w14:paraId="79245839" w14:textId="77777777" w:rsidTr="00484898">
        <w:tc>
          <w:tcPr>
            <w:tcW w:w="567" w:type="dxa"/>
            <w:vAlign w:val="center"/>
          </w:tcPr>
          <w:p w14:paraId="3B1C4279" w14:textId="7CFE5017" w:rsidR="00840B16" w:rsidRPr="00D77D03" w:rsidRDefault="00840B16" w:rsidP="00484898">
            <w:pPr>
              <w:tabs>
                <w:tab w:val="left" w:pos="142"/>
              </w:tabs>
              <w:spacing w:after="0"/>
              <w:rPr>
                <w:rFonts w:asciiTheme="minorHAnsi" w:hAnsiTheme="minorHAnsi" w:cstheme="minorHAnsi"/>
                <w:sz w:val="20"/>
                <w:szCs w:val="20"/>
              </w:rPr>
            </w:pPr>
            <w:r w:rsidRPr="00D77D03">
              <w:rPr>
                <w:rFonts w:asciiTheme="minorHAnsi" w:hAnsiTheme="minorHAnsi" w:cstheme="minorHAnsi"/>
                <w:sz w:val="20"/>
                <w:szCs w:val="20"/>
              </w:rPr>
              <w:t>83</w:t>
            </w:r>
          </w:p>
        </w:tc>
        <w:tc>
          <w:tcPr>
            <w:tcW w:w="1560" w:type="dxa"/>
          </w:tcPr>
          <w:p w14:paraId="462EFF03" w14:textId="7BF0E7C3" w:rsidR="00840B16" w:rsidRPr="00D77D03" w:rsidRDefault="00840B16" w:rsidP="00484898">
            <w:pPr>
              <w:spacing w:after="0"/>
              <w:rPr>
                <w:rFonts w:asciiTheme="minorHAnsi" w:hAnsiTheme="minorHAnsi" w:cstheme="minorHAnsi"/>
                <w:b/>
                <w:sz w:val="20"/>
                <w:szCs w:val="20"/>
              </w:rPr>
            </w:pPr>
            <w:r w:rsidRPr="00D77D03">
              <w:rPr>
                <w:rFonts w:asciiTheme="minorHAnsi" w:hAnsiTheme="minorHAnsi" w:cstheme="minorHAnsi"/>
                <w:b/>
                <w:sz w:val="20"/>
                <w:szCs w:val="20"/>
              </w:rPr>
              <w:t>Polskie Stowarzyszenie Paliw Alternatywnych</w:t>
            </w:r>
          </w:p>
        </w:tc>
        <w:tc>
          <w:tcPr>
            <w:tcW w:w="3118" w:type="dxa"/>
          </w:tcPr>
          <w:p w14:paraId="2063651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Punkt 7.2.1 oraz 7.2.2</w:t>
            </w:r>
          </w:p>
          <w:p w14:paraId="202B29F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30% w przypadku dużego przedsiębiorstwa</w:t>
            </w:r>
          </w:p>
          <w:p w14:paraId="32F571B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0D18984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przedsiębiorstwa6</w:t>
            </w:r>
          </w:p>
          <w:p w14:paraId="0395CB7C"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kosztów kwalifikowanych pomniejszonych o koszt inwestycji </w:t>
            </w:r>
            <w:proofErr w:type="gramStart"/>
            <w:r w:rsidRPr="00784FD6">
              <w:rPr>
                <w:rFonts w:asciiTheme="minorHAnsi" w:hAnsiTheme="minorHAnsi" w:cstheme="minorHAnsi"/>
                <w:bCs/>
                <w:sz w:val="20"/>
                <w:szCs w:val="20"/>
              </w:rPr>
              <w:t>referencyjnej ,</w:t>
            </w:r>
            <w:proofErr w:type="gramEnd"/>
            <w:r w:rsidRPr="00784FD6">
              <w:rPr>
                <w:rFonts w:asciiTheme="minorHAnsi" w:hAnsiTheme="minorHAnsi" w:cstheme="minorHAnsi"/>
                <w:bCs/>
                <w:sz w:val="20"/>
                <w:szCs w:val="20"/>
              </w:rPr>
              <w:t xml:space="preserve"> nie więcej niż:</w:t>
            </w:r>
          </w:p>
          <w:p w14:paraId="24AC0DA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13F9F4E1" w14:textId="779526B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750 tys. zł na jeden pojazd zeroemisyjny kategorii N3.</w:t>
            </w:r>
          </w:p>
        </w:tc>
        <w:tc>
          <w:tcPr>
            <w:tcW w:w="3260" w:type="dxa"/>
            <w:vAlign w:val="center"/>
          </w:tcPr>
          <w:p w14:paraId="77CF0621" w14:textId="6A8FAEF2" w:rsidR="00840B16" w:rsidRPr="00784FD6" w:rsidRDefault="00840B16" w:rsidP="00484898">
            <w:pPr>
              <w:spacing w:after="0"/>
              <w:rPr>
                <w:rFonts w:asciiTheme="minorHAnsi" w:hAnsiTheme="minorHAnsi" w:cstheme="minorHAnsi"/>
                <w:bCs/>
                <w:sz w:val="20"/>
                <w:szCs w:val="20"/>
              </w:rPr>
            </w:pPr>
            <w:r>
              <w:rPr>
                <w:rFonts w:asciiTheme="minorHAnsi" w:hAnsiTheme="minorHAnsi" w:cstheme="minorHAnsi"/>
                <w:bCs/>
                <w:sz w:val="20"/>
                <w:szCs w:val="20"/>
              </w:rPr>
              <w:t>P</w:t>
            </w:r>
            <w:r w:rsidRPr="00784FD6">
              <w:rPr>
                <w:rFonts w:asciiTheme="minorHAnsi" w:hAnsiTheme="minorHAnsi" w:cstheme="minorHAnsi"/>
                <w:bCs/>
                <w:sz w:val="20"/>
                <w:szCs w:val="20"/>
              </w:rPr>
              <w:t>unkt 7.2.1 oraz 7.2.2</w:t>
            </w:r>
          </w:p>
          <w:p w14:paraId="5C2B1CF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do 45% w przypadku dużego przedsiębiorstwa</w:t>
            </w:r>
          </w:p>
          <w:p w14:paraId="7D02D32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55% w przypadku średniego przedsiębiorstwa </w:t>
            </w:r>
          </w:p>
          <w:p w14:paraId="706C159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przedsiębiorstwa6</w:t>
            </w:r>
          </w:p>
          <w:p w14:paraId="7D858DE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nie więcej niż:</w:t>
            </w:r>
          </w:p>
          <w:p w14:paraId="07A1085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600 tys. zł na jeden pojazd zeroemisyjny kategorii N2;</w:t>
            </w:r>
          </w:p>
          <w:p w14:paraId="77340698" w14:textId="47C8F6F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950 tys. zł na jeden pojazd zeroemisyjny kategorii N3.</w:t>
            </w:r>
          </w:p>
        </w:tc>
        <w:tc>
          <w:tcPr>
            <w:tcW w:w="4111" w:type="dxa"/>
            <w:vAlign w:val="center"/>
          </w:tcPr>
          <w:p w14:paraId="21EDF187" w14:textId="0B79444A"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przypadku rezygnacji z zapisu o dofinansowaniu do „kosztów kwalifikowanych pomniejszonych o koszt inwestycji referencyjnej” proponuję nowe poziomy dofinansowania odpowiednio 45%, 55 % i 60 % od kosztów kwalifikowanych, przy czym należałoby również zmienić punkt 6. podpunkt 2).</w:t>
            </w:r>
          </w:p>
        </w:tc>
        <w:tc>
          <w:tcPr>
            <w:tcW w:w="2693" w:type="dxa"/>
          </w:tcPr>
          <w:p w14:paraId="1269A950" w14:textId="05E4FC17"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7A911ADB"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68BF2C8E" w14:textId="77777777" w:rsidR="00840B16" w:rsidRDefault="00840B16"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Poziom dofinansowania wynika z GBER.</w:t>
            </w:r>
          </w:p>
          <w:p w14:paraId="7A6B3694" w14:textId="77777777" w:rsidR="00840B16" w:rsidRDefault="00840B16" w:rsidP="00484898">
            <w:pPr>
              <w:spacing w:after="0"/>
              <w:rPr>
                <w:rFonts w:asciiTheme="minorHAnsi" w:eastAsia="Calibri" w:hAnsiTheme="minorHAnsi" w:cstheme="minorHAnsi"/>
                <w:sz w:val="20"/>
                <w:szCs w:val="20"/>
              </w:rPr>
            </w:pPr>
          </w:p>
          <w:p w14:paraId="5F39EAE1" w14:textId="77777777" w:rsidR="00840B16" w:rsidRDefault="00840B16" w:rsidP="00484898">
            <w:pPr>
              <w:spacing w:after="0"/>
              <w:rPr>
                <w:rFonts w:asciiTheme="minorHAnsi" w:eastAsia="Calibri" w:hAnsiTheme="minorHAnsi" w:cstheme="minorHAnsi"/>
                <w:sz w:val="20"/>
                <w:szCs w:val="20"/>
              </w:rPr>
            </w:pPr>
          </w:p>
          <w:p w14:paraId="405788B5" w14:textId="34833AE8" w:rsidR="00840B16" w:rsidRPr="00D77D03" w:rsidRDefault="00840B16" w:rsidP="00484898">
            <w:pPr>
              <w:spacing w:after="0"/>
              <w:rPr>
                <w:rFonts w:asciiTheme="minorHAnsi" w:hAnsiTheme="minorHAnsi" w:cstheme="minorHAnsi"/>
                <w:b/>
                <w:color w:val="000000"/>
                <w:sz w:val="20"/>
                <w:szCs w:val="20"/>
                <w:u w:val="single"/>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2</w:t>
            </w:r>
            <w:r w:rsidRPr="00D77D03">
              <w:rPr>
                <w:rFonts w:asciiTheme="minorHAnsi" w:hAnsiTheme="minorHAnsi" w:cstheme="minorHAnsi"/>
                <w:b/>
                <w:sz w:val="20"/>
                <w:szCs w:val="20"/>
                <w:u w:val="single"/>
              </w:rPr>
              <w:t>).</w:t>
            </w:r>
          </w:p>
        </w:tc>
      </w:tr>
      <w:tr w:rsidR="00840B16" w:rsidRPr="00784FD6" w14:paraId="3E4D18A5" w14:textId="77777777" w:rsidTr="00484898">
        <w:tc>
          <w:tcPr>
            <w:tcW w:w="567" w:type="dxa"/>
            <w:vAlign w:val="center"/>
          </w:tcPr>
          <w:p w14:paraId="0259860F" w14:textId="4CB08843" w:rsidR="00840B16" w:rsidRPr="00200264" w:rsidRDefault="00840B16" w:rsidP="00484898">
            <w:pPr>
              <w:tabs>
                <w:tab w:val="left" w:pos="142"/>
              </w:tabs>
              <w:spacing w:after="0"/>
              <w:rPr>
                <w:rFonts w:asciiTheme="minorHAnsi" w:hAnsiTheme="minorHAnsi" w:cstheme="minorHAnsi"/>
                <w:sz w:val="20"/>
                <w:szCs w:val="20"/>
              </w:rPr>
            </w:pPr>
            <w:r w:rsidRPr="00200264">
              <w:rPr>
                <w:rFonts w:asciiTheme="minorHAnsi" w:hAnsiTheme="minorHAnsi" w:cstheme="minorHAnsi"/>
                <w:sz w:val="20"/>
                <w:szCs w:val="20"/>
              </w:rPr>
              <w:t>84</w:t>
            </w:r>
          </w:p>
        </w:tc>
        <w:tc>
          <w:tcPr>
            <w:tcW w:w="1560" w:type="dxa"/>
          </w:tcPr>
          <w:p w14:paraId="3F78B0F6" w14:textId="5C218474" w:rsidR="00840B16" w:rsidRPr="00200264" w:rsidRDefault="00840B16" w:rsidP="00484898">
            <w:pPr>
              <w:spacing w:after="0"/>
              <w:rPr>
                <w:rFonts w:asciiTheme="minorHAnsi" w:hAnsiTheme="minorHAnsi" w:cstheme="minorHAnsi"/>
                <w:b/>
                <w:sz w:val="20"/>
                <w:szCs w:val="20"/>
              </w:rPr>
            </w:pPr>
            <w:r w:rsidRPr="00200264">
              <w:rPr>
                <w:rFonts w:asciiTheme="minorHAnsi" w:hAnsiTheme="minorHAnsi" w:cstheme="minorHAnsi"/>
                <w:b/>
                <w:sz w:val="20"/>
                <w:szCs w:val="20"/>
              </w:rPr>
              <w:t>Polskie Stowarzyszenie Paliw Alternatywnych</w:t>
            </w:r>
          </w:p>
        </w:tc>
        <w:tc>
          <w:tcPr>
            <w:tcW w:w="3118" w:type="dxa"/>
          </w:tcPr>
          <w:p w14:paraId="29EDF88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Punkt 6.2) kwalifikowalność kosztów ustala się zgodnie z Wytycznymi w zakresie kosztów kwalifikowalnych, z zastrzeżeniem, że kwalifikowane są:</w:t>
            </w:r>
          </w:p>
          <w:p w14:paraId="2963CF9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koszty związane z zakupem </w:t>
            </w:r>
            <w:proofErr w:type="gramStart"/>
            <w:r w:rsidRPr="00784FD6">
              <w:rPr>
                <w:rFonts w:asciiTheme="minorHAnsi" w:hAnsiTheme="minorHAnsi" w:cstheme="minorHAnsi"/>
                <w:bCs/>
                <w:sz w:val="20"/>
                <w:szCs w:val="20"/>
              </w:rPr>
              <w:t>nowego  pojazdu</w:t>
            </w:r>
            <w:proofErr w:type="gramEnd"/>
            <w:r w:rsidRPr="00784FD6">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14299A19" w14:textId="751FECC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koszty związane z </w:t>
            </w:r>
            <w:proofErr w:type="gramStart"/>
            <w:r w:rsidRPr="00784FD6">
              <w:rPr>
                <w:rFonts w:asciiTheme="minorHAnsi" w:hAnsiTheme="minorHAnsi" w:cstheme="minorHAnsi"/>
                <w:bCs/>
                <w:sz w:val="20"/>
                <w:szCs w:val="20"/>
              </w:rPr>
              <w:t>leasingiem  nowego</w:t>
            </w:r>
            <w:proofErr w:type="gramEnd"/>
            <w:r w:rsidRPr="00784FD6">
              <w:rPr>
                <w:rFonts w:asciiTheme="minorHAnsi" w:hAnsiTheme="minorHAnsi" w:cstheme="minorHAnsi"/>
                <w:bCs/>
                <w:sz w:val="20"/>
                <w:szCs w:val="20"/>
              </w:rPr>
              <w:t>2 pojazdu zeroemisyjnego kategorii3 N2 lub N3, rozumiane jako cena nabycia pojazdu przez firmę leasingową, wyszczególniona na fakturze zakupu.</w:t>
            </w:r>
          </w:p>
        </w:tc>
        <w:tc>
          <w:tcPr>
            <w:tcW w:w="3260" w:type="dxa"/>
            <w:vAlign w:val="center"/>
          </w:tcPr>
          <w:p w14:paraId="72323F7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Punkt 6.2) kwalifikowalność kosztów ustala się zgodnie z Wytycznymi w zakresie kosztów kwalifikowalnych, z zastrzeżeniem, że kwalifikowane są:</w:t>
            </w:r>
          </w:p>
          <w:p w14:paraId="0CB9A3E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koszty związane z zakupem nowego pojazdu zeroemisyjnego kategorii N2 (homologacja pojazdu kompletnego lub do skompletowania) lub N3  (homologacja pojazdu kompletnego lub do skompletowania), rozumiane jako wartość przedmiotu zakupu ujęta na fakturze VAT potwierdzającej zakup pojazdu zeroemisyjnego (z homologacją fabryczną pojazdu kompletnego) lub  część wartości przedmiotu zakupu odpowiadająca wartości podwozia pojazdu zeroemisyjnego do skompletowania (bez zabudowy)  oraz stanowiącej podstawę do rejestracji pojazdu (przez Beneficjenta);</w:t>
            </w:r>
          </w:p>
          <w:p w14:paraId="1B097B90" w14:textId="48D1AF8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koszty związane z </w:t>
            </w:r>
            <w:proofErr w:type="gramStart"/>
            <w:r w:rsidRPr="00784FD6">
              <w:rPr>
                <w:rFonts w:asciiTheme="minorHAnsi" w:hAnsiTheme="minorHAnsi" w:cstheme="minorHAnsi"/>
                <w:bCs/>
                <w:sz w:val="20"/>
                <w:szCs w:val="20"/>
              </w:rPr>
              <w:t>leasingiem  nowego</w:t>
            </w:r>
            <w:proofErr w:type="gramEnd"/>
            <w:r w:rsidRPr="00784FD6">
              <w:rPr>
                <w:rFonts w:asciiTheme="minorHAnsi" w:hAnsiTheme="minorHAnsi" w:cstheme="minorHAnsi"/>
                <w:bCs/>
                <w:sz w:val="20"/>
                <w:szCs w:val="20"/>
              </w:rPr>
              <w:t>2 pojazdu zeroemisyjnego kategorii3 N2 lub N3  rozumiane jako cena nabycia pojazdu przez firmę leasingową, wyszczególniona na fakturze zakupu (w całości w przypadku homologacji fabrycznej pojazdu kompletnego lub w jej części odpowiadającej wartości  podwozia pojazdu zeroemisyjnego do skompletowania tzn.  bez zabudowy).</w:t>
            </w:r>
          </w:p>
        </w:tc>
        <w:tc>
          <w:tcPr>
            <w:tcW w:w="4111" w:type="dxa"/>
            <w:vAlign w:val="center"/>
          </w:tcPr>
          <w:p w14:paraId="0BBB5C09"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Jeśli zostanie uwzględniona zmiana opisana powyżej, należy zmienić punkt 6. podpunkt 2), żeby do kosztu kwalifikowanego zaliczać sam koszt podwozia zeroemisyjnego pojazdu niekompletnego. Zabudowa pojazdu nie powinna stanowić kosztu kwalifikowanego.</w:t>
            </w:r>
          </w:p>
          <w:p w14:paraId="2DC66B8F" w14:textId="77777777" w:rsidR="00840B16" w:rsidRPr="00784FD6" w:rsidRDefault="00840B16" w:rsidP="00484898">
            <w:pPr>
              <w:spacing w:after="0"/>
              <w:rPr>
                <w:rFonts w:asciiTheme="minorHAnsi" w:hAnsiTheme="minorHAnsi" w:cstheme="minorHAnsi"/>
                <w:bCs/>
                <w:sz w:val="20"/>
                <w:szCs w:val="20"/>
              </w:rPr>
            </w:pPr>
          </w:p>
          <w:p w14:paraId="30191FD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 przypadkach szczególnych np.: pompa do betonu, koszt zabudowy może przewyższać      </w:t>
            </w:r>
          </w:p>
          <w:p w14:paraId="55D60BEB" w14:textId="4EE6911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koszt samego podwozia.</w:t>
            </w:r>
          </w:p>
        </w:tc>
        <w:tc>
          <w:tcPr>
            <w:tcW w:w="2693" w:type="dxa"/>
          </w:tcPr>
          <w:p w14:paraId="4849F0E8" w14:textId="3CA7BF05" w:rsidR="00840B16" w:rsidRPr="00784FD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Uwaga nie została uwzględniona.</w:t>
            </w:r>
          </w:p>
          <w:p w14:paraId="0232C8E9" w14:textId="77777777" w:rsidR="00840B16" w:rsidRPr="00784FD6" w:rsidRDefault="00840B16" w:rsidP="00484898">
            <w:pPr>
              <w:spacing w:after="0"/>
              <w:rPr>
                <w:rFonts w:asciiTheme="minorHAnsi" w:hAnsiTheme="minorHAnsi" w:cstheme="minorHAnsi"/>
                <w:sz w:val="20"/>
                <w:szCs w:val="20"/>
              </w:rPr>
            </w:pPr>
          </w:p>
          <w:p w14:paraId="0895B114" w14:textId="77777777" w:rsidR="00840B16" w:rsidRDefault="00840B16" w:rsidP="00484898">
            <w:pPr>
              <w:spacing w:after="0"/>
              <w:rPr>
                <w:rFonts w:asciiTheme="minorHAnsi" w:hAnsiTheme="minorHAnsi" w:cstheme="minorHAnsi"/>
                <w:sz w:val="20"/>
                <w:szCs w:val="20"/>
              </w:rPr>
            </w:pPr>
            <w:r w:rsidRPr="00784FD6">
              <w:rPr>
                <w:rFonts w:asciiTheme="minorHAnsi" w:hAnsiTheme="minorHAnsi" w:cstheme="minorHAnsi"/>
                <w:sz w:val="20"/>
                <w:szCs w:val="20"/>
              </w:rPr>
              <w:t>Osiągamy ten sam cel tj. zawężenie wspieranego zakresu tylko do podwozia, a nawet tylko do tych elementów które są związane z napędem elektrycznym, ale inaczej – poprzez porównanie kosztu całego pojazdu elektrycznego (łącznie z zabudową) z kosztem analogicznego pojazdu (łącznie z taką samą zabudową) z konwencjonalnym napędem].</w:t>
            </w:r>
          </w:p>
          <w:p w14:paraId="55596889" w14:textId="77777777" w:rsidR="00840B16" w:rsidRDefault="00840B16" w:rsidP="00484898">
            <w:pPr>
              <w:spacing w:after="0"/>
              <w:rPr>
                <w:rFonts w:asciiTheme="minorHAnsi" w:hAnsiTheme="minorHAnsi" w:cstheme="minorHAnsi"/>
                <w:sz w:val="20"/>
                <w:szCs w:val="20"/>
              </w:rPr>
            </w:pPr>
          </w:p>
          <w:p w14:paraId="0F941097" w14:textId="06540B1D" w:rsidR="00840B16" w:rsidRPr="00784FD6" w:rsidRDefault="00840B16" w:rsidP="00484898">
            <w:pPr>
              <w:spacing w:after="0"/>
              <w:rPr>
                <w:rFonts w:asciiTheme="minorHAnsi" w:hAnsiTheme="minorHAnsi" w:cstheme="minorHAnsi"/>
                <w:color w:val="000000"/>
                <w:sz w:val="20"/>
                <w:szCs w:val="20"/>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3</w:t>
            </w:r>
            <w:r w:rsidRPr="00D77D03">
              <w:rPr>
                <w:rFonts w:asciiTheme="minorHAnsi" w:hAnsiTheme="minorHAnsi" w:cstheme="minorHAnsi"/>
                <w:b/>
                <w:sz w:val="20"/>
                <w:szCs w:val="20"/>
                <w:u w:val="single"/>
              </w:rPr>
              <w:t>).</w:t>
            </w:r>
          </w:p>
        </w:tc>
      </w:tr>
      <w:tr w:rsidR="00840B16" w:rsidRPr="00784FD6" w14:paraId="4E6D0360" w14:textId="77777777" w:rsidTr="00484898">
        <w:tc>
          <w:tcPr>
            <w:tcW w:w="567" w:type="dxa"/>
            <w:vAlign w:val="center"/>
          </w:tcPr>
          <w:p w14:paraId="2EB736BA" w14:textId="0672BAA4" w:rsidR="00840B16" w:rsidRPr="00EC0681" w:rsidRDefault="00840B16" w:rsidP="00484898">
            <w:pPr>
              <w:tabs>
                <w:tab w:val="left" w:pos="142"/>
              </w:tabs>
              <w:spacing w:after="0"/>
              <w:rPr>
                <w:rFonts w:asciiTheme="minorHAnsi" w:hAnsiTheme="minorHAnsi" w:cstheme="minorHAnsi"/>
                <w:sz w:val="20"/>
                <w:szCs w:val="20"/>
              </w:rPr>
            </w:pPr>
            <w:r w:rsidRPr="00EC0681">
              <w:rPr>
                <w:rFonts w:asciiTheme="minorHAnsi" w:hAnsiTheme="minorHAnsi" w:cstheme="minorHAnsi"/>
                <w:sz w:val="20"/>
                <w:szCs w:val="20"/>
              </w:rPr>
              <w:t>85</w:t>
            </w:r>
          </w:p>
        </w:tc>
        <w:tc>
          <w:tcPr>
            <w:tcW w:w="1560" w:type="dxa"/>
          </w:tcPr>
          <w:p w14:paraId="45BB4DAB" w14:textId="0CE32E8F" w:rsidR="00840B16" w:rsidRPr="00EC0681" w:rsidRDefault="00840B16" w:rsidP="00484898">
            <w:pPr>
              <w:spacing w:after="0"/>
              <w:rPr>
                <w:rFonts w:asciiTheme="minorHAnsi" w:hAnsiTheme="minorHAnsi" w:cstheme="minorHAnsi"/>
                <w:b/>
                <w:sz w:val="20"/>
                <w:szCs w:val="20"/>
              </w:rPr>
            </w:pPr>
            <w:r w:rsidRPr="00EC0681">
              <w:rPr>
                <w:rFonts w:asciiTheme="minorHAnsi" w:hAnsiTheme="minorHAnsi" w:cstheme="minorHAnsi"/>
                <w:b/>
                <w:sz w:val="20"/>
                <w:szCs w:val="20"/>
              </w:rPr>
              <w:t>Polskie Stowarzyszenie Paliw Alternatywnych</w:t>
            </w:r>
          </w:p>
        </w:tc>
        <w:tc>
          <w:tcPr>
            <w:tcW w:w="3118" w:type="dxa"/>
          </w:tcPr>
          <w:p w14:paraId="3D9F79A1" w14:textId="4C6A6711"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Dofinansowanie dodatkowe</w:t>
            </w:r>
          </w:p>
        </w:tc>
        <w:tc>
          <w:tcPr>
            <w:tcW w:w="3260" w:type="dxa"/>
            <w:vAlign w:val="center"/>
          </w:tcPr>
          <w:p w14:paraId="2A09ED88" w14:textId="77777777" w:rsidR="00840B16" w:rsidRPr="00784FD6" w:rsidRDefault="00840B16" w:rsidP="00484898">
            <w:pPr>
              <w:spacing w:after="0"/>
              <w:rPr>
                <w:rFonts w:asciiTheme="minorHAnsi" w:hAnsiTheme="minorHAnsi" w:cstheme="minorHAnsi"/>
                <w:bCs/>
                <w:sz w:val="20"/>
                <w:szCs w:val="20"/>
              </w:rPr>
            </w:pPr>
          </w:p>
        </w:tc>
        <w:tc>
          <w:tcPr>
            <w:tcW w:w="4111" w:type="dxa"/>
            <w:vAlign w:val="center"/>
          </w:tcPr>
          <w:p w14:paraId="5E3AE73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przypadku braku zgody na zmianę zapisów w punktach Punkt 7.2.1 oraz 7.2.2, proponuję dodatkową zachętę dla przedsiębiorców na wybudowanie publicznej stacji ładowania DC o mocy nie mniejszej niż 250 </w:t>
            </w:r>
            <w:proofErr w:type="spellStart"/>
            <w:r w:rsidRPr="00784FD6">
              <w:rPr>
                <w:rFonts w:asciiTheme="minorHAnsi" w:hAnsiTheme="minorHAnsi" w:cstheme="minorHAnsi"/>
                <w:bCs/>
                <w:sz w:val="20"/>
                <w:szCs w:val="20"/>
              </w:rPr>
              <w:t>kW.</w:t>
            </w:r>
            <w:proofErr w:type="spellEnd"/>
            <w:r w:rsidRPr="00784FD6">
              <w:rPr>
                <w:rFonts w:asciiTheme="minorHAnsi" w:hAnsiTheme="minorHAnsi" w:cstheme="minorHAnsi"/>
                <w:bCs/>
                <w:sz w:val="20"/>
                <w:szCs w:val="20"/>
              </w:rPr>
              <w:t xml:space="preserve"> Jedno dofinansowanie do jednego wniosku (niezależnie od ilości pojazdów) w kwocie do 200 000 zł netto. Dzięki temu przedsiębiorca będzie miał dostęp do własnej ładowarki, na której będzie mógł ładować zakupiony w programie pojazd wg własnej stawki za kWh i w ten sposób obniżyć TCO.</w:t>
            </w:r>
          </w:p>
          <w:p w14:paraId="59EA3E4A" w14:textId="14C5927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Powyższa dotacja będzie jednocześnie wspierała rozbudowę infrastruktury dedykowanej </w:t>
            </w:r>
            <w:proofErr w:type="spellStart"/>
            <w:r w:rsidRPr="00784FD6">
              <w:rPr>
                <w:rFonts w:asciiTheme="minorHAnsi" w:hAnsiTheme="minorHAnsi" w:cstheme="minorHAnsi"/>
                <w:bCs/>
                <w:sz w:val="20"/>
                <w:szCs w:val="20"/>
              </w:rPr>
              <w:t>eHDV</w:t>
            </w:r>
            <w:proofErr w:type="spellEnd"/>
            <w:r w:rsidRPr="00784FD6">
              <w:rPr>
                <w:rFonts w:asciiTheme="minorHAnsi" w:hAnsiTheme="minorHAnsi" w:cstheme="minorHAnsi"/>
                <w:bCs/>
                <w:sz w:val="20"/>
                <w:szCs w:val="20"/>
              </w:rPr>
              <w:t xml:space="preserve">.    </w:t>
            </w:r>
          </w:p>
        </w:tc>
        <w:tc>
          <w:tcPr>
            <w:tcW w:w="2693" w:type="dxa"/>
          </w:tcPr>
          <w:p w14:paraId="5AA5484B" w14:textId="6E8F572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13222248" w14:textId="77777777" w:rsidR="00840B16" w:rsidRPr="00784FD6" w:rsidRDefault="00840B16" w:rsidP="00484898">
            <w:pPr>
              <w:spacing w:after="0"/>
              <w:rPr>
                <w:rFonts w:asciiTheme="minorHAnsi" w:hAnsiTheme="minorHAnsi" w:cstheme="minorHAnsi"/>
                <w:color w:val="000000"/>
                <w:sz w:val="20"/>
                <w:szCs w:val="20"/>
                <w:lang w:eastAsia="pl-PL"/>
              </w:rPr>
            </w:pPr>
          </w:p>
          <w:p w14:paraId="7AD42B49"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Program nie dotyczy wsparcia budowy stacji ładowania.</w:t>
            </w:r>
          </w:p>
          <w:p w14:paraId="50518A45" w14:textId="77777777" w:rsidR="00840B16" w:rsidRDefault="00840B16" w:rsidP="00484898">
            <w:pPr>
              <w:spacing w:after="0"/>
              <w:rPr>
                <w:rFonts w:asciiTheme="minorHAnsi" w:hAnsiTheme="minorHAnsi" w:cstheme="minorHAnsi"/>
                <w:color w:val="000000"/>
                <w:sz w:val="20"/>
                <w:szCs w:val="20"/>
                <w:lang w:eastAsia="pl-PL"/>
              </w:rPr>
            </w:pPr>
          </w:p>
          <w:p w14:paraId="63B6BE82" w14:textId="77777777" w:rsidR="00840B1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Dofinansowanie ogólnodostępnych stacji ładowania przewidziano w innym programie NFOŚiGW. </w:t>
            </w:r>
          </w:p>
          <w:p w14:paraId="7087975B" w14:textId="77777777" w:rsidR="00840B16" w:rsidRDefault="00840B16" w:rsidP="00484898">
            <w:pPr>
              <w:spacing w:after="0"/>
              <w:rPr>
                <w:rFonts w:asciiTheme="minorHAnsi" w:hAnsiTheme="minorHAnsi" w:cstheme="minorHAnsi"/>
                <w:color w:val="000000"/>
                <w:sz w:val="20"/>
                <w:szCs w:val="20"/>
                <w:lang w:eastAsia="pl-PL"/>
              </w:rPr>
            </w:pPr>
          </w:p>
          <w:p w14:paraId="0A648C74" w14:textId="5CE614C9" w:rsidR="00840B16" w:rsidRPr="00784FD6" w:rsidRDefault="00840B16" w:rsidP="00484898">
            <w:pPr>
              <w:spacing w:after="0"/>
              <w:rPr>
                <w:rFonts w:asciiTheme="minorHAnsi" w:hAnsiTheme="minorHAnsi" w:cstheme="minorHAnsi"/>
                <w:color w:val="000000"/>
                <w:sz w:val="20"/>
                <w:szCs w:val="20"/>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4</w:t>
            </w:r>
            <w:r w:rsidRPr="00D77D03">
              <w:rPr>
                <w:rFonts w:asciiTheme="minorHAnsi" w:hAnsiTheme="minorHAnsi" w:cstheme="minorHAnsi"/>
                <w:b/>
                <w:sz w:val="20"/>
                <w:szCs w:val="20"/>
                <w:u w:val="single"/>
              </w:rPr>
              <w:t>).</w:t>
            </w:r>
          </w:p>
        </w:tc>
      </w:tr>
      <w:tr w:rsidR="00840B16" w:rsidRPr="00784FD6" w14:paraId="01F5B804" w14:textId="77777777" w:rsidTr="00484898">
        <w:tc>
          <w:tcPr>
            <w:tcW w:w="567" w:type="dxa"/>
            <w:vAlign w:val="center"/>
          </w:tcPr>
          <w:p w14:paraId="47274D6C" w14:textId="574D4FC5" w:rsidR="00840B16" w:rsidRPr="00EC0681" w:rsidRDefault="00840B16" w:rsidP="00484898">
            <w:pPr>
              <w:tabs>
                <w:tab w:val="left" w:pos="142"/>
              </w:tabs>
              <w:spacing w:after="0"/>
              <w:rPr>
                <w:rFonts w:asciiTheme="minorHAnsi" w:hAnsiTheme="minorHAnsi" w:cstheme="minorHAnsi"/>
                <w:sz w:val="20"/>
                <w:szCs w:val="20"/>
              </w:rPr>
            </w:pPr>
            <w:r w:rsidRPr="00EC0681">
              <w:rPr>
                <w:rFonts w:asciiTheme="minorHAnsi" w:hAnsiTheme="minorHAnsi" w:cstheme="minorHAnsi"/>
                <w:sz w:val="20"/>
                <w:szCs w:val="20"/>
              </w:rPr>
              <w:t>86</w:t>
            </w:r>
          </w:p>
        </w:tc>
        <w:tc>
          <w:tcPr>
            <w:tcW w:w="1560" w:type="dxa"/>
          </w:tcPr>
          <w:p w14:paraId="49D1F004" w14:textId="027DE451" w:rsidR="00840B16" w:rsidRPr="00EC0681" w:rsidRDefault="00840B16" w:rsidP="00484898">
            <w:pPr>
              <w:spacing w:after="0"/>
              <w:rPr>
                <w:rFonts w:asciiTheme="minorHAnsi" w:hAnsiTheme="minorHAnsi" w:cstheme="minorHAnsi"/>
                <w:b/>
                <w:sz w:val="20"/>
                <w:szCs w:val="20"/>
              </w:rPr>
            </w:pPr>
            <w:r w:rsidRPr="00EC0681">
              <w:rPr>
                <w:rFonts w:asciiTheme="minorHAnsi" w:hAnsiTheme="minorHAnsi" w:cstheme="minorHAnsi"/>
                <w:b/>
                <w:sz w:val="20"/>
                <w:szCs w:val="20"/>
              </w:rPr>
              <w:t>Polskie Stowarzyszenie Paliw Alternatywnych</w:t>
            </w:r>
          </w:p>
        </w:tc>
        <w:tc>
          <w:tcPr>
            <w:tcW w:w="3118" w:type="dxa"/>
          </w:tcPr>
          <w:p w14:paraId="00F1917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w:t>
            </w:r>
          </w:p>
          <w:p w14:paraId="15F1A3BF" w14:textId="4E65FF8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12) w przypadku naruszenia zobowiązań, o których mowa w punktach od pkt. 6 do 8, dofinansowanie wraz z należnymi odsetkami, podlega zwrotowi …</w:t>
            </w:r>
          </w:p>
        </w:tc>
        <w:tc>
          <w:tcPr>
            <w:tcW w:w="3260" w:type="dxa"/>
            <w:vAlign w:val="center"/>
          </w:tcPr>
          <w:p w14:paraId="002A8AD3" w14:textId="77777777" w:rsidR="00840B16" w:rsidRPr="00784FD6" w:rsidRDefault="00840B16" w:rsidP="00484898">
            <w:pPr>
              <w:spacing w:after="0"/>
              <w:rPr>
                <w:rFonts w:asciiTheme="minorHAnsi" w:hAnsiTheme="minorHAnsi" w:cstheme="minorHAnsi"/>
                <w:bCs/>
                <w:sz w:val="20"/>
                <w:szCs w:val="20"/>
              </w:rPr>
            </w:pPr>
          </w:p>
          <w:p w14:paraId="72238524" w14:textId="7B1C789F"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12) w przypadku naruszenia zobowiązań, o których mowa w punktach od pkt. 6 do 9, dofinansowanie wraz z należnymi odsetkami, podlega zwrotowi …</w:t>
            </w:r>
          </w:p>
        </w:tc>
        <w:tc>
          <w:tcPr>
            <w:tcW w:w="4111" w:type="dxa"/>
            <w:vAlign w:val="center"/>
          </w:tcPr>
          <w:p w14:paraId="75C8B5C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Pominięto punkt 9) mówiący o zakazie przerejestrowania poza RP</w:t>
            </w:r>
          </w:p>
          <w:p w14:paraId="2FF22919" w14:textId="77777777" w:rsidR="00840B16" w:rsidRPr="00784FD6" w:rsidRDefault="00840B16" w:rsidP="00484898">
            <w:pPr>
              <w:spacing w:after="0"/>
              <w:rPr>
                <w:rFonts w:asciiTheme="minorHAnsi" w:hAnsiTheme="minorHAnsi" w:cstheme="minorHAnsi"/>
                <w:bCs/>
                <w:sz w:val="20"/>
                <w:szCs w:val="20"/>
              </w:rPr>
            </w:pPr>
          </w:p>
          <w:p w14:paraId="57B79D1A" w14:textId="781F7886"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9)</w:t>
            </w:r>
            <w:r w:rsidRPr="00784FD6">
              <w:rPr>
                <w:rFonts w:asciiTheme="minorHAnsi" w:hAnsiTheme="minorHAnsi" w:cstheme="minorHAnsi"/>
                <w:bCs/>
                <w:sz w:val="20"/>
                <w:szCs w:val="20"/>
              </w:rPr>
              <w:tab/>
              <w:t>pojazd zeroemisyjny, stanowiący przedmiot dofinansowania, będzie zarejestrowany na terytorium Rzeczypospolitej Polskiej, przez co najmniej 5 lat od dnia zakończenia realizacji inwestycji;</w:t>
            </w:r>
          </w:p>
        </w:tc>
        <w:tc>
          <w:tcPr>
            <w:tcW w:w="2693" w:type="dxa"/>
          </w:tcPr>
          <w:p w14:paraId="1984A60F"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uwzględniona. </w:t>
            </w:r>
          </w:p>
          <w:p w14:paraId="09D84211" w14:textId="77777777" w:rsidR="00840B16" w:rsidRDefault="00840B16" w:rsidP="00484898">
            <w:pPr>
              <w:spacing w:after="0"/>
              <w:rPr>
                <w:rFonts w:asciiTheme="minorHAnsi" w:hAnsiTheme="minorHAnsi" w:cstheme="minorHAnsi"/>
                <w:color w:val="000000"/>
                <w:sz w:val="20"/>
                <w:szCs w:val="20"/>
                <w:lang w:eastAsia="pl-PL"/>
              </w:rPr>
            </w:pPr>
          </w:p>
          <w:p w14:paraId="3A12E55B" w14:textId="2725F05C" w:rsidR="00840B16" w:rsidRPr="00784FD6" w:rsidRDefault="00840B16" w:rsidP="00484898">
            <w:pPr>
              <w:spacing w:after="0"/>
              <w:rPr>
                <w:rFonts w:asciiTheme="minorHAnsi" w:hAnsiTheme="minorHAnsi" w:cstheme="minorHAnsi"/>
                <w:color w:val="000000"/>
                <w:sz w:val="20"/>
                <w:szCs w:val="20"/>
                <w:lang w:eastAsia="pl-PL"/>
              </w:rPr>
            </w:pPr>
            <w:r w:rsidRPr="00D77D03">
              <w:rPr>
                <w:rFonts w:asciiTheme="minorHAnsi" w:hAnsiTheme="minorHAnsi" w:cstheme="minorHAnsi"/>
                <w:b/>
                <w:sz w:val="20"/>
                <w:szCs w:val="20"/>
                <w:u w:val="single"/>
              </w:rPr>
              <w:t xml:space="preserve">Pytanie powtórzone (jak nr </w:t>
            </w:r>
            <w:r>
              <w:rPr>
                <w:rFonts w:asciiTheme="minorHAnsi" w:hAnsiTheme="minorHAnsi" w:cstheme="minorHAnsi"/>
                <w:b/>
                <w:sz w:val="20"/>
                <w:szCs w:val="20"/>
                <w:u w:val="single"/>
              </w:rPr>
              <w:t>5</w:t>
            </w:r>
            <w:r w:rsidRPr="00D77D03">
              <w:rPr>
                <w:rFonts w:asciiTheme="minorHAnsi" w:hAnsiTheme="minorHAnsi" w:cstheme="minorHAnsi"/>
                <w:b/>
                <w:sz w:val="20"/>
                <w:szCs w:val="20"/>
                <w:u w:val="single"/>
              </w:rPr>
              <w:t>).</w:t>
            </w:r>
          </w:p>
        </w:tc>
      </w:tr>
      <w:tr w:rsidR="00840B16" w:rsidRPr="00784FD6" w14:paraId="24E7E22D" w14:textId="77777777" w:rsidTr="00484898">
        <w:tc>
          <w:tcPr>
            <w:tcW w:w="567" w:type="dxa"/>
            <w:shd w:val="clear" w:color="auto" w:fill="auto"/>
            <w:vAlign w:val="center"/>
          </w:tcPr>
          <w:p w14:paraId="4AA130C4" w14:textId="0DC89C10" w:rsidR="00840B16" w:rsidRPr="00B9023C" w:rsidRDefault="00840B16" w:rsidP="00484898">
            <w:pPr>
              <w:tabs>
                <w:tab w:val="left" w:pos="142"/>
              </w:tabs>
              <w:spacing w:after="0"/>
              <w:rPr>
                <w:rFonts w:asciiTheme="minorHAnsi" w:hAnsiTheme="minorHAnsi" w:cstheme="minorHAnsi"/>
                <w:sz w:val="20"/>
                <w:szCs w:val="20"/>
              </w:rPr>
            </w:pPr>
            <w:r w:rsidRPr="00B9023C">
              <w:rPr>
                <w:rFonts w:asciiTheme="minorHAnsi" w:hAnsiTheme="minorHAnsi" w:cstheme="minorHAnsi"/>
                <w:sz w:val="20"/>
                <w:szCs w:val="20"/>
              </w:rPr>
              <w:t>87</w:t>
            </w:r>
          </w:p>
        </w:tc>
        <w:tc>
          <w:tcPr>
            <w:tcW w:w="1560" w:type="dxa"/>
            <w:shd w:val="clear" w:color="auto" w:fill="auto"/>
          </w:tcPr>
          <w:p w14:paraId="24D8BBB4" w14:textId="32ACAC07" w:rsidR="00840B16" w:rsidRPr="00B9023C" w:rsidRDefault="00840B16" w:rsidP="00484898">
            <w:pPr>
              <w:spacing w:after="0"/>
              <w:rPr>
                <w:rFonts w:asciiTheme="minorHAnsi" w:hAnsiTheme="minorHAnsi" w:cstheme="minorHAnsi"/>
                <w:b/>
                <w:sz w:val="20"/>
                <w:szCs w:val="20"/>
              </w:rPr>
            </w:pPr>
            <w:r w:rsidRPr="00B9023C">
              <w:rPr>
                <w:rFonts w:asciiTheme="minorHAnsi" w:hAnsiTheme="minorHAnsi" w:cstheme="minorHAnsi"/>
                <w:b/>
                <w:sz w:val="20"/>
                <w:szCs w:val="20"/>
              </w:rPr>
              <w:t>Polskie Stowarzyszenie Paliw Alternatywnych</w:t>
            </w:r>
          </w:p>
        </w:tc>
        <w:tc>
          <w:tcPr>
            <w:tcW w:w="3118" w:type="dxa"/>
          </w:tcPr>
          <w:p w14:paraId="79F27864"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7.2 1 Intensywność dofinansowania </w:t>
            </w:r>
          </w:p>
          <w:p w14:paraId="29A5B378" w14:textId="6601920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 do 30% w przypadku dużego przedsiębiorstwa</w:t>
            </w:r>
          </w:p>
        </w:tc>
        <w:tc>
          <w:tcPr>
            <w:tcW w:w="3260" w:type="dxa"/>
            <w:vAlign w:val="center"/>
          </w:tcPr>
          <w:p w14:paraId="54E2DC95" w14:textId="38BF3C65"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 do 40% w przypadku dużego przedsiębiorstwa</w:t>
            </w:r>
          </w:p>
        </w:tc>
        <w:tc>
          <w:tcPr>
            <w:tcW w:w="4111" w:type="dxa"/>
            <w:vAlign w:val="center"/>
          </w:tcPr>
          <w:p w14:paraId="1E351FBD" w14:textId="2F06FAAD"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poprzednim projekcie dofinansowanie nie było uzależnione od wielkości przedsiębiorstwa, a od zadeklarowanego przebiegu samochodu. Różnica % między małym przedsiębiorstwem a średnim jest tylko 10% a w przypadku średniego i dużego to już 20% co jest nieproporcjonalnie większe i nie ma żadnego uzasadnienia</w:t>
            </w:r>
          </w:p>
        </w:tc>
        <w:tc>
          <w:tcPr>
            <w:tcW w:w="2693" w:type="dxa"/>
          </w:tcPr>
          <w:p w14:paraId="0D1DD15A" w14:textId="0C0F5BB2" w:rsidR="00840B16" w:rsidRPr="00784FD6" w:rsidRDefault="00840B16"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4BF534B3" w14:textId="77777777" w:rsidR="00840B16" w:rsidRPr="00784FD6" w:rsidRDefault="00840B16" w:rsidP="00484898">
            <w:pPr>
              <w:spacing w:after="0"/>
              <w:ind w:left="34"/>
              <w:contextualSpacing/>
              <w:rPr>
                <w:rFonts w:asciiTheme="minorHAnsi" w:eastAsia="Calibri" w:hAnsiTheme="minorHAnsi" w:cstheme="minorHAnsi"/>
                <w:sz w:val="20"/>
                <w:szCs w:val="20"/>
              </w:rPr>
            </w:pPr>
          </w:p>
          <w:p w14:paraId="770F66CE" w14:textId="18F38A0D"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GBER.</w:t>
            </w:r>
          </w:p>
        </w:tc>
      </w:tr>
      <w:tr w:rsidR="00840B16" w:rsidRPr="00784FD6" w14:paraId="380F1B79" w14:textId="77777777" w:rsidTr="00484898">
        <w:tc>
          <w:tcPr>
            <w:tcW w:w="567" w:type="dxa"/>
            <w:vAlign w:val="center"/>
          </w:tcPr>
          <w:p w14:paraId="6E9785DF" w14:textId="67E14748" w:rsidR="00840B16" w:rsidRPr="00B9023C" w:rsidRDefault="00840B16" w:rsidP="00484898">
            <w:pPr>
              <w:tabs>
                <w:tab w:val="left" w:pos="142"/>
              </w:tabs>
              <w:spacing w:after="0"/>
              <w:rPr>
                <w:rFonts w:asciiTheme="minorHAnsi" w:hAnsiTheme="minorHAnsi" w:cstheme="minorHAnsi"/>
                <w:sz w:val="20"/>
                <w:szCs w:val="20"/>
              </w:rPr>
            </w:pPr>
            <w:r w:rsidRPr="00B9023C">
              <w:rPr>
                <w:rFonts w:asciiTheme="minorHAnsi" w:hAnsiTheme="minorHAnsi" w:cstheme="minorHAnsi"/>
                <w:sz w:val="20"/>
                <w:szCs w:val="20"/>
              </w:rPr>
              <w:t>88</w:t>
            </w:r>
          </w:p>
        </w:tc>
        <w:tc>
          <w:tcPr>
            <w:tcW w:w="1560" w:type="dxa"/>
          </w:tcPr>
          <w:p w14:paraId="45F7AF8D" w14:textId="25504FA7" w:rsidR="00840B16" w:rsidRPr="00B9023C" w:rsidRDefault="00840B16" w:rsidP="00484898">
            <w:pPr>
              <w:spacing w:after="0"/>
              <w:rPr>
                <w:rFonts w:asciiTheme="minorHAnsi" w:hAnsiTheme="minorHAnsi" w:cstheme="minorHAnsi"/>
                <w:b/>
                <w:sz w:val="20"/>
                <w:szCs w:val="20"/>
              </w:rPr>
            </w:pPr>
            <w:r w:rsidRPr="00B9023C">
              <w:rPr>
                <w:rFonts w:asciiTheme="minorHAnsi" w:hAnsiTheme="minorHAnsi" w:cstheme="minorHAnsi"/>
                <w:b/>
                <w:sz w:val="20"/>
                <w:szCs w:val="20"/>
              </w:rPr>
              <w:t>Polskie Stowarzyszenie Paliw Alternatywnych</w:t>
            </w:r>
          </w:p>
        </w:tc>
        <w:tc>
          <w:tcPr>
            <w:tcW w:w="3118" w:type="dxa"/>
          </w:tcPr>
          <w:p w14:paraId="2B13E595"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7.3 Warunki dofinasowania</w:t>
            </w:r>
          </w:p>
          <w:p w14:paraId="355B4A37"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8) okres trwałości wynosi 5 lat liczony od daty zakończenia realizacji inwestycji (zakupu/leasingu pojazdu)</w:t>
            </w:r>
          </w:p>
          <w:p w14:paraId="0A3AE598"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9) pojazd zeroemisyjny, stanowiący przedmiot dofinansowania, będzie zarejestrowany na terytorium Rzeczypospolitej Polskiej, przez co najmniej 5 lat od dnia zakończenia realizacji inwestycji;</w:t>
            </w:r>
          </w:p>
          <w:p w14:paraId="4A1691A8" w14:textId="77777777" w:rsidR="00840B16" w:rsidRPr="00B9023C" w:rsidRDefault="00840B16" w:rsidP="00484898">
            <w:pPr>
              <w:spacing w:after="0"/>
              <w:rPr>
                <w:rFonts w:asciiTheme="minorHAnsi" w:hAnsiTheme="minorHAnsi" w:cstheme="minorHAnsi"/>
                <w:bCs/>
                <w:sz w:val="20"/>
                <w:szCs w:val="20"/>
              </w:rPr>
            </w:pPr>
          </w:p>
        </w:tc>
        <w:tc>
          <w:tcPr>
            <w:tcW w:w="3260" w:type="dxa"/>
            <w:vAlign w:val="center"/>
          </w:tcPr>
          <w:p w14:paraId="652F79EA"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dofinasowania</w:t>
            </w:r>
          </w:p>
          <w:p w14:paraId="6964EA8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 okres trwałości wynosi 3 lat liczony od daty zakończenia realizacji inwestycji (zakupu/leasingu pojazdu)</w:t>
            </w:r>
          </w:p>
          <w:p w14:paraId="5EDEC746" w14:textId="5F87670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9) pojazd zeroemisyjny, stanowiący przedmiot dofinansowania, będzie zarejestrowany na terytorium Rzeczypospolitej Polskiej, przez co najmniej 3 lat od dnia zakończenia realizacji inwestycji;</w:t>
            </w:r>
          </w:p>
        </w:tc>
        <w:tc>
          <w:tcPr>
            <w:tcW w:w="4111" w:type="dxa"/>
            <w:vAlign w:val="center"/>
          </w:tcPr>
          <w:p w14:paraId="22F73DFA" w14:textId="0064399B"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W poprzednim projekcie było oświadczenie, w którym Wnioskodawca zobowiązuje się do niezbywania pojazdu stanowiącego przedmiot dofinansowania przez co najmniej 2 lata od dnia zakończenia realizacji przedsięwzięcia.</w:t>
            </w:r>
          </w:p>
          <w:p w14:paraId="02115CF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Proponowany okres 5 letni jest o wiele za długi, okres gwarancyjny na obecnie dostępne samochody na rynku to 2 lata w większej części bez możliwości przedłużenia gwarancji, okres gwarancyjny baterii to średnio ok 8 lat, ale z limitem kilometrów do średnio ok 150 tys. Co oznacza, że użytkowanie samochodu przez okres 5 lat może nie być możliwy, skoro sami producenci nie są w stanie zaoferować możliwości wydłużenia gwarancji jak to jest w przypadku zwykłych samochodów dostawczych z napędem diesla.</w:t>
            </w:r>
          </w:p>
          <w:p w14:paraId="6F282B98"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Firmy leasingowe również mogą nie chcieć udzielić Lessingu na okres 5 lat na samochód, którego wcześniej nie było na rynku i jego „testy” będą obywać się teraz na konsumentach </w:t>
            </w:r>
          </w:p>
          <w:p w14:paraId="238FC231" w14:textId="2AEB6C6E" w:rsidR="00840B16" w:rsidRPr="00784FD6" w:rsidRDefault="00840B16" w:rsidP="00484898">
            <w:pPr>
              <w:spacing w:after="0"/>
              <w:rPr>
                <w:rFonts w:asciiTheme="minorHAnsi" w:hAnsiTheme="minorHAnsi" w:cstheme="minorHAnsi"/>
                <w:bCs/>
                <w:sz w:val="20"/>
                <w:szCs w:val="20"/>
              </w:rPr>
            </w:pPr>
          </w:p>
        </w:tc>
        <w:tc>
          <w:tcPr>
            <w:tcW w:w="2693" w:type="dxa"/>
          </w:tcPr>
          <w:p w14:paraId="217B4904" w14:textId="77777777" w:rsidR="00840B16" w:rsidRPr="00A85A7E" w:rsidRDefault="00840B16"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Uwaga nie została uwzględniona</w:t>
            </w:r>
          </w:p>
          <w:p w14:paraId="11ACEC4F" w14:textId="77777777" w:rsidR="00840B16" w:rsidRPr="00A85A7E" w:rsidRDefault="00840B16" w:rsidP="00484898">
            <w:pPr>
              <w:spacing w:after="0"/>
              <w:rPr>
                <w:rFonts w:asciiTheme="minorHAnsi" w:hAnsiTheme="minorHAnsi" w:cstheme="minorHAnsi"/>
                <w:color w:val="000000"/>
                <w:sz w:val="20"/>
                <w:szCs w:val="20"/>
                <w:lang w:eastAsia="pl-PL"/>
              </w:rPr>
            </w:pPr>
          </w:p>
          <w:p w14:paraId="31F23B9C" w14:textId="77777777" w:rsidR="00840B16" w:rsidRPr="00A85A7E" w:rsidRDefault="00840B16"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Program może trwać maksymalnie 5 lat. W tym okresie musi się zawierać całkowite rozliczenie programu.</w:t>
            </w:r>
          </w:p>
          <w:p w14:paraId="34E5B041" w14:textId="77777777" w:rsidR="00840B16" w:rsidRPr="00A85A7E" w:rsidRDefault="00840B16" w:rsidP="00484898">
            <w:pPr>
              <w:spacing w:after="0"/>
              <w:rPr>
                <w:rFonts w:asciiTheme="minorHAnsi" w:hAnsiTheme="minorHAnsi" w:cstheme="minorHAnsi"/>
                <w:color w:val="000000"/>
                <w:sz w:val="20"/>
                <w:szCs w:val="20"/>
                <w:lang w:eastAsia="pl-PL"/>
              </w:rPr>
            </w:pPr>
          </w:p>
          <w:p w14:paraId="5D198BA5" w14:textId="6AA78C9F" w:rsidR="00840B16" w:rsidRPr="00784FD6" w:rsidRDefault="00840B16"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tc>
      </w:tr>
      <w:tr w:rsidR="00840B16" w:rsidRPr="00784FD6" w14:paraId="09188AA3" w14:textId="77777777" w:rsidTr="00484898">
        <w:tc>
          <w:tcPr>
            <w:tcW w:w="567" w:type="dxa"/>
            <w:vAlign w:val="center"/>
          </w:tcPr>
          <w:p w14:paraId="369DC554" w14:textId="1BDAAD84" w:rsidR="00840B16" w:rsidRPr="00B9023C" w:rsidRDefault="00840B16" w:rsidP="00484898">
            <w:pPr>
              <w:tabs>
                <w:tab w:val="left" w:pos="142"/>
              </w:tabs>
              <w:spacing w:after="0"/>
              <w:rPr>
                <w:rFonts w:asciiTheme="minorHAnsi" w:hAnsiTheme="minorHAnsi" w:cstheme="minorHAnsi"/>
                <w:sz w:val="20"/>
                <w:szCs w:val="20"/>
              </w:rPr>
            </w:pPr>
            <w:r w:rsidRPr="00B9023C">
              <w:rPr>
                <w:rFonts w:asciiTheme="minorHAnsi" w:hAnsiTheme="minorHAnsi" w:cstheme="minorHAnsi"/>
                <w:sz w:val="20"/>
                <w:szCs w:val="20"/>
              </w:rPr>
              <w:t>89</w:t>
            </w:r>
          </w:p>
        </w:tc>
        <w:tc>
          <w:tcPr>
            <w:tcW w:w="1560" w:type="dxa"/>
          </w:tcPr>
          <w:p w14:paraId="5DA7EF38" w14:textId="150C929C" w:rsidR="00840B16" w:rsidRPr="00B9023C" w:rsidRDefault="00840B16" w:rsidP="00484898">
            <w:pPr>
              <w:spacing w:after="0"/>
              <w:rPr>
                <w:rFonts w:asciiTheme="minorHAnsi" w:hAnsiTheme="minorHAnsi" w:cstheme="minorHAnsi"/>
                <w:b/>
                <w:sz w:val="20"/>
                <w:szCs w:val="20"/>
              </w:rPr>
            </w:pPr>
            <w:r w:rsidRPr="00B9023C">
              <w:rPr>
                <w:rFonts w:asciiTheme="minorHAnsi" w:hAnsiTheme="minorHAnsi" w:cstheme="minorHAnsi"/>
                <w:b/>
                <w:sz w:val="20"/>
                <w:szCs w:val="20"/>
              </w:rPr>
              <w:t>Polskie Stowarzyszenie Paliw Alternatywnych</w:t>
            </w:r>
          </w:p>
        </w:tc>
        <w:tc>
          <w:tcPr>
            <w:tcW w:w="3118" w:type="dxa"/>
          </w:tcPr>
          <w:p w14:paraId="092DDE5A"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KRYTERAI JAKOŚCIOWE DOPUSZCZAJĄCE 1. Przy zakupie/leasingu pojazdu kategorii N2 ora N3:</w:t>
            </w:r>
          </w:p>
          <w:p w14:paraId="3FB7CC35"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 Oświadczenie Wnioskodawcy, że pojazd stanowiący przedmiot dofinansowania w okresie trwałości wykona średnioroczny przebieg powyżej 50 000 km</w:t>
            </w:r>
          </w:p>
          <w:p w14:paraId="0E913108" w14:textId="77777777" w:rsidR="00840B16" w:rsidRPr="00B9023C" w:rsidRDefault="00840B16" w:rsidP="00484898">
            <w:pPr>
              <w:spacing w:after="0"/>
              <w:rPr>
                <w:rFonts w:asciiTheme="minorHAnsi" w:hAnsiTheme="minorHAnsi" w:cstheme="minorHAnsi"/>
                <w:bCs/>
                <w:sz w:val="20"/>
                <w:szCs w:val="20"/>
              </w:rPr>
            </w:pPr>
          </w:p>
        </w:tc>
        <w:tc>
          <w:tcPr>
            <w:tcW w:w="3260" w:type="dxa"/>
            <w:vAlign w:val="center"/>
          </w:tcPr>
          <w:p w14:paraId="086B2835"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KRYTERAI JAKOŚCIOWE DOPUSZCZAJĄCE 1. Przy zakupie/leasingu pojazdu kategorii N2 ora N3:</w:t>
            </w:r>
          </w:p>
          <w:p w14:paraId="7312B2C8" w14:textId="11F22BAF"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Oświadczenie Wnioskodawcy, że pojazd stanowiący przedmiot dofinansowania w okresie trwałości wykona średnioroczny przebieg powyżej 30 000 km</w:t>
            </w:r>
          </w:p>
        </w:tc>
        <w:tc>
          <w:tcPr>
            <w:tcW w:w="4111" w:type="dxa"/>
            <w:vAlign w:val="center"/>
          </w:tcPr>
          <w:p w14:paraId="2F61894F" w14:textId="4CFD458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Samochody elektryczne mają ograniczony zasięg, zasięg maleje również w okresie jesienno-zimowym. Uzyskanie minimum 50 000 km rocznie nawet przy dużej eksploatacji może być nie możliwe. Naprawy samochodów są wydłużone przez brak zapasu części wymiennych w serwisach oraz przez brak wystarczająca odpowiednio przeszkolonych mechaników w serwisach co powoduje, że samochód stoi długo nie użytkowany.</w:t>
            </w:r>
          </w:p>
        </w:tc>
        <w:tc>
          <w:tcPr>
            <w:tcW w:w="2693" w:type="dxa"/>
          </w:tcPr>
          <w:p w14:paraId="50418C89"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uwzględniona</w:t>
            </w:r>
            <w:r>
              <w:rPr>
                <w:rFonts w:asciiTheme="minorHAnsi" w:hAnsiTheme="minorHAnsi" w:cstheme="minorHAnsi"/>
                <w:color w:val="000000"/>
                <w:sz w:val="20"/>
                <w:szCs w:val="20"/>
                <w:lang w:eastAsia="pl-PL"/>
              </w:rPr>
              <w:t>.</w:t>
            </w:r>
          </w:p>
          <w:p w14:paraId="0F1AB70D" w14:textId="77777777" w:rsidR="00840B16" w:rsidRDefault="00840B16" w:rsidP="00484898">
            <w:pPr>
              <w:spacing w:after="0"/>
              <w:rPr>
                <w:rFonts w:asciiTheme="minorHAnsi" w:hAnsiTheme="minorHAnsi" w:cstheme="minorHAnsi"/>
                <w:color w:val="000000"/>
                <w:sz w:val="20"/>
                <w:szCs w:val="20"/>
                <w:lang w:eastAsia="pl-PL"/>
              </w:rPr>
            </w:pPr>
          </w:p>
          <w:p w14:paraId="69A7CF4F"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N2:</w:t>
            </w:r>
          </w:p>
          <w:p w14:paraId="65C8FBD0"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6A714CE7" w14:textId="77777777" w:rsidR="00840B16" w:rsidRPr="00A84750" w:rsidRDefault="00840B16" w:rsidP="00484898">
            <w:pPr>
              <w:spacing w:after="0"/>
              <w:rPr>
                <w:rFonts w:asciiTheme="minorHAnsi" w:hAnsiTheme="minorHAnsi" w:cstheme="minorHAnsi"/>
                <w:color w:val="000000"/>
                <w:sz w:val="20"/>
                <w:szCs w:val="20"/>
                <w:lang w:eastAsia="pl-PL"/>
              </w:rPr>
            </w:pPr>
          </w:p>
          <w:p w14:paraId="17A01ACE"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N3:</w:t>
            </w:r>
          </w:p>
          <w:p w14:paraId="7430FEFD" w14:textId="77777777" w:rsidR="00840B16" w:rsidRPr="00A84750"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A84750">
              <w:rPr>
                <w:rFonts w:asciiTheme="minorHAnsi" w:hAnsiTheme="minorHAnsi" w:cstheme="minorHAnsi"/>
                <w:color w:val="000000"/>
                <w:sz w:val="20"/>
                <w:szCs w:val="20"/>
                <w:lang w:eastAsia="pl-PL"/>
              </w:rPr>
              <w:t>za wyjątkiem</w:t>
            </w:r>
            <w:proofErr w:type="gramEnd"/>
            <w:r w:rsidRPr="00A84750">
              <w:rPr>
                <w:rFonts w:asciiTheme="minorHAnsi" w:hAnsiTheme="minorHAnsi" w:cstheme="minorHAnsi"/>
                <w:color w:val="000000"/>
                <w:sz w:val="20"/>
                <w:szCs w:val="20"/>
                <w:lang w:eastAsia="pl-PL"/>
              </w:rPr>
              <w:t xml:space="preserve"> - </w:t>
            </w:r>
          </w:p>
          <w:p w14:paraId="16B32BEB" w14:textId="77777777" w:rsidR="00840B16" w:rsidRPr="00A84750" w:rsidRDefault="00840B16" w:rsidP="00484898">
            <w:pPr>
              <w:spacing w:after="0"/>
              <w:rPr>
                <w:rFonts w:asciiTheme="minorHAnsi" w:hAnsiTheme="minorHAnsi" w:cstheme="minorHAnsi"/>
                <w:color w:val="000000"/>
                <w:sz w:val="20"/>
                <w:szCs w:val="20"/>
                <w:lang w:eastAsia="pl-PL"/>
              </w:rPr>
            </w:pPr>
          </w:p>
          <w:p w14:paraId="167E5E59" w14:textId="72A8A185" w:rsidR="00840B16" w:rsidRDefault="00840B16"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 xml:space="preserve">Usługi komunalne </w:t>
            </w:r>
            <w:proofErr w:type="gramStart"/>
            <w:r w:rsidRPr="00A84750">
              <w:rPr>
                <w:rFonts w:asciiTheme="minorHAnsi" w:hAnsiTheme="minorHAnsi" w:cstheme="minorHAnsi"/>
                <w:color w:val="000000"/>
                <w:sz w:val="20"/>
                <w:szCs w:val="20"/>
                <w:lang w:eastAsia="pl-PL"/>
              </w:rPr>
              <w:t>-  JST</w:t>
            </w:r>
            <w:proofErr w:type="gramEnd"/>
            <w:r w:rsidRPr="00A84750">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p w14:paraId="4BDD6FD8" w14:textId="7EEE4948"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6E3E794" w14:textId="77777777" w:rsidTr="00484898">
        <w:tc>
          <w:tcPr>
            <w:tcW w:w="567" w:type="dxa"/>
            <w:vAlign w:val="center"/>
          </w:tcPr>
          <w:p w14:paraId="0D8B488A" w14:textId="4DF3141B" w:rsidR="00840B16" w:rsidRPr="00B9023C" w:rsidRDefault="00840B16" w:rsidP="00484898">
            <w:pPr>
              <w:tabs>
                <w:tab w:val="left" w:pos="142"/>
              </w:tabs>
              <w:spacing w:after="0"/>
              <w:rPr>
                <w:rFonts w:asciiTheme="minorHAnsi" w:hAnsiTheme="minorHAnsi" w:cstheme="minorHAnsi"/>
                <w:sz w:val="20"/>
                <w:szCs w:val="20"/>
              </w:rPr>
            </w:pPr>
            <w:r w:rsidRPr="00B9023C">
              <w:rPr>
                <w:rFonts w:asciiTheme="minorHAnsi" w:hAnsiTheme="minorHAnsi" w:cstheme="minorHAnsi"/>
                <w:sz w:val="20"/>
                <w:szCs w:val="20"/>
              </w:rPr>
              <w:t>90</w:t>
            </w:r>
          </w:p>
        </w:tc>
        <w:tc>
          <w:tcPr>
            <w:tcW w:w="1560" w:type="dxa"/>
          </w:tcPr>
          <w:p w14:paraId="336A87E3" w14:textId="1E613574" w:rsidR="00840B16" w:rsidRPr="00B9023C" w:rsidRDefault="00840B16" w:rsidP="00484898">
            <w:pPr>
              <w:spacing w:after="0"/>
              <w:rPr>
                <w:rFonts w:asciiTheme="minorHAnsi" w:hAnsiTheme="minorHAnsi" w:cstheme="minorHAnsi"/>
                <w:b/>
                <w:sz w:val="20"/>
                <w:szCs w:val="20"/>
              </w:rPr>
            </w:pPr>
            <w:r w:rsidRPr="00B9023C">
              <w:rPr>
                <w:rFonts w:asciiTheme="minorHAnsi" w:hAnsiTheme="minorHAnsi" w:cstheme="minorHAnsi"/>
                <w:b/>
                <w:sz w:val="20"/>
                <w:szCs w:val="20"/>
              </w:rPr>
              <w:t>Polskie Stowarzyszenie Paliw Alternatywnych</w:t>
            </w:r>
          </w:p>
        </w:tc>
        <w:tc>
          <w:tcPr>
            <w:tcW w:w="3118" w:type="dxa"/>
          </w:tcPr>
          <w:p w14:paraId="378B714C"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KRYTERAI JAKOŚCIOWE DOPUSZCZAJĄCE 2. Oświadczenie, w którym Wnioskodawca zobowiązuje się:</w:t>
            </w:r>
          </w:p>
          <w:p w14:paraId="7B864A25"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 do niezbywania pojazdu stanowiącego przedmiot dofinansowania przez co najmniej 5 lat od dnia zakończenia realizacji inwestycji;</w:t>
            </w:r>
          </w:p>
          <w:p w14:paraId="69D76FF7"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 że pojazd stanowiący przedmiot dofinansowania będzie zarejestrowany na terytorium Rzeczypospolitej Polskiej przez co najmniej 5 lat od dnia zakończenia realizacji inwestycji;</w:t>
            </w:r>
          </w:p>
          <w:p w14:paraId="18EBDA52" w14:textId="77777777" w:rsidR="00840B16" w:rsidRPr="00B9023C" w:rsidRDefault="00840B16" w:rsidP="00484898">
            <w:pPr>
              <w:spacing w:after="0"/>
              <w:rPr>
                <w:rFonts w:asciiTheme="minorHAnsi" w:hAnsiTheme="minorHAnsi" w:cstheme="minorHAnsi"/>
                <w:bCs/>
                <w:sz w:val="20"/>
                <w:szCs w:val="20"/>
              </w:rPr>
            </w:pPr>
          </w:p>
        </w:tc>
        <w:tc>
          <w:tcPr>
            <w:tcW w:w="3260" w:type="dxa"/>
            <w:vAlign w:val="center"/>
          </w:tcPr>
          <w:p w14:paraId="1C762251"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KRYTERAI JAKOŚCIOWE DOPUSZCZAJĄCE 2. Oświadczenie, w którym Wnioskodawca zobowiązuje się:</w:t>
            </w:r>
          </w:p>
          <w:p w14:paraId="7B0F4CF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do niezbywania pojazdu stanowiącego przedmiot dofinansowania przez co najmniej 3 lat od dnia zakończenia realizacji inwestycji;</w:t>
            </w:r>
          </w:p>
          <w:p w14:paraId="2B2340E0" w14:textId="1509CF18"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że pojazd stanowiący przedmiot dofinansowania będzie zarejestrowany na terytorium Rzeczypospolitej Polskiej przez co najmniej 3 lat od dnia zakończenia realizacji inwestycji;</w:t>
            </w:r>
          </w:p>
        </w:tc>
        <w:tc>
          <w:tcPr>
            <w:tcW w:w="4111" w:type="dxa"/>
            <w:vAlign w:val="center"/>
          </w:tcPr>
          <w:p w14:paraId="027C96FD" w14:textId="25780273"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Jw. Pozycja 2</w:t>
            </w:r>
          </w:p>
        </w:tc>
        <w:tc>
          <w:tcPr>
            <w:tcW w:w="2693" w:type="dxa"/>
          </w:tcPr>
          <w:p w14:paraId="4C70DBB1"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6F5C97A3" w14:textId="77777777" w:rsidR="00840B16" w:rsidRDefault="00840B16" w:rsidP="00484898">
            <w:pPr>
              <w:spacing w:after="0"/>
              <w:rPr>
                <w:rFonts w:asciiTheme="minorHAnsi" w:hAnsiTheme="minorHAnsi" w:cstheme="minorHAnsi"/>
                <w:color w:val="000000"/>
                <w:sz w:val="20"/>
                <w:szCs w:val="20"/>
                <w:lang w:eastAsia="pl-PL"/>
              </w:rPr>
            </w:pPr>
          </w:p>
          <w:p w14:paraId="00B91193" w14:textId="67D798C6" w:rsidR="00840B16" w:rsidRPr="00784FD6" w:rsidRDefault="00840B1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Z uwagi na przewidywaną wielkość pomocy dla przedsiębiorców uzasadnione jest utrzymanie 5-letniego okresu trwałości.</w:t>
            </w:r>
          </w:p>
        </w:tc>
      </w:tr>
      <w:tr w:rsidR="00840B16" w:rsidRPr="00784FD6" w14:paraId="24E3D7D8" w14:textId="77777777" w:rsidTr="00484898">
        <w:tc>
          <w:tcPr>
            <w:tcW w:w="567" w:type="dxa"/>
            <w:vAlign w:val="center"/>
          </w:tcPr>
          <w:p w14:paraId="00380BEE" w14:textId="2E3CC129" w:rsidR="00840B16" w:rsidRPr="00B9023C" w:rsidRDefault="00840B16" w:rsidP="00484898">
            <w:pPr>
              <w:tabs>
                <w:tab w:val="left" w:pos="142"/>
              </w:tabs>
              <w:spacing w:after="0"/>
              <w:rPr>
                <w:rFonts w:asciiTheme="minorHAnsi" w:hAnsiTheme="minorHAnsi" w:cstheme="minorHAnsi"/>
                <w:sz w:val="20"/>
                <w:szCs w:val="20"/>
              </w:rPr>
            </w:pPr>
            <w:r w:rsidRPr="00B9023C">
              <w:rPr>
                <w:rFonts w:asciiTheme="minorHAnsi" w:hAnsiTheme="minorHAnsi" w:cstheme="minorHAnsi"/>
                <w:sz w:val="20"/>
                <w:szCs w:val="20"/>
              </w:rPr>
              <w:t>91</w:t>
            </w:r>
          </w:p>
        </w:tc>
        <w:tc>
          <w:tcPr>
            <w:tcW w:w="1560" w:type="dxa"/>
          </w:tcPr>
          <w:p w14:paraId="012E50CD" w14:textId="124C6142" w:rsidR="00840B16" w:rsidRPr="00B9023C" w:rsidRDefault="00840B16" w:rsidP="00484898">
            <w:pPr>
              <w:spacing w:after="0"/>
              <w:rPr>
                <w:rFonts w:asciiTheme="minorHAnsi" w:hAnsiTheme="minorHAnsi" w:cstheme="minorHAnsi"/>
                <w:b/>
                <w:sz w:val="20"/>
                <w:szCs w:val="20"/>
              </w:rPr>
            </w:pPr>
            <w:r w:rsidRPr="00B9023C">
              <w:rPr>
                <w:rFonts w:asciiTheme="minorHAnsi" w:hAnsiTheme="minorHAnsi" w:cstheme="minorHAnsi"/>
                <w:b/>
                <w:sz w:val="20"/>
                <w:szCs w:val="20"/>
              </w:rPr>
              <w:t>Polskie Stowarzyszenie Paliw Alternatywnych</w:t>
            </w:r>
          </w:p>
        </w:tc>
        <w:tc>
          <w:tcPr>
            <w:tcW w:w="3118" w:type="dxa"/>
          </w:tcPr>
          <w:p w14:paraId="065AB806"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7.3</w:t>
            </w:r>
            <w:r w:rsidRPr="00B9023C">
              <w:rPr>
                <w:rFonts w:asciiTheme="minorHAnsi" w:hAnsiTheme="minorHAnsi" w:cstheme="minorHAnsi"/>
                <w:bCs/>
                <w:sz w:val="20"/>
                <w:szCs w:val="20"/>
              </w:rPr>
              <w:tab/>
              <w:t>Warunki dofinansowania</w:t>
            </w:r>
          </w:p>
          <w:p w14:paraId="615279BF" w14:textId="77777777" w:rsidR="00840B16" w:rsidRPr="00B9023C" w:rsidRDefault="00840B16" w:rsidP="00484898">
            <w:pPr>
              <w:spacing w:after="0"/>
              <w:rPr>
                <w:rFonts w:asciiTheme="minorHAnsi" w:hAnsiTheme="minorHAnsi" w:cstheme="minorHAnsi"/>
                <w:bCs/>
                <w:sz w:val="20"/>
                <w:szCs w:val="20"/>
              </w:rPr>
            </w:pPr>
            <w:r w:rsidRPr="00B9023C">
              <w:rPr>
                <w:rFonts w:asciiTheme="minorHAnsi" w:hAnsiTheme="minorHAnsi" w:cstheme="minorHAnsi"/>
                <w:bCs/>
                <w:sz w:val="20"/>
                <w:szCs w:val="20"/>
              </w:rPr>
              <w:t xml:space="preserve">3) jeden wnioskodawca może złożyć w jednym naborze tylko jeden wniosek o dofinansowanie, wniosek może dotyczyć kilku inwestycji, przy czym zakup lub leasing każdego pojazdu traktowany jest jako osobna inwestycja; </w:t>
            </w:r>
          </w:p>
          <w:p w14:paraId="68DE89CF" w14:textId="77777777" w:rsidR="00840B16" w:rsidRPr="00B9023C" w:rsidRDefault="00840B16" w:rsidP="00484898">
            <w:pPr>
              <w:spacing w:after="0"/>
              <w:rPr>
                <w:rFonts w:asciiTheme="minorHAnsi" w:hAnsiTheme="minorHAnsi" w:cstheme="minorHAnsi"/>
                <w:bCs/>
                <w:sz w:val="20"/>
                <w:szCs w:val="20"/>
              </w:rPr>
            </w:pPr>
          </w:p>
        </w:tc>
        <w:tc>
          <w:tcPr>
            <w:tcW w:w="3260" w:type="dxa"/>
            <w:vAlign w:val="center"/>
          </w:tcPr>
          <w:p w14:paraId="2A196366"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w:t>
            </w:r>
            <w:r w:rsidRPr="00784FD6">
              <w:rPr>
                <w:rFonts w:asciiTheme="minorHAnsi" w:hAnsiTheme="minorHAnsi" w:cstheme="minorHAnsi"/>
                <w:bCs/>
                <w:sz w:val="20"/>
                <w:szCs w:val="20"/>
              </w:rPr>
              <w:tab/>
              <w:t>Warunki dofinansowania</w:t>
            </w:r>
          </w:p>
          <w:p w14:paraId="3C59C166" w14:textId="2B06FBD9"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 jeden wnioskodawca może złożyć w jednym naborze kilka wniosków o dofinansowanie, wniosek może dotyczyć kilku inwestycji, przy czym zakup lub leasing każdego pojazdu traktowany jest jako osobna inwestycja;</w:t>
            </w:r>
          </w:p>
        </w:tc>
        <w:tc>
          <w:tcPr>
            <w:tcW w:w="4111" w:type="dxa"/>
            <w:vAlign w:val="center"/>
          </w:tcPr>
          <w:p w14:paraId="3E547F5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Jeden wniosek dla jednego wnioskodawcy to jest duże ograniczenie dla przedsiębiorcy i zniechęcenie go do rozwoju i inwestycji. </w:t>
            </w:r>
          </w:p>
          <w:p w14:paraId="4AA68EF7"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chwili obecnej nie wszystkie modele i kategorie N2 i N3 są dostępne w tych samych terminach.</w:t>
            </w:r>
          </w:p>
          <w:p w14:paraId="5A5D3421" w14:textId="4D88EF5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Różnica między dostawami może wynieść ponad 12 miesięcy. Wnioskodawca zamawiając większą ilość samochodów nie będzie odbierał ich od sprzedawców w miarę dostępności a całościowo (czyli sprzedawcy samochodów mogą zostać zasypani samochodami, których nie będą mogli na bieżąco wydawać i zablokuje to im stoki). Natomiast jeżeli wnioskodawca zdecyduje się na odbiór częściowy to będzie zmuszony do zamrożenie kwota równej kwocie dofinasowania a to prawdopodobnie przełoży się na mniejszą inwestycję, czyli mniejsze zamówienie. Oraz co z przedsiębiorcami, którzy pierwszy raz będą chcieli sprawdzić się w nowym projekcie i ten projekt okaże się sukcesem i będą 92chcieli ten projekt rozwijać? poprzez jeden wniosek ograniczamy możliwości rozwoju.</w:t>
            </w:r>
          </w:p>
        </w:tc>
        <w:tc>
          <w:tcPr>
            <w:tcW w:w="2693" w:type="dxa"/>
          </w:tcPr>
          <w:p w14:paraId="42EB401F"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częściowo uwzględniona. </w:t>
            </w:r>
          </w:p>
          <w:p w14:paraId="77401452" w14:textId="77777777" w:rsidR="00840B16" w:rsidRPr="00784FD6" w:rsidRDefault="00840B16" w:rsidP="00484898">
            <w:pPr>
              <w:spacing w:after="0"/>
              <w:rPr>
                <w:rFonts w:asciiTheme="minorHAnsi" w:hAnsiTheme="minorHAnsi" w:cstheme="minorHAnsi"/>
                <w:color w:val="000000"/>
                <w:sz w:val="20"/>
                <w:szCs w:val="20"/>
                <w:lang w:eastAsia="pl-PL"/>
              </w:rPr>
            </w:pPr>
          </w:p>
          <w:p w14:paraId="44A5BA2B" w14:textId="6E32442E" w:rsidR="00840B16" w:rsidRPr="00784FD6" w:rsidRDefault="00840B16" w:rsidP="00484898">
            <w:pPr>
              <w:spacing w:after="0"/>
              <w:rPr>
                <w:rFonts w:asciiTheme="minorHAnsi" w:hAnsiTheme="minorHAnsi" w:cstheme="minorHAnsi"/>
                <w:color w:val="000000"/>
                <w:sz w:val="20"/>
                <w:szCs w:val="20"/>
                <w:lang w:eastAsia="pl-PL"/>
              </w:rPr>
            </w:pPr>
            <w:r w:rsidRPr="001C201C">
              <w:rPr>
                <w:rFonts w:asciiTheme="minorHAnsi" w:hAnsiTheme="minorHAnsi" w:cstheme="minorHAnsi"/>
                <w:bCs/>
                <w:sz w:val="20"/>
                <w:szCs w:val="20"/>
              </w:rPr>
              <w:t>„jeden wnioskodawca może złożyć w jednym naborze tylko jeden wniosek o dofinansowanie, wniosek może dotyczyć wielu inwestycji, przy czym zakup lub leasing każdego pojazdu traktowany jest jako osobna inwestycja”</w:t>
            </w:r>
          </w:p>
        </w:tc>
      </w:tr>
      <w:tr w:rsidR="00840B16" w:rsidRPr="00784FD6" w14:paraId="5563F8B9" w14:textId="77777777" w:rsidTr="00484898">
        <w:tc>
          <w:tcPr>
            <w:tcW w:w="567" w:type="dxa"/>
            <w:vAlign w:val="center"/>
          </w:tcPr>
          <w:p w14:paraId="53DC333D" w14:textId="0D5ABAFE" w:rsidR="00840B16" w:rsidRPr="00A416D1" w:rsidRDefault="00840B16" w:rsidP="00484898">
            <w:pPr>
              <w:tabs>
                <w:tab w:val="left" w:pos="142"/>
              </w:tabs>
              <w:spacing w:after="0"/>
              <w:rPr>
                <w:rFonts w:asciiTheme="minorHAnsi" w:hAnsiTheme="minorHAnsi" w:cstheme="minorHAnsi"/>
                <w:sz w:val="20"/>
                <w:szCs w:val="20"/>
              </w:rPr>
            </w:pPr>
            <w:r w:rsidRPr="00A416D1">
              <w:rPr>
                <w:rFonts w:asciiTheme="minorHAnsi" w:hAnsiTheme="minorHAnsi" w:cstheme="minorHAnsi"/>
                <w:sz w:val="20"/>
                <w:szCs w:val="20"/>
              </w:rPr>
              <w:t>92</w:t>
            </w:r>
          </w:p>
        </w:tc>
        <w:tc>
          <w:tcPr>
            <w:tcW w:w="1560" w:type="dxa"/>
          </w:tcPr>
          <w:p w14:paraId="41A686B9" w14:textId="173BEAB5" w:rsidR="00840B16" w:rsidRPr="00A416D1" w:rsidRDefault="00840B16" w:rsidP="00484898">
            <w:pPr>
              <w:spacing w:after="0"/>
              <w:rPr>
                <w:rFonts w:asciiTheme="minorHAnsi" w:hAnsiTheme="minorHAnsi" w:cstheme="minorHAnsi"/>
                <w:b/>
                <w:sz w:val="20"/>
                <w:szCs w:val="20"/>
              </w:rPr>
            </w:pPr>
            <w:r w:rsidRPr="00A416D1">
              <w:rPr>
                <w:rFonts w:asciiTheme="minorHAnsi" w:hAnsiTheme="minorHAnsi" w:cstheme="minorHAnsi"/>
                <w:b/>
                <w:sz w:val="20"/>
                <w:szCs w:val="20"/>
              </w:rPr>
              <w:t>Polskie Stowarzyszenie Paliw Alternatywnych</w:t>
            </w:r>
          </w:p>
        </w:tc>
        <w:tc>
          <w:tcPr>
            <w:tcW w:w="3118" w:type="dxa"/>
          </w:tcPr>
          <w:p w14:paraId="2C8B3FB3" w14:textId="1930C337" w:rsidR="00840B16" w:rsidRPr="00A416D1" w:rsidRDefault="00840B16" w:rsidP="00484898">
            <w:pPr>
              <w:spacing w:after="0"/>
              <w:rPr>
                <w:rFonts w:asciiTheme="minorHAnsi" w:hAnsiTheme="minorHAnsi" w:cstheme="minorHAnsi"/>
                <w:b/>
                <w:bCs/>
                <w:sz w:val="20"/>
                <w:szCs w:val="20"/>
              </w:rPr>
            </w:pPr>
            <w:r w:rsidRPr="00A416D1">
              <w:rPr>
                <w:rFonts w:asciiTheme="minorHAnsi" w:hAnsiTheme="minorHAnsi" w:cstheme="minorHAnsi"/>
                <w:b/>
                <w:bCs/>
                <w:sz w:val="20"/>
                <w:szCs w:val="20"/>
              </w:rPr>
              <w:t>1)</w:t>
            </w:r>
            <w:r w:rsidRPr="00A416D1">
              <w:rPr>
                <w:rFonts w:asciiTheme="minorHAnsi" w:hAnsiTheme="minorHAnsi" w:cstheme="minorHAnsi"/>
                <w:b/>
                <w:bCs/>
                <w:sz w:val="20"/>
                <w:szCs w:val="20"/>
              </w:rPr>
              <w:tab/>
              <w:t xml:space="preserve"> dofinansowanie nie będzie udzielone na inwestycje rozpoczęte przed dniem złożenia wniosku o dofinansowanie. Przez rozpoczęcie inwestycji należy rozumieć zaciągnięcie pierwszego prawnie wiążącego zobowiązania do zakupu/leasingu pojazdu zeroemisyjnego lub jakiegokolwiek zobowiązania, które czynić będzie realizację inwestycji nieodwracalną;</w:t>
            </w:r>
          </w:p>
        </w:tc>
        <w:tc>
          <w:tcPr>
            <w:tcW w:w="3260" w:type="dxa"/>
            <w:vAlign w:val="center"/>
          </w:tcPr>
          <w:p w14:paraId="75177D5B" w14:textId="56DAC625"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Całkowite wykreślenie niniejszego ustępu.</w:t>
            </w:r>
          </w:p>
        </w:tc>
        <w:tc>
          <w:tcPr>
            <w:tcW w:w="4111" w:type="dxa"/>
            <w:vAlign w:val="center"/>
          </w:tcPr>
          <w:p w14:paraId="041D9B6F"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Pomimo polepszenie się dostępności pojazdów na rynku, na dostawy wielu z nich nadal czeka się miesiącami. Często jednak zdarza się sytuacja, że podmiot sprzedający posiada pojazd danego typu w ograniczonej ilości od ręki dla kupców z różnych krajów. W takiej sytuacji bardzo ważnym jest podjęcie szybkiej decyzji nabywcę.</w:t>
            </w:r>
          </w:p>
          <w:p w14:paraId="7EE0B4C2" w14:textId="77777777" w:rsidR="00840B16" w:rsidRPr="00784FD6" w:rsidRDefault="00840B16" w:rsidP="00484898">
            <w:pPr>
              <w:spacing w:after="0"/>
              <w:rPr>
                <w:rFonts w:asciiTheme="minorHAnsi" w:hAnsiTheme="minorHAnsi" w:cstheme="minorHAnsi"/>
                <w:bCs/>
                <w:sz w:val="20"/>
                <w:szCs w:val="20"/>
              </w:rPr>
            </w:pPr>
          </w:p>
          <w:p w14:paraId="21310944" w14:textId="0D83629A"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Pozostawienie niniejszego zapisu będzie powodowało, że wiele transakcji nie dojdzie do skutku, ponieważ potencjalny nabywca z Polski będzie musiał jeszcze wypełnić stosowny wniosek.  Sam pojazd trafi natomiast do innego kraju.</w:t>
            </w:r>
          </w:p>
        </w:tc>
        <w:tc>
          <w:tcPr>
            <w:tcW w:w="2693" w:type="dxa"/>
          </w:tcPr>
          <w:p w14:paraId="34A0B3B8"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uwzględniona. </w:t>
            </w:r>
          </w:p>
          <w:p w14:paraId="6550B108" w14:textId="77777777" w:rsidR="00840B16" w:rsidRPr="00784FD6" w:rsidRDefault="00840B16" w:rsidP="00484898">
            <w:pPr>
              <w:spacing w:after="0"/>
              <w:rPr>
                <w:rFonts w:asciiTheme="minorHAnsi" w:hAnsiTheme="minorHAnsi" w:cstheme="minorHAnsi"/>
                <w:color w:val="000000"/>
                <w:sz w:val="20"/>
                <w:szCs w:val="20"/>
                <w:lang w:eastAsia="pl-PL"/>
              </w:rPr>
            </w:pPr>
          </w:p>
          <w:p w14:paraId="713D3D42" w14:textId="130FEF01"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Wymóg ten wynika z przepisów GBER.</w:t>
            </w:r>
          </w:p>
        </w:tc>
      </w:tr>
      <w:tr w:rsidR="00840B16" w:rsidRPr="00784FD6" w14:paraId="27EA3B39" w14:textId="77777777" w:rsidTr="00484898">
        <w:tc>
          <w:tcPr>
            <w:tcW w:w="567" w:type="dxa"/>
            <w:vAlign w:val="center"/>
          </w:tcPr>
          <w:p w14:paraId="7749B2D6" w14:textId="61528321" w:rsidR="00840B16" w:rsidRPr="00BD37BD" w:rsidRDefault="00840B16" w:rsidP="00484898">
            <w:pPr>
              <w:tabs>
                <w:tab w:val="left" w:pos="142"/>
              </w:tabs>
              <w:spacing w:after="0"/>
              <w:rPr>
                <w:rFonts w:asciiTheme="minorHAnsi" w:hAnsiTheme="minorHAnsi" w:cstheme="minorHAnsi"/>
                <w:sz w:val="20"/>
                <w:szCs w:val="20"/>
              </w:rPr>
            </w:pPr>
            <w:r w:rsidRPr="00BD37BD">
              <w:rPr>
                <w:rFonts w:asciiTheme="minorHAnsi" w:hAnsiTheme="minorHAnsi" w:cstheme="minorHAnsi"/>
                <w:sz w:val="20"/>
                <w:szCs w:val="20"/>
              </w:rPr>
              <w:t>93</w:t>
            </w:r>
          </w:p>
        </w:tc>
        <w:tc>
          <w:tcPr>
            <w:tcW w:w="1560" w:type="dxa"/>
          </w:tcPr>
          <w:p w14:paraId="615EAF94" w14:textId="70063DFB" w:rsidR="00840B16" w:rsidRPr="00BD37BD" w:rsidRDefault="00840B16" w:rsidP="00484898">
            <w:pPr>
              <w:spacing w:after="0"/>
              <w:rPr>
                <w:rFonts w:asciiTheme="minorHAnsi" w:hAnsiTheme="minorHAnsi" w:cstheme="minorHAnsi"/>
                <w:b/>
                <w:sz w:val="20"/>
                <w:szCs w:val="20"/>
              </w:rPr>
            </w:pPr>
            <w:r w:rsidRPr="00BD37BD">
              <w:rPr>
                <w:rFonts w:asciiTheme="minorHAnsi" w:hAnsiTheme="minorHAnsi" w:cstheme="minorHAnsi"/>
                <w:b/>
                <w:sz w:val="20"/>
                <w:szCs w:val="20"/>
              </w:rPr>
              <w:t>Polskie Stowarzyszenie Paliw Alternatywnych</w:t>
            </w:r>
          </w:p>
        </w:tc>
        <w:tc>
          <w:tcPr>
            <w:tcW w:w="3118" w:type="dxa"/>
          </w:tcPr>
          <w:p w14:paraId="0882BA14" w14:textId="25E9D903" w:rsidR="00840B16" w:rsidRPr="00BD37BD" w:rsidRDefault="00840B16" w:rsidP="00484898">
            <w:pPr>
              <w:spacing w:after="0"/>
              <w:rPr>
                <w:rFonts w:asciiTheme="minorHAnsi" w:hAnsiTheme="minorHAnsi" w:cstheme="minorHAnsi"/>
                <w:bCs/>
                <w:sz w:val="20"/>
                <w:szCs w:val="20"/>
              </w:rPr>
            </w:pPr>
            <w:r w:rsidRPr="00BD37BD">
              <w:rPr>
                <w:rFonts w:asciiTheme="minorHAnsi" w:hAnsiTheme="minorHAnsi" w:cstheme="minorHAnsi"/>
                <w:bCs/>
                <w:sz w:val="20"/>
                <w:szCs w:val="20"/>
              </w:rPr>
              <w:t>Pojęcie/definicja „kosztu inwestycji referencyjnej</w:t>
            </w:r>
            <w:proofErr w:type="gramStart"/>
            <w:r w:rsidRPr="00BD37BD">
              <w:rPr>
                <w:rFonts w:asciiTheme="minorHAnsi" w:hAnsiTheme="minorHAnsi" w:cstheme="minorHAnsi"/>
                <w:bCs/>
                <w:sz w:val="20"/>
                <w:szCs w:val="20"/>
              </w:rPr>
              <w:t>”,  odnośnik</w:t>
            </w:r>
            <w:proofErr w:type="gramEnd"/>
            <w:r w:rsidRPr="00BD37BD">
              <w:rPr>
                <w:rFonts w:asciiTheme="minorHAnsi" w:hAnsiTheme="minorHAnsi" w:cstheme="minorHAnsi"/>
                <w:bCs/>
                <w:sz w:val="20"/>
                <w:szCs w:val="20"/>
              </w:rPr>
              <w:t xml:space="preserve"> 7 Inwestycją referencyjną jest zakup analogicznego (pod względem przeznaczenia, wyposażenia itp.), innego niż zeroemisyjny, pojazdu tej samej kategorii, spełniającego już obowiązujące i mające zastosowanie normy unijne.</w:t>
            </w:r>
          </w:p>
        </w:tc>
        <w:tc>
          <w:tcPr>
            <w:tcW w:w="3260" w:type="dxa"/>
            <w:vAlign w:val="center"/>
          </w:tcPr>
          <w:p w14:paraId="1A2947AB" w14:textId="1AB37774"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Usunięcie zapisu, wprowadzenie kryterium kosztów kwalifikowanych analogicznie jak w przypadku samochodów osobowych</w:t>
            </w:r>
          </w:p>
        </w:tc>
        <w:tc>
          <w:tcPr>
            <w:tcW w:w="4111" w:type="dxa"/>
            <w:vAlign w:val="center"/>
          </w:tcPr>
          <w:p w14:paraId="71AD2D7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Kto będzie dokonywał oceny czy pojazd jest analogiczny czy nie? Co w sytuacji, kiedy pojazd zeroemisyjny nie ma analogicznego pojazdu? </w:t>
            </w:r>
          </w:p>
          <w:p w14:paraId="1BB552D2"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Co w sytuacji różnic cenowych pomiędzy pojazdami?</w:t>
            </w:r>
          </w:p>
          <w:p w14:paraId="3CAF19A7" w14:textId="1637050E"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Zbyt wysoki poziom skomplikowania do wyliczenia kosztów kwalifikowanych a co za tym idzie poziomu dotacji.</w:t>
            </w:r>
          </w:p>
        </w:tc>
        <w:tc>
          <w:tcPr>
            <w:tcW w:w="2693" w:type="dxa"/>
          </w:tcPr>
          <w:p w14:paraId="560C2D0D" w14:textId="061C6FE3"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2C292124" w14:textId="77777777" w:rsidR="00840B16" w:rsidRPr="00784FD6" w:rsidRDefault="00840B16" w:rsidP="00484898">
            <w:pPr>
              <w:spacing w:after="0"/>
              <w:rPr>
                <w:rFonts w:asciiTheme="minorHAnsi" w:hAnsiTheme="minorHAnsi" w:cstheme="minorHAnsi"/>
                <w:color w:val="000000"/>
                <w:sz w:val="20"/>
                <w:szCs w:val="20"/>
                <w:lang w:eastAsia="pl-PL"/>
              </w:rPr>
            </w:pPr>
          </w:p>
          <w:p w14:paraId="6A07DF65" w14:textId="69B4946E"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p w14:paraId="4FAF2B1C" w14:textId="77777777" w:rsidR="00840B16" w:rsidRDefault="00840B16" w:rsidP="00484898">
            <w:pPr>
              <w:spacing w:after="0"/>
              <w:rPr>
                <w:rFonts w:asciiTheme="minorHAnsi" w:hAnsiTheme="minorHAnsi" w:cstheme="minorHAnsi"/>
                <w:color w:val="000000"/>
                <w:sz w:val="20"/>
                <w:szCs w:val="20"/>
                <w:lang w:eastAsia="pl-PL"/>
              </w:rPr>
            </w:pPr>
          </w:p>
          <w:p w14:paraId="7E7FD176" w14:textId="69EF872B" w:rsidR="00840B16" w:rsidRPr="009A2B02" w:rsidRDefault="00840B16"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94 i 133</w:t>
            </w:r>
            <w:r w:rsidRPr="009A2B02">
              <w:rPr>
                <w:rFonts w:asciiTheme="minorHAnsi" w:hAnsiTheme="minorHAnsi" w:cstheme="minorHAnsi"/>
                <w:b/>
                <w:color w:val="000000"/>
                <w:sz w:val="20"/>
                <w:szCs w:val="20"/>
                <w:lang w:eastAsia="pl-PL"/>
              </w:rPr>
              <w:t>).</w:t>
            </w:r>
          </w:p>
          <w:p w14:paraId="2477EDCB" w14:textId="78E7A73E"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5F7925BF" w14:textId="77777777" w:rsidTr="00484898">
        <w:tc>
          <w:tcPr>
            <w:tcW w:w="567" w:type="dxa"/>
            <w:vAlign w:val="center"/>
          </w:tcPr>
          <w:p w14:paraId="5FEEAF34" w14:textId="03E4C975" w:rsidR="00840B16" w:rsidRPr="00BD37BD" w:rsidRDefault="00840B16" w:rsidP="00484898">
            <w:pPr>
              <w:tabs>
                <w:tab w:val="left" w:pos="142"/>
              </w:tabs>
              <w:spacing w:after="0"/>
              <w:rPr>
                <w:rFonts w:asciiTheme="minorHAnsi" w:hAnsiTheme="minorHAnsi" w:cstheme="minorHAnsi"/>
                <w:sz w:val="20"/>
                <w:szCs w:val="20"/>
              </w:rPr>
            </w:pPr>
            <w:r w:rsidRPr="00BD37BD">
              <w:rPr>
                <w:rFonts w:asciiTheme="minorHAnsi" w:hAnsiTheme="minorHAnsi" w:cstheme="minorHAnsi"/>
                <w:sz w:val="20"/>
                <w:szCs w:val="20"/>
              </w:rPr>
              <w:t>94</w:t>
            </w:r>
          </w:p>
        </w:tc>
        <w:tc>
          <w:tcPr>
            <w:tcW w:w="1560" w:type="dxa"/>
          </w:tcPr>
          <w:p w14:paraId="62C45241" w14:textId="07929465" w:rsidR="00840B16" w:rsidRPr="00BD37BD" w:rsidRDefault="00840B16" w:rsidP="00484898">
            <w:pPr>
              <w:spacing w:after="0"/>
              <w:rPr>
                <w:rFonts w:asciiTheme="minorHAnsi" w:hAnsiTheme="minorHAnsi" w:cstheme="minorHAnsi"/>
                <w:b/>
                <w:sz w:val="20"/>
                <w:szCs w:val="20"/>
              </w:rPr>
            </w:pPr>
            <w:r w:rsidRPr="00BD37BD">
              <w:rPr>
                <w:rFonts w:asciiTheme="minorHAnsi" w:hAnsiTheme="minorHAnsi" w:cstheme="minorHAnsi"/>
                <w:b/>
                <w:sz w:val="20"/>
                <w:szCs w:val="20"/>
              </w:rPr>
              <w:t>Polskie Stowarzyszenie Paliw Alternatywnych</w:t>
            </w:r>
          </w:p>
        </w:tc>
        <w:tc>
          <w:tcPr>
            <w:tcW w:w="3118" w:type="dxa"/>
          </w:tcPr>
          <w:p w14:paraId="500A9B4D" w14:textId="77777777" w:rsidR="00840B16" w:rsidRPr="00BD37BD" w:rsidRDefault="00840B16" w:rsidP="00484898">
            <w:pPr>
              <w:spacing w:after="0"/>
              <w:rPr>
                <w:rFonts w:asciiTheme="minorHAnsi" w:hAnsiTheme="minorHAnsi" w:cstheme="minorHAnsi"/>
                <w:bCs/>
                <w:sz w:val="20"/>
                <w:szCs w:val="20"/>
              </w:rPr>
            </w:pPr>
            <w:r w:rsidRPr="00BD37BD">
              <w:rPr>
                <w:rFonts w:asciiTheme="minorHAnsi" w:hAnsiTheme="minorHAnsi" w:cstheme="minorHAnsi"/>
                <w:bCs/>
                <w:sz w:val="20"/>
                <w:szCs w:val="20"/>
              </w:rPr>
              <w:t>Pojęcie/definicja „kosztu inwestycji referencyjnej</w:t>
            </w:r>
            <w:proofErr w:type="gramStart"/>
            <w:r w:rsidRPr="00BD37BD">
              <w:rPr>
                <w:rFonts w:asciiTheme="minorHAnsi" w:hAnsiTheme="minorHAnsi" w:cstheme="minorHAnsi"/>
                <w:bCs/>
                <w:sz w:val="20"/>
                <w:szCs w:val="20"/>
              </w:rPr>
              <w:t>”,  odnośnik</w:t>
            </w:r>
            <w:proofErr w:type="gramEnd"/>
            <w:r w:rsidRPr="00BD37BD">
              <w:rPr>
                <w:rFonts w:asciiTheme="minorHAnsi" w:hAnsiTheme="minorHAnsi" w:cstheme="minorHAnsi"/>
                <w:bCs/>
                <w:sz w:val="20"/>
                <w:szCs w:val="20"/>
              </w:rPr>
              <w:t xml:space="preserve"> 8 </w:t>
            </w:r>
          </w:p>
          <w:p w14:paraId="41F4BB47" w14:textId="77777777" w:rsidR="00840B16" w:rsidRPr="00BD37BD" w:rsidRDefault="00840B16" w:rsidP="00484898">
            <w:pPr>
              <w:spacing w:after="0"/>
              <w:rPr>
                <w:rFonts w:asciiTheme="minorHAnsi" w:hAnsiTheme="minorHAnsi" w:cstheme="minorHAnsi"/>
                <w:bCs/>
                <w:sz w:val="20"/>
                <w:szCs w:val="20"/>
              </w:rPr>
            </w:pPr>
            <w:r w:rsidRPr="00BD37BD">
              <w:rPr>
                <w:rFonts w:asciiTheme="minorHAnsi" w:hAnsiTheme="minorHAnsi" w:cstheme="minorHAnsi"/>
                <w:bCs/>
                <w:sz w:val="20"/>
                <w:szCs w:val="20"/>
              </w:rPr>
              <w:t>Inwestycją referencyjną jest wartość bieżąca rat kapitałowych leasingu analogicznego (pod względem przeznaczenia, wyposażenia itp.), innego niż zeroemisyjny, pojazdu tej samej kategorii spełniającego obowiązujące już normy unijne. Na potrzeby określenia kosztów kwalifikowalnych nie uwzględnia się kosztów operacyjnych związanych z eksploatacją pojazdu, w tym kosztów energii, kosztów ubezpieczenia i kosztów konserwacji, niezależnie od tego, czy zostały one uwzględnione w umowie leasingu.</w:t>
            </w:r>
          </w:p>
          <w:p w14:paraId="209464D4" w14:textId="77777777" w:rsidR="00840B16" w:rsidRPr="00BD37BD" w:rsidRDefault="00840B16" w:rsidP="00484898">
            <w:pPr>
              <w:spacing w:after="0"/>
              <w:rPr>
                <w:rFonts w:asciiTheme="minorHAnsi" w:hAnsiTheme="minorHAnsi" w:cstheme="minorHAnsi"/>
                <w:bCs/>
                <w:sz w:val="20"/>
                <w:szCs w:val="20"/>
              </w:rPr>
            </w:pPr>
          </w:p>
        </w:tc>
        <w:tc>
          <w:tcPr>
            <w:tcW w:w="3260" w:type="dxa"/>
            <w:vAlign w:val="center"/>
          </w:tcPr>
          <w:p w14:paraId="77ECCAFD" w14:textId="160725B2" w:rsidR="00840B16" w:rsidRPr="00784FD6" w:rsidRDefault="00840B16"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Usunięcie zapisu, wprowadzenie kryterium kosztów kwalifikowanych analogicznie jak w przypadku samochodów osobowych</w:t>
            </w:r>
          </w:p>
        </w:tc>
        <w:tc>
          <w:tcPr>
            <w:tcW w:w="4111" w:type="dxa"/>
            <w:vAlign w:val="center"/>
          </w:tcPr>
          <w:p w14:paraId="1C52F6AB"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Kto będzie dokonywał oceny czy pojazd jest analogiczny czy nie? Co w sytuacji, kiedy pojazd zeroemisyjny nie ma analogicznego pojazdu? </w:t>
            </w:r>
          </w:p>
          <w:p w14:paraId="35CDC7A0" w14:textId="77777777"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Co w sytuacji różnic cenowych/wartości bieżących rat kapitałowych pomiędzy pojazdami?</w:t>
            </w:r>
          </w:p>
          <w:p w14:paraId="52345208" w14:textId="3270263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Zbyt wysoki poziom skomplikowania do wyliczenia kosztów kwalifikowanych a co za tym idzie poziomu dotacji.</w:t>
            </w:r>
          </w:p>
        </w:tc>
        <w:tc>
          <w:tcPr>
            <w:tcW w:w="2693" w:type="dxa"/>
          </w:tcPr>
          <w:p w14:paraId="2B8CCCE5" w14:textId="77777777"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539D2743" w14:textId="77777777" w:rsidR="00840B16" w:rsidRPr="00784FD6" w:rsidRDefault="00840B16" w:rsidP="00484898">
            <w:pPr>
              <w:spacing w:after="0"/>
              <w:rPr>
                <w:rFonts w:asciiTheme="minorHAnsi" w:hAnsiTheme="minorHAnsi" w:cstheme="minorHAnsi"/>
                <w:color w:val="000000"/>
                <w:sz w:val="20"/>
                <w:szCs w:val="20"/>
                <w:lang w:eastAsia="pl-PL"/>
              </w:rPr>
            </w:pPr>
          </w:p>
          <w:p w14:paraId="4EF80669"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p w14:paraId="1C1AD884" w14:textId="77777777" w:rsidR="00840B16" w:rsidRDefault="00840B16" w:rsidP="00484898">
            <w:pPr>
              <w:spacing w:after="0"/>
              <w:rPr>
                <w:rFonts w:asciiTheme="minorHAnsi" w:hAnsiTheme="minorHAnsi" w:cstheme="minorHAnsi"/>
                <w:color w:val="000000"/>
                <w:sz w:val="20"/>
                <w:szCs w:val="20"/>
                <w:lang w:eastAsia="pl-PL"/>
              </w:rPr>
            </w:pPr>
          </w:p>
          <w:p w14:paraId="4CF108C8" w14:textId="17586DE6" w:rsidR="00840B16" w:rsidRPr="009A2B02" w:rsidRDefault="00840B16"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93 i 133</w:t>
            </w:r>
            <w:r w:rsidRPr="009A2B02">
              <w:rPr>
                <w:rFonts w:asciiTheme="minorHAnsi" w:hAnsiTheme="minorHAnsi" w:cstheme="minorHAnsi"/>
                <w:b/>
                <w:color w:val="000000"/>
                <w:sz w:val="20"/>
                <w:szCs w:val="20"/>
                <w:lang w:eastAsia="pl-PL"/>
              </w:rPr>
              <w:t>).</w:t>
            </w:r>
          </w:p>
          <w:p w14:paraId="3C3BDC24" w14:textId="23F93C58" w:rsidR="00840B16" w:rsidRPr="00784FD6" w:rsidRDefault="00840B16" w:rsidP="00484898">
            <w:pPr>
              <w:spacing w:after="0"/>
              <w:rPr>
                <w:rFonts w:asciiTheme="minorHAnsi" w:hAnsiTheme="minorHAnsi" w:cstheme="minorHAnsi"/>
                <w:color w:val="000000"/>
                <w:sz w:val="20"/>
                <w:szCs w:val="20"/>
                <w:lang w:eastAsia="pl-PL"/>
              </w:rPr>
            </w:pPr>
          </w:p>
        </w:tc>
      </w:tr>
      <w:tr w:rsidR="00840B16" w:rsidRPr="00784FD6" w14:paraId="70659BFD" w14:textId="77777777" w:rsidTr="00484898">
        <w:tc>
          <w:tcPr>
            <w:tcW w:w="567" w:type="dxa"/>
            <w:vAlign w:val="center"/>
          </w:tcPr>
          <w:p w14:paraId="45A9F3F7" w14:textId="0238750E" w:rsidR="00840B16" w:rsidRPr="001318B0" w:rsidRDefault="00840B16" w:rsidP="00484898">
            <w:pPr>
              <w:tabs>
                <w:tab w:val="left" w:pos="142"/>
              </w:tabs>
              <w:spacing w:after="0"/>
              <w:rPr>
                <w:rFonts w:asciiTheme="minorHAnsi" w:hAnsiTheme="minorHAnsi" w:cstheme="minorHAnsi"/>
                <w:sz w:val="20"/>
                <w:szCs w:val="20"/>
              </w:rPr>
            </w:pPr>
            <w:r w:rsidRPr="001318B0">
              <w:rPr>
                <w:rFonts w:asciiTheme="minorHAnsi" w:hAnsiTheme="minorHAnsi" w:cstheme="minorHAnsi"/>
                <w:sz w:val="20"/>
                <w:szCs w:val="20"/>
              </w:rPr>
              <w:t>95</w:t>
            </w:r>
          </w:p>
        </w:tc>
        <w:tc>
          <w:tcPr>
            <w:tcW w:w="1560" w:type="dxa"/>
          </w:tcPr>
          <w:p w14:paraId="240133EF" w14:textId="275A1BA8" w:rsidR="00840B16" w:rsidRPr="001318B0" w:rsidRDefault="00840B16" w:rsidP="00484898">
            <w:pPr>
              <w:spacing w:after="0"/>
              <w:rPr>
                <w:rFonts w:asciiTheme="minorHAnsi" w:hAnsiTheme="minorHAnsi" w:cstheme="minorHAnsi"/>
                <w:b/>
                <w:sz w:val="20"/>
                <w:szCs w:val="20"/>
              </w:rPr>
            </w:pPr>
            <w:r w:rsidRPr="001318B0">
              <w:rPr>
                <w:rFonts w:asciiTheme="minorHAnsi" w:hAnsiTheme="minorHAnsi" w:cstheme="minorHAnsi"/>
                <w:b/>
                <w:sz w:val="20"/>
                <w:szCs w:val="20"/>
              </w:rPr>
              <w:t>Polskie Stowarzyszenie Paliw Alternatywnych</w:t>
            </w:r>
          </w:p>
        </w:tc>
        <w:tc>
          <w:tcPr>
            <w:tcW w:w="3118" w:type="dxa"/>
          </w:tcPr>
          <w:p w14:paraId="23CCA708" w14:textId="77777777" w:rsidR="00840B16" w:rsidRPr="001318B0" w:rsidRDefault="00840B16" w:rsidP="00484898">
            <w:pPr>
              <w:spacing w:after="0"/>
              <w:rPr>
                <w:rFonts w:asciiTheme="minorHAnsi" w:hAnsiTheme="minorHAnsi" w:cstheme="minorHAnsi"/>
                <w:bCs/>
                <w:sz w:val="20"/>
                <w:szCs w:val="20"/>
              </w:rPr>
            </w:pPr>
            <w:r w:rsidRPr="001318B0">
              <w:rPr>
                <w:rFonts w:asciiTheme="minorHAnsi" w:hAnsiTheme="minorHAnsi" w:cstheme="minorHAnsi"/>
                <w:bCs/>
                <w:sz w:val="20"/>
                <w:szCs w:val="20"/>
              </w:rPr>
              <w:t>Kryteria wyboru inwestycji</w:t>
            </w:r>
          </w:p>
          <w:p w14:paraId="5D320C33" w14:textId="7D30A1A3" w:rsidR="00840B16" w:rsidRPr="001318B0" w:rsidRDefault="00840B16" w:rsidP="00484898">
            <w:pPr>
              <w:spacing w:after="0"/>
              <w:rPr>
                <w:rFonts w:asciiTheme="minorHAnsi" w:hAnsiTheme="minorHAnsi" w:cstheme="minorHAnsi"/>
                <w:bCs/>
                <w:sz w:val="20"/>
                <w:szCs w:val="20"/>
              </w:rPr>
            </w:pPr>
            <w:r w:rsidRPr="001318B0">
              <w:rPr>
                <w:rFonts w:asciiTheme="minorHAnsi" w:hAnsiTheme="minorHAnsi" w:cstheme="minorHAnsi"/>
                <w:bCs/>
                <w:sz w:val="20"/>
                <w:szCs w:val="20"/>
              </w:rPr>
              <w:t>Ocena finansowa</w:t>
            </w:r>
          </w:p>
        </w:tc>
        <w:tc>
          <w:tcPr>
            <w:tcW w:w="3260" w:type="dxa"/>
            <w:vAlign w:val="center"/>
          </w:tcPr>
          <w:p w14:paraId="640AD917" w14:textId="52D0670C"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Zastąpienie obecnych zapisów, zapisami analogicznymi jak z PP Mój elektryk</w:t>
            </w:r>
          </w:p>
        </w:tc>
        <w:tc>
          <w:tcPr>
            <w:tcW w:w="4111" w:type="dxa"/>
            <w:vAlign w:val="center"/>
          </w:tcPr>
          <w:p w14:paraId="0F373C06" w14:textId="3CF7A502" w:rsidR="00840B16" w:rsidRPr="00784FD6" w:rsidRDefault="00840B16"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Proces oceny w ścieżce leasingowej właściwy dla firmy leasingowej, zgodny z praktyką rynkową; obszar bardzo dobrze przepracowany przez branżę leasingową z BOŚ</w:t>
            </w:r>
            <w:r>
              <w:rPr>
                <w:rFonts w:asciiTheme="minorHAnsi" w:hAnsiTheme="minorHAnsi" w:cstheme="minorHAnsi"/>
                <w:bCs/>
                <w:sz w:val="20"/>
                <w:szCs w:val="20"/>
              </w:rPr>
              <w:t>.</w:t>
            </w:r>
          </w:p>
        </w:tc>
        <w:tc>
          <w:tcPr>
            <w:tcW w:w="2693" w:type="dxa"/>
          </w:tcPr>
          <w:p w14:paraId="3ACE23CC" w14:textId="087F2FDC" w:rsidR="00840B16" w:rsidRPr="00784FD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0EB3523B" w14:textId="77777777" w:rsidR="00840B16" w:rsidRDefault="00840B16"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Jeśli możliwe będzie uruchomienie ścieżki aplikowania takiej jak w PP Mój Elektryk, doprecyzowanie zasad oceny finansowej nastąpi w innych dokumentach. </w:t>
            </w:r>
          </w:p>
          <w:p w14:paraId="14A61899" w14:textId="77777777" w:rsidR="00840B16" w:rsidRDefault="00840B16" w:rsidP="00484898">
            <w:pPr>
              <w:spacing w:after="0"/>
              <w:rPr>
                <w:rFonts w:asciiTheme="minorHAnsi" w:hAnsiTheme="minorHAnsi" w:cstheme="minorHAnsi"/>
                <w:color w:val="000000"/>
                <w:sz w:val="20"/>
                <w:szCs w:val="20"/>
                <w:lang w:eastAsia="pl-PL"/>
              </w:rPr>
            </w:pPr>
          </w:p>
          <w:p w14:paraId="00FA2BAF" w14:textId="62A10987" w:rsidR="00840B16" w:rsidRPr="009A2B02" w:rsidRDefault="00840B16"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134</w:t>
            </w:r>
            <w:r w:rsidRPr="009A2B02">
              <w:rPr>
                <w:rFonts w:asciiTheme="minorHAnsi" w:hAnsiTheme="minorHAnsi" w:cstheme="minorHAnsi"/>
                <w:b/>
                <w:color w:val="000000"/>
                <w:sz w:val="20"/>
                <w:szCs w:val="20"/>
                <w:lang w:eastAsia="pl-PL"/>
              </w:rPr>
              <w:t>).</w:t>
            </w:r>
          </w:p>
          <w:p w14:paraId="55065E89" w14:textId="2F957B40" w:rsidR="00840B16" w:rsidRPr="00784FD6" w:rsidRDefault="00840B16" w:rsidP="00484898">
            <w:pPr>
              <w:spacing w:after="0"/>
              <w:rPr>
                <w:rFonts w:asciiTheme="minorHAnsi" w:hAnsiTheme="minorHAnsi" w:cstheme="minorHAnsi"/>
                <w:color w:val="000000"/>
                <w:sz w:val="20"/>
                <w:szCs w:val="20"/>
                <w:lang w:eastAsia="pl-PL"/>
              </w:rPr>
            </w:pPr>
          </w:p>
        </w:tc>
      </w:tr>
      <w:tr w:rsidR="007C50B2" w:rsidRPr="00784FD6" w14:paraId="7770BC65" w14:textId="77777777" w:rsidTr="00484898">
        <w:tc>
          <w:tcPr>
            <w:tcW w:w="567" w:type="dxa"/>
            <w:vAlign w:val="center"/>
          </w:tcPr>
          <w:p w14:paraId="051E1A2C" w14:textId="42C002F6" w:rsidR="007C50B2" w:rsidRPr="001318B0" w:rsidRDefault="007C50B2" w:rsidP="00484898">
            <w:pPr>
              <w:tabs>
                <w:tab w:val="left" w:pos="142"/>
              </w:tabs>
              <w:spacing w:after="0"/>
              <w:rPr>
                <w:rFonts w:asciiTheme="minorHAnsi" w:hAnsiTheme="minorHAnsi" w:cstheme="minorHAnsi"/>
                <w:sz w:val="20"/>
                <w:szCs w:val="20"/>
              </w:rPr>
            </w:pPr>
            <w:r w:rsidRPr="001318B0">
              <w:rPr>
                <w:rFonts w:asciiTheme="minorHAnsi" w:hAnsiTheme="minorHAnsi" w:cstheme="minorHAnsi"/>
                <w:sz w:val="20"/>
                <w:szCs w:val="20"/>
              </w:rPr>
              <w:t>96</w:t>
            </w:r>
          </w:p>
        </w:tc>
        <w:tc>
          <w:tcPr>
            <w:tcW w:w="1560" w:type="dxa"/>
          </w:tcPr>
          <w:p w14:paraId="6EDEB4C4" w14:textId="2793CE87" w:rsidR="007C50B2" w:rsidRPr="001318B0" w:rsidRDefault="007C50B2" w:rsidP="00484898">
            <w:pPr>
              <w:spacing w:after="0"/>
              <w:rPr>
                <w:rFonts w:asciiTheme="minorHAnsi" w:hAnsiTheme="minorHAnsi" w:cstheme="minorHAnsi"/>
                <w:b/>
                <w:sz w:val="20"/>
                <w:szCs w:val="20"/>
              </w:rPr>
            </w:pPr>
            <w:r w:rsidRPr="001318B0">
              <w:rPr>
                <w:rFonts w:asciiTheme="minorHAnsi" w:hAnsiTheme="minorHAnsi" w:cstheme="minorHAnsi"/>
                <w:b/>
                <w:sz w:val="20"/>
                <w:szCs w:val="20"/>
              </w:rPr>
              <w:t>Polskie Stowarzyszenie Paliw Alternatywnych</w:t>
            </w:r>
          </w:p>
        </w:tc>
        <w:tc>
          <w:tcPr>
            <w:tcW w:w="3118" w:type="dxa"/>
          </w:tcPr>
          <w:p w14:paraId="70C9B88A" w14:textId="77777777" w:rsidR="007C50B2" w:rsidRPr="001318B0" w:rsidRDefault="007C50B2" w:rsidP="00484898">
            <w:pPr>
              <w:spacing w:after="0"/>
              <w:rPr>
                <w:rFonts w:asciiTheme="minorHAnsi" w:hAnsiTheme="minorHAnsi" w:cstheme="minorHAnsi"/>
                <w:bCs/>
                <w:sz w:val="20"/>
                <w:szCs w:val="20"/>
              </w:rPr>
            </w:pPr>
          </w:p>
        </w:tc>
        <w:tc>
          <w:tcPr>
            <w:tcW w:w="3260" w:type="dxa"/>
            <w:vAlign w:val="center"/>
          </w:tcPr>
          <w:p w14:paraId="05B9715C" w14:textId="3DD38DB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Zmniejszenie wymaganego przebiegu średniorocznego do 15.000 km oraz 10.000 km dla spółek komunalnych/JST oraz pojazdów wykorzystywanych do krótkodystansowych przewozów (np. wewnątrzzakładowe)</w:t>
            </w:r>
          </w:p>
        </w:tc>
        <w:tc>
          <w:tcPr>
            <w:tcW w:w="4111" w:type="dxa"/>
            <w:vAlign w:val="center"/>
          </w:tcPr>
          <w:p w14:paraId="22281465" w14:textId="77777777" w:rsidR="007C50B2" w:rsidRPr="00784FD6" w:rsidRDefault="007C50B2" w:rsidP="00484898">
            <w:pPr>
              <w:rPr>
                <w:rFonts w:asciiTheme="minorHAnsi" w:hAnsiTheme="minorHAnsi" w:cstheme="minorHAnsi"/>
                <w:bCs/>
                <w:sz w:val="20"/>
                <w:szCs w:val="20"/>
              </w:rPr>
            </w:pPr>
            <w:r w:rsidRPr="00784FD6">
              <w:rPr>
                <w:rFonts w:asciiTheme="minorHAnsi" w:hAnsiTheme="minorHAnsi" w:cstheme="minorHAnsi"/>
                <w:bCs/>
                <w:sz w:val="20"/>
                <w:szCs w:val="20"/>
              </w:rPr>
              <w:t xml:space="preserve">50 000km limitu przebiegu oznacza, że pojazd musi przejeżdżać średnio około 200km dziennie (w każdy dzień roboczy). Na obecnym poziomie zaawansowania technicznego to wg. mnie za dużo- szczególnie że pojazdy tej kategorii uzyskują przebiegi na 1 ładowaniu w okolicy 200km w porze letniej.  Dodatkowo pojazdy elektryczne kat. N2 w wielu przypadkach służą do dystrybucji miejskiej (a tam przebiegi dzienne kształtują się na poziomie 50-100km). </w:t>
            </w:r>
            <w:r w:rsidRPr="00784FD6">
              <w:rPr>
                <w:rFonts w:asciiTheme="minorHAnsi" w:hAnsiTheme="minorHAnsi" w:cstheme="minorHAnsi"/>
                <w:b/>
                <w:bCs/>
                <w:sz w:val="20"/>
                <w:szCs w:val="20"/>
              </w:rPr>
              <w:t>Reasumując 50 000km to za dużo</w:t>
            </w:r>
          </w:p>
          <w:p w14:paraId="363E8733"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72CC1B06"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uwzględniona</w:t>
            </w:r>
          </w:p>
          <w:p w14:paraId="1B35AE91"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Zmniejszono proponowany limit z 50 tys. km na 25 tys. km dla N2.</w:t>
            </w:r>
          </w:p>
          <w:p w14:paraId="7576AE0A" w14:textId="77777777" w:rsidR="007C50B2" w:rsidRPr="00784FD6" w:rsidRDefault="007C50B2" w:rsidP="00484898">
            <w:pPr>
              <w:spacing w:after="0"/>
              <w:rPr>
                <w:rFonts w:asciiTheme="minorHAnsi" w:hAnsiTheme="minorHAnsi" w:cstheme="minorHAnsi"/>
                <w:color w:val="000000"/>
                <w:sz w:val="20"/>
                <w:szCs w:val="20"/>
                <w:lang w:eastAsia="pl-PL"/>
              </w:rPr>
            </w:pPr>
          </w:p>
          <w:p w14:paraId="64FFACC4"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W wyniku konsultacji proponuje się zmianę na:</w:t>
            </w:r>
          </w:p>
          <w:p w14:paraId="3F93D436" w14:textId="77777777" w:rsidR="007C50B2" w:rsidRPr="00784FD6" w:rsidRDefault="007C50B2" w:rsidP="00484898">
            <w:pPr>
              <w:spacing w:after="0"/>
              <w:rPr>
                <w:rFonts w:asciiTheme="minorHAnsi" w:hAnsiTheme="minorHAnsi" w:cstheme="minorHAnsi"/>
                <w:color w:val="000000"/>
                <w:sz w:val="20"/>
                <w:szCs w:val="20"/>
                <w:lang w:eastAsia="pl-PL"/>
              </w:rPr>
            </w:pPr>
          </w:p>
          <w:p w14:paraId="254102DF"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Przy zakupie/leasingu pojazdu kategorii N2:</w:t>
            </w:r>
          </w:p>
          <w:p w14:paraId="4A17E407"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w:t>
            </w:r>
            <w:r w:rsidRPr="00784FD6">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1193B12B" w14:textId="77777777" w:rsidR="007C50B2" w:rsidRPr="00784FD6" w:rsidRDefault="007C50B2" w:rsidP="00484898">
            <w:pPr>
              <w:spacing w:after="0"/>
              <w:rPr>
                <w:rFonts w:asciiTheme="minorHAnsi" w:hAnsiTheme="minorHAnsi" w:cstheme="minorHAnsi"/>
                <w:color w:val="000000"/>
                <w:sz w:val="20"/>
                <w:szCs w:val="20"/>
                <w:lang w:eastAsia="pl-PL"/>
              </w:rPr>
            </w:pPr>
          </w:p>
          <w:p w14:paraId="6A00832E"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Przy zakupie/leasingu pojazdu kategorii N3:</w:t>
            </w:r>
          </w:p>
          <w:p w14:paraId="30B55D45"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w:t>
            </w:r>
            <w:r w:rsidRPr="00784FD6">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784FD6">
              <w:rPr>
                <w:rFonts w:asciiTheme="minorHAnsi" w:hAnsiTheme="minorHAnsi" w:cstheme="minorHAnsi"/>
                <w:color w:val="000000"/>
                <w:sz w:val="20"/>
                <w:szCs w:val="20"/>
                <w:lang w:eastAsia="pl-PL"/>
              </w:rPr>
              <w:t>za wyjątkiem</w:t>
            </w:r>
            <w:proofErr w:type="gramEnd"/>
            <w:r w:rsidRPr="00784FD6">
              <w:rPr>
                <w:rFonts w:asciiTheme="minorHAnsi" w:hAnsiTheme="minorHAnsi" w:cstheme="minorHAnsi"/>
                <w:color w:val="000000"/>
                <w:sz w:val="20"/>
                <w:szCs w:val="20"/>
                <w:lang w:eastAsia="pl-PL"/>
              </w:rPr>
              <w:t xml:space="preserve"> - </w:t>
            </w:r>
          </w:p>
          <w:p w14:paraId="38C7E693" w14:textId="77777777" w:rsidR="007C50B2" w:rsidRPr="00784FD6" w:rsidRDefault="007C50B2" w:rsidP="00484898">
            <w:pPr>
              <w:spacing w:after="0"/>
              <w:rPr>
                <w:rFonts w:asciiTheme="minorHAnsi" w:hAnsiTheme="minorHAnsi" w:cstheme="minorHAnsi"/>
                <w:color w:val="000000"/>
                <w:sz w:val="20"/>
                <w:szCs w:val="20"/>
                <w:lang w:eastAsia="pl-PL"/>
              </w:rPr>
            </w:pPr>
          </w:p>
          <w:p w14:paraId="17D592E3" w14:textId="28CA477F"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Usługi komunalne </w:t>
            </w:r>
            <w:proofErr w:type="gramStart"/>
            <w:r w:rsidRPr="00784FD6">
              <w:rPr>
                <w:rFonts w:asciiTheme="minorHAnsi" w:hAnsiTheme="minorHAnsi" w:cstheme="minorHAnsi"/>
                <w:color w:val="000000"/>
                <w:sz w:val="20"/>
                <w:szCs w:val="20"/>
                <w:lang w:eastAsia="pl-PL"/>
              </w:rPr>
              <w:t>-  JST</w:t>
            </w:r>
            <w:proofErr w:type="gramEnd"/>
            <w:r w:rsidRPr="00784FD6">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7C50B2" w:rsidRPr="00784FD6" w14:paraId="3F47E2C2" w14:textId="77777777" w:rsidTr="00484898">
        <w:tc>
          <w:tcPr>
            <w:tcW w:w="567" w:type="dxa"/>
            <w:vAlign w:val="center"/>
          </w:tcPr>
          <w:p w14:paraId="3AF855CB" w14:textId="6C4EA651" w:rsidR="007C50B2" w:rsidRPr="001318B0" w:rsidRDefault="007C50B2" w:rsidP="00484898">
            <w:pPr>
              <w:tabs>
                <w:tab w:val="left" w:pos="142"/>
              </w:tabs>
              <w:spacing w:after="0"/>
              <w:rPr>
                <w:rFonts w:asciiTheme="minorHAnsi" w:hAnsiTheme="minorHAnsi" w:cstheme="minorHAnsi"/>
                <w:sz w:val="20"/>
                <w:szCs w:val="20"/>
              </w:rPr>
            </w:pPr>
            <w:r w:rsidRPr="001318B0">
              <w:rPr>
                <w:rFonts w:asciiTheme="minorHAnsi" w:hAnsiTheme="minorHAnsi" w:cstheme="minorHAnsi"/>
                <w:sz w:val="20"/>
                <w:szCs w:val="20"/>
              </w:rPr>
              <w:t>97</w:t>
            </w:r>
          </w:p>
        </w:tc>
        <w:tc>
          <w:tcPr>
            <w:tcW w:w="1560" w:type="dxa"/>
          </w:tcPr>
          <w:p w14:paraId="6400242F" w14:textId="266739DB" w:rsidR="007C50B2" w:rsidRPr="001318B0" w:rsidRDefault="007C50B2" w:rsidP="00484898">
            <w:pPr>
              <w:spacing w:after="0"/>
              <w:rPr>
                <w:rFonts w:asciiTheme="minorHAnsi" w:hAnsiTheme="minorHAnsi" w:cstheme="minorHAnsi"/>
                <w:b/>
                <w:sz w:val="20"/>
                <w:szCs w:val="20"/>
              </w:rPr>
            </w:pPr>
            <w:r w:rsidRPr="001318B0">
              <w:rPr>
                <w:rFonts w:asciiTheme="minorHAnsi" w:hAnsiTheme="minorHAnsi" w:cstheme="minorHAnsi"/>
                <w:b/>
                <w:sz w:val="20"/>
                <w:szCs w:val="20"/>
              </w:rPr>
              <w:t>Polskie Stowarzyszenie Paliw Alternatywnych</w:t>
            </w:r>
          </w:p>
        </w:tc>
        <w:tc>
          <w:tcPr>
            <w:tcW w:w="3118" w:type="dxa"/>
          </w:tcPr>
          <w:p w14:paraId="7E696201" w14:textId="77777777" w:rsidR="007C50B2" w:rsidRPr="001318B0" w:rsidRDefault="007C50B2" w:rsidP="00484898">
            <w:pPr>
              <w:spacing w:after="0"/>
              <w:rPr>
                <w:rFonts w:asciiTheme="minorHAnsi" w:hAnsiTheme="minorHAnsi" w:cstheme="minorHAnsi"/>
                <w:bCs/>
                <w:sz w:val="20"/>
                <w:szCs w:val="20"/>
              </w:rPr>
            </w:pPr>
            <w:r w:rsidRPr="001318B0">
              <w:rPr>
                <w:rFonts w:asciiTheme="minorHAnsi" w:hAnsiTheme="minorHAnsi" w:cstheme="minorHAnsi"/>
                <w:bCs/>
                <w:sz w:val="20"/>
                <w:szCs w:val="20"/>
              </w:rPr>
              <w:t>KRYTERAI JAKOŚCIOWE DOPUSZCZAJĄCE 1. Przy zakupie/leasingu pojazdu kategorii N2 ora N3:</w:t>
            </w:r>
          </w:p>
          <w:p w14:paraId="2BE1B6FA" w14:textId="77777777" w:rsidR="007C50B2" w:rsidRPr="001318B0" w:rsidRDefault="007C50B2" w:rsidP="00484898">
            <w:pPr>
              <w:spacing w:after="0"/>
              <w:rPr>
                <w:rFonts w:asciiTheme="minorHAnsi" w:hAnsiTheme="minorHAnsi" w:cstheme="minorHAnsi"/>
                <w:bCs/>
                <w:sz w:val="20"/>
                <w:szCs w:val="20"/>
              </w:rPr>
            </w:pPr>
            <w:r w:rsidRPr="001318B0">
              <w:rPr>
                <w:rFonts w:asciiTheme="minorHAnsi" w:hAnsiTheme="minorHAnsi" w:cstheme="minorHAnsi"/>
                <w:bCs/>
                <w:sz w:val="20"/>
                <w:szCs w:val="20"/>
              </w:rPr>
              <w:t>- Oświadczenie Wnioskodawcy, że pojazd stanowiący przedmiot dofinansowania w okresie trwałości wykona średnioroczny przebieg powyżej 50 000 km</w:t>
            </w:r>
          </w:p>
          <w:p w14:paraId="74791E4D" w14:textId="77777777" w:rsidR="007C50B2" w:rsidRPr="001318B0" w:rsidRDefault="007C50B2" w:rsidP="00484898">
            <w:pPr>
              <w:spacing w:after="0"/>
              <w:rPr>
                <w:rFonts w:asciiTheme="minorHAnsi" w:hAnsiTheme="minorHAnsi" w:cstheme="minorHAnsi"/>
                <w:bCs/>
                <w:sz w:val="20"/>
                <w:szCs w:val="20"/>
              </w:rPr>
            </w:pPr>
          </w:p>
        </w:tc>
        <w:tc>
          <w:tcPr>
            <w:tcW w:w="3260" w:type="dxa"/>
            <w:vAlign w:val="center"/>
          </w:tcPr>
          <w:p w14:paraId="4492983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Propozycja zmian warunku dotyczącego minimalnego limitu przebiegu realizowanego rocznie przez pojazdy kategorii N2 i N3. Rozróżnienie wysokości dofinansowania w zależności od deklaratywnego przebiegu rocznego pojazdu: </w:t>
            </w:r>
          </w:p>
          <w:p w14:paraId="46E65AD5" w14:textId="77777777" w:rsidR="007C50B2" w:rsidRPr="00784FD6" w:rsidRDefault="007C50B2" w:rsidP="00484898">
            <w:pPr>
              <w:spacing w:after="0"/>
              <w:rPr>
                <w:rFonts w:asciiTheme="minorHAnsi" w:hAnsiTheme="minorHAnsi" w:cstheme="minorHAnsi"/>
                <w:bCs/>
                <w:sz w:val="20"/>
                <w:szCs w:val="20"/>
              </w:rPr>
            </w:pPr>
          </w:p>
          <w:p w14:paraId="0E3789F4"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dla kategorii N2 i N3: </w:t>
            </w:r>
          </w:p>
          <w:p w14:paraId="03B410B0"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do przebiegu 20 </w:t>
            </w:r>
            <w:proofErr w:type="spellStart"/>
            <w:r w:rsidRPr="00784FD6">
              <w:rPr>
                <w:rFonts w:asciiTheme="minorHAnsi" w:hAnsiTheme="minorHAnsi" w:cstheme="minorHAnsi"/>
                <w:bCs/>
                <w:sz w:val="20"/>
                <w:szCs w:val="20"/>
              </w:rPr>
              <w:t>tys</w:t>
            </w:r>
            <w:proofErr w:type="spellEnd"/>
            <w:r w:rsidRPr="00784FD6">
              <w:rPr>
                <w:rFonts w:asciiTheme="minorHAnsi" w:hAnsiTheme="minorHAnsi" w:cstheme="minorHAnsi"/>
                <w:bCs/>
                <w:sz w:val="20"/>
                <w:szCs w:val="20"/>
              </w:rPr>
              <w:t xml:space="preserve"> km – dofinansowanie stanowiące 80% wysokości poziomu przedstawionego w konsultacjach</w:t>
            </w:r>
          </w:p>
          <w:p w14:paraId="658C5A25" w14:textId="2DF0E88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powyżej przebiegu 20 </w:t>
            </w:r>
            <w:proofErr w:type="spellStart"/>
            <w:r w:rsidRPr="00784FD6">
              <w:rPr>
                <w:rFonts w:asciiTheme="minorHAnsi" w:hAnsiTheme="minorHAnsi" w:cstheme="minorHAnsi"/>
                <w:bCs/>
                <w:sz w:val="20"/>
                <w:szCs w:val="20"/>
              </w:rPr>
              <w:t>tys</w:t>
            </w:r>
            <w:proofErr w:type="spellEnd"/>
            <w:r w:rsidRPr="00784FD6">
              <w:rPr>
                <w:rFonts w:asciiTheme="minorHAnsi" w:hAnsiTheme="minorHAnsi" w:cstheme="minorHAnsi"/>
                <w:bCs/>
                <w:sz w:val="20"/>
                <w:szCs w:val="20"/>
              </w:rPr>
              <w:t xml:space="preserve"> km – dofinansowanie w 100 % zgodnie z poziomem przedstawionym w konsultacjach</w:t>
            </w:r>
          </w:p>
        </w:tc>
        <w:tc>
          <w:tcPr>
            <w:tcW w:w="4111" w:type="dxa"/>
            <w:vAlign w:val="center"/>
          </w:tcPr>
          <w:p w14:paraId="24B6BD8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Średni przebieg roczny pojazdów dystrybucyjnych kategorii N2 wynosi 25 </w:t>
            </w:r>
            <w:proofErr w:type="spellStart"/>
            <w:r w:rsidRPr="00784FD6">
              <w:rPr>
                <w:rFonts w:asciiTheme="minorHAnsi" w:hAnsiTheme="minorHAnsi" w:cstheme="minorHAnsi"/>
                <w:bCs/>
                <w:sz w:val="20"/>
                <w:szCs w:val="20"/>
              </w:rPr>
              <w:t>tys</w:t>
            </w:r>
            <w:proofErr w:type="spellEnd"/>
            <w:r w:rsidRPr="00784FD6">
              <w:rPr>
                <w:rFonts w:asciiTheme="minorHAnsi" w:hAnsiTheme="minorHAnsi" w:cstheme="minorHAnsi"/>
                <w:bCs/>
                <w:sz w:val="20"/>
                <w:szCs w:val="20"/>
              </w:rPr>
              <w:t xml:space="preserve"> km rocznie, jest to naturalny przebieg dla pojazdów realizujących dostawy do sklepów czy dystrybucje dóbr. Pojazdy ze względu na środowisko, w którym są eksploatowane, gęste zaludnienie, powinny mieć dostęp do skorzystania z dotacji w celu polepszenia warunków życia mieszkańców. Należy wziąć pod uwagę fakt, że przedstawione statystyki dotyczą napędów konwencjonalnych, gdzie nie ma potrzeby planowania czasu na ładowanie. Mając to na uwadze proponujemy limity jak wyżej.</w:t>
            </w:r>
          </w:p>
          <w:p w14:paraId="11925FE1" w14:textId="77777777" w:rsidR="007C50B2" w:rsidRPr="00784FD6" w:rsidRDefault="007C50B2" w:rsidP="00484898">
            <w:pPr>
              <w:spacing w:after="0"/>
              <w:rPr>
                <w:rFonts w:asciiTheme="minorHAnsi" w:hAnsiTheme="minorHAnsi" w:cstheme="minorHAnsi"/>
                <w:bCs/>
                <w:sz w:val="20"/>
                <w:szCs w:val="20"/>
              </w:rPr>
            </w:pPr>
          </w:p>
          <w:p w14:paraId="3775012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Pojazdy komunalne, ze względu na swoją specyfikacje, kompleksowe zabudowy np. do wywozu śmieci potrzebuję podwozia z kategorii N3, stąd też wnioskuje o wprowadzenie również dla kategorii N3 rozróżnienia wysokości dofinansowanie ze względu na ilość deklarowanych rocznych przebiegów.</w:t>
            </w:r>
          </w:p>
          <w:p w14:paraId="1EBAC4EF" w14:textId="77777777" w:rsidR="007C50B2" w:rsidRPr="00784FD6" w:rsidRDefault="007C50B2" w:rsidP="00484898">
            <w:pPr>
              <w:spacing w:after="0"/>
              <w:rPr>
                <w:rFonts w:asciiTheme="minorHAnsi" w:hAnsiTheme="minorHAnsi" w:cstheme="minorHAnsi"/>
                <w:bCs/>
                <w:sz w:val="20"/>
                <w:szCs w:val="20"/>
              </w:rPr>
            </w:pPr>
          </w:p>
          <w:p w14:paraId="546B261E" w14:textId="7E21D764"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Utrzymanie w mocy kryterium przebiegu rocznego 50 </w:t>
            </w:r>
            <w:proofErr w:type="spellStart"/>
            <w:r w:rsidRPr="00784FD6">
              <w:rPr>
                <w:rFonts w:asciiTheme="minorHAnsi" w:hAnsiTheme="minorHAnsi" w:cstheme="minorHAnsi"/>
                <w:bCs/>
                <w:sz w:val="20"/>
                <w:szCs w:val="20"/>
              </w:rPr>
              <w:t>tys</w:t>
            </w:r>
            <w:proofErr w:type="spellEnd"/>
            <w:r w:rsidRPr="00784FD6">
              <w:rPr>
                <w:rFonts w:asciiTheme="minorHAnsi" w:hAnsiTheme="minorHAnsi" w:cstheme="minorHAnsi"/>
                <w:bCs/>
                <w:sz w:val="20"/>
                <w:szCs w:val="20"/>
              </w:rPr>
              <w:t xml:space="preserve"> km wykluczy branżę najbardziej podatną na wprowadzenie samochodów zeroemisyjnych, ponieważ technologia oraz dostępne zasięgi w pełni odpowiadają potrzebom biznesowym.</w:t>
            </w:r>
          </w:p>
        </w:tc>
        <w:tc>
          <w:tcPr>
            <w:tcW w:w="2693" w:type="dxa"/>
          </w:tcPr>
          <w:p w14:paraId="2435CC31" w14:textId="77777777"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częściowo uwzględniona</w:t>
            </w:r>
            <w:r>
              <w:rPr>
                <w:rFonts w:asciiTheme="minorHAnsi" w:hAnsiTheme="minorHAnsi" w:cstheme="minorHAnsi"/>
                <w:color w:val="000000"/>
                <w:sz w:val="20"/>
                <w:szCs w:val="20"/>
                <w:lang w:eastAsia="pl-PL"/>
              </w:rPr>
              <w:t>.</w:t>
            </w:r>
          </w:p>
          <w:p w14:paraId="5598A314" w14:textId="77777777" w:rsidR="007C50B2" w:rsidRDefault="007C50B2" w:rsidP="00484898">
            <w:pPr>
              <w:spacing w:after="0"/>
              <w:rPr>
                <w:rFonts w:asciiTheme="minorHAnsi" w:hAnsiTheme="minorHAnsi" w:cstheme="minorHAnsi"/>
                <w:color w:val="000000"/>
                <w:sz w:val="20"/>
                <w:szCs w:val="20"/>
                <w:lang w:eastAsia="pl-PL"/>
              </w:rPr>
            </w:pPr>
          </w:p>
          <w:p w14:paraId="513260DD" w14:textId="77777777" w:rsidR="007C50B2" w:rsidRPr="00A84750" w:rsidRDefault="007C50B2"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N2:</w:t>
            </w:r>
          </w:p>
          <w:p w14:paraId="14BACD30" w14:textId="77777777" w:rsidR="007C50B2" w:rsidRPr="00A84750" w:rsidRDefault="007C50B2"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5D5E682D" w14:textId="77777777" w:rsidR="007C50B2" w:rsidRPr="00A84750" w:rsidRDefault="007C50B2" w:rsidP="00484898">
            <w:pPr>
              <w:spacing w:after="0"/>
              <w:rPr>
                <w:rFonts w:asciiTheme="minorHAnsi" w:hAnsiTheme="minorHAnsi" w:cstheme="minorHAnsi"/>
                <w:color w:val="000000"/>
                <w:sz w:val="20"/>
                <w:szCs w:val="20"/>
                <w:lang w:eastAsia="pl-PL"/>
              </w:rPr>
            </w:pPr>
          </w:p>
          <w:p w14:paraId="09CF79F7" w14:textId="77777777" w:rsidR="007C50B2" w:rsidRPr="00A84750" w:rsidRDefault="007C50B2"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Przy zakupie/leasingu pojazdu kategorii N3:</w:t>
            </w:r>
          </w:p>
          <w:p w14:paraId="7786B69E" w14:textId="77777777" w:rsidR="007C50B2" w:rsidRPr="00A84750" w:rsidRDefault="007C50B2"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w:t>
            </w:r>
            <w:r w:rsidRPr="00A84750">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A84750">
              <w:rPr>
                <w:rFonts w:asciiTheme="minorHAnsi" w:hAnsiTheme="minorHAnsi" w:cstheme="minorHAnsi"/>
                <w:color w:val="000000"/>
                <w:sz w:val="20"/>
                <w:szCs w:val="20"/>
                <w:lang w:eastAsia="pl-PL"/>
              </w:rPr>
              <w:t>za wyjątkiem</w:t>
            </w:r>
            <w:proofErr w:type="gramEnd"/>
            <w:r w:rsidRPr="00A84750">
              <w:rPr>
                <w:rFonts w:asciiTheme="minorHAnsi" w:hAnsiTheme="minorHAnsi" w:cstheme="minorHAnsi"/>
                <w:color w:val="000000"/>
                <w:sz w:val="20"/>
                <w:szCs w:val="20"/>
                <w:lang w:eastAsia="pl-PL"/>
              </w:rPr>
              <w:t xml:space="preserve"> - </w:t>
            </w:r>
          </w:p>
          <w:p w14:paraId="0618CCF4" w14:textId="77777777" w:rsidR="007C50B2" w:rsidRPr="00A84750" w:rsidRDefault="007C50B2" w:rsidP="00484898">
            <w:pPr>
              <w:spacing w:after="0"/>
              <w:rPr>
                <w:rFonts w:asciiTheme="minorHAnsi" w:hAnsiTheme="minorHAnsi" w:cstheme="minorHAnsi"/>
                <w:color w:val="000000"/>
                <w:sz w:val="20"/>
                <w:szCs w:val="20"/>
                <w:lang w:eastAsia="pl-PL"/>
              </w:rPr>
            </w:pPr>
          </w:p>
          <w:p w14:paraId="2DA21D39" w14:textId="007B625E" w:rsidR="007C50B2" w:rsidRPr="00784FD6" w:rsidRDefault="007C50B2" w:rsidP="00484898">
            <w:pPr>
              <w:spacing w:after="0"/>
              <w:rPr>
                <w:rFonts w:asciiTheme="minorHAnsi" w:hAnsiTheme="minorHAnsi" w:cstheme="minorHAnsi"/>
                <w:color w:val="000000"/>
                <w:sz w:val="20"/>
                <w:szCs w:val="20"/>
                <w:lang w:eastAsia="pl-PL"/>
              </w:rPr>
            </w:pPr>
            <w:r w:rsidRPr="00A84750">
              <w:rPr>
                <w:rFonts w:asciiTheme="minorHAnsi" w:hAnsiTheme="minorHAnsi" w:cstheme="minorHAnsi"/>
                <w:color w:val="000000"/>
                <w:sz w:val="20"/>
                <w:szCs w:val="20"/>
                <w:lang w:eastAsia="pl-PL"/>
              </w:rPr>
              <w:t xml:space="preserve">Usługi komunalne </w:t>
            </w:r>
            <w:proofErr w:type="gramStart"/>
            <w:r w:rsidRPr="00A84750">
              <w:rPr>
                <w:rFonts w:asciiTheme="minorHAnsi" w:hAnsiTheme="minorHAnsi" w:cstheme="minorHAnsi"/>
                <w:color w:val="000000"/>
                <w:sz w:val="20"/>
                <w:szCs w:val="20"/>
                <w:lang w:eastAsia="pl-PL"/>
              </w:rPr>
              <w:t>-  JST</w:t>
            </w:r>
            <w:proofErr w:type="gramEnd"/>
            <w:r w:rsidRPr="00A84750">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7C50B2" w:rsidRPr="00784FD6" w14:paraId="58BDFEA6" w14:textId="77777777" w:rsidTr="00484898">
        <w:tc>
          <w:tcPr>
            <w:tcW w:w="567" w:type="dxa"/>
            <w:vAlign w:val="center"/>
          </w:tcPr>
          <w:p w14:paraId="5746045B" w14:textId="2714EC1D" w:rsidR="007C50B2" w:rsidRPr="00460A9E" w:rsidRDefault="007C50B2" w:rsidP="00484898">
            <w:pPr>
              <w:tabs>
                <w:tab w:val="left" w:pos="142"/>
              </w:tabs>
              <w:spacing w:after="0"/>
              <w:rPr>
                <w:rFonts w:asciiTheme="minorHAnsi" w:hAnsiTheme="minorHAnsi" w:cstheme="minorHAnsi"/>
                <w:sz w:val="20"/>
                <w:szCs w:val="20"/>
              </w:rPr>
            </w:pPr>
            <w:r w:rsidRPr="00460A9E">
              <w:rPr>
                <w:rFonts w:asciiTheme="minorHAnsi" w:hAnsiTheme="minorHAnsi" w:cstheme="minorHAnsi"/>
                <w:sz w:val="20"/>
                <w:szCs w:val="20"/>
              </w:rPr>
              <w:t>98</w:t>
            </w:r>
          </w:p>
        </w:tc>
        <w:tc>
          <w:tcPr>
            <w:tcW w:w="1560" w:type="dxa"/>
          </w:tcPr>
          <w:p w14:paraId="3421FB8A" w14:textId="3BEEDE23" w:rsidR="007C50B2" w:rsidRPr="00460A9E" w:rsidRDefault="007C50B2" w:rsidP="00484898">
            <w:pPr>
              <w:spacing w:after="0"/>
              <w:rPr>
                <w:rFonts w:asciiTheme="minorHAnsi" w:hAnsiTheme="minorHAnsi" w:cstheme="minorHAnsi"/>
                <w:b/>
                <w:sz w:val="20"/>
                <w:szCs w:val="20"/>
              </w:rPr>
            </w:pPr>
            <w:r w:rsidRPr="00460A9E">
              <w:rPr>
                <w:rFonts w:asciiTheme="minorHAnsi" w:hAnsiTheme="minorHAnsi" w:cstheme="minorHAnsi"/>
                <w:b/>
                <w:sz w:val="20"/>
                <w:szCs w:val="20"/>
              </w:rPr>
              <w:t>Polskie Stowarzyszenie Paliw Alternatywnych</w:t>
            </w:r>
          </w:p>
        </w:tc>
        <w:tc>
          <w:tcPr>
            <w:tcW w:w="3118" w:type="dxa"/>
          </w:tcPr>
          <w:p w14:paraId="225C79B8"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KRYTERAI JAKOŚCIOWE DOPUSZCZAJĄCE 1. Przy zakupie/leasingu pojazdu kategorii N2 ora N3:</w:t>
            </w:r>
          </w:p>
          <w:p w14:paraId="16BBA6DD" w14:textId="50B64F7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Oświadczenie Wnioskodawcy, że pojazd stanowiący przedmiot dofinansowania w okresie trwałości wykona średnioroczny przebieg powyżej 50 000 km</w:t>
            </w:r>
          </w:p>
        </w:tc>
        <w:tc>
          <w:tcPr>
            <w:tcW w:w="3260" w:type="dxa"/>
            <w:vAlign w:val="center"/>
          </w:tcPr>
          <w:p w14:paraId="3B330B36"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Zmniejszenie liczby kilometrów z 50.000 na 30.000 dla pojazdów kat. N2</w:t>
            </w:r>
          </w:p>
          <w:p w14:paraId="3041D795"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Wyłączenie z limitu kilometrów pojazdów specjalistycznych jak śmieciarki, betonomieszarki, zamiatarki, pojazdu służące do utrzymania dróg.</w:t>
            </w:r>
          </w:p>
          <w:p w14:paraId="37FD3BEF" w14:textId="77777777"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08F11CE4"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24EDFADF" w14:textId="6E32396A"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Jak wyżej.</w:t>
            </w:r>
          </w:p>
        </w:tc>
      </w:tr>
      <w:tr w:rsidR="007C50B2" w:rsidRPr="00784FD6" w14:paraId="01774BA7" w14:textId="77777777" w:rsidTr="00484898">
        <w:tc>
          <w:tcPr>
            <w:tcW w:w="567" w:type="dxa"/>
            <w:vAlign w:val="center"/>
          </w:tcPr>
          <w:p w14:paraId="456E0AF6" w14:textId="06616860"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29A75324"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132D4267" w14:textId="0850065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Definicja nowego pojazdu</w:t>
            </w:r>
          </w:p>
        </w:tc>
        <w:tc>
          <w:tcPr>
            <w:tcW w:w="3260" w:type="dxa"/>
            <w:vAlign w:val="center"/>
          </w:tcPr>
          <w:p w14:paraId="4A593758" w14:textId="191404C1"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definicji pojazdu nowego o pojazd zarejestrowany z przebiegiem niższym niż 500 km.</w:t>
            </w:r>
          </w:p>
        </w:tc>
        <w:tc>
          <w:tcPr>
            <w:tcW w:w="4111" w:type="dxa"/>
            <w:vAlign w:val="center"/>
          </w:tcPr>
          <w:p w14:paraId="71C41830" w14:textId="77777777" w:rsidR="007C50B2" w:rsidRPr="00784FD6" w:rsidRDefault="007C50B2" w:rsidP="00484898">
            <w:pPr>
              <w:rPr>
                <w:rFonts w:asciiTheme="minorHAnsi" w:hAnsiTheme="minorHAnsi" w:cstheme="minorHAnsi"/>
                <w:bCs/>
                <w:sz w:val="20"/>
                <w:szCs w:val="20"/>
              </w:rPr>
            </w:pPr>
            <w:r w:rsidRPr="00784FD6">
              <w:rPr>
                <w:rFonts w:asciiTheme="minorHAnsi" w:hAnsiTheme="minorHAnsi" w:cstheme="minorHAnsi"/>
                <w:bCs/>
                <w:sz w:val="20"/>
                <w:szCs w:val="20"/>
              </w:rPr>
              <w:t>W przypadku programu Mój Elektryk istnieje wymóg przebiegu niższego niż 50km, wydaje się to dość problematyczne, ponieważ pojazdy ciężarowe przed rejestracją mogą posiadać konieczność przemieszczenia się pomiędzy firmami zabudowującymi lub mogą np. wymagać testów drogowych, propozycja o ile limit zostanie wprowadzony, aby nowy pojazd mógł być rejestrowany z przebiegiem do 500km</w:t>
            </w:r>
          </w:p>
          <w:p w14:paraId="5BAD0136"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431EA455"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Wprowadzono limit km w wysokości 6 000 km (w dniu zakupu/leasingu). </w:t>
            </w:r>
          </w:p>
          <w:p w14:paraId="09931E49" w14:textId="77777777" w:rsidR="007C50B2" w:rsidRPr="00784FD6" w:rsidRDefault="007C50B2" w:rsidP="00484898">
            <w:pPr>
              <w:spacing w:after="0"/>
              <w:rPr>
                <w:rFonts w:asciiTheme="minorHAnsi" w:hAnsiTheme="minorHAnsi" w:cstheme="minorHAnsi"/>
                <w:color w:val="000000"/>
                <w:sz w:val="20"/>
                <w:szCs w:val="20"/>
                <w:lang w:eastAsia="pl-PL"/>
              </w:rPr>
            </w:pPr>
          </w:p>
          <w:p w14:paraId="17145115" w14:textId="6BFD7BFB"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tc>
      </w:tr>
      <w:tr w:rsidR="007C50B2" w:rsidRPr="00784FD6" w14:paraId="7BC2DAFE" w14:textId="77777777" w:rsidTr="00484898">
        <w:tc>
          <w:tcPr>
            <w:tcW w:w="567" w:type="dxa"/>
            <w:vAlign w:val="center"/>
          </w:tcPr>
          <w:p w14:paraId="0AC903E9"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5CA7AFE0"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281300FD" w14:textId="4DA7F71B"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Formy finansowania</w:t>
            </w:r>
          </w:p>
        </w:tc>
        <w:tc>
          <w:tcPr>
            <w:tcW w:w="3260" w:type="dxa"/>
            <w:vAlign w:val="center"/>
          </w:tcPr>
          <w:p w14:paraId="17BFA432" w14:textId="7149FAA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form finansowania o umowy najmu z zachowaniem wskazania beneficjenta dopłaty, podobnie jak w przypadku programu Mój Elektryk.</w:t>
            </w:r>
          </w:p>
          <w:p w14:paraId="2E0AE004"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dla najmów 5 letnich i dłuższych beneficjentem będzie użytkownik końcowy jak w przypadku leasingu [wsparcie w postaci opłaty wstępnej]</w:t>
            </w:r>
          </w:p>
          <w:p w14:paraId="7240C8B9"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dla najmów krótszych beneficjentem będzie firma wynajmująca dany pojazdu z uwzględnieniem wcześniej wymienionych kryteriów</w:t>
            </w:r>
          </w:p>
          <w:p w14:paraId="3A61682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wprowadzenie dodatkowej formy finansowania jako najem jest o tyle istotne, iż pojazdy EV wymagają bardziej złożonego podejścia do zarządzania a z kolei Klienci w obszarze EV oczekują rozwiązań kompleksowych, których umowa leasingu nie może im zapewnić.</w:t>
            </w:r>
          </w:p>
          <w:p w14:paraId="7C19B0DD" w14:textId="096C387C"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00A30F04"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31DA08F0" w14:textId="125BC8E4"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40D24CE1" w14:textId="7DF16C70"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 </w:t>
            </w:r>
          </w:p>
          <w:p w14:paraId="0A83C255" w14:textId="6C563496"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Najem długoterminowy – o ile spełnia warunki leasingu </w:t>
            </w:r>
            <w:r>
              <w:rPr>
                <w:rFonts w:asciiTheme="minorHAnsi" w:hAnsiTheme="minorHAnsi" w:cstheme="minorHAnsi"/>
                <w:color w:val="000000"/>
                <w:sz w:val="20"/>
                <w:szCs w:val="20"/>
                <w:lang w:eastAsia="pl-PL"/>
              </w:rPr>
              <w:t>może zostać uznany za koszt kwalifikowany</w:t>
            </w:r>
            <w:r w:rsidRPr="00784FD6">
              <w:rPr>
                <w:rFonts w:asciiTheme="minorHAnsi" w:hAnsiTheme="minorHAnsi" w:cstheme="minorHAnsi"/>
                <w:color w:val="000000"/>
                <w:sz w:val="20"/>
                <w:szCs w:val="20"/>
                <w:lang w:eastAsia="pl-PL"/>
              </w:rPr>
              <w:t>.</w:t>
            </w:r>
          </w:p>
        </w:tc>
      </w:tr>
      <w:tr w:rsidR="007C50B2" w:rsidRPr="00784FD6" w14:paraId="0C5D7613" w14:textId="77777777" w:rsidTr="00484898">
        <w:tc>
          <w:tcPr>
            <w:tcW w:w="567" w:type="dxa"/>
            <w:vAlign w:val="center"/>
          </w:tcPr>
          <w:p w14:paraId="7D583CBE"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3D1F2E00"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70347BE8" w14:textId="2BE90D0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Intensywność dofinansowania</w:t>
            </w:r>
          </w:p>
        </w:tc>
        <w:tc>
          <w:tcPr>
            <w:tcW w:w="3260" w:type="dxa"/>
            <w:vAlign w:val="center"/>
          </w:tcPr>
          <w:p w14:paraId="63283F90"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ujednolicenie procentowego udziału dofinansowania bez względu na wielkość przedsiębiorstwa małe, średnie czy duże. Proponowana wartości to 50%.</w:t>
            </w:r>
          </w:p>
          <w:p w14:paraId="1A1B5BCB"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Powyższa zmiana uprości, usprawni i wprowadzi pełną transparentność programu. Dodatkowo motorem napędowym w rozbudowie floty pojazdów zeroemisyjnych będą duże firmy.</w:t>
            </w:r>
          </w:p>
          <w:p w14:paraId="269D447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Dla małych przedsiębiorstw czy to będzie 60% to i tak na koniec dnia to będzie go drożej kosztowało, nie osiągnie wspomnianego na spotkaniu parytetu.</w:t>
            </w:r>
          </w:p>
          <w:p w14:paraId="28825F2E" w14:textId="77777777"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2C8A30C4"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14B60574" w14:textId="66368E9E" w:rsidR="007C50B2" w:rsidRPr="00784FD6" w:rsidRDefault="007C50B2" w:rsidP="00484898">
            <w:pPr>
              <w:spacing w:after="160"/>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25FBE006" w14:textId="77777777" w:rsidR="007C50B2" w:rsidRPr="00784FD6" w:rsidRDefault="007C50B2" w:rsidP="00484898">
            <w:pPr>
              <w:spacing w:after="0"/>
              <w:ind w:left="34"/>
              <w:contextualSpacing/>
              <w:rPr>
                <w:rFonts w:asciiTheme="minorHAnsi" w:eastAsia="Calibri" w:hAnsiTheme="minorHAnsi" w:cstheme="minorHAnsi"/>
                <w:sz w:val="20"/>
                <w:szCs w:val="20"/>
              </w:rPr>
            </w:pPr>
          </w:p>
          <w:p w14:paraId="4C7DACDD" w14:textId="4ACE1873"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GBER.</w:t>
            </w:r>
          </w:p>
        </w:tc>
      </w:tr>
      <w:tr w:rsidR="007C50B2" w:rsidRPr="00784FD6" w14:paraId="66F4B504" w14:textId="77777777" w:rsidTr="00484898">
        <w:tc>
          <w:tcPr>
            <w:tcW w:w="567" w:type="dxa"/>
            <w:vAlign w:val="center"/>
          </w:tcPr>
          <w:p w14:paraId="769A115E"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0F992B9A"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022A6E84" w14:textId="37027CB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przedmiotu finansowania</w:t>
            </w:r>
          </w:p>
        </w:tc>
        <w:tc>
          <w:tcPr>
            <w:tcW w:w="3260" w:type="dxa"/>
            <w:vAlign w:val="center"/>
          </w:tcPr>
          <w:p w14:paraId="10A9AF77" w14:textId="7824D9D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Uwzględnienie w dofinansowaniu maszyn roboczych (koparki, </w:t>
            </w:r>
            <w:proofErr w:type="spellStart"/>
            <w:r w:rsidRPr="00784FD6">
              <w:rPr>
                <w:rFonts w:asciiTheme="minorHAnsi" w:hAnsiTheme="minorHAnsi" w:cstheme="minorHAnsi"/>
                <w:bCs/>
                <w:sz w:val="20"/>
                <w:szCs w:val="20"/>
              </w:rPr>
              <w:t>kołoładowarki</w:t>
            </w:r>
            <w:proofErr w:type="spellEnd"/>
            <w:r w:rsidRPr="00784FD6">
              <w:rPr>
                <w:rFonts w:asciiTheme="minorHAnsi" w:hAnsiTheme="minorHAnsi" w:cstheme="minorHAnsi"/>
                <w:bCs/>
                <w:sz w:val="20"/>
                <w:szCs w:val="20"/>
              </w:rPr>
              <w:t>, ładowarki teleskopowe itp.)</w:t>
            </w:r>
          </w:p>
          <w:p w14:paraId="58BD1F74" w14:textId="77777777" w:rsidR="007C50B2" w:rsidRPr="00784FD6" w:rsidRDefault="007C50B2" w:rsidP="00484898">
            <w:pPr>
              <w:spacing w:after="0"/>
              <w:rPr>
                <w:rFonts w:asciiTheme="minorHAnsi" w:hAnsiTheme="minorHAnsi" w:cstheme="minorHAnsi"/>
                <w:bCs/>
                <w:sz w:val="20"/>
                <w:szCs w:val="20"/>
              </w:rPr>
            </w:pPr>
          </w:p>
          <w:p w14:paraId="30DE80F1" w14:textId="6A6C79F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objęcie dofinansowaniem ubezpieczenia albo różnicy w koszcie ubezpieczenia między pojazdem zeroemisyjnym, a pojazdem spalinowym.</w:t>
            </w:r>
          </w:p>
        </w:tc>
        <w:tc>
          <w:tcPr>
            <w:tcW w:w="4111" w:type="dxa"/>
            <w:vAlign w:val="center"/>
          </w:tcPr>
          <w:p w14:paraId="63055FDD"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3F8436C4" w14:textId="560A41A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4625A7C6" w14:textId="77777777" w:rsidR="007C50B2" w:rsidRPr="00784FD6" w:rsidRDefault="007C50B2" w:rsidP="00484898">
            <w:pPr>
              <w:spacing w:after="0"/>
              <w:rPr>
                <w:rFonts w:asciiTheme="minorHAnsi" w:hAnsiTheme="minorHAnsi" w:cstheme="minorHAnsi"/>
                <w:color w:val="000000"/>
                <w:sz w:val="20"/>
                <w:szCs w:val="20"/>
                <w:lang w:eastAsia="pl-PL"/>
              </w:rPr>
            </w:pPr>
          </w:p>
          <w:p w14:paraId="603B889C" w14:textId="6C86BB6E"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Program dotyczy wsparcia pojazdów elektrycznych kategorii N2 / N3.</w:t>
            </w:r>
          </w:p>
        </w:tc>
      </w:tr>
      <w:tr w:rsidR="007C50B2" w:rsidRPr="00784FD6" w14:paraId="7614175C" w14:textId="77777777" w:rsidTr="00484898">
        <w:tc>
          <w:tcPr>
            <w:tcW w:w="567" w:type="dxa"/>
            <w:vAlign w:val="center"/>
          </w:tcPr>
          <w:p w14:paraId="54D14D51"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7C9007B8"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3C85223E"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5A7F7CDD" w14:textId="19D0043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programu dofinansowania o pojazdy używane</w:t>
            </w:r>
          </w:p>
        </w:tc>
        <w:tc>
          <w:tcPr>
            <w:tcW w:w="4111" w:type="dxa"/>
            <w:vAlign w:val="center"/>
          </w:tcPr>
          <w:p w14:paraId="1231299E" w14:textId="77777777" w:rsidR="007C50B2" w:rsidRPr="00784FD6" w:rsidRDefault="007C50B2" w:rsidP="00484898">
            <w:pPr>
              <w:rPr>
                <w:rFonts w:asciiTheme="minorHAnsi" w:hAnsiTheme="minorHAnsi" w:cstheme="minorHAnsi"/>
                <w:bCs/>
                <w:sz w:val="20"/>
                <w:szCs w:val="20"/>
              </w:rPr>
            </w:pPr>
            <w:r w:rsidRPr="00784FD6">
              <w:rPr>
                <w:rFonts w:asciiTheme="minorHAnsi" w:hAnsiTheme="minorHAnsi" w:cstheme="minorHAnsi"/>
                <w:bCs/>
                <w:sz w:val="20"/>
                <w:szCs w:val="20"/>
              </w:rPr>
              <w:t>Rynek europejski pokazuje, że coraz większa liczba pojazdów 1-2 letnich zaczyna pojawiać się dostępnych w II obiegu.</w:t>
            </w:r>
          </w:p>
          <w:p w14:paraId="67E60A0B"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11AF6152" w14:textId="74584C01"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Zgodnie z zapisami programu </w:t>
            </w:r>
            <w:r w:rsidRPr="00784FD6">
              <w:rPr>
                <w:rFonts w:asciiTheme="minorHAnsi" w:hAnsiTheme="minorHAnsi"/>
              </w:rPr>
              <w:t>dofinansowanie nie będzie udzielone na inwestycje rozpoczęte przed dniem złożenia wniosku o dofinansowanie – wynika to z przepisów GBER.</w:t>
            </w:r>
          </w:p>
          <w:p w14:paraId="64BBCA99" w14:textId="77777777" w:rsidR="007C50B2" w:rsidRPr="00784FD6" w:rsidRDefault="007C50B2" w:rsidP="00484898">
            <w:pPr>
              <w:spacing w:after="0"/>
              <w:rPr>
                <w:rFonts w:asciiTheme="minorHAnsi" w:hAnsiTheme="minorHAnsi" w:cstheme="minorHAnsi"/>
                <w:color w:val="000000"/>
                <w:sz w:val="20"/>
                <w:szCs w:val="20"/>
                <w:lang w:eastAsia="pl-PL"/>
              </w:rPr>
            </w:pPr>
          </w:p>
          <w:p w14:paraId="02F95EC7" w14:textId="14719708"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Wprowadzono limit km w wysokości 6 000 km (w dniu zakupu/leasingu). </w:t>
            </w:r>
          </w:p>
          <w:p w14:paraId="33B5A88C" w14:textId="77777777" w:rsidR="007C50B2" w:rsidRPr="00784FD6" w:rsidRDefault="007C50B2" w:rsidP="00484898">
            <w:pPr>
              <w:spacing w:after="0"/>
              <w:rPr>
                <w:rFonts w:asciiTheme="minorHAnsi" w:hAnsiTheme="minorHAnsi" w:cstheme="minorHAnsi"/>
                <w:color w:val="000000"/>
                <w:sz w:val="20"/>
                <w:szCs w:val="20"/>
                <w:lang w:eastAsia="pl-PL"/>
              </w:rPr>
            </w:pPr>
          </w:p>
          <w:p w14:paraId="7F1C2714" w14:textId="5B0FDBCD"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tc>
      </w:tr>
      <w:tr w:rsidR="007C50B2" w:rsidRPr="00784FD6" w14:paraId="411C8C22" w14:textId="77777777" w:rsidTr="00484898">
        <w:tc>
          <w:tcPr>
            <w:tcW w:w="567" w:type="dxa"/>
            <w:vAlign w:val="center"/>
          </w:tcPr>
          <w:p w14:paraId="7BD1103E"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1E69030D"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3DA6CC2F" w14:textId="02BD2CB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Oświadczenie Wnioskodawcy, że pojazd stanowiący przedmiot dofinansowania w okresie trwałości wykona średnioroczny przebieg powyżej 50 000 km</w:t>
            </w:r>
          </w:p>
        </w:tc>
        <w:tc>
          <w:tcPr>
            <w:tcW w:w="3260" w:type="dxa"/>
            <w:vAlign w:val="center"/>
          </w:tcPr>
          <w:p w14:paraId="42F40556" w14:textId="225CD72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Należałoby uwzględnić sytuacje, kiedy samochód stoi w serwisie i wpływa to na realne możliwości spełnienia tego warunku.</w:t>
            </w:r>
          </w:p>
        </w:tc>
        <w:tc>
          <w:tcPr>
            <w:tcW w:w="4111" w:type="dxa"/>
            <w:vAlign w:val="center"/>
          </w:tcPr>
          <w:p w14:paraId="5D276704" w14:textId="62857FF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Sytuacja nie jest zbyt częsta, ale nasz przypadek pokazuje, że się zdarza (kwestia skali). Powinien być zapis (wzór), który wyłącza </w:t>
            </w:r>
            <w:proofErr w:type="gramStart"/>
            <w:r w:rsidRPr="00784FD6">
              <w:rPr>
                <w:rFonts w:asciiTheme="minorHAnsi" w:hAnsiTheme="minorHAnsi" w:cstheme="minorHAnsi"/>
                <w:bCs/>
                <w:sz w:val="20"/>
                <w:szCs w:val="20"/>
              </w:rPr>
              <w:t>dni</w:t>
            </w:r>
            <w:proofErr w:type="gramEnd"/>
            <w:r w:rsidRPr="00784FD6">
              <w:rPr>
                <w:rFonts w:asciiTheme="minorHAnsi" w:hAnsiTheme="minorHAnsi" w:cstheme="minorHAnsi"/>
                <w:bCs/>
                <w:sz w:val="20"/>
                <w:szCs w:val="20"/>
              </w:rPr>
              <w:t xml:space="preserve"> kiedy samochód stoi w serwisie i obniża ten wymóg. Np.</w:t>
            </w:r>
          </w:p>
          <w:p w14:paraId="4BA7E26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deklarowany przebieg 50k km</w:t>
            </w:r>
          </w:p>
          <w:p w14:paraId="02A5CDCF"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średnio dziennie 138.5km</w:t>
            </w:r>
          </w:p>
          <w:p w14:paraId="2DD534C0"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- 30 dni w serwisie – 4155 km</w:t>
            </w:r>
          </w:p>
          <w:p w14:paraId="267D7B0D" w14:textId="6755663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wymagana przebieg 50000 – 4155 = 45845km</w:t>
            </w:r>
          </w:p>
        </w:tc>
        <w:tc>
          <w:tcPr>
            <w:tcW w:w="2693" w:type="dxa"/>
          </w:tcPr>
          <w:p w14:paraId="58717C56" w14:textId="77777777" w:rsidR="007C50B2" w:rsidRPr="00784FD6" w:rsidRDefault="007C50B2" w:rsidP="00484898">
            <w:pPr>
              <w:spacing w:after="0"/>
              <w:rPr>
                <w:rFonts w:asciiTheme="minorHAnsi" w:hAnsiTheme="minorHAnsi" w:cstheme="minorHAnsi"/>
                <w:color w:val="000000"/>
                <w:sz w:val="20"/>
                <w:szCs w:val="20"/>
                <w:lang w:eastAsia="pl-PL"/>
              </w:rPr>
            </w:pPr>
          </w:p>
          <w:p w14:paraId="24077B09" w14:textId="77777777" w:rsidR="007C50B2" w:rsidRPr="00784FD6" w:rsidRDefault="007C50B2" w:rsidP="00484898">
            <w:pPr>
              <w:spacing w:after="0"/>
              <w:rPr>
                <w:rFonts w:asciiTheme="minorHAnsi" w:hAnsiTheme="minorHAnsi" w:cstheme="minorHAnsi"/>
                <w:color w:val="000000"/>
                <w:sz w:val="20"/>
                <w:szCs w:val="20"/>
                <w:lang w:eastAsia="pl-PL"/>
              </w:rPr>
            </w:pPr>
          </w:p>
          <w:p w14:paraId="36E66E27" w14:textId="756E5032"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częściowo uwzględniona – patrz punkt 7.</w:t>
            </w:r>
          </w:p>
        </w:tc>
      </w:tr>
      <w:tr w:rsidR="007C50B2" w:rsidRPr="00784FD6" w14:paraId="4FFC238B" w14:textId="77777777" w:rsidTr="00484898">
        <w:tc>
          <w:tcPr>
            <w:tcW w:w="567" w:type="dxa"/>
            <w:vAlign w:val="center"/>
          </w:tcPr>
          <w:p w14:paraId="7F38D681" w14:textId="615787F9" w:rsidR="007C50B2" w:rsidRPr="00490D6F" w:rsidRDefault="007C50B2" w:rsidP="00484898">
            <w:pPr>
              <w:tabs>
                <w:tab w:val="left" w:pos="142"/>
              </w:tabs>
              <w:spacing w:after="0"/>
              <w:rPr>
                <w:rFonts w:asciiTheme="minorHAnsi" w:hAnsiTheme="minorHAnsi" w:cstheme="minorHAnsi"/>
                <w:sz w:val="20"/>
                <w:szCs w:val="20"/>
              </w:rPr>
            </w:pPr>
            <w:r w:rsidRPr="00490D6F">
              <w:rPr>
                <w:rFonts w:asciiTheme="minorHAnsi" w:hAnsiTheme="minorHAnsi" w:cstheme="minorHAnsi"/>
                <w:sz w:val="20"/>
                <w:szCs w:val="20"/>
              </w:rPr>
              <w:t>99</w:t>
            </w:r>
          </w:p>
        </w:tc>
        <w:tc>
          <w:tcPr>
            <w:tcW w:w="1560" w:type="dxa"/>
          </w:tcPr>
          <w:p w14:paraId="428A111E" w14:textId="3A2466CD" w:rsidR="007C50B2" w:rsidRPr="00490D6F" w:rsidRDefault="007C50B2" w:rsidP="00484898">
            <w:pPr>
              <w:spacing w:after="0"/>
              <w:rPr>
                <w:rFonts w:asciiTheme="minorHAnsi" w:hAnsiTheme="minorHAnsi" w:cstheme="minorHAnsi"/>
                <w:b/>
                <w:sz w:val="20"/>
                <w:szCs w:val="20"/>
              </w:rPr>
            </w:pPr>
            <w:r w:rsidRPr="00490D6F">
              <w:rPr>
                <w:rFonts w:asciiTheme="minorHAnsi" w:hAnsiTheme="minorHAnsi" w:cstheme="minorHAnsi"/>
                <w:b/>
                <w:sz w:val="20"/>
                <w:szCs w:val="20"/>
              </w:rPr>
              <w:t>Polskie Stowarzyszenie Paliw Alternatywnych</w:t>
            </w:r>
          </w:p>
        </w:tc>
        <w:tc>
          <w:tcPr>
            <w:tcW w:w="3118" w:type="dxa"/>
          </w:tcPr>
          <w:p w14:paraId="45BF8849" w14:textId="77777777" w:rsidR="007C50B2" w:rsidRPr="00490D6F" w:rsidRDefault="007C50B2" w:rsidP="00484898">
            <w:pPr>
              <w:spacing w:after="0"/>
              <w:rPr>
                <w:rFonts w:asciiTheme="minorHAnsi" w:hAnsiTheme="minorHAnsi" w:cstheme="minorHAnsi"/>
                <w:bCs/>
                <w:sz w:val="20"/>
                <w:szCs w:val="20"/>
              </w:rPr>
            </w:pPr>
          </w:p>
        </w:tc>
        <w:tc>
          <w:tcPr>
            <w:tcW w:w="3260" w:type="dxa"/>
            <w:vAlign w:val="center"/>
          </w:tcPr>
          <w:p w14:paraId="5FDC30EF" w14:textId="3D985F1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Przy pojazdach ciężarowych potencjalnych zachęt podatkowych jest mniej ze względu na to, że te pojazdy nie są objęte takimi obostrzeniami w zakresie odliczania VAT i zaliczania do KUP jakim podlegają auta osobowe.</w:t>
            </w:r>
          </w:p>
        </w:tc>
        <w:tc>
          <w:tcPr>
            <w:tcW w:w="4111" w:type="dxa"/>
            <w:vAlign w:val="center"/>
          </w:tcPr>
          <w:p w14:paraId="1D4E278E"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5A50272F" w14:textId="53013315"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Nie uwzględniono – brak odniesienia do konkretnych zapisów w programie. </w:t>
            </w:r>
          </w:p>
        </w:tc>
      </w:tr>
      <w:tr w:rsidR="007C50B2" w:rsidRPr="00784FD6" w14:paraId="6BCD9A4D" w14:textId="77777777" w:rsidTr="00484898">
        <w:tc>
          <w:tcPr>
            <w:tcW w:w="567" w:type="dxa"/>
            <w:vAlign w:val="center"/>
          </w:tcPr>
          <w:p w14:paraId="7951097B" w14:textId="0D5BDC6D" w:rsidR="007C50B2" w:rsidRPr="00490D6F" w:rsidRDefault="007C50B2" w:rsidP="00484898">
            <w:pPr>
              <w:tabs>
                <w:tab w:val="left" w:pos="142"/>
              </w:tabs>
              <w:spacing w:after="0"/>
              <w:rPr>
                <w:rFonts w:asciiTheme="minorHAnsi" w:hAnsiTheme="minorHAnsi" w:cstheme="minorHAnsi"/>
                <w:sz w:val="20"/>
                <w:szCs w:val="20"/>
              </w:rPr>
            </w:pPr>
            <w:r w:rsidRPr="00490D6F">
              <w:rPr>
                <w:rFonts w:asciiTheme="minorHAnsi" w:hAnsiTheme="minorHAnsi" w:cstheme="minorHAnsi"/>
                <w:sz w:val="20"/>
                <w:szCs w:val="20"/>
              </w:rPr>
              <w:t>101</w:t>
            </w:r>
          </w:p>
        </w:tc>
        <w:tc>
          <w:tcPr>
            <w:tcW w:w="1560" w:type="dxa"/>
          </w:tcPr>
          <w:p w14:paraId="34E5B2FD" w14:textId="0F056B0F" w:rsidR="007C50B2" w:rsidRPr="00490D6F" w:rsidRDefault="007C50B2" w:rsidP="00484898">
            <w:pPr>
              <w:spacing w:after="0"/>
              <w:rPr>
                <w:rFonts w:asciiTheme="minorHAnsi" w:hAnsiTheme="minorHAnsi" w:cstheme="minorHAnsi"/>
                <w:b/>
                <w:sz w:val="20"/>
                <w:szCs w:val="20"/>
              </w:rPr>
            </w:pPr>
            <w:r w:rsidRPr="00490D6F">
              <w:rPr>
                <w:rFonts w:asciiTheme="minorHAnsi" w:hAnsiTheme="minorHAnsi" w:cstheme="minorHAnsi"/>
                <w:b/>
                <w:sz w:val="20"/>
                <w:szCs w:val="20"/>
              </w:rPr>
              <w:t>Polskie Stowarzyszenie Paliw Alternatywnych</w:t>
            </w:r>
          </w:p>
        </w:tc>
        <w:tc>
          <w:tcPr>
            <w:tcW w:w="3118" w:type="dxa"/>
          </w:tcPr>
          <w:p w14:paraId="6B105EC3" w14:textId="77777777" w:rsidR="007C50B2" w:rsidRPr="00490D6F" w:rsidRDefault="007C50B2" w:rsidP="00484898">
            <w:pPr>
              <w:spacing w:after="0"/>
              <w:rPr>
                <w:rFonts w:asciiTheme="minorHAnsi" w:hAnsiTheme="minorHAnsi" w:cstheme="minorHAnsi"/>
                <w:bCs/>
                <w:sz w:val="20"/>
                <w:szCs w:val="20"/>
              </w:rPr>
            </w:pPr>
          </w:p>
        </w:tc>
        <w:tc>
          <w:tcPr>
            <w:tcW w:w="3260" w:type="dxa"/>
            <w:vAlign w:val="center"/>
          </w:tcPr>
          <w:p w14:paraId="4C1680C1"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Jednym z postulatów może być możliwość skrócenia okresu amortyzacji – choć dla samochodów ciężarowych dostępna jest i tak amortyzacja degresywna. Można byłoby natomiast zaproponować rozszerzenie amortyzacji jednorazowej od ciężarówek elektrycznych na wszystkich podatników + podwyższenie limitu kwotowego – obecnie dostępna jako pomoc de </w:t>
            </w:r>
            <w:proofErr w:type="spellStart"/>
            <w:r w:rsidRPr="00784FD6">
              <w:rPr>
                <w:rFonts w:asciiTheme="minorHAnsi" w:hAnsiTheme="minorHAnsi" w:cstheme="minorHAnsi"/>
                <w:bCs/>
                <w:sz w:val="20"/>
                <w:szCs w:val="20"/>
              </w:rPr>
              <w:t>minimis</w:t>
            </w:r>
            <w:proofErr w:type="spellEnd"/>
            <w:r w:rsidRPr="00784FD6">
              <w:rPr>
                <w:rFonts w:asciiTheme="minorHAnsi" w:hAnsiTheme="minorHAnsi" w:cstheme="minorHAnsi"/>
                <w:bCs/>
                <w:sz w:val="20"/>
                <w:szCs w:val="20"/>
              </w:rPr>
              <w:t xml:space="preserve"> dla zaczynających działalność i dla małych podatników do wysokości 50.000 </w:t>
            </w:r>
            <w:proofErr w:type="spellStart"/>
            <w:r w:rsidRPr="00784FD6">
              <w:rPr>
                <w:rFonts w:asciiTheme="minorHAnsi" w:hAnsiTheme="minorHAnsi" w:cstheme="minorHAnsi"/>
                <w:bCs/>
                <w:sz w:val="20"/>
                <w:szCs w:val="20"/>
              </w:rPr>
              <w:t>eur</w:t>
            </w:r>
            <w:proofErr w:type="spellEnd"/>
            <w:r w:rsidRPr="00784FD6">
              <w:rPr>
                <w:rFonts w:asciiTheme="minorHAnsi" w:hAnsiTheme="minorHAnsi" w:cstheme="minorHAnsi"/>
                <w:bCs/>
                <w:sz w:val="20"/>
                <w:szCs w:val="20"/>
              </w:rPr>
              <w:t xml:space="preserve"> na rok (od środków trwałych z grupy 3-8 KŚT z wyłączeniem samochodów osobowych). </w:t>
            </w:r>
          </w:p>
          <w:p w14:paraId="6E104A49" w14:textId="16565BA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Ewentualnie można rozważyć wprowadzenie preferencji działających podobnie jak np. ulga B+R, tzn. możliwość odliczenia wydatków na pojazdy elektryczne od podstawy opodatkowania (dodatkowo, oprócz możliwości zaliczania ich do KUP poprzez amortyzację).</w:t>
            </w:r>
          </w:p>
        </w:tc>
        <w:tc>
          <w:tcPr>
            <w:tcW w:w="4111" w:type="dxa"/>
            <w:vAlign w:val="center"/>
          </w:tcPr>
          <w:p w14:paraId="01FEBEA5"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24E4779D" w14:textId="77DB26AC"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Nie uwzględniono – brak odniesienia do konkretnych zapisów w programie.</w:t>
            </w:r>
          </w:p>
        </w:tc>
      </w:tr>
      <w:tr w:rsidR="007C50B2" w:rsidRPr="00784FD6" w14:paraId="5BF44DB7" w14:textId="77777777" w:rsidTr="00484898">
        <w:tc>
          <w:tcPr>
            <w:tcW w:w="567" w:type="dxa"/>
            <w:vAlign w:val="center"/>
          </w:tcPr>
          <w:p w14:paraId="7B27669B" w14:textId="69A67B9A" w:rsidR="007C50B2" w:rsidRPr="00147B8A" w:rsidRDefault="007C50B2" w:rsidP="00484898">
            <w:pPr>
              <w:tabs>
                <w:tab w:val="left" w:pos="142"/>
              </w:tabs>
              <w:spacing w:after="0"/>
              <w:rPr>
                <w:rFonts w:asciiTheme="minorHAnsi" w:hAnsiTheme="minorHAnsi" w:cstheme="minorHAnsi"/>
                <w:sz w:val="20"/>
                <w:szCs w:val="20"/>
              </w:rPr>
            </w:pPr>
            <w:r w:rsidRPr="00147B8A">
              <w:rPr>
                <w:rFonts w:asciiTheme="minorHAnsi" w:hAnsiTheme="minorHAnsi" w:cstheme="minorHAnsi"/>
                <w:sz w:val="20"/>
                <w:szCs w:val="20"/>
              </w:rPr>
              <w:t>102</w:t>
            </w:r>
          </w:p>
        </w:tc>
        <w:tc>
          <w:tcPr>
            <w:tcW w:w="1560" w:type="dxa"/>
          </w:tcPr>
          <w:p w14:paraId="31983F25" w14:textId="143B29F9" w:rsidR="007C50B2" w:rsidRPr="00147B8A" w:rsidRDefault="007C50B2" w:rsidP="00484898">
            <w:pPr>
              <w:spacing w:after="0"/>
              <w:rPr>
                <w:rFonts w:asciiTheme="minorHAnsi" w:hAnsiTheme="minorHAnsi" w:cstheme="minorHAnsi"/>
                <w:b/>
                <w:sz w:val="20"/>
                <w:szCs w:val="20"/>
              </w:rPr>
            </w:pPr>
            <w:r w:rsidRPr="00147B8A">
              <w:rPr>
                <w:rFonts w:asciiTheme="minorHAnsi" w:hAnsiTheme="minorHAnsi" w:cstheme="minorHAnsi"/>
                <w:b/>
                <w:sz w:val="20"/>
                <w:szCs w:val="20"/>
              </w:rPr>
              <w:t>Polskie Stowarzyszenie Paliw Alternatywnych</w:t>
            </w:r>
          </w:p>
        </w:tc>
        <w:tc>
          <w:tcPr>
            <w:tcW w:w="3118" w:type="dxa"/>
          </w:tcPr>
          <w:p w14:paraId="38BB4B94"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044F3E24" w14:textId="3AD98AF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Można powtórzyć zgłaszany już przy autach osobowych postulat wprowadzenia zwolnienia lub preferencji w stawce akcyzy w odniesieniu do energii elektrycznej zużywanej do napędu pojazdów samochodowych – choć wydaje się potencjalnie trudny w realizacji, bo zapewne trudno będzie wyodrębnić energię zużywaną do napędu tych pojazdów od energii zużywanej na inne cele.</w:t>
            </w:r>
          </w:p>
        </w:tc>
        <w:tc>
          <w:tcPr>
            <w:tcW w:w="4111" w:type="dxa"/>
            <w:vAlign w:val="center"/>
          </w:tcPr>
          <w:p w14:paraId="6F0FA897"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46C3ADEE" w14:textId="48738AA3"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Nie uwzględniono – brak odniesienia do konkretnych zapisów w programie.</w:t>
            </w:r>
          </w:p>
        </w:tc>
      </w:tr>
      <w:tr w:rsidR="007C50B2" w:rsidRPr="00784FD6" w14:paraId="4C8A17B7" w14:textId="77777777" w:rsidTr="00484898">
        <w:tc>
          <w:tcPr>
            <w:tcW w:w="567" w:type="dxa"/>
            <w:vAlign w:val="center"/>
          </w:tcPr>
          <w:p w14:paraId="46563F8B" w14:textId="4CD9F118" w:rsidR="007C50B2" w:rsidRPr="00147B8A" w:rsidRDefault="007C50B2" w:rsidP="00484898">
            <w:pPr>
              <w:tabs>
                <w:tab w:val="left" w:pos="142"/>
              </w:tabs>
              <w:spacing w:after="0"/>
              <w:rPr>
                <w:rFonts w:asciiTheme="minorHAnsi" w:hAnsiTheme="minorHAnsi" w:cstheme="minorHAnsi"/>
                <w:sz w:val="20"/>
                <w:szCs w:val="20"/>
              </w:rPr>
            </w:pPr>
            <w:r w:rsidRPr="00147B8A">
              <w:rPr>
                <w:rFonts w:asciiTheme="minorHAnsi" w:hAnsiTheme="minorHAnsi" w:cstheme="minorHAnsi"/>
                <w:sz w:val="20"/>
                <w:szCs w:val="20"/>
              </w:rPr>
              <w:t>103</w:t>
            </w:r>
          </w:p>
        </w:tc>
        <w:tc>
          <w:tcPr>
            <w:tcW w:w="1560" w:type="dxa"/>
          </w:tcPr>
          <w:p w14:paraId="75D09E12" w14:textId="4432585A" w:rsidR="007C50B2" w:rsidRPr="00147B8A" w:rsidRDefault="007C50B2" w:rsidP="00484898">
            <w:pPr>
              <w:spacing w:after="0"/>
              <w:rPr>
                <w:rFonts w:asciiTheme="minorHAnsi" w:hAnsiTheme="minorHAnsi" w:cstheme="minorHAnsi"/>
                <w:b/>
                <w:sz w:val="20"/>
                <w:szCs w:val="20"/>
              </w:rPr>
            </w:pPr>
            <w:r w:rsidRPr="00147B8A">
              <w:rPr>
                <w:rFonts w:asciiTheme="minorHAnsi" w:hAnsiTheme="minorHAnsi" w:cstheme="minorHAnsi"/>
                <w:b/>
                <w:sz w:val="20"/>
                <w:szCs w:val="20"/>
              </w:rPr>
              <w:t>Polski Związek Przemysłu Motoryzacyjnego</w:t>
            </w:r>
          </w:p>
        </w:tc>
        <w:tc>
          <w:tcPr>
            <w:tcW w:w="3118" w:type="dxa"/>
          </w:tcPr>
          <w:p w14:paraId="06E638FB" w14:textId="77777777" w:rsidR="007C50B2" w:rsidRPr="00147B8A" w:rsidRDefault="007C50B2" w:rsidP="00484898">
            <w:pPr>
              <w:spacing w:after="0"/>
              <w:rPr>
                <w:rFonts w:asciiTheme="minorHAnsi" w:hAnsiTheme="minorHAnsi" w:cstheme="minorHAnsi"/>
                <w:b/>
                <w:bCs/>
                <w:sz w:val="20"/>
                <w:szCs w:val="20"/>
              </w:rPr>
            </w:pPr>
            <w:r w:rsidRPr="00147B8A">
              <w:rPr>
                <w:rFonts w:asciiTheme="minorHAnsi" w:hAnsiTheme="minorHAnsi" w:cstheme="minorHAnsi"/>
                <w:b/>
                <w:bCs/>
                <w:sz w:val="20"/>
                <w:szCs w:val="20"/>
              </w:rPr>
              <w:t>KRYTERIA JAKOŚCIOWE DOPUSZCZAJĄCE</w:t>
            </w:r>
          </w:p>
          <w:p w14:paraId="4924BC37" w14:textId="77777777" w:rsidR="007C50B2" w:rsidRPr="00147B8A" w:rsidRDefault="007C50B2" w:rsidP="00484898">
            <w:pPr>
              <w:spacing w:after="0"/>
              <w:rPr>
                <w:rFonts w:asciiTheme="minorHAnsi" w:hAnsiTheme="minorHAnsi" w:cstheme="minorHAnsi"/>
                <w:b/>
                <w:bCs/>
                <w:sz w:val="20"/>
                <w:szCs w:val="20"/>
              </w:rPr>
            </w:pPr>
            <w:r w:rsidRPr="00147B8A">
              <w:rPr>
                <w:rFonts w:asciiTheme="minorHAnsi" w:hAnsiTheme="minorHAnsi" w:cstheme="minorHAnsi"/>
                <w:b/>
                <w:bCs/>
                <w:sz w:val="20"/>
                <w:szCs w:val="20"/>
              </w:rPr>
              <w:t>Przy zakupie/leasingu pojazdu kategorii N2 oraz N3:</w:t>
            </w:r>
          </w:p>
          <w:p w14:paraId="5F4D0BED" w14:textId="21556B51"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Oświadczenie Wnioskodawcy, że pojazd stanowiący przedmiot dofinansowania w okresie trwałości wykona średnioroczny przebieg powyżej 50 000 km.</w:t>
            </w:r>
          </w:p>
        </w:tc>
        <w:tc>
          <w:tcPr>
            <w:tcW w:w="3260" w:type="dxa"/>
            <w:vAlign w:val="center"/>
          </w:tcPr>
          <w:p w14:paraId="1C269709"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Usunięcie wymagania w zakresie przebiegu.</w:t>
            </w:r>
          </w:p>
          <w:p w14:paraId="29CF78D0" w14:textId="0F7CFE14"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Ewentualnie znaczące zmniejszenie wymaganego przebiegu do 10-15 tys. km. Ale to może też nie uwzględnić części z możliwych zastosowań.</w:t>
            </w:r>
          </w:p>
        </w:tc>
        <w:tc>
          <w:tcPr>
            <w:tcW w:w="4111" w:type="dxa"/>
            <w:vAlign w:val="center"/>
          </w:tcPr>
          <w:p w14:paraId="6CA1D6E1"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Utrzymanie w mocy kryterium przebiegu rocznego 50 tys. km wykluczy szereg branż i klientów ze wsparcia i utrudni wymianę floty obecnych pojazdów na zeroemisyjne. Najlepszym rozwiązaniem byłaby rezygnacja z tego limitu, pojazdy objęte programem służą do wykonywania działalności gospodarczej i w interesie właściciela jest maksymalizacja wykorzystania pojazdu.</w:t>
            </w:r>
          </w:p>
          <w:p w14:paraId="17BD6C5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Warunek przebiegu będzie eliminować klientów elektrycznych samochodów realizujących dostawy oraz pojazdy komunalne, które operują na krótkich trasach i nie realizują tak wysokich przebiegów. Pojazdy ze względu na środowisko, w którym są eksploatowane, powinny mieć dostęp do skorzystania z dotacji pomimo braku realizacji zakładanych w programie przebiegów. Pojazdy realizujące lokalne dostawy osiągają średnioroczne przebiegi w granicach 20-25 tys. km. I należy wziąć pod uwagę fakt, że przedstawione statystyki dotyczą napędów konwencjonalnych, gdzie nie ma potrzeby planowania czasu na ładowanie. W przypadku pojazdów komunalnych (śmieciarki) dzienne przebiegi potrafią się wahać w zależności od </w:t>
            </w:r>
            <w:proofErr w:type="gramStart"/>
            <w:r w:rsidRPr="00784FD6">
              <w:rPr>
                <w:rFonts w:asciiTheme="minorHAnsi" w:hAnsiTheme="minorHAnsi" w:cstheme="minorHAnsi"/>
                <w:bCs/>
                <w:sz w:val="20"/>
                <w:szCs w:val="20"/>
              </w:rPr>
              <w:t>miejsca</w:t>
            </w:r>
            <w:proofErr w:type="gramEnd"/>
            <w:r w:rsidRPr="00784FD6">
              <w:rPr>
                <w:rFonts w:asciiTheme="minorHAnsi" w:hAnsiTheme="minorHAnsi" w:cstheme="minorHAnsi"/>
                <w:bCs/>
                <w:sz w:val="20"/>
                <w:szCs w:val="20"/>
              </w:rPr>
              <w:t xml:space="preserve"> w którym operują (w zależności od odległości baza-rejon-punkt wyładunku) i mogą nie przekraczać 30-50km dziennie ale często pracują po 10-12h. W przypadku śmieciarek bardziej miarodajny niż przebieg byłby minimalny limit godzin pracy. </w:t>
            </w:r>
          </w:p>
          <w:p w14:paraId="175A84C1" w14:textId="58F280D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programie należałoby również uwzględnić pojazdy realizujące dystrybucję lokalną, pomiędzy zakładami oraz pojazdy specjalne np. betonomieszarki lub pompo-gruszki, które obsługują w zakresie dostaw betonu lokalne rynki tj. budowy w promieniu 30-40 km od wytwórni betonu, gdzie osiągalny i realistyczny jest przebieg na poziomie 15 tys. Km.</w:t>
            </w:r>
          </w:p>
        </w:tc>
        <w:tc>
          <w:tcPr>
            <w:tcW w:w="2693" w:type="dxa"/>
          </w:tcPr>
          <w:p w14:paraId="07904899" w14:textId="77777777" w:rsidR="007C50B2" w:rsidRPr="00784FD6" w:rsidRDefault="007C50B2" w:rsidP="00484898">
            <w:pPr>
              <w:spacing w:after="0"/>
              <w:rPr>
                <w:rFonts w:asciiTheme="minorHAnsi" w:hAnsiTheme="minorHAnsi" w:cstheme="minorHAnsi"/>
                <w:color w:val="000000"/>
                <w:sz w:val="20"/>
                <w:szCs w:val="20"/>
                <w:lang w:eastAsia="pl-PL"/>
              </w:rPr>
            </w:pPr>
          </w:p>
          <w:p w14:paraId="4D5A498E" w14:textId="77777777" w:rsidR="007C50B2" w:rsidRPr="00784FD6" w:rsidRDefault="007C50B2" w:rsidP="00484898">
            <w:pPr>
              <w:spacing w:after="0"/>
              <w:rPr>
                <w:rFonts w:asciiTheme="minorHAnsi" w:hAnsiTheme="minorHAnsi" w:cstheme="minorHAnsi"/>
                <w:color w:val="000000"/>
                <w:sz w:val="20"/>
                <w:szCs w:val="20"/>
                <w:lang w:eastAsia="pl-PL"/>
              </w:rPr>
            </w:pPr>
          </w:p>
          <w:p w14:paraId="4615261E" w14:textId="77777777" w:rsidR="007C50B2" w:rsidRPr="00784FD6" w:rsidRDefault="007C50B2" w:rsidP="00484898">
            <w:pPr>
              <w:spacing w:after="0"/>
              <w:rPr>
                <w:rFonts w:asciiTheme="minorHAnsi" w:hAnsiTheme="minorHAnsi" w:cstheme="minorHAnsi"/>
                <w:color w:val="000000"/>
                <w:sz w:val="20"/>
                <w:szCs w:val="20"/>
                <w:lang w:eastAsia="pl-PL"/>
              </w:rPr>
            </w:pPr>
          </w:p>
          <w:p w14:paraId="06A394A4" w14:textId="0591D140"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częściowo uwzględniona – patrz punkt 7.</w:t>
            </w:r>
          </w:p>
        </w:tc>
      </w:tr>
      <w:tr w:rsidR="007C50B2" w:rsidRPr="00784FD6" w14:paraId="0D058FB6" w14:textId="77777777" w:rsidTr="00484898">
        <w:tc>
          <w:tcPr>
            <w:tcW w:w="567" w:type="dxa"/>
            <w:vAlign w:val="center"/>
          </w:tcPr>
          <w:p w14:paraId="68BCB3E6" w14:textId="0B4945AF" w:rsidR="007C50B2" w:rsidRPr="00147B8A" w:rsidRDefault="007C50B2" w:rsidP="00484898">
            <w:pPr>
              <w:tabs>
                <w:tab w:val="left" w:pos="142"/>
              </w:tabs>
              <w:spacing w:after="0"/>
              <w:rPr>
                <w:rFonts w:asciiTheme="minorHAnsi" w:hAnsiTheme="minorHAnsi" w:cstheme="minorHAnsi"/>
                <w:sz w:val="20"/>
                <w:szCs w:val="20"/>
              </w:rPr>
            </w:pPr>
            <w:r w:rsidRPr="00147B8A">
              <w:rPr>
                <w:rFonts w:asciiTheme="minorHAnsi" w:hAnsiTheme="minorHAnsi" w:cstheme="minorHAnsi"/>
                <w:sz w:val="20"/>
                <w:szCs w:val="20"/>
              </w:rPr>
              <w:t>104</w:t>
            </w:r>
          </w:p>
        </w:tc>
        <w:tc>
          <w:tcPr>
            <w:tcW w:w="1560" w:type="dxa"/>
          </w:tcPr>
          <w:p w14:paraId="2A4E7864" w14:textId="5970C34B" w:rsidR="007C50B2" w:rsidRPr="00147B8A" w:rsidRDefault="007C50B2" w:rsidP="00484898">
            <w:pPr>
              <w:spacing w:after="0"/>
              <w:rPr>
                <w:rFonts w:asciiTheme="minorHAnsi" w:hAnsiTheme="minorHAnsi" w:cstheme="minorHAnsi"/>
                <w:b/>
                <w:sz w:val="20"/>
                <w:szCs w:val="20"/>
              </w:rPr>
            </w:pPr>
            <w:r w:rsidRPr="00147B8A">
              <w:rPr>
                <w:rFonts w:asciiTheme="minorHAnsi" w:hAnsiTheme="minorHAnsi" w:cstheme="minorHAnsi"/>
                <w:b/>
                <w:sz w:val="20"/>
                <w:szCs w:val="20"/>
              </w:rPr>
              <w:t>Polski Związek Przemysłu Motoryzacyjnego</w:t>
            </w:r>
          </w:p>
        </w:tc>
        <w:tc>
          <w:tcPr>
            <w:tcW w:w="3118" w:type="dxa"/>
          </w:tcPr>
          <w:p w14:paraId="1F6D5525" w14:textId="14FB44AC"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6)</w:t>
            </w:r>
            <w:r w:rsidRPr="00147B8A">
              <w:rPr>
                <w:rFonts w:asciiTheme="minorHAnsi" w:hAnsiTheme="minorHAnsi" w:cstheme="minorHAnsi"/>
                <w:bCs/>
                <w:sz w:val="20"/>
                <w:szCs w:val="20"/>
              </w:rPr>
              <w:tab/>
              <w:t>zakupiony/leasingowany pojazd zeroemisyjny musi być nowy</w:t>
            </w:r>
            <w:r w:rsidRPr="00147B8A">
              <w:rPr>
                <w:rFonts w:asciiTheme="minorHAnsi" w:hAnsiTheme="minorHAnsi" w:cstheme="minorHAnsi"/>
                <w:bCs/>
                <w:sz w:val="20"/>
                <w:szCs w:val="20"/>
                <w:vertAlign w:val="superscript"/>
              </w:rPr>
              <w:t>2</w:t>
            </w:r>
            <w:r w:rsidRPr="00147B8A">
              <w:rPr>
                <w:rFonts w:asciiTheme="minorHAnsi" w:hAnsiTheme="minorHAnsi" w:cstheme="minorHAnsi"/>
                <w:bCs/>
                <w:sz w:val="20"/>
                <w:szCs w:val="20"/>
              </w:rPr>
              <w:t>;</w:t>
            </w:r>
          </w:p>
        </w:tc>
        <w:tc>
          <w:tcPr>
            <w:tcW w:w="3260" w:type="dxa"/>
            <w:vAlign w:val="center"/>
          </w:tcPr>
          <w:p w14:paraId="675A98EB"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rozszerzenie definicji pojazdu nowego o pojazd zarejestrowany z przebiegiem niższym niż 1000 km</w:t>
            </w:r>
          </w:p>
          <w:p w14:paraId="4068247D" w14:textId="19A95B3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włączenie do programu samochodów dealerskich </w:t>
            </w:r>
            <w:proofErr w:type="spellStart"/>
            <w:r w:rsidRPr="00784FD6">
              <w:rPr>
                <w:rFonts w:asciiTheme="minorHAnsi" w:hAnsiTheme="minorHAnsi" w:cstheme="minorHAnsi"/>
                <w:bCs/>
                <w:sz w:val="20"/>
                <w:szCs w:val="20"/>
              </w:rPr>
              <w:t>podemonstracyjnych</w:t>
            </w:r>
            <w:proofErr w:type="spellEnd"/>
            <w:r w:rsidRPr="00784FD6">
              <w:rPr>
                <w:rFonts w:asciiTheme="minorHAnsi" w:hAnsiTheme="minorHAnsi" w:cstheme="minorHAnsi"/>
                <w:bCs/>
                <w:sz w:val="20"/>
                <w:szCs w:val="20"/>
              </w:rPr>
              <w:t xml:space="preserve"> już rejestrowanych w wieku do 6-9 miesięcy</w:t>
            </w:r>
          </w:p>
        </w:tc>
        <w:tc>
          <w:tcPr>
            <w:tcW w:w="4111" w:type="dxa"/>
            <w:vAlign w:val="center"/>
          </w:tcPr>
          <w:p w14:paraId="147780E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Objecie wsparciem większego katalogu pojazdów zwiększy atrakcyjność programu. </w:t>
            </w:r>
          </w:p>
          <w:p w14:paraId="47995531"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przypadku programu Mój Elektryk istnieje wymóg przebiegu niższego niż 50km, który powinien zostać wykorzystany w programie uwzględniając specyfikę pojazdów kategorii N2 i N3 oraz proces ich produkcji.</w:t>
            </w:r>
          </w:p>
          <w:p w14:paraId="764CA427" w14:textId="60661DE1"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przypadku pojazdów N2 i N3 produkowanych na terenie Polski znaczący odsetek transportu pojazdów do miejsca docelowego odbywa się poprzez rejestrację czasową oraz transport własny. Określenie minimalnego przebiegu dla nowego pojazdu na poziomie do 1000 km umożliwia zeroemisyjny transport własny pojazdu od producenta do klienta końcowego.</w:t>
            </w:r>
          </w:p>
        </w:tc>
        <w:tc>
          <w:tcPr>
            <w:tcW w:w="2693" w:type="dxa"/>
          </w:tcPr>
          <w:p w14:paraId="602AA93E"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Wprowadzono limit km w wysokości 6 000 km (w dniu zakupu/leasingu). </w:t>
            </w:r>
          </w:p>
          <w:p w14:paraId="5FAB94D3" w14:textId="77777777" w:rsidR="007C50B2" w:rsidRPr="00784FD6" w:rsidRDefault="007C50B2" w:rsidP="00484898">
            <w:pPr>
              <w:spacing w:after="0"/>
              <w:rPr>
                <w:rFonts w:asciiTheme="minorHAnsi" w:hAnsiTheme="minorHAnsi" w:cstheme="minorHAnsi"/>
                <w:color w:val="000000"/>
                <w:sz w:val="20"/>
                <w:szCs w:val="20"/>
                <w:lang w:eastAsia="pl-PL"/>
              </w:rPr>
            </w:pPr>
          </w:p>
          <w:p w14:paraId="754256B7" w14:textId="547952AB"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tc>
      </w:tr>
      <w:tr w:rsidR="007C50B2" w:rsidRPr="00784FD6" w14:paraId="79E912CC" w14:textId="77777777" w:rsidTr="00484898">
        <w:tc>
          <w:tcPr>
            <w:tcW w:w="567" w:type="dxa"/>
            <w:vAlign w:val="center"/>
          </w:tcPr>
          <w:p w14:paraId="2966FBE1" w14:textId="4E9523BD" w:rsidR="007C50B2" w:rsidRPr="00147B8A" w:rsidRDefault="007C50B2" w:rsidP="00484898">
            <w:pPr>
              <w:tabs>
                <w:tab w:val="left" w:pos="142"/>
              </w:tabs>
              <w:spacing w:after="0"/>
              <w:rPr>
                <w:rFonts w:asciiTheme="minorHAnsi" w:hAnsiTheme="minorHAnsi" w:cstheme="minorHAnsi"/>
                <w:sz w:val="20"/>
                <w:szCs w:val="20"/>
              </w:rPr>
            </w:pPr>
            <w:r w:rsidRPr="00147B8A">
              <w:rPr>
                <w:rFonts w:asciiTheme="minorHAnsi" w:hAnsiTheme="minorHAnsi" w:cstheme="minorHAnsi"/>
                <w:sz w:val="20"/>
                <w:szCs w:val="20"/>
              </w:rPr>
              <w:t>105</w:t>
            </w:r>
          </w:p>
        </w:tc>
        <w:tc>
          <w:tcPr>
            <w:tcW w:w="1560" w:type="dxa"/>
          </w:tcPr>
          <w:p w14:paraId="6ED9BA81" w14:textId="12648667" w:rsidR="007C50B2" w:rsidRPr="00147B8A" w:rsidRDefault="007C50B2" w:rsidP="00484898">
            <w:pPr>
              <w:spacing w:after="0"/>
              <w:rPr>
                <w:rFonts w:asciiTheme="minorHAnsi" w:hAnsiTheme="minorHAnsi" w:cstheme="minorHAnsi"/>
                <w:b/>
                <w:sz w:val="20"/>
                <w:szCs w:val="20"/>
              </w:rPr>
            </w:pPr>
            <w:r w:rsidRPr="00147B8A">
              <w:rPr>
                <w:rFonts w:asciiTheme="minorHAnsi" w:hAnsiTheme="minorHAnsi" w:cstheme="minorHAnsi"/>
                <w:b/>
                <w:sz w:val="20"/>
                <w:szCs w:val="20"/>
              </w:rPr>
              <w:t>Polski Związek Przemysłu Motoryzacyjnego</w:t>
            </w:r>
          </w:p>
        </w:tc>
        <w:tc>
          <w:tcPr>
            <w:tcW w:w="3118" w:type="dxa"/>
          </w:tcPr>
          <w:p w14:paraId="7F27105F" w14:textId="7777777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8)</w:t>
            </w:r>
            <w:r w:rsidRPr="00147B8A">
              <w:rPr>
                <w:rFonts w:asciiTheme="minorHAnsi" w:hAnsiTheme="minorHAnsi" w:cstheme="minorHAnsi"/>
                <w:bCs/>
                <w:sz w:val="20"/>
                <w:szCs w:val="20"/>
              </w:rPr>
              <w:tab/>
              <w:t xml:space="preserve">okres trwałości wynosi 5 lat liczony od daty zakończenia realizacji inwestycji (zakupu/leasingu pojazdu). </w:t>
            </w:r>
          </w:p>
          <w:p w14:paraId="18AC0A3E" w14:textId="7777777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9)</w:t>
            </w:r>
            <w:r w:rsidRPr="00147B8A">
              <w:rPr>
                <w:rFonts w:asciiTheme="minorHAnsi" w:hAnsiTheme="minorHAnsi" w:cstheme="minorHAnsi"/>
                <w:bCs/>
                <w:sz w:val="20"/>
                <w:szCs w:val="20"/>
              </w:rPr>
              <w:tab/>
              <w:t>pojazd zeroemisyjny, stanowiący przedmiot dofinansowania, będzie zarejestrowany na terytorium Rzeczypospolitej Polskiej, przez co najmniej 5 lat od dnia zakończenia realizacji inwestycji;</w:t>
            </w:r>
          </w:p>
          <w:p w14:paraId="1B11BE93" w14:textId="77777777" w:rsidR="007C50B2" w:rsidRPr="00147B8A" w:rsidRDefault="007C50B2" w:rsidP="00484898">
            <w:pPr>
              <w:spacing w:after="0"/>
              <w:rPr>
                <w:rFonts w:asciiTheme="minorHAnsi" w:hAnsiTheme="minorHAnsi" w:cstheme="minorHAnsi"/>
                <w:b/>
                <w:bCs/>
                <w:sz w:val="20"/>
                <w:szCs w:val="20"/>
              </w:rPr>
            </w:pPr>
            <w:r w:rsidRPr="00147B8A">
              <w:rPr>
                <w:rFonts w:asciiTheme="minorHAnsi" w:hAnsiTheme="minorHAnsi" w:cstheme="minorHAnsi"/>
                <w:b/>
                <w:bCs/>
                <w:sz w:val="20"/>
                <w:szCs w:val="20"/>
              </w:rPr>
              <w:t>KRYTERIA JAKOŚCIOWE DOPUSZCZAJĄCE</w:t>
            </w:r>
          </w:p>
          <w:p w14:paraId="12C8BCE9" w14:textId="7777777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Oświadczenie, w którym Wnioskodawca zobowiązuje się:</w:t>
            </w:r>
          </w:p>
          <w:p w14:paraId="3A03F044" w14:textId="7777777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w:t>
            </w:r>
            <w:r w:rsidRPr="00147B8A">
              <w:rPr>
                <w:rFonts w:asciiTheme="minorHAnsi" w:hAnsiTheme="minorHAnsi" w:cstheme="minorHAnsi"/>
                <w:bCs/>
                <w:sz w:val="20"/>
                <w:szCs w:val="20"/>
              </w:rPr>
              <w:tab/>
              <w:t>do niezbywania pojazdu stanowiącego przedmiot dofinansowania przez co najmniej 5 lat od dnia zakończenia realizacji inwestycji</w:t>
            </w:r>
          </w:p>
          <w:p w14:paraId="44252E54" w14:textId="7777777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w:t>
            </w:r>
            <w:r w:rsidRPr="00147B8A">
              <w:rPr>
                <w:rFonts w:asciiTheme="minorHAnsi" w:hAnsiTheme="minorHAnsi" w:cstheme="minorHAnsi"/>
                <w:bCs/>
                <w:sz w:val="20"/>
                <w:szCs w:val="20"/>
              </w:rPr>
              <w:tab/>
              <w:t>że pojazd stanowiący przedmiot dofinansowania będzie zarejestrowany na terytorium Rzeczypospolitej Polskiej przez co najmniej 5 lat od dnia zakończenia realizacji inwestycji;</w:t>
            </w:r>
          </w:p>
          <w:p w14:paraId="31D4E9EA" w14:textId="4C444F17"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ab/>
            </w:r>
          </w:p>
        </w:tc>
        <w:tc>
          <w:tcPr>
            <w:tcW w:w="3260" w:type="dxa"/>
            <w:vAlign w:val="center"/>
          </w:tcPr>
          <w:p w14:paraId="501E8402" w14:textId="037D28E1" w:rsidR="007C50B2" w:rsidRPr="00147B8A" w:rsidRDefault="007C50B2" w:rsidP="00484898">
            <w:pPr>
              <w:spacing w:after="0"/>
              <w:rPr>
                <w:rFonts w:asciiTheme="minorHAnsi" w:hAnsiTheme="minorHAnsi" w:cstheme="minorHAnsi"/>
                <w:bCs/>
                <w:sz w:val="20"/>
                <w:szCs w:val="20"/>
              </w:rPr>
            </w:pPr>
            <w:r w:rsidRPr="00147B8A">
              <w:rPr>
                <w:rFonts w:asciiTheme="minorHAnsi" w:hAnsiTheme="minorHAnsi" w:cstheme="minorHAnsi"/>
                <w:bCs/>
                <w:sz w:val="20"/>
                <w:szCs w:val="20"/>
              </w:rPr>
              <w:t>Zmniejszenie okresu niezbywalności i rejestracji pojazdu w RP do 3 lat.</w:t>
            </w:r>
          </w:p>
        </w:tc>
        <w:tc>
          <w:tcPr>
            <w:tcW w:w="4111" w:type="dxa"/>
            <w:vAlign w:val="center"/>
          </w:tcPr>
          <w:p w14:paraId="3DBB1DF0" w14:textId="5FE6889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Program obejmuje bardzo szeroką kategorię pojazdów (N2 i N3) o różnym przeznaczeniu i specyfice. Część z beneficjentów może prowadzić częstszą rotację floty pojazdów niż 5 lat. Wprowadzenie większej elastyczność w tym zakresie zwiększy jego atrakcyjność dla beneficjentów.</w:t>
            </w:r>
          </w:p>
        </w:tc>
        <w:tc>
          <w:tcPr>
            <w:tcW w:w="2693" w:type="dxa"/>
          </w:tcPr>
          <w:p w14:paraId="02583B3F" w14:textId="368B91A2"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0DE582F5" w14:textId="77777777" w:rsidR="007C50B2" w:rsidRPr="00784FD6" w:rsidRDefault="007C50B2" w:rsidP="00484898">
            <w:pPr>
              <w:spacing w:after="0"/>
              <w:rPr>
                <w:rFonts w:asciiTheme="minorHAnsi" w:hAnsiTheme="minorHAnsi" w:cstheme="minorHAnsi"/>
                <w:color w:val="000000"/>
                <w:sz w:val="20"/>
                <w:szCs w:val="20"/>
                <w:lang w:eastAsia="pl-PL"/>
              </w:rPr>
            </w:pPr>
          </w:p>
          <w:p w14:paraId="5FD23906"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p w14:paraId="7C0E69E4" w14:textId="77777777" w:rsidR="007C50B2" w:rsidRPr="00784FD6" w:rsidRDefault="007C50B2" w:rsidP="00484898">
            <w:pPr>
              <w:spacing w:after="0"/>
              <w:rPr>
                <w:rFonts w:asciiTheme="minorHAnsi" w:hAnsiTheme="minorHAnsi" w:cstheme="minorHAnsi"/>
                <w:color w:val="000000"/>
                <w:sz w:val="20"/>
                <w:szCs w:val="20"/>
                <w:lang w:eastAsia="pl-PL"/>
              </w:rPr>
            </w:pPr>
          </w:p>
          <w:p w14:paraId="4E785887" w14:textId="6BD4F34B"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Program może trwać maksymalnie 5 lat. W tym okresie musi się zawierać całkowite rozliczenie programu.</w:t>
            </w:r>
          </w:p>
        </w:tc>
      </w:tr>
      <w:tr w:rsidR="007C50B2" w:rsidRPr="00784FD6" w14:paraId="60E57125" w14:textId="77777777" w:rsidTr="00484898">
        <w:tc>
          <w:tcPr>
            <w:tcW w:w="567" w:type="dxa"/>
            <w:vAlign w:val="center"/>
          </w:tcPr>
          <w:p w14:paraId="7D83218E" w14:textId="50116F00" w:rsidR="007C50B2" w:rsidRPr="00E22B01" w:rsidRDefault="007C50B2" w:rsidP="00484898">
            <w:pPr>
              <w:tabs>
                <w:tab w:val="left" w:pos="142"/>
              </w:tabs>
              <w:spacing w:after="0"/>
              <w:rPr>
                <w:rFonts w:asciiTheme="minorHAnsi" w:hAnsiTheme="minorHAnsi" w:cstheme="minorHAnsi"/>
                <w:sz w:val="20"/>
                <w:szCs w:val="20"/>
              </w:rPr>
            </w:pPr>
            <w:r w:rsidRPr="00E22B01">
              <w:rPr>
                <w:rFonts w:asciiTheme="minorHAnsi" w:hAnsiTheme="minorHAnsi" w:cstheme="minorHAnsi"/>
                <w:sz w:val="20"/>
                <w:szCs w:val="20"/>
              </w:rPr>
              <w:t>106</w:t>
            </w:r>
          </w:p>
        </w:tc>
        <w:tc>
          <w:tcPr>
            <w:tcW w:w="1560" w:type="dxa"/>
          </w:tcPr>
          <w:p w14:paraId="2AAB31C2" w14:textId="6EDCACAA" w:rsidR="007C50B2" w:rsidRPr="00E22B01" w:rsidRDefault="007C50B2" w:rsidP="00484898">
            <w:pPr>
              <w:spacing w:after="0"/>
              <w:rPr>
                <w:rFonts w:asciiTheme="minorHAnsi" w:hAnsiTheme="minorHAnsi" w:cstheme="minorHAnsi"/>
                <w:b/>
                <w:sz w:val="20"/>
                <w:szCs w:val="20"/>
              </w:rPr>
            </w:pPr>
            <w:r w:rsidRPr="00E22B01">
              <w:rPr>
                <w:rFonts w:asciiTheme="minorHAnsi" w:hAnsiTheme="minorHAnsi" w:cstheme="minorHAnsi"/>
                <w:b/>
                <w:sz w:val="20"/>
                <w:szCs w:val="20"/>
              </w:rPr>
              <w:t>Polski Związek Przemysłu Motoryzacyjnego</w:t>
            </w:r>
          </w:p>
        </w:tc>
        <w:tc>
          <w:tcPr>
            <w:tcW w:w="3118" w:type="dxa"/>
          </w:tcPr>
          <w:p w14:paraId="464ACE66"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1.</w:t>
            </w:r>
            <w:r w:rsidRPr="00784FD6">
              <w:rPr>
                <w:rFonts w:asciiTheme="minorHAnsi" w:hAnsiTheme="minorHAnsi" w:cstheme="minorHAnsi"/>
                <w:b/>
                <w:bCs/>
                <w:sz w:val="20"/>
                <w:szCs w:val="20"/>
              </w:rPr>
              <w:tab/>
              <w:t>Cel Programu</w:t>
            </w:r>
          </w:p>
          <w:p w14:paraId="3EDD03E9"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6.</w:t>
            </w:r>
            <w:r w:rsidRPr="00784FD6">
              <w:rPr>
                <w:rFonts w:asciiTheme="minorHAnsi" w:hAnsiTheme="minorHAnsi" w:cstheme="minorHAnsi"/>
                <w:b/>
                <w:bCs/>
                <w:sz w:val="20"/>
                <w:szCs w:val="20"/>
              </w:rPr>
              <w:tab/>
              <w:t xml:space="preserve">Koszty kwalifikowane </w:t>
            </w:r>
          </w:p>
          <w:p w14:paraId="3FEBC7DA"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7.</w:t>
            </w:r>
            <w:r w:rsidRPr="00784FD6">
              <w:rPr>
                <w:rFonts w:asciiTheme="minorHAnsi" w:hAnsiTheme="minorHAnsi" w:cstheme="minorHAnsi"/>
                <w:b/>
                <w:bCs/>
                <w:sz w:val="20"/>
                <w:szCs w:val="20"/>
              </w:rPr>
              <w:tab/>
              <w:t>Formy i warunki udzielania dofinansowania</w:t>
            </w:r>
          </w:p>
          <w:p w14:paraId="04A0ABFB" w14:textId="535ED79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postanowienia dotyczące wsparcia </w:t>
            </w:r>
            <w:r w:rsidRPr="00784FD6">
              <w:rPr>
                <w:rFonts w:asciiTheme="minorHAnsi" w:hAnsiTheme="minorHAnsi" w:cstheme="minorHAnsi"/>
                <w:b/>
                <w:bCs/>
                <w:sz w:val="20"/>
                <w:szCs w:val="20"/>
              </w:rPr>
              <w:t>zakupu lub leasingu</w:t>
            </w:r>
            <w:r w:rsidRPr="00784FD6">
              <w:rPr>
                <w:rFonts w:asciiTheme="minorHAnsi" w:hAnsiTheme="minorHAnsi" w:cstheme="minorHAnsi"/>
                <w:bCs/>
                <w:sz w:val="20"/>
                <w:szCs w:val="20"/>
              </w:rPr>
              <w:t xml:space="preserve"> pojazdów zeroemisyjnych oraz kwalifikowalności kosztów</w:t>
            </w:r>
          </w:p>
        </w:tc>
        <w:tc>
          <w:tcPr>
            <w:tcW w:w="3260" w:type="dxa"/>
            <w:vAlign w:val="center"/>
          </w:tcPr>
          <w:p w14:paraId="22F2811F" w14:textId="256CFD4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form finansowania i kwalifikowalności kosztów o umowy najmu</w:t>
            </w:r>
          </w:p>
        </w:tc>
        <w:tc>
          <w:tcPr>
            <w:tcW w:w="4111" w:type="dxa"/>
            <w:vAlign w:val="center"/>
          </w:tcPr>
          <w:p w14:paraId="4C5039EF" w14:textId="4C577C6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Wprowadzenie dodatkowej formy finansowania jako najem jest o tyle istotne, iż pojazdy EV wymagają bardziej złożonego podejścia do zarządzania a z kolei klienci w obszarze EV oczekują rozwiązań kompleksowych, których umowa leasingu nie może im zapewnić. Najem długoterminowy jest powszechnie stosowany w przypadku pojazdów użytkowych, a w kwestii napędów zeroemisyjnych można zaobserwować rosnące zainteresowanie klientów formą najmu.</w:t>
            </w:r>
          </w:p>
        </w:tc>
        <w:tc>
          <w:tcPr>
            <w:tcW w:w="2693" w:type="dxa"/>
          </w:tcPr>
          <w:p w14:paraId="0D154AEE" w14:textId="77777777"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20547C95" w14:textId="77777777" w:rsidR="007C50B2" w:rsidRDefault="007C50B2" w:rsidP="00484898">
            <w:pPr>
              <w:spacing w:after="0"/>
              <w:rPr>
                <w:rFonts w:asciiTheme="minorHAnsi" w:hAnsiTheme="minorHAnsi" w:cstheme="minorHAnsi"/>
                <w:color w:val="000000"/>
                <w:sz w:val="20"/>
                <w:szCs w:val="20"/>
                <w:lang w:eastAsia="pl-PL"/>
              </w:rPr>
            </w:pPr>
          </w:p>
          <w:p w14:paraId="3CCB5E17" w14:textId="5F8C3184"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Najem długoterminowy – o ile spełnia warunki leasingu </w:t>
            </w:r>
            <w:r>
              <w:rPr>
                <w:rFonts w:asciiTheme="minorHAnsi" w:hAnsiTheme="minorHAnsi" w:cstheme="minorHAnsi"/>
                <w:color w:val="000000"/>
                <w:sz w:val="20"/>
                <w:szCs w:val="20"/>
                <w:lang w:eastAsia="pl-PL"/>
              </w:rPr>
              <w:t>może zostać uznany za koszt kwalifikowany.</w:t>
            </w:r>
          </w:p>
        </w:tc>
      </w:tr>
      <w:tr w:rsidR="007C50B2" w:rsidRPr="00784FD6" w14:paraId="1901487B" w14:textId="77777777" w:rsidTr="00484898">
        <w:tc>
          <w:tcPr>
            <w:tcW w:w="567" w:type="dxa"/>
            <w:vAlign w:val="center"/>
          </w:tcPr>
          <w:p w14:paraId="4949F448" w14:textId="65AB5705" w:rsidR="007C50B2" w:rsidRPr="00E22B01" w:rsidRDefault="007C50B2" w:rsidP="00484898">
            <w:pPr>
              <w:tabs>
                <w:tab w:val="left" w:pos="142"/>
              </w:tabs>
              <w:spacing w:after="0"/>
              <w:rPr>
                <w:rFonts w:asciiTheme="minorHAnsi" w:hAnsiTheme="minorHAnsi" w:cstheme="minorHAnsi"/>
                <w:sz w:val="20"/>
                <w:szCs w:val="20"/>
              </w:rPr>
            </w:pPr>
            <w:r w:rsidRPr="00E22B01">
              <w:rPr>
                <w:rFonts w:asciiTheme="minorHAnsi" w:hAnsiTheme="minorHAnsi" w:cstheme="minorHAnsi"/>
                <w:sz w:val="20"/>
                <w:szCs w:val="20"/>
              </w:rPr>
              <w:t>107</w:t>
            </w:r>
          </w:p>
        </w:tc>
        <w:tc>
          <w:tcPr>
            <w:tcW w:w="1560" w:type="dxa"/>
          </w:tcPr>
          <w:p w14:paraId="352D514A" w14:textId="71EC69CC" w:rsidR="007C50B2" w:rsidRPr="00E22B01" w:rsidRDefault="007C50B2" w:rsidP="00484898">
            <w:pPr>
              <w:spacing w:after="0"/>
              <w:rPr>
                <w:rFonts w:asciiTheme="minorHAnsi" w:hAnsiTheme="minorHAnsi" w:cstheme="minorHAnsi"/>
                <w:b/>
                <w:sz w:val="20"/>
                <w:szCs w:val="20"/>
              </w:rPr>
            </w:pPr>
            <w:r w:rsidRPr="00E22B01">
              <w:rPr>
                <w:rFonts w:asciiTheme="minorHAnsi" w:hAnsiTheme="minorHAnsi" w:cstheme="minorHAnsi"/>
                <w:b/>
                <w:sz w:val="20"/>
                <w:szCs w:val="20"/>
              </w:rPr>
              <w:t>Polski Związek Przemysłu Motoryzacyjnego</w:t>
            </w:r>
          </w:p>
        </w:tc>
        <w:tc>
          <w:tcPr>
            <w:tcW w:w="3118" w:type="dxa"/>
          </w:tcPr>
          <w:p w14:paraId="41A442F1"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 xml:space="preserve">7.2 Intensywność dofinansowania </w:t>
            </w:r>
          </w:p>
          <w:p w14:paraId="55A8DC09"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1. Nabycie w formie zakupu:</w:t>
            </w:r>
          </w:p>
          <w:p w14:paraId="4A0E1FDC"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a)</w:t>
            </w:r>
            <w:r w:rsidRPr="00E22B01">
              <w:rPr>
                <w:rFonts w:asciiTheme="minorHAnsi" w:hAnsiTheme="minorHAnsi" w:cstheme="minorHAnsi"/>
                <w:bCs/>
                <w:sz w:val="20"/>
                <w:szCs w:val="20"/>
              </w:rPr>
              <w:tab/>
              <w:t>do 30% w przypadku dużego przedsiębiorstwa</w:t>
            </w:r>
          </w:p>
          <w:p w14:paraId="1AE9058E"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b)</w:t>
            </w:r>
            <w:r w:rsidRPr="00E22B01">
              <w:rPr>
                <w:rFonts w:asciiTheme="minorHAnsi" w:hAnsiTheme="minorHAnsi" w:cstheme="minorHAnsi"/>
                <w:bCs/>
                <w:sz w:val="20"/>
                <w:szCs w:val="20"/>
              </w:rPr>
              <w:tab/>
              <w:t xml:space="preserve">do 50% w przypadku średniego przedsiębiorstwa </w:t>
            </w:r>
          </w:p>
          <w:p w14:paraId="7886C8C3"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c)</w:t>
            </w:r>
            <w:r w:rsidRPr="00E22B01">
              <w:rPr>
                <w:rFonts w:asciiTheme="minorHAnsi" w:hAnsiTheme="minorHAnsi" w:cstheme="minorHAnsi"/>
                <w:bCs/>
                <w:sz w:val="20"/>
                <w:szCs w:val="20"/>
              </w:rPr>
              <w:tab/>
              <w:t xml:space="preserve">do 60% w przypadku małego przedsiębiorstwa </w:t>
            </w:r>
          </w:p>
          <w:p w14:paraId="65D0D92C" w14:textId="77777777" w:rsidR="007C50B2" w:rsidRPr="00E22B01" w:rsidRDefault="007C50B2" w:rsidP="00484898">
            <w:pPr>
              <w:spacing w:after="0"/>
              <w:rPr>
                <w:rFonts w:asciiTheme="minorHAnsi" w:hAnsiTheme="minorHAnsi" w:cstheme="minorHAnsi"/>
                <w:bCs/>
                <w:sz w:val="20"/>
                <w:szCs w:val="20"/>
              </w:rPr>
            </w:pPr>
          </w:p>
          <w:p w14:paraId="18286266"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 xml:space="preserve">kosztów kwalifikowanych pomniejszonych o koszt inwestycji </w:t>
            </w:r>
            <w:proofErr w:type="gramStart"/>
            <w:r w:rsidRPr="00E22B01">
              <w:rPr>
                <w:rFonts w:asciiTheme="minorHAnsi" w:hAnsiTheme="minorHAnsi" w:cstheme="minorHAnsi"/>
                <w:bCs/>
                <w:sz w:val="20"/>
                <w:szCs w:val="20"/>
              </w:rPr>
              <w:t>referencyjnej,  nie</w:t>
            </w:r>
            <w:proofErr w:type="gramEnd"/>
            <w:r w:rsidRPr="00E22B01">
              <w:rPr>
                <w:rFonts w:asciiTheme="minorHAnsi" w:hAnsiTheme="minorHAnsi" w:cstheme="minorHAnsi"/>
                <w:bCs/>
                <w:sz w:val="20"/>
                <w:szCs w:val="20"/>
              </w:rPr>
              <w:t xml:space="preserve"> więcej niż:</w:t>
            </w:r>
          </w:p>
          <w:p w14:paraId="6053AEBB"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400 tys. zł na jeden pojazd zeroemisyjny kategorii N2;</w:t>
            </w:r>
          </w:p>
          <w:p w14:paraId="0563274F"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750 tys. zł na jeden pojazd zeroemisyjny kategorii N3.</w:t>
            </w:r>
          </w:p>
          <w:p w14:paraId="47E7C057"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2. Nabycie w formie leasingu:</w:t>
            </w:r>
          </w:p>
          <w:p w14:paraId="20CA9DC1"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a)</w:t>
            </w:r>
            <w:r w:rsidRPr="00E22B01">
              <w:rPr>
                <w:rFonts w:asciiTheme="minorHAnsi" w:hAnsiTheme="minorHAnsi" w:cstheme="minorHAnsi"/>
                <w:bCs/>
                <w:sz w:val="20"/>
                <w:szCs w:val="20"/>
              </w:rPr>
              <w:tab/>
              <w:t>do 30% w przypadku dużego przedsiębiorstwa</w:t>
            </w:r>
          </w:p>
          <w:p w14:paraId="1812A7EB"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b)</w:t>
            </w:r>
            <w:r w:rsidRPr="00E22B01">
              <w:rPr>
                <w:rFonts w:asciiTheme="minorHAnsi" w:hAnsiTheme="minorHAnsi" w:cstheme="minorHAnsi"/>
                <w:bCs/>
                <w:sz w:val="20"/>
                <w:szCs w:val="20"/>
              </w:rPr>
              <w:tab/>
              <w:t>do 50% w przypadku średniego przedsiębiorstwa</w:t>
            </w:r>
          </w:p>
          <w:p w14:paraId="1EC09BB2"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c)</w:t>
            </w:r>
            <w:r w:rsidRPr="00E22B01">
              <w:rPr>
                <w:rFonts w:asciiTheme="minorHAnsi" w:hAnsiTheme="minorHAnsi" w:cstheme="minorHAnsi"/>
                <w:bCs/>
                <w:sz w:val="20"/>
                <w:szCs w:val="20"/>
              </w:rPr>
              <w:tab/>
              <w:t>do 60% w przypadku małego przedsiębiorstwa</w:t>
            </w:r>
          </w:p>
          <w:p w14:paraId="5E21AD6A" w14:textId="77777777" w:rsidR="007C50B2" w:rsidRPr="00E22B01" w:rsidRDefault="007C50B2" w:rsidP="00484898">
            <w:pPr>
              <w:spacing w:after="0"/>
              <w:rPr>
                <w:rFonts w:asciiTheme="minorHAnsi" w:hAnsiTheme="minorHAnsi" w:cstheme="minorHAnsi"/>
                <w:bCs/>
                <w:sz w:val="20"/>
                <w:szCs w:val="20"/>
              </w:rPr>
            </w:pPr>
          </w:p>
          <w:p w14:paraId="4D06ACB9"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kosztów kwalifikowanych pomniejszonych o koszt inwestycji referencyjnej, nie więcej niż:</w:t>
            </w:r>
          </w:p>
          <w:p w14:paraId="141D20A8"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400 tys. zł na jeden pojazd zeroemisyjny kategorii N2 oraz nie więcej niż opłata wstępna;</w:t>
            </w:r>
          </w:p>
          <w:p w14:paraId="26944346" w14:textId="3C7A92A4"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750 tys. zł na jeden pojazd zeroemisyjny kategorii N3 oraz nie więcej niż opłata wstępna.</w:t>
            </w:r>
          </w:p>
        </w:tc>
        <w:tc>
          <w:tcPr>
            <w:tcW w:w="3260" w:type="dxa"/>
            <w:vAlign w:val="center"/>
          </w:tcPr>
          <w:p w14:paraId="15C0106D" w14:textId="77777777" w:rsidR="007C50B2" w:rsidRPr="00E22B01" w:rsidRDefault="007C50B2" w:rsidP="00484898">
            <w:pPr>
              <w:rPr>
                <w:rFonts w:asciiTheme="minorHAnsi" w:hAnsiTheme="minorHAnsi" w:cstheme="minorHAnsi"/>
                <w:bCs/>
                <w:sz w:val="20"/>
                <w:szCs w:val="20"/>
              </w:rPr>
            </w:pPr>
            <w:r w:rsidRPr="00E22B01">
              <w:rPr>
                <w:rFonts w:asciiTheme="minorHAnsi" w:hAnsiTheme="minorHAnsi" w:cstheme="minorHAnsi"/>
                <w:bCs/>
                <w:sz w:val="20"/>
                <w:szCs w:val="20"/>
              </w:rPr>
              <w:t xml:space="preserve">Podniesienie progu dofinansowania dla wszystkich firm. </w:t>
            </w:r>
          </w:p>
          <w:p w14:paraId="20E5A188" w14:textId="77777777" w:rsidR="007C50B2" w:rsidRPr="00E22B01" w:rsidRDefault="007C50B2" w:rsidP="00484898">
            <w:pPr>
              <w:spacing w:after="0"/>
              <w:rPr>
                <w:rFonts w:asciiTheme="minorHAnsi" w:hAnsiTheme="minorHAnsi" w:cstheme="minorHAnsi"/>
                <w:bCs/>
                <w:sz w:val="20"/>
                <w:szCs w:val="20"/>
              </w:rPr>
            </w:pPr>
          </w:p>
        </w:tc>
        <w:tc>
          <w:tcPr>
            <w:tcW w:w="4111" w:type="dxa"/>
            <w:vAlign w:val="center"/>
          </w:tcPr>
          <w:p w14:paraId="2472B4BA" w14:textId="60B74E3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Głównym motorem napędowym w rozbudowie floty pojazdów zeroemisyjnych będą, szczególnie w pierwszym etapie, duże i średnie firmy. Wsparcie zwiększania zapotrzebowania na pojazdy wśród największych odbiorców będzie kluczowym bodźcem dla upowszechniania zeroemisyjnych pojazdów ciężarowych. Ale również wymiana floty liczącej najczęściej 1-3 pojazdy jest obarczona znacznie wyższym ryzykiem niż w przypadku większych przedsiębiorstw. Dlatego też zwiększenie intensywności dofinansowania dla mikroprzedsiębiorstw też jest uzasadnione.</w:t>
            </w:r>
          </w:p>
        </w:tc>
        <w:tc>
          <w:tcPr>
            <w:tcW w:w="2693" w:type="dxa"/>
          </w:tcPr>
          <w:p w14:paraId="2B53A5B8" w14:textId="235EB857"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43095D62" w14:textId="77777777" w:rsidR="007C50B2" w:rsidRPr="00784FD6" w:rsidRDefault="007C50B2" w:rsidP="00484898">
            <w:pPr>
              <w:spacing w:after="0"/>
              <w:ind w:left="34"/>
              <w:contextualSpacing/>
              <w:rPr>
                <w:rFonts w:asciiTheme="minorHAnsi" w:eastAsia="Calibri" w:hAnsiTheme="minorHAnsi" w:cstheme="minorHAnsi"/>
                <w:sz w:val="20"/>
                <w:szCs w:val="20"/>
              </w:rPr>
            </w:pPr>
          </w:p>
          <w:p w14:paraId="5F8C00A3" w14:textId="0C37C188"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przepisów GBER.</w:t>
            </w:r>
          </w:p>
        </w:tc>
      </w:tr>
      <w:tr w:rsidR="007C50B2" w:rsidRPr="00784FD6" w14:paraId="23222918" w14:textId="77777777" w:rsidTr="00484898">
        <w:tc>
          <w:tcPr>
            <w:tcW w:w="567" w:type="dxa"/>
            <w:vAlign w:val="center"/>
          </w:tcPr>
          <w:p w14:paraId="6146534D" w14:textId="193882B7" w:rsidR="007C50B2" w:rsidRPr="00E22B01" w:rsidRDefault="007C50B2" w:rsidP="00484898">
            <w:pPr>
              <w:tabs>
                <w:tab w:val="left" w:pos="142"/>
              </w:tabs>
              <w:spacing w:after="0"/>
              <w:rPr>
                <w:rFonts w:asciiTheme="minorHAnsi" w:hAnsiTheme="minorHAnsi" w:cstheme="minorHAnsi"/>
                <w:sz w:val="20"/>
                <w:szCs w:val="20"/>
              </w:rPr>
            </w:pPr>
            <w:r w:rsidRPr="00E22B01">
              <w:rPr>
                <w:rFonts w:asciiTheme="minorHAnsi" w:hAnsiTheme="minorHAnsi" w:cstheme="minorHAnsi"/>
                <w:sz w:val="20"/>
                <w:szCs w:val="20"/>
              </w:rPr>
              <w:t>108</w:t>
            </w:r>
          </w:p>
        </w:tc>
        <w:tc>
          <w:tcPr>
            <w:tcW w:w="1560" w:type="dxa"/>
          </w:tcPr>
          <w:p w14:paraId="61F688C9" w14:textId="33D4DB7D" w:rsidR="007C50B2" w:rsidRPr="00E22B01" w:rsidRDefault="007C50B2" w:rsidP="00484898">
            <w:pPr>
              <w:spacing w:after="0"/>
              <w:rPr>
                <w:rFonts w:asciiTheme="minorHAnsi" w:hAnsiTheme="minorHAnsi" w:cstheme="minorHAnsi"/>
                <w:b/>
                <w:sz w:val="20"/>
                <w:szCs w:val="20"/>
              </w:rPr>
            </w:pPr>
            <w:r w:rsidRPr="00E22B01">
              <w:rPr>
                <w:rFonts w:asciiTheme="minorHAnsi" w:hAnsiTheme="minorHAnsi" w:cstheme="minorHAnsi"/>
                <w:b/>
                <w:sz w:val="20"/>
                <w:szCs w:val="20"/>
              </w:rPr>
              <w:t>Polski Związek Przemysłu Motoryzacyjnego</w:t>
            </w:r>
          </w:p>
        </w:tc>
        <w:tc>
          <w:tcPr>
            <w:tcW w:w="3118" w:type="dxa"/>
          </w:tcPr>
          <w:p w14:paraId="7D0F4CB9"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vertAlign w:val="superscript"/>
              </w:rPr>
              <w:t>7</w:t>
            </w:r>
            <w:r w:rsidRPr="00E22B01">
              <w:rPr>
                <w:rFonts w:asciiTheme="minorHAnsi" w:hAnsiTheme="minorHAnsi" w:cstheme="minorHAnsi"/>
                <w:bCs/>
                <w:sz w:val="20"/>
                <w:szCs w:val="20"/>
              </w:rPr>
              <w:t xml:space="preserve"> Inwestycją referencyjną jest zakup analogicznego (pod względem przeznaczenia, wyposażenia itp.), innego niż zeroemisyjny, pojazdu tej samej kategorii, spełniającego już obowiązujące i mające zastosowanie normy unijne.</w:t>
            </w:r>
          </w:p>
          <w:p w14:paraId="49EA82BA" w14:textId="4EFF6299"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8 Inwestycją referencyjną jest wartość bieżąca rat kapitałowych leasingu analogicznego (pod względem przeznaczenia, wyposażenia itp.), innego niż zeroemisyjny, pojazdu tej samej kategorii spełniającego obowiązujące już normy unijne. Na potrzeby określenia kosztów kwalifikowalnych nie uwzględnia się kosztów operacyjnych związanych z eksploatacją pojazdu, w tym kosztów energii, kosztów ubezpieczenia i kosztów konserwacji, niezależnie od tego, czy zostały one uwzględnione w umowie leasingu.</w:t>
            </w:r>
          </w:p>
        </w:tc>
        <w:tc>
          <w:tcPr>
            <w:tcW w:w="3260" w:type="dxa"/>
            <w:vAlign w:val="center"/>
          </w:tcPr>
          <w:p w14:paraId="44A5EF23" w14:textId="2CB6D5AB"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Doprecyzowanie „inwestycji referencyjnej”</w:t>
            </w:r>
          </w:p>
        </w:tc>
        <w:tc>
          <w:tcPr>
            <w:tcW w:w="4111" w:type="dxa"/>
            <w:vAlign w:val="center"/>
          </w:tcPr>
          <w:p w14:paraId="2CD3FC30" w14:textId="0F9ADD7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Doprecyzowania wymaga sposób określania kosztów inwestycji referencyjnej. Obecna oferta producentów pojazdów ciężarowych obejmuje w danej klasie zarówno pojazdy z silnikami wysokoprężnymi oraz coraz częściej z napędem </w:t>
            </w:r>
            <w:proofErr w:type="gramStart"/>
            <w:r w:rsidRPr="00784FD6">
              <w:rPr>
                <w:rFonts w:asciiTheme="minorHAnsi" w:hAnsiTheme="minorHAnsi" w:cstheme="minorHAnsi"/>
                <w:bCs/>
                <w:sz w:val="20"/>
                <w:szCs w:val="20"/>
              </w:rPr>
              <w:t>zeroemisyjnym</w:t>
            </w:r>
            <w:proofErr w:type="gramEnd"/>
            <w:r w:rsidRPr="00784FD6">
              <w:rPr>
                <w:rFonts w:asciiTheme="minorHAnsi" w:hAnsiTheme="minorHAnsi" w:cstheme="minorHAnsi"/>
                <w:bCs/>
                <w:sz w:val="20"/>
                <w:szCs w:val="20"/>
              </w:rPr>
              <w:t xml:space="preserve"> ale nie są to pojazdy z analogicznymi parametrami. Wydaje się, że koszt referencyjny powinien być określany na podstawie oferty cenowej pojazd z napędem tradycyjnym o maksymalnie zbliżonej specyfikacji tego samego producenta co w przypadku oferty cenowej na pojazd zeroemisyjny. Definicja z programu jednak nie wskazuje tego wyraźnie i potrzebne jest doprecyzowanie.</w:t>
            </w:r>
          </w:p>
        </w:tc>
        <w:tc>
          <w:tcPr>
            <w:tcW w:w="2693" w:type="dxa"/>
          </w:tcPr>
          <w:p w14:paraId="10351F09" w14:textId="03D295D6"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60F4616D" w14:textId="77777777" w:rsidR="007C50B2" w:rsidRPr="00784FD6" w:rsidRDefault="007C50B2" w:rsidP="00484898">
            <w:pPr>
              <w:spacing w:after="0"/>
              <w:rPr>
                <w:rFonts w:asciiTheme="minorHAnsi" w:hAnsiTheme="minorHAnsi" w:cstheme="minorHAnsi"/>
                <w:color w:val="000000"/>
                <w:sz w:val="20"/>
                <w:szCs w:val="20"/>
                <w:lang w:eastAsia="pl-PL"/>
              </w:rPr>
            </w:pPr>
          </w:p>
          <w:p w14:paraId="5B7E9B8C" w14:textId="1A4A858A"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tc>
      </w:tr>
      <w:tr w:rsidR="007C50B2" w:rsidRPr="00784FD6" w14:paraId="6C4ADD75" w14:textId="77777777" w:rsidTr="00484898">
        <w:tc>
          <w:tcPr>
            <w:tcW w:w="567" w:type="dxa"/>
            <w:vAlign w:val="center"/>
          </w:tcPr>
          <w:p w14:paraId="708F5263" w14:textId="23819CA6" w:rsidR="007C50B2" w:rsidRPr="00E22B01" w:rsidRDefault="007C50B2" w:rsidP="00484898">
            <w:pPr>
              <w:tabs>
                <w:tab w:val="left" w:pos="142"/>
              </w:tabs>
              <w:spacing w:after="0"/>
              <w:rPr>
                <w:rFonts w:asciiTheme="minorHAnsi" w:hAnsiTheme="minorHAnsi" w:cstheme="minorHAnsi"/>
                <w:sz w:val="20"/>
                <w:szCs w:val="20"/>
              </w:rPr>
            </w:pPr>
            <w:r w:rsidRPr="00E22B01">
              <w:rPr>
                <w:rFonts w:asciiTheme="minorHAnsi" w:hAnsiTheme="minorHAnsi" w:cstheme="minorHAnsi"/>
                <w:sz w:val="20"/>
                <w:szCs w:val="20"/>
              </w:rPr>
              <w:t>109</w:t>
            </w:r>
          </w:p>
        </w:tc>
        <w:tc>
          <w:tcPr>
            <w:tcW w:w="1560" w:type="dxa"/>
          </w:tcPr>
          <w:p w14:paraId="4558838B" w14:textId="5587D715" w:rsidR="007C50B2" w:rsidRPr="00E22B01" w:rsidRDefault="007C50B2" w:rsidP="00484898">
            <w:pPr>
              <w:spacing w:after="0"/>
              <w:rPr>
                <w:rFonts w:asciiTheme="minorHAnsi" w:hAnsiTheme="minorHAnsi" w:cstheme="minorHAnsi"/>
                <w:b/>
                <w:sz w:val="20"/>
                <w:szCs w:val="20"/>
              </w:rPr>
            </w:pPr>
            <w:r w:rsidRPr="00E22B01">
              <w:rPr>
                <w:rFonts w:asciiTheme="minorHAnsi" w:hAnsiTheme="minorHAnsi" w:cstheme="minorHAnsi"/>
                <w:b/>
                <w:sz w:val="20"/>
                <w:szCs w:val="20"/>
              </w:rPr>
              <w:t>Polski Związek Przemysłu Motoryzacyjnego</w:t>
            </w:r>
          </w:p>
        </w:tc>
        <w:tc>
          <w:tcPr>
            <w:tcW w:w="3118" w:type="dxa"/>
          </w:tcPr>
          <w:p w14:paraId="61B00319" w14:textId="77777777" w:rsidR="007C50B2" w:rsidRPr="00E22B01" w:rsidRDefault="007C50B2" w:rsidP="00484898">
            <w:pPr>
              <w:spacing w:after="0"/>
              <w:rPr>
                <w:rFonts w:asciiTheme="minorHAnsi" w:hAnsiTheme="minorHAnsi" w:cstheme="minorHAnsi"/>
                <w:b/>
                <w:bCs/>
                <w:sz w:val="20"/>
                <w:szCs w:val="20"/>
              </w:rPr>
            </w:pPr>
            <w:r w:rsidRPr="00E22B01">
              <w:rPr>
                <w:rFonts w:asciiTheme="minorHAnsi" w:hAnsiTheme="minorHAnsi" w:cstheme="minorHAnsi"/>
                <w:b/>
                <w:bCs/>
                <w:sz w:val="20"/>
                <w:szCs w:val="20"/>
              </w:rPr>
              <w:t>7.1 Formy dofinansowania</w:t>
            </w:r>
          </w:p>
          <w:p w14:paraId="3873B0D2"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 xml:space="preserve">dotacja do zakupu pojazdu lub  </w:t>
            </w:r>
          </w:p>
          <w:p w14:paraId="495340DB" w14:textId="77777777" w:rsidR="007C50B2" w:rsidRPr="00E22B01" w:rsidRDefault="007C50B2" w:rsidP="00484898">
            <w:pPr>
              <w:spacing w:after="0"/>
              <w:rPr>
                <w:rFonts w:asciiTheme="minorHAnsi" w:hAnsiTheme="minorHAnsi" w:cstheme="minorHAnsi"/>
                <w:bCs/>
                <w:sz w:val="20"/>
                <w:szCs w:val="20"/>
              </w:rPr>
            </w:pPr>
            <w:r w:rsidRPr="00E22B01">
              <w:rPr>
                <w:rFonts w:asciiTheme="minorHAnsi" w:hAnsiTheme="minorHAnsi" w:cstheme="minorHAnsi"/>
                <w:bCs/>
                <w:sz w:val="20"/>
                <w:szCs w:val="20"/>
              </w:rPr>
              <w:t>•</w:t>
            </w:r>
            <w:r w:rsidRPr="00E22B01">
              <w:rPr>
                <w:rFonts w:asciiTheme="minorHAnsi" w:hAnsiTheme="minorHAnsi" w:cstheme="minorHAnsi"/>
                <w:bCs/>
                <w:sz w:val="20"/>
                <w:szCs w:val="20"/>
              </w:rPr>
              <w:tab/>
              <w:t xml:space="preserve">w przypadku leasingu - dopłata do opłaty wstępnej, ustalonej w umowie leasingu w rozumieniu art. 411 ust. 1 pkt 2 lit. e ustawy – Prawo ochrony środowiska. </w:t>
            </w:r>
          </w:p>
          <w:p w14:paraId="6FBB54C5" w14:textId="77777777" w:rsidR="007C50B2" w:rsidRPr="00E22B01" w:rsidRDefault="007C50B2" w:rsidP="00484898">
            <w:pPr>
              <w:spacing w:after="0"/>
              <w:rPr>
                <w:rFonts w:asciiTheme="minorHAnsi" w:hAnsiTheme="minorHAnsi" w:cstheme="minorHAnsi"/>
                <w:bCs/>
                <w:sz w:val="20"/>
                <w:szCs w:val="20"/>
              </w:rPr>
            </w:pPr>
          </w:p>
        </w:tc>
        <w:tc>
          <w:tcPr>
            <w:tcW w:w="3260" w:type="dxa"/>
            <w:shd w:val="clear" w:color="auto" w:fill="auto"/>
            <w:vAlign w:val="center"/>
          </w:tcPr>
          <w:p w14:paraId="00AFEB47" w14:textId="4CD9AAB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Wprowadzenie mechanizmu gwarancji płatności dopłaty, tzn. po pozytywnej analizie wniosku, beneficjent otrzymywałby „promesę” dopłaty.</w:t>
            </w:r>
          </w:p>
        </w:tc>
        <w:tc>
          <w:tcPr>
            <w:tcW w:w="4111" w:type="dxa"/>
            <w:shd w:val="clear" w:color="auto" w:fill="auto"/>
            <w:vAlign w:val="center"/>
          </w:tcPr>
          <w:p w14:paraId="77E1B0DF" w14:textId="17E87F7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Beneficjenci programu Mój Elektryk, zgłaszają, że istnieją duże opóźnienia w wypłacie środków dotacji do pojazdów zeroemisyjnych, z uwagi na możliwy wysoki poziom dopłaty w postaci pierwszej wpłaty istnieje ryzyko zablokowania możliwości finansowania po stronie instytucji finansowych.</w:t>
            </w:r>
          </w:p>
        </w:tc>
        <w:tc>
          <w:tcPr>
            <w:tcW w:w="2693" w:type="dxa"/>
          </w:tcPr>
          <w:p w14:paraId="5627D79A" w14:textId="40CAD702"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284B500D" w14:textId="6D3560B4"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Brak uzasadnienia dla wprowadzania do </w:t>
            </w:r>
            <w:proofErr w:type="gramStart"/>
            <w:r w:rsidRPr="00784FD6">
              <w:rPr>
                <w:rFonts w:asciiTheme="minorHAnsi" w:hAnsiTheme="minorHAnsi" w:cstheme="minorHAnsi"/>
                <w:color w:val="000000"/>
                <w:sz w:val="20"/>
                <w:szCs w:val="20"/>
                <w:lang w:eastAsia="pl-PL"/>
              </w:rPr>
              <w:t>programu  dodatkowych</w:t>
            </w:r>
            <w:proofErr w:type="gramEnd"/>
            <w:r w:rsidRPr="00784FD6">
              <w:rPr>
                <w:rFonts w:asciiTheme="minorHAnsi" w:hAnsiTheme="minorHAnsi" w:cstheme="minorHAnsi"/>
                <w:color w:val="000000"/>
                <w:sz w:val="20"/>
                <w:szCs w:val="20"/>
                <w:lang w:eastAsia="pl-PL"/>
              </w:rPr>
              <w:t xml:space="preserve"> „promes dopłaty”.</w:t>
            </w:r>
          </w:p>
        </w:tc>
      </w:tr>
      <w:tr w:rsidR="007C50B2" w:rsidRPr="00784FD6" w14:paraId="43AD562F" w14:textId="77777777" w:rsidTr="00484898">
        <w:tc>
          <w:tcPr>
            <w:tcW w:w="567" w:type="dxa"/>
            <w:vAlign w:val="center"/>
          </w:tcPr>
          <w:p w14:paraId="0F1ED070" w14:textId="1567A72F" w:rsidR="007C50B2" w:rsidRPr="009A2B02" w:rsidRDefault="007C50B2" w:rsidP="00484898">
            <w:pPr>
              <w:tabs>
                <w:tab w:val="left" w:pos="142"/>
              </w:tabs>
              <w:spacing w:after="0"/>
              <w:rPr>
                <w:rFonts w:asciiTheme="minorHAnsi" w:hAnsiTheme="minorHAnsi" w:cstheme="minorHAnsi"/>
                <w:sz w:val="20"/>
                <w:szCs w:val="20"/>
              </w:rPr>
            </w:pPr>
            <w:r w:rsidRPr="009A2B02">
              <w:rPr>
                <w:rFonts w:asciiTheme="minorHAnsi" w:hAnsiTheme="minorHAnsi" w:cstheme="minorHAnsi"/>
                <w:sz w:val="20"/>
                <w:szCs w:val="20"/>
              </w:rPr>
              <w:t>110</w:t>
            </w:r>
          </w:p>
        </w:tc>
        <w:tc>
          <w:tcPr>
            <w:tcW w:w="1560" w:type="dxa"/>
          </w:tcPr>
          <w:p w14:paraId="2C2F00C7" w14:textId="32F2A023" w:rsidR="007C50B2" w:rsidRPr="009A2B02" w:rsidRDefault="007C50B2" w:rsidP="00484898">
            <w:pPr>
              <w:spacing w:after="0"/>
              <w:rPr>
                <w:rFonts w:asciiTheme="minorHAnsi" w:hAnsiTheme="minorHAnsi" w:cstheme="minorHAnsi"/>
                <w:b/>
                <w:sz w:val="20"/>
                <w:szCs w:val="20"/>
              </w:rPr>
            </w:pPr>
            <w:r w:rsidRPr="009A2B02">
              <w:rPr>
                <w:rFonts w:asciiTheme="minorHAnsi" w:hAnsiTheme="minorHAnsi" w:cstheme="minorHAnsi"/>
                <w:b/>
                <w:sz w:val="20"/>
                <w:szCs w:val="20"/>
              </w:rPr>
              <w:t>Polski Związek Przemysłu Motoryzacyjnego</w:t>
            </w:r>
          </w:p>
        </w:tc>
        <w:tc>
          <w:tcPr>
            <w:tcW w:w="3118" w:type="dxa"/>
          </w:tcPr>
          <w:p w14:paraId="392C3E16" w14:textId="77777777" w:rsidR="007C50B2" w:rsidRPr="009A2B02" w:rsidRDefault="007C50B2"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7.3 Warunki dofinansowania</w:t>
            </w:r>
          </w:p>
          <w:p w14:paraId="223D8C97" w14:textId="7156B139" w:rsidR="007C50B2" w:rsidRPr="009A2B02" w:rsidRDefault="007C50B2" w:rsidP="00484898">
            <w:pPr>
              <w:spacing w:after="0"/>
              <w:rPr>
                <w:rFonts w:asciiTheme="minorHAnsi" w:hAnsiTheme="minorHAnsi" w:cstheme="minorHAnsi"/>
                <w:bCs/>
                <w:sz w:val="20"/>
                <w:szCs w:val="20"/>
              </w:rPr>
            </w:pPr>
            <w:r w:rsidRPr="009A2B02">
              <w:rPr>
                <w:rFonts w:asciiTheme="minorHAnsi" w:hAnsiTheme="minorHAnsi" w:cstheme="minorHAnsi"/>
                <w:bCs/>
                <w:sz w:val="20"/>
                <w:szCs w:val="20"/>
              </w:rPr>
              <w:t>3)</w:t>
            </w:r>
            <w:r w:rsidRPr="009A2B02">
              <w:rPr>
                <w:rFonts w:asciiTheme="minorHAnsi" w:hAnsiTheme="minorHAnsi" w:cstheme="minorHAnsi"/>
                <w:bCs/>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shd w:val="clear" w:color="auto" w:fill="auto"/>
            <w:vAlign w:val="center"/>
          </w:tcPr>
          <w:p w14:paraId="2E473C79" w14:textId="043028D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Usunięcie lub zwiększenie limitu wniosków w naborze.</w:t>
            </w:r>
          </w:p>
        </w:tc>
        <w:tc>
          <w:tcPr>
            <w:tcW w:w="4111" w:type="dxa"/>
            <w:shd w:val="clear" w:color="auto" w:fill="auto"/>
            <w:vAlign w:val="center"/>
          </w:tcPr>
          <w:p w14:paraId="4445393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Nabór w programie jest realizowany w trybie ciągłym w latach 2024-2028 natomiast program wprowadza limit 1 wniosku na nabór.</w:t>
            </w:r>
          </w:p>
          <w:p w14:paraId="7DE7A999" w14:textId="2EB14F3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Czas realizacji procesu dostaw nowych pojazdów użytkowych trwa od kilku do maksymalnie kilkunastu miesięcy od momentu zamówienia. Przewoźnicy z uwagi na dynamicznie zmieniającą się sytuację na rynku transportowym składają zamówienia nawet do kilku razy w jednym roku kalendarzowym roku. Dodatkowo, z uwagi fakt, że technologie zeroemisyjne są nowością na rynku, dla większości przewoźników pierwsze zamówienia będą wynosić maksymalnie kilka sztuk, co w przypadku jednorazowej możliwości złożenia wniosku wyklucza realizację dostaw w kolejnych latach.</w:t>
            </w:r>
          </w:p>
        </w:tc>
        <w:tc>
          <w:tcPr>
            <w:tcW w:w="2693" w:type="dxa"/>
          </w:tcPr>
          <w:p w14:paraId="1E09031F" w14:textId="77777777" w:rsidR="007C50B2" w:rsidRPr="009A2B02" w:rsidRDefault="007C50B2" w:rsidP="00484898">
            <w:pPr>
              <w:spacing w:after="0"/>
              <w:rPr>
                <w:rFonts w:asciiTheme="minorHAnsi" w:hAnsiTheme="minorHAnsi" w:cstheme="minorHAnsi"/>
                <w:color w:val="000000"/>
                <w:sz w:val="20"/>
                <w:szCs w:val="20"/>
                <w:lang w:eastAsia="pl-PL"/>
              </w:rPr>
            </w:pPr>
            <w:r w:rsidRPr="009A2B02">
              <w:rPr>
                <w:rFonts w:asciiTheme="minorHAnsi" w:hAnsiTheme="minorHAnsi" w:cstheme="minorHAnsi"/>
                <w:color w:val="000000"/>
                <w:sz w:val="20"/>
                <w:szCs w:val="20"/>
                <w:lang w:eastAsia="pl-PL"/>
              </w:rPr>
              <w:t>Uwaga nie została uwzględniona.</w:t>
            </w:r>
          </w:p>
          <w:p w14:paraId="5AC9846B" w14:textId="77777777" w:rsidR="007C50B2" w:rsidRPr="009A2B02" w:rsidRDefault="007C50B2" w:rsidP="00484898">
            <w:pPr>
              <w:spacing w:after="0"/>
              <w:rPr>
                <w:rFonts w:asciiTheme="minorHAnsi" w:hAnsiTheme="minorHAnsi" w:cstheme="minorHAnsi"/>
                <w:color w:val="000000"/>
                <w:sz w:val="20"/>
                <w:szCs w:val="20"/>
                <w:lang w:eastAsia="pl-PL"/>
              </w:rPr>
            </w:pPr>
          </w:p>
          <w:p w14:paraId="7FE9D3A2" w14:textId="77777777" w:rsidR="007C50B2" w:rsidRPr="009A2B02" w:rsidRDefault="007C50B2" w:rsidP="00484898">
            <w:pPr>
              <w:spacing w:after="0"/>
              <w:rPr>
                <w:rFonts w:asciiTheme="minorHAnsi" w:hAnsiTheme="minorHAnsi" w:cstheme="minorHAnsi"/>
                <w:color w:val="000000"/>
                <w:sz w:val="20"/>
                <w:szCs w:val="20"/>
                <w:lang w:eastAsia="pl-PL"/>
              </w:rPr>
            </w:pPr>
            <w:r w:rsidRPr="009A2B02">
              <w:rPr>
                <w:rFonts w:asciiTheme="minorHAnsi" w:hAnsiTheme="minorHAnsi" w:cstheme="minorHAnsi"/>
                <w:color w:val="000000"/>
                <w:sz w:val="20"/>
                <w:szCs w:val="20"/>
                <w:lang w:eastAsia="pl-PL"/>
              </w:rPr>
              <w:t>„jeden wnioskodawca może złożyć w jednym naborze tylko jeden wniosek o dofinansowanie, wniosek może dotyczyć wielu inwestycji, przy czym zakup lub leasing każdego pojazdu traktowany jest jako osobna inwestycja”</w:t>
            </w:r>
          </w:p>
          <w:p w14:paraId="4868FB17" w14:textId="77777777" w:rsidR="007C50B2" w:rsidRPr="009A2B02" w:rsidRDefault="007C50B2" w:rsidP="00484898">
            <w:pPr>
              <w:spacing w:after="0"/>
              <w:rPr>
                <w:rFonts w:asciiTheme="minorHAnsi" w:hAnsiTheme="minorHAnsi" w:cstheme="minorHAnsi"/>
                <w:color w:val="000000"/>
                <w:sz w:val="20"/>
                <w:szCs w:val="20"/>
                <w:lang w:eastAsia="pl-PL"/>
              </w:rPr>
            </w:pPr>
          </w:p>
          <w:p w14:paraId="7E758A54" w14:textId="7EA11ED8" w:rsidR="007C50B2" w:rsidRPr="009A2B02" w:rsidRDefault="007C50B2"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Pytanie powtórzone (jak nr 72).</w:t>
            </w:r>
          </w:p>
          <w:p w14:paraId="3B6242E6" w14:textId="0E2434C4"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006083DD" w14:textId="77777777" w:rsidTr="00484898">
        <w:tc>
          <w:tcPr>
            <w:tcW w:w="567" w:type="dxa"/>
            <w:vAlign w:val="center"/>
          </w:tcPr>
          <w:p w14:paraId="6BD020BD" w14:textId="77777777" w:rsidR="007C50B2" w:rsidRPr="00D77D03" w:rsidRDefault="007C50B2" w:rsidP="00484898">
            <w:pPr>
              <w:tabs>
                <w:tab w:val="left" w:pos="142"/>
              </w:tabs>
              <w:spacing w:after="0"/>
              <w:rPr>
                <w:rFonts w:asciiTheme="minorHAnsi" w:hAnsiTheme="minorHAnsi" w:cstheme="minorHAnsi"/>
                <w:sz w:val="20"/>
                <w:szCs w:val="20"/>
                <w:highlight w:val="red"/>
              </w:rPr>
            </w:pPr>
          </w:p>
        </w:tc>
        <w:tc>
          <w:tcPr>
            <w:tcW w:w="1560" w:type="dxa"/>
          </w:tcPr>
          <w:p w14:paraId="2A84E06F" w14:textId="77777777" w:rsidR="007C50B2" w:rsidRPr="00D77D03" w:rsidRDefault="007C50B2" w:rsidP="00484898">
            <w:pPr>
              <w:spacing w:after="0"/>
              <w:rPr>
                <w:rFonts w:asciiTheme="minorHAnsi" w:hAnsiTheme="minorHAnsi" w:cstheme="minorHAnsi"/>
                <w:b/>
                <w:sz w:val="20"/>
                <w:szCs w:val="20"/>
                <w:highlight w:val="red"/>
              </w:rPr>
            </w:pPr>
          </w:p>
        </w:tc>
        <w:tc>
          <w:tcPr>
            <w:tcW w:w="3118" w:type="dxa"/>
          </w:tcPr>
          <w:p w14:paraId="01546F4E"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7.3 Warunki dofinansowania</w:t>
            </w:r>
          </w:p>
          <w:p w14:paraId="1F3EBB03"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2)</w:t>
            </w:r>
            <w:r w:rsidRPr="00784FD6">
              <w:rPr>
                <w:rFonts w:asciiTheme="minorHAnsi" w:hAnsiTheme="minorHAnsi" w:cstheme="minorHAnsi"/>
                <w:bCs/>
                <w:sz w:val="20"/>
                <w:szCs w:val="20"/>
              </w:rPr>
              <w:tab/>
              <w:t xml:space="preserve"> dofinansowanie nie będzie udzielone na inwestycje rozpoczęte przed dniem złożenia wniosku o dofinansowanie. Przez rozpoczęcie inwestycji należy rozumieć zaciągnięcie pierwszego prawnie wiążącego zobowiązania do zakupu/leasingu pojazdu zeroemisyjnego lub jakiegokolwiek zobowiązania, które czynić będzie realizację inwestycji nieodwracalną; </w:t>
            </w:r>
          </w:p>
          <w:p w14:paraId="449913FE"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dofinansowanie nie będzie udzielone na inwestycje zakończone przed dniem złożenia wniosku o dofinansowanie. Przez datę zakończenia inwestycji rozumie się:</w:t>
            </w:r>
          </w:p>
          <w:p w14:paraId="3FA0DB91"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zakupu - datę wystawienia faktury VAT, potwierdzającej zakup pojazdu zeroemisyjnego oraz stanowiąca podstawę do rejestracji pojazdu (przez beneficjenta),</w:t>
            </w:r>
          </w:p>
          <w:p w14:paraId="19141535"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w przypadku leasingu - datę przekazania beneficjentowi (leasingobiorcy) nowego pojazdu do używania albo używania i pobierania pożytków na podstawie protokołu przekazania pojazdu;</w:t>
            </w:r>
          </w:p>
          <w:p w14:paraId="327E4954"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KRYTERIA DOSTĘPU</w:t>
            </w:r>
          </w:p>
          <w:p w14:paraId="46A2B9D9" w14:textId="31CFE26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11. Realizacja inwestycji nie została rozpoczęta przed dniem złożenia wniosku</w:t>
            </w:r>
          </w:p>
        </w:tc>
        <w:tc>
          <w:tcPr>
            <w:tcW w:w="3260" w:type="dxa"/>
            <w:vAlign w:val="center"/>
          </w:tcPr>
          <w:p w14:paraId="6BC08429" w14:textId="716267A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Rozszerzenie programu na transakcję rozpoczęte lub zakończone po dniu 1 stycznia 2024 r.</w:t>
            </w:r>
          </w:p>
        </w:tc>
        <w:tc>
          <w:tcPr>
            <w:tcW w:w="4111" w:type="dxa"/>
            <w:vAlign w:val="center"/>
          </w:tcPr>
          <w:p w14:paraId="539AF9ED" w14:textId="38EFF21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Ogłoszenie prac nad naborem i projektu wsparcia zakupu spowoduje wstrzymanie jakichkolwiek działań zakupowych przez przedsiębiorców do czasu ogłoszenia programu. Będzie to miało negatywny wpływ na rynek, szczególnie biorąc pod uwagę początkowy okres rozwoju rynku pojazdów zeroemisyjnych. Możliwość otrzymania dofinansowania za pojazdy zakupione od początku 2024 r. umożliwi utrzymanie bieżącej sprzedaży oraz może pomóc w ograniczeniu kumulacji zamówień i ewentualnych problemów z dostępnością pojazdów po wejściu w życie programu.</w:t>
            </w:r>
          </w:p>
        </w:tc>
        <w:tc>
          <w:tcPr>
            <w:tcW w:w="2693" w:type="dxa"/>
          </w:tcPr>
          <w:p w14:paraId="20FF1CC1" w14:textId="32A23411" w:rsidR="007C50B2" w:rsidRPr="00296FB7" w:rsidRDefault="007C50B2" w:rsidP="00484898">
            <w:pPr>
              <w:spacing w:after="0"/>
              <w:rPr>
                <w:rFonts w:asciiTheme="minorHAnsi" w:hAnsiTheme="minorHAnsi" w:cstheme="minorHAnsi"/>
                <w:bCs/>
                <w:sz w:val="20"/>
                <w:szCs w:val="20"/>
              </w:rPr>
            </w:pPr>
            <w:r w:rsidRPr="00296FB7">
              <w:rPr>
                <w:rFonts w:asciiTheme="minorHAnsi" w:hAnsiTheme="minorHAnsi" w:cstheme="minorHAnsi"/>
                <w:bCs/>
                <w:sz w:val="20"/>
                <w:szCs w:val="20"/>
              </w:rPr>
              <w:t xml:space="preserve">Uwaga nie uwzględniona. </w:t>
            </w:r>
          </w:p>
          <w:p w14:paraId="13B44406" w14:textId="77777777" w:rsidR="007C50B2" w:rsidRPr="00296FB7" w:rsidRDefault="007C50B2" w:rsidP="00484898">
            <w:pPr>
              <w:spacing w:after="0"/>
              <w:rPr>
                <w:rFonts w:asciiTheme="minorHAnsi" w:hAnsiTheme="minorHAnsi" w:cstheme="minorHAnsi"/>
                <w:bCs/>
                <w:sz w:val="20"/>
                <w:szCs w:val="20"/>
              </w:rPr>
            </w:pPr>
          </w:p>
          <w:p w14:paraId="76C6ED0B" w14:textId="138CF0D0" w:rsidR="007C50B2" w:rsidRPr="00296FB7" w:rsidRDefault="007C50B2" w:rsidP="00484898">
            <w:pPr>
              <w:spacing w:after="0"/>
              <w:rPr>
                <w:rFonts w:asciiTheme="minorHAnsi" w:hAnsiTheme="minorHAnsi" w:cstheme="minorHAnsi"/>
                <w:bCs/>
                <w:sz w:val="20"/>
                <w:szCs w:val="20"/>
              </w:rPr>
            </w:pPr>
            <w:r w:rsidRPr="00296FB7">
              <w:rPr>
                <w:rFonts w:asciiTheme="minorHAnsi" w:hAnsiTheme="minorHAnsi" w:cstheme="minorHAnsi"/>
                <w:bCs/>
                <w:sz w:val="20"/>
                <w:szCs w:val="20"/>
              </w:rPr>
              <w:t>Zgodnie z zapisami programu dofinansowanie nie będzie udzielone na inwestycje rozpoczęte przed dniem złożenia wniosku o dofinansowanie – wynika to z przepisów GBER.</w:t>
            </w:r>
          </w:p>
          <w:p w14:paraId="7B72DBA0" w14:textId="47739447"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668156E3" w14:textId="77777777" w:rsidTr="00484898">
        <w:tc>
          <w:tcPr>
            <w:tcW w:w="567" w:type="dxa"/>
            <w:vAlign w:val="center"/>
          </w:tcPr>
          <w:p w14:paraId="49A56BC4" w14:textId="2005AD61" w:rsidR="007C50B2" w:rsidRPr="008213BE" w:rsidRDefault="007C50B2" w:rsidP="00484898">
            <w:pPr>
              <w:tabs>
                <w:tab w:val="left" w:pos="142"/>
              </w:tabs>
              <w:spacing w:after="0"/>
              <w:rPr>
                <w:rFonts w:asciiTheme="minorHAnsi" w:hAnsiTheme="minorHAnsi" w:cstheme="minorHAnsi"/>
                <w:sz w:val="20"/>
                <w:szCs w:val="20"/>
              </w:rPr>
            </w:pPr>
            <w:r w:rsidRPr="008213BE">
              <w:rPr>
                <w:rFonts w:asciiTheme="minorHAnsi" w:hAnsiTheme="minorHAnsi" w:cstheme="minorHAnsi"/>
                <w:sz w:val="20"/>
                <w:szCs w:val="20"/>
              </w:rPr>
              <w:t>111</w:t>
            </w:r>
          </w:p>
        </w:tc>
        <w:tc>
          <w:tcPr>
            <w:tcW w:w="1560" w:type="dxa"/>
          </w:tcPr>
          <w:p w14:paraId="6A241857" w14:textId="3F09C069" w:rsidR="007C50B2" w:rsidRPr="008213BE" w:rsidRDefault="007C50B2" w:rsidP="00484898">
            <w:pPr>
              <w:spacing w:after="0"/>
              <w:rPr>
                <w:rFonts w:asciiTheme="minorHAnsi" w:hAnsiTheme="minorHAnsi" w:cstheme="minorHAnsi"/>
                <w:b/>
                <w:sz w:val="20"/>
                <w:szCs w:val="20"/>
              </w:rPr>
            </w:pPr>
            <w:r w:rsidRPr="008213BE">
              <w:rPr>
                <w:rFonts w:asciiTheme="minorHAnsi" w:hAnsiTheme="minorHAnsi" w:cstheme="minorHAnsi"/>
                <w:b/>
                <w:sz w:val="20"/>
                <w:szCs w:val="20"/>
              </w:rPr>
              <w:t>Polski Związek Przemysłu Motoryzacyjnego</w:t>
            </w:r>
          </w:p>
        </w:tc>
        <w:tc>
          <w:tcPr>
            <w:tcW w:w="3118" w:type="dxa"/>
          </w:tcPr>
          <w:p w14:paraId="0481B883" w14:textId="77777777" w:rsidR="007C50B2" w:rsidRPr="008213BE" w:rsidRDefault="007C50B2" w:rsidP="00484898">
            <w:pPr>
              <w:spacing w:after="0"/>
              <w:rPr>
                <w:rFonts w:asciiTheme="minorHAnsi" w:hAnsiTheme="minorHAnsi" w:cstheme="minorHAnsi"/>
                <w:b/>
                <w:bCs/>
                <w:sz w:val="20"/>
                <w:szCs w:val="20"/>
              </w:rPr>
            </w:pPr>
            <w:r w:rsidRPr="008213BE">
              <w:rPr>
                <w:rFonts w:asciiTheme="minorHAnsi" w:hAnsiTheme="minorHAnsi" w:cstheme="minorHAnsi"/>
                <w:b/>
                <w:bCs/>
                <w:sz w:val="20"/>
                <w:szCs w:val="20"/>
              </w:rPr>
              <w:t>2.Budżet</w:t>
            </w:r>
          </w:p>
          <w:p w14:paraId="05C6AF28" w14:textId="7F9036A7" w:rsidR="007C50B2" w:rsidRPr="008213BE" w:rsidRDefault="007C50B2" w:rsidP="00484898">
            <w:pPr>
              <w:spacing w:after="0"/>
              <w:rPr>
                <w:rFonts w:asciiTheme="minorHAnsi" w:hAnsiTheme="minorHAnsi" w:cstheme="minorHAnsi"/>
                <w:bCs/>
                <w:sz w:val="20"/>
                <w:szCs w:val="20"/>
              </w:rPr>
            </w:pPr>
            <w:r w:rsidRPr="008213BE">
              <w:rPr>
                <w:rFonts w:asciiTheme="minorHAnsi" w:hAnsiTheme="minorHAnsi" w:cstheme="minorHAnsi"/>
                <w:bCs/>
                <w:sz w:val="20"/>
                <w:szCs w:val="20"/>
              </w:rPr>
              <w:t>Kwota alokacji dla bezzwrotnych form dofinansowania: do 1 000 000 tys. zł.</w:t>
            </w:r>
          </w:p>
        </w:tc>
        <w:tc>
          <w:tcPr>
            <w:tcW w:w="3260" w:type="dxa"/>
            <w:vAlign w:val="center"/>
          </w:tcPr>
          <w:p w14:paraId="323A3413" w14:textId="62637EB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Przydzielenie alokacji oddzielnie dla pojazdów N2 i N3</w:t>
            </w:r>
          </w:p>
        </w:tc>
        <w:tc>
          <w:tcPr>
            <w:tcW w:w="4111" w:type="dxa"/>
            <w:vAlign w:val="center"/>
          </w:tcPr>
          <w:p w14:paraId="7DEC8C9F" w14:textId="7842E83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Rynek i przeznaczenie pojazdów ciężarowych powyżej 3.5 ton nie są jednorodne. Występujące różnice wymagają odrębnych alokacji na obie grupy pojazdów, tak, żeby wspierać obie kategorie przy jednoczesnym zapewnieniu, że każda kategoria będzie miała swoją dedykowaną alokację.</w:t>
            </w:r>
          </w:p>
        </w:tc>
        <w:tc>
          <w:tcPr>
            <w:tcW w:w="2693" w:type="dxa"/>
          </w:tcPr>
          <w:p w14:paraId="76DBBA27" w14:textId="6B0CAF09"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tc>
      </w:tr>
      <w:tr w:rsidR="007C50B2" w:rsidRPr="00784FD6" w14:paraId="580A5858" w14:textId="77777777" w:rsidTr="00484898">
        <w:tc>
          <w:tcPr>
            <w:tcW w:w="567" w:type="dxa"/>
            <w:vAlign w:val="center"/>
          </w:tcPr>
          <w:p w14:paraId="0AEF31E3" w14:textId="6CE757EE" w:rsidR="007C50B2" w:rsidRPr="003A1DDE" w:rsidRDefault="007C50B2" w:rsidP="00484898">
            <w:pPr>
              <w:tabs>
                <w:tab w:val="left" w:pos="142"/>
              </w:tabs>
              <w:spacing w:after="0"/>
              <w:rPr>
                <w:rFonts w:asciiTheme="minorHAnsi" w:hAnsiTheme="minorHAnsi" w:cstheme="minorHAnsi"/>
                <w:sz w:val="20"/>
                <w:szCs w:val="20"/>
              </w:rPr>
            </w:pPr>
            <w:r w:rsidRPr="003A1DDE">
              <w:rPr>
                <w:rFonts w:asciiTheme="minorHAnsi" w:hAnsiTheme="minorHAnsi" w:cstheme="minorHAnsi"/>
                <w:sz w:val="20"/>
                <w:szCs w:val="20"/>
              </w:rPr>
              <w:t>112</w:t>
            </w:r>
          </w:p>
        </w:tc>
        <w:tc>
          <w:tcPr>
            <w:tcW w:w="1560" w:type="dxa"/>
          </w:tcPr>
          <w:p w14:paraId="155988C4" w14:textId="1B4040A6" w:rsidR="007C50B2" w:rsidRPr="003A1DDE" w:rsidRDefault="007C50B2" w:rsidP="00484898">
            <w:pPr>
              <w:spacing w:after="0"/>
              <w:rPr>
                <w:rFonts w:asciiTheme="minorHAnsi" w:hAnsiTheme="minorHAnsi" w:cstheme="minorHAnsi"/>
                <w:b/>
                <w:sz w:val="20"/>
                <w:szCs w:val="20"/>
              </w:rPr>
            </w:pPr>
            <w:r w:rsidRPr="003A1DDE">
              <w:rPr>
                <w:rFonts w:asciiTheme="minorHAnsi" w:hAnsiTheme="minorHAnsi" w:cstheme="minorHAnsi"/>
                <w:b/>
                <w:sz w:val="20"/>
                <w:szCs w:val="20"/>
              </w:rPr>
              <w:t>Stowarzyszenie Producentów Betonu Towarowego w Polsce</w:t>
            </w:r>
          </w:p>
        </w:tc>
        <w:tc>
          <w:tcPr>
            <w:tcW w:w="3118" w:type="dxa"/>
          </w:tcPr>
          <w:p w14:paraId="62C002DE"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Przy zakupie/leasingu pojazdu kategorii N2 oraz N3:</w:t>
            </w:r>
          </w:p>
          <w:p w14:paraId="26E07CA1" w14:textId="7B3AEC7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Oświadczenie Wnioskodawcy, że pojazd stanowiący przedmiot dofinansowania w okresie trwałości wykona średnioroczny przebieg powyżej 50 000 km.</w:t>
            </w:r>
          </w:p>
        </w:tc>
        <w:tc>
          <w:tcPr>
            <w:tcW w:w="3260" w:type="dxa"/>
            <w:vAlign w:val="center"/>
          </w:tcPr>
          <w:p w14:paraId="335FDDCB"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Przy zakupie/leasingu pojazdu kategorii N2 oraz N3:</w:t>
            </w:r>
          </w:p>
          <w:p w14:paraId="0D19F386" w14:textId="7FCC762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Oświadczenie Wnioskodawcy, że pojazd stanowiący przedmiot dofinansowania w okresie trwałości wykona średnioroczny przebieg powyżej 50 000 km, a dla kategorii N3 wraz ze szczególnymi wariantami (np. N3G pojazd ciężarowy towarowy) średnioroczny przebieg powyżej 15 000 km.</w:t>
            </w:r>
          </w:p>
        </w:tc>
        <w:tc>
          <w:tcPr>
            <w:tcW w:w="4111" w:type="dxa"/>
            <w:vAlign w:val="center"/>
          </w:tcPr>
          <w:p w14:paraId="350063A8"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Celem programu jest uniknięcie emisji zanieczyszczeń powietrza, w tym ograniczenie emisji pyłów o średnicy mniejszej niż 10 mikrometrów (PM10). Emisja tego typu jest główną składową smogu w miastach. W programie należałoby uwzględnić pojazdy realizujące dystrybucję lokalną np. betonomieszarki lub </w:t>
            </w:r>
            <w:proofErr w:type="spellStart"/>
            <w:r w:rsidRPr="00784FD6">
              <w:rPr>
                <w:rFonts w:asciiTheme="minorHAnsi" w:hAnsiTheme="minorHAnsi" w:cstheme="minorHAnsi"/>
                <w:bCs/>
                <w:sz w:val="20"/>
                <w:szCs w:val="20"/>
              </w:rPr>
              <w:t>pompogruszki</w:t>
            </w:r>
            <w:proofErr w:type="spellEnd"/>
            <w:r w:rsidRPr="00784FD6">
              <w:rPr>
                <w:rFonts w:asciiTheme="minorHAnsi" w:hAnsiTheme="minorHAnsi" w:cstheme="minorHAnsi"/>
                <w:bCs/>
                <w:sz w:val="20"/>
                <w:szCs w:val="20"/>
              </w:rPr>
              <w:t xml:space="preserve">, które obsługują w zakresie dostaw betonu lokalne rynki tj. budowy w promieniu do 30-40 km od wytwórni betonu. </w:t>
            </w:r>
          </w:p>
          <w:p w14:paraId="6AFBE8BD"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 tego powodu trudno im uzyskać średnioroczny przebieg powyżej 50 000 km, zaś realistyczny i osiągalny dla nich jest średnioroczny przebieg na poziomie 15 000 km. Zróżnicowanie warunku średniorocznego przebiegu dla pewnych podkategorii pojazdów przewożących towary wydaje się w pełni uzasadnione, gdyż w innym przypadku podmioty używające tych pojazdów w tym producenci betonu towarowego przewożący beton własną flotą oraz firmy przewozowe przewożące beton na ich zlecenie będą z góry wykluczone </w:t>
            </w:r>
          </w:p>
          <w:p w14:paraId="5D1C8A2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z programu. Nadto co bardzo istotne ca. 50 % czasu swojej pracy betonomieszarki </w:t>
            </w:r>
          </w:p>
          <w:p w14:paraId="37A016A6" w14:textId="2AECDEC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i </w:t>
            </w:r>
            <w:proofErr w:type="spellStart"/>
            <w:r w:rsidRPr="00784FD6">
              <w:rPr>
                <w:rFonts w:asciiTheme="minorHAnsi" w:hAnsiTheme="minorHAnsi" w:cstheme="minorHAnsi"/>
                <w:bCs/>
                <w:sz w:val="20"/>
                <w:szCs w:val="20"/>
              </w:rPr>
              <w:t>pompogruszki</w:t>
            </w:r>
            <w:proofErr w:type="spellEnd"/>
            <w:r w:rsidRPr="00784FD6">
              <w:rPr>
                <w:rFonts w:asciiTheme="minorHAnsi" w:hAnsiTheme="minorHAnsi" w:cstheme="minorHAnsi"/>
                <w:bCs/>
                <w:sz w:val="20"/>
                <w:szCs w:val="20"/>
              </w:rPr>
              <w:t xml:space="preserve"> poświęcają na załadunek lub rozładunek mieszanki betonowej na wytwórni betonu lub placu budowy, gdzie nie wykonują przebiegu a ich silnik musi być włączony – emitując zanieczyszczenia. Jest to tym bardziej istotne, że 70 % dostaw betonu realizowane jest w obrębie aglomeracji miejskich, gdzie jakość powietrza jest szczególnie istotna. Nieuwzględnienie proponowanych zapisów to swoista dyskryminacja tych kilkuset podmiotów względem innych posiadaczy pojazdów N2 i N3, utrudniająca planowaną przez podmioty z branży betonu towarowego wymianę obecnych emisyjnych pojazdów na zeroemisyjne.</w:t>
            </w:r>
          </w:p>
        </w:tc>
        <w:tc>
          <w:tcPr>
            <w:tcW w:w="2693" w:type="dxa"/>
          </w:tcPr>
          <w:p w14:paraId="02D62AC5" w14:textId="77777777"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uwzględniona</w:t>
            </w:r>
            <w:r>
              <w:rPr>
                <w:rFonts w:asciiTheme="minorHAnsi" w:hAnsiTheme="minorHAnsi" w:cstheme="minorHAnsi"/>
                <w:color w:val="000000"/>
                <w:sz w:val="20"/>
                <w:szCs w:val="20"/>
                <w:lang w:eastAsia="pl-PL"/>
              </w:rPr>
              <w:t>.</w:t>
            </w:r>
          </w:p>
          <w:p w14:paraId="22691DD9" w14:textId="77777777" w:rsidR="007C50B2" w:rsidRDefault="007C50B2" w:rsidP="00484898">
            <w:pPr>
              <w:spacing w:after="0"/>
              <w:rPr>
                <w:rFonts w:asciiTheme="minorHAnsi" w:hAnsiTheme="minorHAnsi" w:cstheme="minorHAnsi"/>
                <w:color w:val="000000"/>
                <w:sz w:val="20"/>
                <w:szCs w:val="20"/>
                <w:lang w:eastAsia="pl-PL"/>
              </w:rPr>
            </w:pPr>
          </w:p>
          <w:p w14:paraId="381ECADF"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W wyniku konsultacji proponuje się zmianę na:</w:t>
            </w:r>
          </w:p>
          <w:p w14:paraId="10599360" w14:textId="77777777" w:rsidR="007C50B2" w:rsidRPr="006F29EC" w:rsidRDefault="007C50B2" w:rsidP="00484898">
            <w:pPr>
              <w:spacing w:after="0"/>
              <w:rPr>
                <w:rFonts w:asciiTheme="minorHAnsi" w:hAnsiTheme="minorHAnsi" w:cstheme="minorHAnsi"/>
                <w:sz w:val="20"/>
                <w:szCs w:val="20"/>
              </w:rPr>
            </w:pPr>
          </w:p>
          <w:p w14:paraId="577777F4"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Przy zakupie/leasingu pojazdu kategorii N2:</w:t>
            </w:r>
          </w:p>
          <w:p w14:paraId="1D41C0AE" w14:textId="77777777" w:rsidR="007C50B2" w:rsidRPr="006F29EC" w:rsidRDefault="007C50B2" w:rsidP="00484898">
            <w:pPr>
              <w:pStyle w:val="Akapitzlist"/>
              <w:numPr>
                <w:ilvl w:val="0"/>
                <w:numId w:val="26"/>
              </w:numPr>
              <w:spacing w:after="0" w:line="276" w:lineRule="auto"/>
              <w:ind w:left="321"/>
              <w:rPr>
                <w:rFonts w:asciiTheme="minorHAnsi" w:hAnsiTheme="minorHAnsi" w:cstheme="minorHAnsi"/>
                <w:sz w:val="20"/>
                <w:szCs w:val="20"/>
              </w:rPr>
            </w:pPr>
            <w:r w:rsidRPr="006F29EC">
              <w:rPr>
                <w:rFonts w:asciiTheme="minorHAnsi" w:hAnsiTheme="minorHAnsi" w:cstheme="minorHAnsi"/>
                <w:sz w:val="20"/>
                <w:szCs w:val="20"/>
              </w:rPr>
              <w:t xml:space="preserve">Oświadczenie Wnioskodawcy, że pojazd stanowiący przedmiot dofinansowania w okresie trwałości wykona średnioroczny przebieg powyżej 25 000 km.  </w:t>
            </w:r>
          </w:p>
          <w:p w14:paraId="7E89A268" w14:textId="77777777" w:rsidR="007C50B2" w:rsidRPr="006F29EC" w:rsidRDefault="007C50B2" w:rsidP="00484898">
            <w:pPr>
              <w:spacing w:after="0"/>
              <w:rPr>
                <w:rFonts w:asciiTheme="minorHAnsi" w:hAnsiTheme="minorHAnsi" w:cstheme="minorHAnsi"/>
                <w:sz w:val="20"/>
                <w:szCs w:val="20"/>
              </w:rPr>
            </w:pPr>
          </w:p>
          <w:p w14:paraId="01286FC3"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Przy zakupie/leasingu pojazdu kategorii N3:</w:t>
            </w:r>
          </w:p>
          <w:p w14:paraId="0754489C" w14:textId="77777777" w:rsidR="007C50B2" w:rsidRPr="006F29EC" w:rsidRDefault="007C50B2" w:rsidP="00484898">
            <w:pPr>
              <w:pStyle w:val="Akapitzlist"/>
              <w:numPr>
                <w:ilvl w:val="0"/>
                <w:numId w:val="26"/>
              </w:numPr>
              <w:spacing w:after="0" w:line="276" w:lineRule="auto"/>
              <w:ind w:left="321"/>
              <w:rPr>
                <w:rFonts w:asciiTheme="minorHAnsi" w:hAnsiTheme="minorHAnsi" w:cstheme="minorHAnsi"/>
                <w:sz w:val="20"/>
                <w:szCs w:val="20"/>
              </w:rPr>
            </w:pPr>
            <w:r w:rsidRPr="006F29EC">
              <w:rPr>
                <w:rFonts w:asciiTheme="minorHAnsi" w:hAnsiTheme="minorHAnsi" w:cstheme="minorHAnsi"/>
                <w:sz w:val="20"/>
                <w:szCs w:val="20"/>
              </w:rPr>
              <w:t xml:space="preserve">Oświadczenie Wnioskodawcy, że pojazd stanowiący przedmiot dofinansowania w okresie trwałości wykona średnioroczny przebieg powyżej 50 000 km, </w:t>
            </w:r>
            <w:proofErr w:type="gramStart"/>
            <w:r w:rsidRPr="006F29EC">
              <w:rPr>
                <w:rFonts w:asciiTheme="minorHAnsi" w:hAnsiTheme="minorHAnsi" w:cstheme="minorHAnsi"/>
                <w:sz w:val="20"/>
                <w:szCs w:val="20"/>
              </w:rPr>
              <w:t>za wyjątkiem</w:t>
            </w:r>
            <w:proofErr w:type="gramEnd"/>
            <w:r w:rsidRPr="006F29EC">
              <w:rPr>
                <w:rFonts w:asciiTheme="minorHAnsi" w:hAnsiTheme="minorHAnsi" w:cstheme="minorHAnsi"/>
                <w:sz w:val="20"/>
                <w:szCs w:val="20"/>
              </w:rPr>
              <w:t xml:space="preserve"> - </w:t>
            </w:r>
          </w:p>
          <w:p w14:paraId="47724810" w14:textId="77777777" w:rsidR="007C50B2" w:rsidRPr="006F29EC" w:rsidRDefault="007C50B2" w:rsidP="00484898">
            <w:pPr>
              <w:spacing w:after="0"/>
              <w:rPr>
                <w:rFonts w:asciiTheme="minorHAnsi" w:hAnsiTheme="minorHAnsi" w:cstheme="minorHAnsi"/>
                <w:sz w:val="20"/>
                <w:szCs w:val="20"/>
              </w:rPr>
            </w:pPr>
          </w:p>
          <w:p w14:paraId="3F99D113" w14:textId="77777777" w:rsidR="007C50B2"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 xml:space="preserve">Usługi komunalne </w:t>
            </w:r>
            <w:proofErr w:type="gramStart"/>
            <w:r w:rsidRPr="006F29EC">
              <w:rPr>
                <w:rFonts w:asciiTheme="minorHAnsi" w:hAnsiTheme="minorHAnsi" w:cstheme="minorHAnsi"/>
                <w:sz w:val="20"/>
                <w:szCs w:val="20"/>
              </w:rPr>
              <w:t>-  JST</w:t>
            </w:r>
            <w:proofErr w:type="gramEnd"/>
            <w:r w:rsidRPr="006F29EC">
              <w:rPr>
                <w:rFonts w:asciiTheme="minorHAnsi" w:hAnsiTheme="minorHAnsi" w:cstheme="minorHAnsi"/>
                <w:sz w:val="20"/>
                <w:szCs w:val="20"/>
              </w:rPr>
              <w:t xml:space="preserve"> przebieg średnioroczny co najmniej 25 tys. dla kat. N</w:t>
            </w:r>
            <w:r>
              <w:rPr>
                <w:rFonts w:asciiTheme="minorHAnsi" w:hAnsiTheme="minorHAnsi" w:cstheme="minorHAnsi"/>
                <w:sz w:val="20"/>
                <w:szCs w:val="20"/>
              </w:rPr>
              <w:t>3.</w:t>
            </w:r>
          </w:p>
          <w:p w14:paraId="36DBCFDC" w14:textId="77777777" w:rsidR="007C50B2" w:rsidRDefault="007C50B2" w:rsidP="00484898">
            <w:pPr>
              <w:spacing w:after="0"/>
              <w:rPr>
                <w:rFonts w:asciiTheme="minorHAnsi" w:hAnsiTheme="minorHAnsi" w:cstheme="minorHAnsi"/>
                <w:sz w:val="20"/>
                <w:szCs w:val="20"/>
              </w:rPr>
            </w:pPr>
          </w:p>
          <w:p w14:paraId="25772766" w14:textId="726CA156" w:rsidR="007C50B2" w:rsidRPr="009A2B02" w:rsidRDefault="007C50B2" w:rsidP="00484898">
            <w:pPr>
              <w:spacing w:after="0"/>
              <w:rPr>
                <w:rFonts w:asciiTheme="minorHAnsi" w:hAnsiTheme="minorHAnsi" w:cstheme="minorHAnsi"/>
                <w:b/>
                <w:color w:val="000000"/>
                <w:sz w:val="20"/>
                <w:szCs w:val="20"/>
                <w:lang w:eastAsia="pl-PL"/>
              </w:rPr>
            </w:pPr>
            <w:r w:rsidRPr="003A1DDE">
              <w:rPr>
                <w:rFonts w:asciiTheme="minorHAnsi" w:hAnsiTheme="minorHAnsi" w:cstheme="minorHAnsi"/>
                <w:b/>
                <w:color w:val="000000"/>
                <w:sz w:val="20"/>
                <w:szCs w:val="20"/>
                <w:lang w:eastAsia="pl-PL"/>
              </w:rPr>
              <w:t>Pytanie powtórzone (jak nr 140).</w:t>
            </w:r>
          </w:p>
          <w:p w14:paraId="1391B646" w14:textId="52342E2A"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4ED95ABF" w14:textId="77777777" w:rsidTr="00484898">
        <w:tc>
          <w:tcPr>
            <w:tcW w:w="567" w:type="dxa"/>
            <w:vAlign w:val="center"/>
          </w:tcPr>
          <w:p w14:paraId="1FEC1BA9" w14:textId="675DB192" w:rsidR="007C50B2" w:rsidRPr="003A1DDE" w:rsidRDefault="007C50B2" w:rsidP="00484898">
            <w:pPr>
              <w:tabs>
                <w:tab w:val="left" w:pos="142"/>
              </w:tabs>
              <w:spacing w:after="0"/>
              <w:rPr>
                <w:rFonts w:asciiTheme="minorHAnsi" w:hAnsiTheme="minorHAnsi" w:cstheme="minorHAnsi"/>
                <w:sz w:val="20"/>
                <w:szCs w:val="20"/>
              </w:rPr>
            </w:pPr>
            <w:r w:rsidRPr="003A1DDE">
              <w:rPr>
                <w:rFonts w:asciiTheme="minorHAnsi" w:hAnsiTheme="minorHAnsi" w:cstheme="minorHAnsi"/>
                <w:sz w:val="20"/>
                <w:szCs w:val="20"/>
              </w:rPr>
              <w:t>113</w:t>
            </w:r>
          </w:p>
        </w:tc>
        <w:tc>
          <w:tcPr>
            <w:tcW w:w="1560" w:type="dxa"/>
          </w:tcPr>
          <w:p w14:paraId="3FEDE741" w14:textId="23521215" w:rsidR="007C50B2" w:rsidRPr="003A1DDE" w:rsidRDefault="007C50B2" w:rsidP="00484898">
            <w:pPr>
              <w:spacing w:after="0"/>
              <w:rPr>
                <w:rFonts w:asciiTheme="minorHAnsi" w:hAnsiTheme="minorHAnsi" w:cstheme="minorHAnsi"/>
                <w:b/>
                <w:sz w:val="20"/>
                <w:szCs w:val="20"/>
              </w:rPr>
            </w:pPr>
            <w:r w:rsidRPr="003A1DDE">
              <w:rPr>
                <w:rFonts w:asciiTheme="minorHAnsi" w:hAnsiTheme="minorHAnsi" w:cstheme="minorHAnsi"/>
                <w:b/>
                <w:sz w:val="20"/>
                <w:szCs w:val="20"/>
              </w:rPr>
              <w:t>FM Polska</w:t>
            </w:r>
          </w:p>
        </w:tc>
        <w:tc>
          <w:tcPr>
            <w:tcW w:w="3118" w:type="dxa"/>
          </w:tcPr>
          <w:p w14:paraId="24CD7FAF" w14:textId="428DA35D" w:rsidR="007C50B2" w:rsidRPr="003A1DDE" w:rsidRDefault="007C50B2" w:rsidP="00484898">
            <w:pPr>
              <w:spacing w:after="0"/>
              <w:rPr>
                <w:rFonts w:asciiTheme="minorHAnsi" w:hAnsiTheme="minorHAnsi" w:cstheme="minorHAnsi"/>
                <w:bCs/>
                <w:sz w:val="20"/>
                <w:szCs w:val="20"/>
              </w:rPr>
            </w:pPr>
            <w:r w:rsidRPr="003A1DDE">
              <w:rPr>
                <w:rFonts w:asciiTheme="minorHAnsi" w:hAnsiTheme="minorHAnsi" w:cstheme="minorHAnsi"/>
                <w:bCs/>
                <w:sz w:val="20"/>
                <w:szCs w:val="20"/>
              </w:rPr>
              <w:t>Kwota alokacji dla bezzwrotnych form dofinansowania: do 1 000 000 tys. zł.</w:t>
            </w:r>
          </w:p>
        </w:tc>
        <w:tc>
          <w:tcPr>
            <w:tcW w:w="3260" w:type="dxa"/>
            <w:vAlign w:val="center"/>
          </w:tcPr>
          <w:p w14:paraId="7AA81298" w14:textId="607722D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Kwota alokacji dla bezzwrotnych form dofinansowania: do 3 000 000 tys. zł.</w:t>
            </w:r>
          </w:p>
        </w:tc>
        <w:tc>
          <w:tcPr>
            <w:tcW w:w="4111" w:type="dxa"/>
            <w:vAlign w:val="center"/>
          </w:tcPr>
          <w:p w14:paraId="1CDE5000" w14:textId="322E9A3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Budżet powinien być większy od budżetu </w:t>
            </w:r>
            <w:proofErr w:type="gramStart"/>
            <w:r w:rsidRPr="00784FD6">
              <w:rPr>
                <w:rFonts w:asciiTheme="minorHAnsi" w:hAnsiTheme="minorHAnsi" w:cstheme="minorHAnsi"/>
                <w:bCs/>
                <w:sz w:val="20"/>
                <w:szCs w:val="20"/>
              </w:rPr>
              <w:t>dofinansowania  stacji</w:t>
            </w:r>
            <w:proofErr w:type="gramEnd"/>
            <w:r w:rsidRPr="00784FD6">
              <w:rPr>
                <w:rFonts w:asciiTheme="minorHAnsi" w:hAnsiTheme="minorHAnsi" w:cstheme="minorHAnsi"/>
                <w:bCs/>
                <w:sz w:val="20"/>
                <w:szCs w:val="20"/>
              </w:rPr>
              <w:t xml:space="preserve"> ładowania ponieważ wartość zakupu ciągnika jest większa niż stacji. Drugim argumentem jest </w:t>
            </w:r>
            <w:proofErr w:type="gramStart"/>
            <w:r w:rsidRPr="00784FD6">
              <w:rPr>
                <w:rFonts w:asciiTheme="minorHAnsi" w:hAnsiTheme="minorHAnsi" w:cstheme="minorHAnsi"/>
                <w:bCs/>
                <w:sz w:val="20"/>
                <w:szCs w:val="20"/>
              </w:rPr>
              <w:t>to</w:t>
            </w:r>
            <w:proofErr w:type="gramEnd"/>
            <w:r w:rsidRPr="00784FD6">
              <w:rPr>
                <w:rFonts w:asciiTheme="minorHAnsi" w:hAnsiTheme="minorHAnsi" w:cstheme="minorHAnsi"/>
                <w:bCs/>
                <w:sz w:val="20"/>
                <w:szCs w:val="20"/>
              </w:rPr>
              <w:t xml:space="preserve"> iż dzieląc budżet przez możliwe dofinasowanie to okaże się iż ilość aut ciężarowych nie będzie oszałamiająca. Zaproponowane rządowe wsparcie i moja zmiana powinny znacznie przyspieszyć transformację a na tym nam zależy.</w:t>
            </w:r>
          </w:p>
        </w:tc>
        <w:tc>
          <w:tcPr>
            <w:tcW w:w="2693" w:type="dxa"/>
          </w:tcPr>
          <w:p w14:paraId="17AFD05E" w14:textId="61EC19C5"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uwzględniona. </w:t>
            </w:r>
          </w:p>
        </w:tc>
      </w:tr>
      <w:tr w:rsidR="007C50B2" w:rsidRPr="00784FD6" w14:paraId="79449D7F" w14:textId="77777777" w:rsidTr="00484898">
        <w:tc>
          <w:tcPr>
            <w:tcW w:w="567" w:type="dxa"/>
            <w:vAlign w:val="center"/>
          </w:tcPr>
          <w:p w14:paraId="7E3F9089" w14:textId="22ED4F6A" w:rsidR="007C50B2" w:rsidRPr="003A1DDE" w:rsidRDefault="007C50B2" w:rsidP="00484898">
            <w:pPr>
              <w:tabs>
                <w:tab w:val="left" w:pos="142"/>
              </w:tabs>
              <w:spacing w:after="0"/>
              <w:rPr>
                <w:rFonts w:asciiTheme="minorHAnsi" w:hAnsiTheme="minorHAnsi" w:cstheme="minorHAnsi"/>
                <w:sz w:val="20"/>
                <w:szCs w:val="20"/>
              </w:rPr>
            </w:pPr>
            <w:r w:rsidRPr="003A1DDE">
              <w:rPr>
                <w:rFonts w:asciiTheme="minorHAnsi" w:hAnsiTheme="minorHAnsi" w:cstheme="minorHAnsi"/>
                <w:sz w:val="20"/>
                <w:szCs w:val="20"/>
              </w:rPr>
              <w:t>114</w:t>
            </w:r>
          </w:p>
        </w:tc>
        <w:tc>
          <w:tcPr>
            <w:tcW w:w="1560" w:type="dxa"/>
          </w:tcPr>
          <w:p w14:paraId="6798C191" w14:textId="5BBF7714" w:rsidR="007C50B2" w:rsidRPr="003A1DDE" w:rsidRDefault="007C50B2" w:rsidP="00484898">
            <w:pPr>
              <w:spacing w:after="0"/>
              <w:rPr>
                <w:rFonts w:asciiTheme="minorHAnsi" w:hAnsiTheme="minorHAnsi" w:cstheme="minorHAnsi"/>
                <w:b/>
                <w:sz w:val="20"/>
                <w:szCs w:val="20"/>
              </w:rPr>
            </w:pPr>
            <w:r w:rsidRPr="003A1DDE">
              <w:rPr>
                <w:rFonts w:asciiTheme="minorHAnsi" w:hAnsiTheme="minorHAnsi" w:cstheme="minorHAnsi"/>
                <w:b/>
                <w:sz w:val="20"/>
                <w:szCs w:val="20"/>
              </w:rPr>
              <w:t>FM Polska</w:t>
            </w:r>
          </w:p>
        </w:tc>
        <w:tc>
          <w:tcPr>
            <w:tcW w:w="3118" w:type="dxa"/>
          </w:tcPr>
          <w:p w14:paraId="6A46C3CC" w14:textId="64FD0947" w:rsidR="007C50B2" w:rsidRPr="003A1DDE" w:rsidRDefault="007C50B2" w:rsidP="00484898">
            <w:pPr>
              <w:spacing w:after="0"/>
              <w:rPr>
                <w:rFonts w:asciiTheme="minorHAnsi" w:hAnsiTheme="minorHAnsi" w:cstheme="minorHAnsi"/>
                <w:bCs/>
                <w:sz w:val="20"/>
                <w:szCs w:val="20"/>
              </w:rPr>
            </w:pPr>
            <w:r w:rsidRPr="003A1DDE">
              <w:rPr>
                <w:rFonts w:asciiTheme="minorHAnsi" w:hAnsiTheme="minorHAnsi" w:cstheme="minorHAnsi"/>
                <w:bCs/>
                <w:sz w:val="20"/>
                <w:szCs w:val="20"/>
              </w:rPr>
              <w:t>a)</w:t>
            </w:r>
            <w:r w:rsidRPr="003A1DDE">
              <w:rPr>
                <w:rFonts w:asciiTheme="minorHAnsi" w:hAnsiTheme="minorHAnsi" w:cstheme="minorHAnsi"/>
                <w:bCs/>
                <w:sz w:val="20"/>
                <w:szCs w:val="20"/>
              </w:rPr>
              <w:tab/>
              <w:t>do 30% w przypadku dużego przedsiębiorstwa</w:t>
            </w:r>
          </w:p>
        </w:tc>
        <w:tc>
          <w:tcPr>
            <w:tcW w:w="3260" w:type="dxa"/>
            <w:vAlign w:val="center"/>
          </w:tcPr>
          <w:p w14:paraId="37D24712" w14:textId="34AA853B"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40% w przypadku dużego przedsiębiorstwa</w:t>
            </w:r>
          </w:p>
        </w:tc>
        <w:tc>
          <w:tcPr>
            <w:tcW w:w="4111" w:type="dxa"/>
            <w:vAlign w:val="center"/>
          </w:tcPr>
          <w:p w14:paraId="18FD4ED7" w14:textId="0D00133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mojej ocenie w pierwszym etapie to duże firmy będą inwestować w ciągniki i infrastrukturę. Będą motywowane własnymi celami strategicznymi jak i również celami globalnych klientów. Dlatego aby przyspieszyć transformację należy im to ułatwić.  Na bazie infrastruktury i działań dużych firm będą stopniowo podążać mniejsze firmy zwłaszcza te, które z nimi będą współpracować.</w:t>
            </w:r>
          </w:p>
        </w:tc>
        <w:tc>
          <w:tcPr>
            <w:tcW w:w="2693" w:type="dxa"/>
          </w:tcPr>
          <w:p w14:paraId="215E30E6" w14:textId="60A3E188"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3586AB85" w14:textId="77777777" w:rsidR="007C50B2" w:rsidRPr="00784FD6" w:rsidRDefault="007C50B2" w:rsidP="00484898">
            <w:pPr>
              <w:spacing w:after="0"/>
              <w:ind w:left="34"/>
              <w:contextualSpacing/>
              <w:rPr>
                <w:rFonts w:asciiTheme="minorHAnsi" w:eastAsia="Calibri" w:hAnsiTheme="minorHAnsi" w:cstheme="minorHAnsi"/>
                <w:sz w:val="20"/>
                <w:szCs w:val="20"/>
              </w:rPr>
            </w:pPr>
          </w:p>
          <w:p w14:paraId="48C644A7" w14:textId="0A6ECE22"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eastAsia="Calibri" w:hAnsiTheme="minorHAnsi" w:cstheme="minorHAnsi"/>
                <w:sz w:val="20"/>
                <w:szCs w:val="20"/>
              </w:rPr>
              <w:t>Poziom dofinansowania wynika z GBER.</w:t>
            </w:r>
          </w:p>
        </w:tc>
      </w:tr>
      <w:tr w:rsidR="007C50B2" w:rsidRPr="00784FD6" w14:paraId="498A0EA8" w14:textId="77777777" w:rsidTr="00484898">
        <w:tc>
          <w:tcPr>
            <w:tcW w:w="567" w:type="dxa"/>
            <w:vAlign w:val="center"/>
          </w:tcPr>
          <w:p w14:paraId="585B0161" w14:textId="50E93618" w:rsidR="007C50B2" w:rsidRPr="003A1DDE" w:rsidRDefault="007C50B2" w:rsidP="00484898">
            <w:pPr>
              <w:tabs>
                <w:tab w:val="left" w:pos="142"/>
              </w:tabs>
              <w:spacing w:after="0"/>
              <w:rPr>
                <w:rFonts w:asciiTheme="minorHAnsi" w:hAnsiTheme="minorHAnsi" w:cstheme="minorHAnsi"/>
                <w:sz w:val="20"/>
                <w:szCs w:val="20"/>
              </w:rPr>
            </w:pPr>
            <w:r w:rsidRPr="003A1DDE">
              <w:rPr>
                <w:rFonts w:asciiTheme="minorHAnsi" w:hAnsiTheme="minorHAnsi" w:cstheme="minorHAnsi"/>
                <w:sz w:val="20"/>
                <w:szCs w:val="20"/>
              </w:rPr>
              <w:t>115</w:t>
            </w:r>
          </w:p>
        </w:tc>
        <w:tc>
          <w:tcPr>
            <w:tcW w:w="1560" w:type="dxa"/>
          </w:tcPr>
          <w:p w14:paraId="3650C3F9" w14:textId="4249BA4F" w:rsidR="007C50B2" w:rsidRPr="003A1DDE" w:rsidRDefault="007C50B2" w:rsidP="00484898">
            <w:pPr>
              <w:spacing w:after="0"/>
              <w:rPr>
                <w:rFonts w:asciiTheme="minorHAnsi" w:hAnsiTheme="minorHAnsi" w:cstheme="minorHAnsi"/>
                <w:b/>
                <w:sz w:val="20"/>
                <w:szCs w:val="20"/>
              </w:rPr>
            </w:pPr>
            <w:r w:rsidRPr="003A1DDE">
              <w:rPr>
                <w:rFonts w:asciiTheme="minorHAnsi" w:hAnsiTheme="minorHAnsi" w:cstheme="minorHAnsi"/>
                <w:b/>
                <w:sz w:val="20"/>
                <w:szCs w:val="20"/>
              </w:rPr>
              <w:t>FM Polska</w:t>
            </w:r>
          </w:p>
        </w:tc>
        <w:tc>
          <w:tcPr>
            <w:tcW w:w="3118" w:type="dxa"/>
          </w:tcPr>
          <w:p w14:paraId="537B0A36" w14:textId="2F358F95" w:rsidR="007C50B2" w:rsidRPr="003A1DDE" w:rsidRDefault="007C50B2" w:rsidP="00484898">
            <w:pPr>
              <w:spacing w:after="0"/>
              <w:rPr>
                <w:rFonts w:asciiTheme="minorHAnsi" w:hAnsiTheme="minorHAnsi" w:cstheme="minorHAnsi"/>
                <w:bCs/>
                <w:sz w:val="20"/>
                <w:szCs w:val="20"/>
              </w:rPr>
            </w:pPr>
            <w:r w:rsidRPr="003A1DDE">
              <w:rPr>
                <w:rFonts w:asciiTheme="minorHAnsi" w:hAnsiTheme="minorHAnsi" w:cstheme="minorHAnsi"/>
                <w:bCs/>
                <w:sz w:val="20"/>
                <w:szCs w:val="20"/>
              </w:rPr>
              <w:t>1)</w:t>
            </w:r>
            <w:r w:rsidRPr="003A1DDE">
              <w:rPr>
                <w:rFonts w:asciiTheme="minorHAnsi" w:hAnsiTheme="minorHAnsi" w:cstheme="minorHAnsi"/>
                <w:bCs/>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vAlign w:val="center"/>
          </w:tcPr>
          <w:p w14:paraId="3243A2E5" w14:textId="17F4E843" w:rsidR="007C50B2" w:rsidRPr="003A1DDE" w:rsidRDefault="007C50B2" w:rsidP="00484898">
            <w:pPr>
              <w:spacing w:after="0"/>
              <w:rPr>
                <w:rFonts w:asciiTheme="minorHAnsi" w:hAnsiTheme="minorHAnsi" w:cstheme="minorHAnsi"/>
                <w:bCs/>
                <w:sz w:val="20"/>
                <w:szCs w:val="20"/>
              </w:rPr>
            </w:pPr>
            <w:r w:rsidRPr="003A1DDE">
              <w:rPr>
                <w:rFonts w:asciiTheme="minorHAnsi" w:hAnsiTheme="minorHAnsi" w:cstheme="minorHAnsi"/>
                <w:bCs/>
                <w:sz w:val="20"/>
                <w:szCs w:val="20"/>
              </w:rPr>
              <w:t>2)</w:t>
            </w:r>
            <w:r w:rsidRPr="003A1DDE">
              <w:rPr>
                <w:rFonts w:asciiTheme="minorHAnsi" w:hAnsiTheme="minorHAnsi" w:cstheme="minorHAnsi"/>
                <w:bCs/>
                <w:sz w:val="20"/>
                <w:szCs w:val="20"/>
              </w:rPr>
              <w:tab/>
              <w:t>jeden wnioskodawca może złożyć w jednym naborze tylko kilka wniosków o dofinansowanie, wniosek może dotyczyć kilku inwestycji, przy czym zakup lub leasing każdego pojazdu traktowany jest jako osobna inwestycja;</w:t>
            </w:r>
          </w:p>
        </w:tc>
        <w:tc>
          <w:tcPr>
            <w:tcW w:w="4111" w:type="dxa"/>
            <w:vAlign w:val="center"/>
          </w:tcPr>
          <w:p w14:paraId="67CCE688" w14:textId="1198D98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Prognozuje, iż firmy będą preferować składanie więcej niż jeden wniosek i inwestować wraz z rozwojem infrastruktury oraz potrzebami klientów. Ta zmiana da możliwość elastycznego podejścia, zminimalizuje ryzyka.</w:t>
            </w:r>
          </w:p>
        </w:tc>
        <w:tc>
          <w:tcPr>
            <w:tcW w:w="2693" w:type="dxa"/>
          </w:tcPr>
          <w:p w14:paraId="1CC973DF" w14:textId="61191C64" w:rsidR="007C50B2" w:rsidRPr="007E32E3" w:rsidRDefault="007C50B2" w:rsidP="00484898">
            <w:pPr>
              <w:spacing w:after="0"/>
              <w:rPr>
                <w:rFonts w:asciiTheme="minorHAnsi" w:hAnsiTheme="minorHAnsi" w:cstheme="minorHAnsi"/>
                <w:color w:val="000000"/>
                <w:sz w:val="20"/>
                <w:szCs w:val="20"/>
                <w:lang w:eastAsia="pl-PL"/>
              </w:rPr>
            </w:pPr>
            <w:r w:rsidRPr="007E32E3">
              <w:rPr>
                <w:rFonts w:asciiTheme="minorHAnsi" w:hAnsiTheme="minorHAnsi" w:cstheme="minorHAnsi"/>
                <w:color w:val="000000"/>
                <w:sz w:val="20"/>
                <w:szCs w:val="20"/>
                <w:lang w:eastAsia="pl-PL"/>
              </w:rPr>
              <w:t>Uwaga częściowo uwzględniona.</w:t>
            </w:r>
          </w:p>
          <w:p w14:paraId="1B630AF0" w14:textId="77777777" w:rsidR="007C50B2" w:rsidRPr="007E32E3" w:rsidRDefault="007C50B2" w:rsidP="00484898">
            <w:pPr>
              <w:spacing w:after="0"/>
              <w:rPr>
                <w:rFonts w:asciiTheme="minorHAnsi" w:hAnsiTheme="minorHAnsi" w:cstheme="minorHAnsi"/>
                <w:color w:val="000000"/>
                <w:sz w:val="20"/>
                <w:szCs w:val="20"/>
                <w:lang w:eastAsia="pl-PL"/>
              </w:rPr>
            </w:pPr>
          </w:p>
          <w:p w14:paraId="3AB4EA37" w14:textId="70F90889" w:rsidR="007C50B2" w:rsidRPr="00784FD6" w:rsidRDefault="007C50B2" w:rsidP="00484898">
            <w:pPr>
              <w:spacing w:after="0"/>
              <w:rPr>
                <w:rFonts w:asciiTheme="minorHAnsi" w:hAnsiTheme="minorHAnsi" w:cstheme="minorHAnsi"/>
                <w:color w:val="000000"/>
                <w:sz w:val="20"/>
                <w:szCs w:val="20"/>
                <w:lang w:eastAsia="pl-PL"/>
              </w:rPr>
            </w:pPr>
            <w:r w:rsidRPr="007E32E3">
              <w:rPr>
                <w:rFonts w:asciiTheme="minorHAnsi" w:hAnsiTheme="minorHAnsi" w:cstheme="minorHAnsi"/>
                <w:color w:val="000000"/>
                <w:sz w:val="20"/>
                <w:szCs w:val="20"/>
                <w:lang w:eastAsia="pl-PL"/>
              </w:rPr>
              <w:t>„jeden wnioskodawca może złożyć w jednym naborze tylko jeden wniosek o dofinansowanie, wniosek może dotyczyć wielu inwestycji, przy czym zakup lub leasing każdego pojazdu traktowany jest jako osobna inwestycja”</w:t>
            </w:r>
          </w:p>
        </w:tc>
      </w:tr>
      <w:tr w:rsidR="007C50B2" w:rsidRPr="00784FD6" w14:paraId="5B1C7417" w14:textId="77777777" w:rsidTr="00484898">
        <w:tc>
          <w:tcPr>
            <w:tcW w:w="567" w:type="dxa"/>
            <w:vAlign w:val="center"/>
          </w:tcPr>
          <w:p w14:paraId="5061123B" w14:textId="55072094" w:rsidR="007C50B2" w:rsidRPr="00F94649" w:rsidRDefault="007C50B2" w:rsidP="00484898">
            <w:pPr>
              <w:tabs>
                <w:tab w:val="left" w:pos="142"/>
              </w:tabs>
              <w:spacing w:after="0"/>
              <w:rPr>
                <w:rFonts w:asciiTheme="minorHAnsi" w:hAnsiTheme="minorHAnsi" w:cstheme="minorHAnsi"/>
                <w:sz w:val="20"/>
                <w:szCs w:val="20"/>
              </w:rPr>
            </w:pPr>
            <w:r w:rsidRPr="00F94649">
              <w:rPr>
                <w:rFonts w:asciiTheme="minorHAnsi" w:hAnsiTheme="minorHAnsi" w:cstheme="minorHAnsi"/>
                <w:sz w:val="20"/>
                <w:szCs w:val="20"/>
              </w:rPr>
              <w:t>116</w:t>
            </w:r>
          </w:p>
        </w:tc>
        <w:tc>
          <w:tcPr>
            <w:tcW w:w="1560" w:type="dxa"/>
          </w:tcPr>
          <w:p w14:paraId="37053B0C" w14:textId="201B607B" w:rsidR="007C50B2" w:rsidRPr="00F94649" w:rsidRDefault="007C50B2" w:rsidP="00484898">
            <w:pPr>
              <w:spacing w:after="0"/>
              <w:rPr>
                <w:rFonts w:asciiTheme="minorHAnsi" w:hAnsiTheme="minorHAnsi" w:cstheme="minorHAnsi"/>
                <w:b/>
                <w:sz w:val="20"/>
                <w:szCs w:val="20"/>
              </w:rPr>
            </w:pPr>
            <w:r w:rsidRPr="00F94649">
              <w:rPr>
                <w:rFonts w:asciiTheme="minorHAnsi" w:hAnsiTheme="minorHAnsi" w:cstheme="minorHAnsi"/>
                <w:b/>
                <w:sz w:val="20"/>
                <w:szCs w:val="20"/>
              </w:rPr>
              <w:t>FM Polska</w:t>
            </w:r>
          </w:p>
        </w:tc>
        <w:tc>
          <w:tcPr>
            <w:tcW w:w="3118" w:type="dxa"/>
          </w:tcPr>
          <w:p w14:paraId="5EB71E7D" w14:textId="73C3E2FE" w:rsidR="007C50B2" w:rsidRPr="00F94649" w:rsidRDefault="007C50B2" w:rsidP="00484898">
            <w:pPr>
              <w:spacing w:after="0"/>
              <w:rPr>
                <w:rFonts w:asciiTheme="minorHAnsi" w:hAnsiTheme="minorHAnsi" w:cstheme="minorHAnsi"/>
                <w:bCs/>
                <w:sz w:val="20"/>
                <w:szCs w:val="20"/>
              </w:rPr>
            </w:pPr>
            <w:r w:rsidRPr="00F94649">
              <w:rPr>
                <w:rFonts w:asciiTheme="minorHAnsi" w:hAnsiTheme="minorHAnsi" w:cstheme="minorHAnsi"/>
                <w:bCs/>
                <w:sz w:val="20"/>
                <w:szCs w:val="20"/>
              </w:rPr>
              <w:t>1)</w:t>
            </w:r>
            <w:r w:rsidRPr="00F94649">
              <w:rPr>
                <w:rFonts w:asciiTheme="minorHAnsi" w:hAnsiTheme="minorHAnsi" w:cstheme="minorHAnsi"/>
                <w:bCs/>
                <w:sz w:val="20"/>
                <w:szCs w:val="20"/>
              </w:rPr>
              <w:tab/>
              <w:t>okres trwałości wynosi 5 lat liczony od daty zakończenia realizacji inwestycji (zakupu/leasingu pojazdu).</w:t>
            </w:r>
          </w:p>
        </w:tc>
        <w:tc>
          <w:tcPr>
            <w:tcW w:w="3260" w:type="dxa"/>
            <w:vAlign w:val="center"/>
          </w:tcPr>
          <w:p w14:paraId="3219872A" w14:textId="3B3A56A1"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3)</w:t>
            </w:r>
            <w:r w:rsidRPr="00784FD6">
              <w:rPr>
                <w:rFonts w:asciiTheme="minorHAnsi" w:hAnsiTheme="minorHAnsi" w:cstheme="minorHAnsi"/>
                <w:bCs/>
                <w:sz w:val="20"/>
                <w:szCs w:val="20"/>
              </w:rPr>
              <w:tab/>
              <w:t>okres trwałości wynosi 4,5 lub 6 lat liczony od daty zakończenia realizacji inwestycji (zakupu/leasingu pojazdu).</w:t>
            </w:r>
          </w:p>
        </w:tc>
        <w:tc>
          <w:tcPr>
            <w:tcW w:w="4111" w:type="dxa"/>
            <w:vAlign w:val="center"/>
          </w:tcPr>
          <w:p w14:paraId="1863235D" w14:textId="3DD3110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Najczęściej inwestycje firmy będę realizować pod konkretne projekty, kontrakty z klientami a tu powinna być pewna elastyczność, możliwość dostosowania się.</w:t>
            </w:r>
          </w:p>
        </w:tc>
        <w:tc>
          <w:tcPr>
            <w:tcW w:w="2693" w:type="dxa"/>
          </w:tcPr>
          <w:p w14:paraId="5D50C323" w14:textId="77777777" w:rsidR="007C50B2" w:rsidRPr="00784FD6" w:rsidRDefault="007C50B2" w:rsidP="00484898">
            <w:pPr>
              <w:spacing w:after="0"/>
              <w:rPr>
                <w:rFonts w:asciiTheme="minorHAnsi" w:hAnsiTheme="minorHAnsi" w:cstheme="minorHAnsi"/>
                <w:color w:val="000000"/>
                <w:sz w:val="20"/>
                <w:szCs w:val="20"/>
                <w:lang w:eastAsia="pl-PL"/>
              </w:rPr>
            </w:pPr>
          </w:p>
          <w:p w14:paraId="34994C91" w14:textId="0A100297"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660147E5" w14:textId="77777777" w:rsidR="007C50B2" w:rsidRPr="00784FD6" w:rsidRDefault="007C50B2" w:rsidP="00484898">
            <w:pPr>
              <w:spacing w:after="0"/>
              <w:rPr>
                <w:rFonts w:asciiTheme="minorHAnsi" w:hAnsiTheme="minorHAnsi" w:cstheme="minorHAnsi"/>
                <w:color w:val="000000"/>
                <w:sz w:val="20"/>
                <w:szCs w:val="20"/>
                <w:lang w:eastAsia="pl-PL"/>
              </w:rPr>
            </w:pPr>
          </w:p>
          <w:p w14:paraId="4E7337E4" w14:textId="3B4876C5"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Program może trwać maksymalnie 5 lat. W tym okresie musi się zawierać całkowite rozliczenie programu.</w:t>
            </w:r>
          </w:p>
          <w:p w14:paraId="28C0581C" w14:textId="77777777" w:rsidR="007C50B2" w:rsidRPr="00784FD6" w:rsidRDefault="007C50B2" w:rsidP="00484898">
            <w:pPr>
              <w:spacing w:after="0"/>
              <w:rPr>
                <w:rFonts w:asciiTheme="minorHAnsi" w:hAnsiTheme="minorHAnsi" w:cstheme="minorHAnsi"/>
                <w:color w:val="000000"/>
                <w:sz w:val="20"/>
                <w:szCs w:val="20"/>
                <w:lang w:eastAsia="pl-PL"/>
              </w:rPr>
            </w:pPr>
          </w:p>
          <w:p w14:paraId="2E5056BE" w14:textId="76010030"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tc>
      </w:tr>
      <w:tr w:rsidR="007C50B2" w:rsidRPr="00784FD6" w14:paraId="69E607A2" w14:textId="77777777" w:rsidTr="00484898">
        <w:tc>
          <w:tcPr>
            <w:tcW w:w="567" w:type="dxa"/>
            <w:vAlign w:val="center"/>
          </w:tcPr>
          <w:p w14:paraId="6D9E719E" w14:textId="24E3C463" w:rsidR="007C50B2" w:rsidRPr="00F94649" w:rsidRDefault="007C50B2" w:rsidP="00484898">
            <w:pPr>
              <w:tabs>
                <w:tab w:val="left" w:pos="142"/>
              </w:tabs>
              <w:spacing w:after="0"/>
              <w:rPr>
                <w:rFonts w:asciiTheme="minorHAnsi" w:hAnsiTheme="minorHAnsi" w:cstheme="minorHAnsi"/>
                <w:sz w:val="20"/>
                <w:szCs w:val="20"/>
              </w:rPr>
            </w:pPr>
            <w:r w:rsidRPr="00F94649">
              <w:rPr>
                <w:rFonts w:asciiTheme="minorHAnsi" w:hAnsiTheme="minorHAnsi" w:cstheme="minorHAnsi"/>
                <w:sz w:val="20"/>
                <w:szCs w:val="20"/>
              </w:rPr>
              <w:t>117</w:t>
            </w:r>
          </w:p>
        </w:tc>
        <w:tc>
          <w:tcPr>
            <w:tcW w:w="1560" w:type="dxa"/>
          </w:tcPr>
          <w:p w14:paraId="72799D60" w14:textId="453E078B" w:rsidR="007C50B2" w:rsidRPr="00F94649" w:rsidRDefault="007C50B2" w:rsidP="00484898">
            <w:pPr>
              <w:spacing w:after="0"/>
              <w:rPr>
                <w:rFonts w:asciiTheme="minorHAnsi" w:hAnsiTheme="minorHAnsi" w:cstheme="minorHAnsi"/>
                <w:b/>
                <w:sz w:val="20"/>
                <w:szCs w:val="20"/>
              </w:rPr>
            </w:pPr>
            <w:r w:rsidRPr="00F94649">
              <w:rPr>
                <w:rFonts w:asciiTheme="minorHAnsi" w:hAnsiTheme="minorHAnsi" w:cstheme="minorHAnsi"/>
                <w:b/>
                <w:sz w:val="20"/>
                <w:szCs w:val="20"/>
              </w:rPr>
              <w:t>FM Polska</w:t>
            </w:r>
          </w:p>
        </w:tc>
        <w:tc>
          <w:tcPr>
            <w:tcW w:w="3118" w:type="dxa"/>
          </w:tcPr>
          <w:p w14:paraId="57A4E541" w14:textId="77777777" w:rsidR="007C50B2" w:rsidRPr="00F94649" w:rsidRDefault="007C50B2" w:rsidP="00484898">
            <w:pPr>
              <w:spacing w:after="0"/>
              <w:rPr>
                <w:rFonts w:asciiTheme="minorHAnsi" w:hAnsiTheme="minorHAnsi" w:cstheme="minorHAnsi"/>
                <w:b/>
                <w:bCs/>
                <w:sz w:val="20"/>
                <w:szCs w:val="20"/>
              </w:rPr>
            </w:pPr>
            <w:r w:rsidRPr="00F94649">
              <w:rPr>
                <w:rFonts w:asciiTheme="minorHAnsi" w:hAnsiTheme="minorHAnsi" w:cstheme="minorHAnsi"/>
                <w:b/>
                <w:bCs/>
                <w:sz w:val="20"/>
                <w:szCs w:val="20"/>
              </w:rPr>
              <w:t>Przy zakupie/leasingu pojazdu kategorii N2 oraz N3:</w:t>
            </w:r>
          </w:p>
          <w:p w14:paraId="3E976A21" w14:textId="6BFBD4AA" w:rsidR="007C50B2" w:rsidRPr="00F94649" w:rsidRDefault="007C50B2" w:rsidP="00484898">
            <w:pPr>
              <w:spacing w:after="0"/>
              <w:rPr>
                <w:rFonts w:asciiTheme="minorHAnsi" w:hAnsiTheme="minorHAnsi" w:cstheme="minorHAnsi"/>
                <w:bCs/>
                <w:sz w:val="20"/>
                <w:szCs w:val="20"/>
              </w:rPr>
            </w:pPr>
            <w:r w:rsidRPr="00F94649">
              <w:rPr>
                <w:rFonts w:asciiTheme="minorHAnsi" w:hAnsiTheme="minorHAnsi" w:cstheme="minorHAnsi"/>
                <w:bCs/>
                <w:sz w:val="20"/>
                <w:szCs w:val="20"/>
              </w:rPr>
              <w:t>Oświadczenie Wnioskodawcy, że pojazd stanowiący przedmiot dofinansowania w okresie trwałości wykona średnioroczny przebieg powyżej 50 000 km.</w:t>
            </w:r>
          </w:p>
        </w:tc>
        <w:tc>
          <w:tcPr>
            <w:tcW w:w="3260" w:type="dxa"/>
            <w:vAlign w:val="center"/>
          </w:tcPr>
          <w:p w14:paraId="3169CECE"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Przy zakupie/leasingu pojazdu kategorii N2 oraz N3:</w:t>
            </w:r>
          </w:p>
          <w:p w14:paraId="51CF5060" w14:textId="432F823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Oświadczenie Wnioskodawcy, że pojazd kategorii N2 stanowiący przedmiot dofinansowania w okresie trwałości wykona średnioroczny przebieg powyżej 20 000 km a pojazd N3 wykona średnioroczny przebieg powyżej 40 000</w:t>
            </w:r>
          </w:p>
        </w:tc>
        <w:tc>
          <w:tcPr>
            <w:tcW w:w="4111" w:type="dxa"/>
            <w:vAlign w:val="center"/>
          </w:tcPr>
          <w:p w14:paraId="194B4B4B" w14:textId="4833AD31"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Pojazdy w kategorii N2 częstą będą wykonywać dystrybucję </w:t>
            </w:r>
            <w:proofErr w:type="gramStart"/>
            <w:r w:rsidRPr="00784FD6">
              <w:rPr>
                <w:rFonts w:asciiTheme="minorHAnsi" w:hAnsiTheme="minorHAnsi" w:cstheme="minorHAnsi"/>
                <w:bCs/>
                <w:sz w:val="20"/>
                <w:szCs w:val="20"/>
              </w:rPr>
              <w:t>lokalną</w:t>
            </w:r>
            <w:proofErr w:type="gramEnd"/>
            <w:r w:rsidRPr="00784FD6">
              <w:rPr>
                <w:rFonts w:asciiTheme="minorHAnsi" w:hAnsiTheme="minorHAnsi" w:cstheme="minorHAnsi"/>
                <w:bCs/>
                <w:sz w:val="20"/>
                <w:szCs w:val="20"/>
              </w:rPr>
              <w:t xml:space="preserve"> czyli dostawy do miast. Taki transport </w:t>
            </w:r>
            <w:proofErr w:type="gramStart"/>
            <w:r w:rsidRPr="00784FD6">
              <w:rPr>
                <w:rFonts w:asciiTheme="minorHAnsi" w:hAnsiTheme="minorHAnsi" w:cstheme="minorHAnsi"/>
                <w:bCs/>
                <w:sz w:val="20"/>
                <w:szCs w:val="20"/>
              </w:rPr>
              <w:t>cechuje  ilość</w:t>
            </w:r>
            <w:proofErr w:type="gramEnd"/>
            <w:r w:rsidRPr="00784FD6">
              <w:rPr>
                <w:rFonts w:asciiTheme="minorHAnsi" w:hAnsiTheme="minorHAnsi" w:cstheme="minorHAnsi"/>
                <w:bCs/>
                <w:sz w:val="20"/>
                <w:szCs w:val="20"/>
              </w:rPr>
              <w:t xml:space="preserve"> kilometrów, duża ilość punktów dostaw. Z drugiej strony możliwości techniczne tych aut też często </w:t>
            </w:r>
            <w:proofErr w:type="gramStart"/>
            <w:r w:rsidRPr="00784FD6">
              <w:rPr>
                <w:rFonts w:asciiTheme="minorHAnsi" w:hAnsiTheme="minorHAnsi" w:cstheme="minorHAnsi"/>
                <w:bCs/>
                <w:sz w:val="20"/>
                <w:szCs w:val="20"/>
              </w:rPr>
              <w:t>nie  pozwalają</w:t>
            </w:r>
            <w:proofErr w:type="gramEnd"/>
            <w:r w:rsidRPr="00784FD6">
              <w:rPr>
                <w:rFonts w:asciiTheme="minorHAnsi" w:hAnsiTheme="minorHAnsi" w:cstheme="minorHAnsi"/>
                <w:bCs/>
                <w:sz w:val="20"/>
                <w:szCs w:val="20"/>
              </w:rPr>
              <w:t xml:space="preserve"> na pokonywanie dużych odległości, pomijając brak opłacalności.</w:t>
            </w:r>
          </w:p>
        </w:tc>
        <w:tc>
          <w:tcPr>
            <w:tcW w:w="2693" w:type="dxa"/>
          </w:tcPr>
          <w:p w14:paraId="29A6EEE2" w14:textId="77777777" w:rsidR="007C50B2" w:rsidRDefault="007C50B2"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Uwaga częściowo uwzględniona.</w:t>
            </w:r>
          </w:p>
          <w:p w14:paraId="7B242F88" w14:textId="77777777" w:rsidR="007C50B2" w:rsidRDefault="007C50B2" w:rsidP="00484898">
            <w:pPr>
              <w:spacing w:after="0"/>
              <w:rPr>
                <w:rFonts w:asciiTheme="minorHAnsi" w:hAnsiTheme="minorHAnsi" w:cstheme="minorHAnsi"/>
                <w:color w:val="000000"/>
                <w:sz w:val="20"/>
                <w:szCs w:val="20"/>
                <w:lang w:eastAsia="pl-PL"/>
              </w:rPr>
            </w:pPr>
          </w:p>
          <w:p w14:paraId="4278E757"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W wyniku konsultacji proponuje się zmianę na:</w:t>
            </w:r>
          </w:p>
          <w:p w14:paraId="334FDB55" w14:textId="77777777" w:rsidR="007C50B2" w:rsidRPr="006F29EC" w:rsidRDefault="007C50B2" w:rsidP="00484898">
            <w:pPr>
              <w:spacing w:after="0"/>
              <w:rPr>
                <w:rFonts w:asciiTheme="minorHAnsi" w:hAnsiTheme="minorHAnsi" w:cstheme="minorHAnsi"/>
                <w:sz w:val="20"/>
                <w:szCs w:val="20"/>
              </w:rPr>
            </w:pPr>
          </w:p>
          <w:p w14:paraId="199E26D8"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Przy zakupie/leasingu pojazdu kategorii N2:</w:t>
            </w:r>
          </w:p>
          <w:p w14:paraId="6344F393" w14:textId="77777777" w:rsidR="007C50B2" w:rsidRPr="006F29EC" w:rsidRDefault="007C50B2" w:rsidP="00484898">
            <w:pPr>
              <w:pStyle w:val="Akapitzlist"/>
              <w:numPr>
                <w:ilvl w:val="0"/>
                <w:numId w:val="26"/>
              </w:numPr>
              <w:spacing w:after="0" w:line="276" w:lineRule="auto"/>
              <w:ind w:left="321"/>
              <w:rPr>
                <w:rFonts w:asciiTheme="minorHAnsi" w:hAnsiTheme="minorHAnsi" w:cstheme="minorHAnsi"/>
                <w:sz w:val="20"/>
                <w:szCs w:val="20"/>
              </w:rPr>
            </w:pPr>
            <w:r w:rsidRPr="006F29EC">
              <w:rPr>
                <w:rFonts w:asciiTheme="minorHAnsi" w:hAnsiTheme="minorHAnsi" w:cstheme="minorHAnsi"/>
                <w:sz w:val="20"/>
                <w:szCs w:val="20"/>
              </w:rPr>
              <w:t xml:space="preserve">Oświadczenie Wnioskodawcy, że pojazd stanowiący przedmiot dofinansowania w okresie trwałości wykona średnioroczny przebieg powyżej 25 000 km.  </w:t>
            </w:r>
          </w:p>
          <w:p w14:paraId="674136B3" w14:textId="77777777" w:rsidR="007C50B2" w:rsidRPr="006F29EC" w:rsidRDefault="007C50B2" w:rsidP="00484898">
            <w:pPr>
              <w:spacing w:after="0"/>
              <w:rPr>
                <w:rFonts w:asciiTheme="minorHAnsi" w:hAnsiTheme="minorHAnsi" w:cstheme="minorHAnsi"/>
                <w:sz w:val="20"/>
                <w:szCs w:val="20"/>
              </w:rPr>
            </w:pPr>
          </w:p>
          <w:p w14:paraId="4BDC6B3C" w14:textId="77777777" w:rsidR="007C50B2" w:rsidRPr="006F29EC" w:rsidRDefault="007C50B2" w:rsidP="00484898">
            <w:pPr>
              <w:spacing w:after="0"/>
              <w:rPr>
                <w:rFonts w:asciiTheme="minorHAnsi" w:hAnsiTheme="minorHAnsi" w:cstheme="minorHAnsi"/>
                <w:sz w:val="20"/>
                <w:szCs w:val="20"/>
              </w:rPr>
            </w:pPr>
            <w:r w:rsidRPr="006F29EC">
              <w:rPr>
                <w:rFonts w:asciiTheme="minorHAnsi" w:hAnsiTheme="minorHAnsi" w:cstheme="minorHAnsi"/>
                <w:sz w:val="20"/>
                <w:szCs w:val="20"/>
              </w:rPr>
              <w:t>Przy zakupie/leasingu pojazdu kategorii N3:</w:t>
            </w:r>
          </w:p>
          <w:p w14:paraId="620AC073" w14:textId="77777777" w:rsidR="007C50B2" w:rsidRPr="006F29EC" w:rsidRDefault="007C50B2" w:rsidP="00484898">
            <w:pPr>
              <w:pStyle w:val="Akapitzlist"/>
              <w:numPr>
                <w:ilvl w:val="0"/>
                <w:numId w:val="26"/>
              </w:numPr>
              <w:spacing w:after="0" w:line="276" w:lineRule="auto"/>
              <w:ind w:left="321"/>
              <w:rPr>
                <w:rFonts w:asciiTheme="minorHAnsi" w:hAnsiTheme="minorHAnsi" w:cstheme="minorHAnsi"/>
                <w:sz w:val="20"/>
                <w:szCs w:val="20"/>
              </w:rPr>
            </w:pPr>
            <w:r w:rsidRPr="006F29EC">
              <w:rPr>
                <w:rFonts w:asciiTheme="minorHAnsi" w:hAnsiTheme="minorHAnsi" w:cstheme="minorHAnsi"/>
                <w:sz w:val="20"/>
                <w:szCs w:val="20"/>
              </w:rPr>
              <w:t xml:space="preserve">Oświadczenie Wnioskodawcy, że pojazd stanowiący przedmiot dofinansowania w okresie trwałości wykona średnioroczny przebieg powyżej 50 000 km, </w:t>
            </w:r>
            <w:proofErr w:type="gramStart"/>
            <w:r w:rsidRPr="006F29EC">
              <w:rPr>
                <w:rFonts w:asciiTheme="minorHAnsi" w:hAnsiTheme="minorHAnsi" w:cstheme="minorHAnsi"/>
                <w:sz w:val="20"/>
                <w:szCs w:val="20"/>
              </w:rPr>
              <w:t>za wyjątkiem</w:t>
            </w:r>
            <w:proofErr w:type="gramEnd"/>
            <w:r w:rsidRPr="006F29EC">
              <w:rPr>
                <w:rFonts w:asciiTheme="minorHAnsi" w:hAnsiTheme="minorHAnsi" w:cstheme="minorHAnsi"/>
                <w:sz w:val="20"/>
                <w:szCs w:val="20"/>
              </w:rPr>
              <w:t xml:space="preserve"> - </w:t>
            </w:r>
          </w:p>
          <w:p w14:paraId="5185EBF2" w14:textId="77777777" w:rsidR="007C50B2" w:rsidRPr="006F29EC" w:rsidRDefault="007C50B2" w:rsidP="00484898">
            <w:pPr>
              <w:spacing w:after="0"/>
              <w:rPr>
                <w:rFonts w:asciiTheme="minorHAnsi" w:hAnsiTheme="minorHAnsi" w:cstheme="minorHAnsi"/>
                <w:sz w:val="20"/>
                <w:szCs w:val="20"/>
              </w:rPr>
            </w:pPr>
          </w:p>
          <w:p w14:paraId="78943C9B" w14:textId="19B97989" w:rsidR="007C50B2" w:rsidRPr="00784FD6" w:rsidRDefault="007C50B2" w:rsidP="00484898">
            <w:pPr>
              <w:spacing w:after="0"/>
              <w:rPr>
                <w:rFonts w:asciiTheme="minorHAnsi" w:hAnsiTheme="minorHAnsi" w:cstheme="minorHAnsi"/>
                <w:color w:val="000000"/>
                <w:sz w:val="20"/>
                <w:szCs w:val="20"/>
                <w:lang w:eastAsia="pl-PL"/>
              </w:rPr>
            </w:pPr>
            <w:r w:rsidRPr="006F29EC">
              <w:rPr>
                <w:rFonts w:asciiTheme="minorHAnsi" w:hAnsiTheme="minorHAnsi" w:cstheme="minorHAnsi"/>
                <w:sz w:val="20"/>
                <w:szCs w:val="20"/>
              </w:rPr>
              <w:t xml:space="preserve">Usługi komunalne </w:t>
            </w:r>
            <w:proofErr w:type="gramStart"/>
            <w:r w:rsidRPr="006F29EC">
              <w:rPr>
                <w:rFonts w:asciiTheme="minorHAnsi" w:hAnsiTheme="minorHAnsi" w:cstheme="minorHAnsi"/>
                <w:sz w:val="20"/>
                <w:szCs w:val="20"/>
              </w:rPr>
              <w:t>-  JST</w:t>
            </w:r>
            <w:proofErr w:type="gramEnd"/>
            <w:r w:rsidRPr="006F29EC">
              <w:rPr>
                <w:rFonts w:asciiTheme="minorHAnsi" w:hAnsiTheme="minorHAnsi" w:cstheme="minorHAnsi"/>
                <w:sz w:val="20"/>
                <w:szCs w:val="20"/>
              </w:rPr>
              <w:t xml:space="preserve"> przebieg średnioroczny co najmniej 25 tys. dla kat. N</w:t>
            </w:r>
            <w:r>
              <w:rPr>
                <w:rFonts w:asciiTheme="minorHAnsi" w:hAnsiTheme="minorHAnsi" w:cstheme="minorHAnsi"/>
                <w:sz w:val="20"/>
                <w:szCs w:val="20"/>
              </w:rPr>
              <w:t>3.</w:t>
            </w:r>
          </w:p>
        </w:tc>
      </w:tr>
      <w:tr w:rsidR="007C50B2" w:rsidRPr="00784FD6" w14:paraId="7DDE90C4" w14:textId="77777777" w:rsidTr="00484898">
        <w:tc>
          <w:tcPr>
            <w:tcW w:w="567" w:type="dxa"/>
            <w:vAlign w:val="center"/>
          </w:tcPr>
          <w:p w14:paraId="48994389" w14:textId="0F379934" w:rsidR="007C50B2" w:rsidRPr="00F45B44" w:rsidRDefault="007C50B2" w:rsidP="00484898">
            <w:pPr>
              <w:tabs>
                <w:tab w:val="left" w:pos="142"/>
              </w:tabs>
              <w:spacing w:after="0"/>
              <w:rPr>
                <w:rFonts w:asciiTheme="minorHAnsi" w:hAnsiTheme="minorHAnsi" w:cstheme="minorHAnsi"/>
                <w:sz w:val="20"/>
                <w:szCs w:val="20"/>
              </w:rPr>
            </w:pPr>
            <w:r w:rsidRPr="00F45B44">
              <w:rPr>
                <w:rFonts w:asciiTheme="minorHAnsi" w:hAnsiTheme="minorHAnsi" w:cstheme="minorHAnsi"/>
                <w:sz w:val="20"/>
                <w:szCs w:val="20"/>
              </w:rPr>
              <w:t>118</w:t>
            </w:r>
          </w:p>
        </w:tc>
        <w:tc>
          <w:tcPr>
            <w:tcW w:w="1560" w:type="dxa"/>
          </w:tcPr>
          <w:p w14:paraId="3AC0AC52" w14:textId="4B915057" w:rsidR="007C50B2" w:rsidRPr="00F45B44" w:rsidRDefault="007C50B2" w:rsidP="00484898">
            <w:pPr>
              <w:spacing w:after="0"/>
              <w:rPr>
                <w:rFonts w:asciiTheme="minorHAnsi" w:hAnsiTheme="minorHAnsi" w:cstheme="minorHAnsi"/>
                <w:b/>
                <w:sz w:val="20"/>
                <w:szCs w:val="20"/>
              </w:rPr>
            </w:pPr>
            <w:r w:rsidRPr="00F45B44">
              <w:rPr>
                <w:rFonts w:asciiTheme="minorHAnsi" w:hAnsiTheme="minorHAnsi" w:cstheme="minorHAnsi"/>
                <w:b/>
                <w:sz w:val="20"/>
                <w:szCs w:val="20"/>
              </w:rPr>
              <w:t xml:space="preserve">Stowarzyszenie „Polska Izba Rozwoju </w:t>
            </w:r>
            <w:proofErr w:type="spellStart"/>
            <w:r w:rsidRPr="00F45B44">
              <w:rPr>
                <w:rFonts w:asciiTheme="minorHAnsi" w:hAnsiTheme="minorHAnsi" w:cstheme="minorHAnsi"/>
                <w:b/>
                <w:sz w:val="20"/>
                <w:szCs w:val="20"/>
              </w:rPr>
              <w:t>Elektromobilności</w:t>
            </w:r>
            <w:proofErr w:type="spellEnd"/>
            <w:r w:rsidRPr="00F45B44">
              <w:rPr>
                <w:rFonts w:asciiTheme="minorHAnsi" w:hAnsiTheme="minorHAnsi" w:cstheme="minorHAnsi"/>
                <w:b/>
                <w:sz w:val="20"/>
                <w:szCs w:val="20"/>
              </w:rPr>
              <w:t>” (PIRE)</w:t>
            </w:r>
          </w:p>
        </w:tc>
        <w:tc>
          <w:tcPr>
            <w:tcW w:w="3118" w:type="dxa"/>
          </w:tcPr>
          <w:p w14:paraId="224713F2"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6. 6.</w:t>
            </w:r>
            <w:r w:rsidRPr="00F45B44">
              <w:rPr>
                <w:rFonts w:asciiTheme="minorHAnsi" w:hAnsiTheme="minorHAnsi" w:cstheme="minorHAnsi"/>
                <w:bCs/>
                <w:sz w:val="20"/>
                <w:szCs w:val="20"/>
              </w:rPr>
              <w:tab/>
              <w:t>Koszty kwalifikowane</w:t>
            </w:r>
          </w:p>
          <w:p w14:paraId="1BD4F89E"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 xml:space="preserve"> 2)  kwalifikowalność kosztów ustala się zgodnie z Wytycznymi w zakresie kosztów kwalifikowalnych, z zastrzeżeniem, że kwalifikowane są:</w:t>
            </w:r>
          </w:p>
          <w:p w14:paraId="545286BC"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w:t>
            </w:r>
            <w:r w:rsidRPr="00F45B44">
              <w:rPr>
                <w:rFonts w:asciiTheme="minorHAnsi" w:hAnsiTheme="minorHAnsi" w:cstheme="minorHAnsi"/>
                <w:bCs/>
                <w:sz w:val="20"/>
                <w:szCs w:val="20"/>
              </w:rPr>
              <w:tab/>
              <w:t xml:space="preserve">koszty związane z zakupem </w:t>
            </w:r>
            <w:proofErr w:type="gramStart"/>
            <w:r w:rsidRPr="00F45B44">
              <w:rPr>
                <w:rFonts w:asciiTheme="minorHAnsi" w:hAnsiTheme="minorHAnsi" w:cstheme="minorHAnsi"/>
                <w:bCs/>
                <w:sz w:val="20"/>
                <w:szCs w:val="20"/>
              </w:rPr>
              <w:t>nowego  pojazdu</w:t>
            </w:r>
            <w:proofErr w:type="gramEnd"/>
            <w:r w:rsidRPr="00F45B44">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0C9F9F8E" w14:textId="7D07C31E"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w:t>
            </w:r>
            <w:r w:rsidRPr="00F45B44">
              <w:rPr>
                <w:rFonts w:asciiTheme="minorHAnsi" w:hAnsiTheme="minorHAnsi" w:cstheme="minorHAnsi"/>
                <w:bCs/>
                <w:sz w:val="20"/>
                <w:szCs w:val="20"/>
              </w:rPr>
              <w:tab/>
              <w:t xml:space="preserve">koszty związane z </w:t>
            </w:r>
            <w:proofErr w:type="gramStart"/>
            <w:r w:rsidRPr="00F45B44">
              <w:rPr>
                <w:rFonts w:asciiTheme="minorHAnsi" w:hAnsiTheme="minorHAnsi" w:cstheme="minorHAnsi"/>
                <w:bCs/>
                <w:sz w:val="20"/>
                <w:szCs w:val="20"/>
              </w:rPr>
              <w:t>leasingiem  nowego</w:t>
            </w:r>
            <w:proofErr w:type="gramEnd"/>
            <w:r w:rsidRPr="00F45B44">
              <w:rPr>
                <w:rFonts w:asciiTheme="minorHAnsi" w:hAnsiTheme="minorHAnsi" w:cstheme="minorHAnsi"/>
                <w:bCs/>
                <w:sz w:val="20"/>
                <w:szCs w:val="20"/>
              </w:rPr>
              <w:t xml:space="preserve"> pojazdu zeroemisyjnego kategorii N2 lub N3, rozumiane jako cena nabycia pojazdu przez firmę leasingową, wyszczególniona na fakturze zakupu.  </w:t>
            </w:r>
          </w:p>
        </w:tc>
        <w:tc>
          <w:tcPr>
            <w:tcW w:w="3260" w:type="dxa"/>
            <w:vAlign w:val="center"/>
          </w:tcPr>
          <w:p w14:paraId="505FD9B8"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6. 6.</w:t>
            </w:r>
            <w:r w:rsidRPr="00F45B44">
              <w:rPr>
                <w:rFonts w:asciiTheme="minorHAnsi" w:hAnsiTheme="minorHAnsi" w:cstheme="minorHAnsi"/>
                <w:bCs/>
                <w:sz w:val="20"/>
                <w:szCs w:val="20"/>
              </w:rPr>
              <w:tab/>
              <w:t>Koszty kwalifikowane</w:t>
            </w:r>
          </w:p>
          <w:p w14:paraId="08305AA3"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2)  kwalifikowalność kosztów ustala się zgodnie z Wytycznymi w zakresie kosztów kwalifikowalnych, z zastrzeżeniem, że kwalifikowane są:</w:t>
            </w:r>
          </w:p>
          <w:p w14:paraId="4211DD2E" w14:textId="77777777"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w:t>
            </w:r>
            <w:r w:rsidRPr="00F45B44">
              <w:rPr>
                <w:rFonts w:asciiTheme="minorHAnsi" w:hAnsiTheme="minorHAnsi" w:cstheme="minorHAnsi"/>
                <w:bCs/>
                <w:sz w:val="20"/>
                <w:szCs w:val="20"/>
              </w:rPr>
              <w:tab/>
              <w:t xml:space="preserve">koszty związane z zakupem </w:t>
            </w:r>
            <w:proofErr w:type="gramStart"/>
            <w:r w:rsidRPr="00F45B44">
              <w:rPr>
                <w:rFonts w:asciiTheme="minorHAnsi" w:hAnsiTheme="minorHAnsi" w:cstheme="minorHAnsi"/>
                <w:bCs/>
                <w:sz w:val="20"/>
                <w:szCs w:val="20"/>
              </w:rPr>
              <w:t>nowego  pojazdu</w:t>
            </w:r>
            <w:proofErr w:type="gramEnd"/>
            <w:r w:rsidRPr="00F45B44">
              <w:rPr>
                <w:rFonts w:asciiTheme="minorHAnsi" w:hAnsiTheme="minorHAnsi" w:cstheme="minorHAnsi"/>
                <w:bCs/>
                <w:sz w:val="20"/>
                <w:szCs w:val="20"/>
              </w:rPr>
              <w:t xml:space="preserve"> zeroemisyjnego kategorii  N2 lub N3, rozumiane jako wartość przedmiotu zakupu ujęta na fakturze VAT potwierdzającej zakup pojazdu zeroemisyjnego oraz stanowiącej podstawę do rejestracji pojazdu (przez Beneficjenta);</w:t>
            </w:r>
          </w:p>
          <w:p w14:paraId="62B8D54A" w14:textId="425F0FDE"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w:t>
            </w:r>
            <w:r w:rsidRPr="00F45B44">
              <w:rPr>
                <w:rFonts w:asciiTheme="minorHAnsi" w:hAnsiTheme="minorHAnsi" w:cstheme="minorHAnsi"/>
                <w:bCs/>
                <w:sz w:val="20"/>
                <w:szCs w:val="20"/>
              </w:rPr>
              <w:tab/>
              <w:t xml:space="preserve">koszty związane z leasingiem lub najmem długoterminowym spełniającym kryteria leasingu operacyjnego nowego pojazdu zeroemisyjnego kategorii N2 lub N3, rozumiane jako cena nabycia pojazdu przez firmę leasingową, wyszczególniona na fakturze zakupu.  </w:t>
            </w:r>
          </w:p>
        </w:tc>
        <w:tc>
          <w:tcPr>
            <w:tcW w:w="4111" w:type="dxa"/>
            <w:shd w:val="clear" w:color="auto" w:fill="auto"/>
            <w:vAlign w:val="center"/>
          </w:tcPr>
          <w:p w14:paraId="67DB5564" w14:textId="64E27572" w:rsidR="007C50B2" w:rsidRPr="00F45B44" w:rsidRDefault="007C50B2" w:rsidP="00484898">
            <w:pPr>
              <w:spacing w:after="0"/>
              <w:rPr>
                <w:rFonts w:asciiTheme="minorHAnsi" w:hAnsiTheme="minorHAnsi" w:cstheme="minorHAnsi"/>
                <w:bCs/>
                <w:sz w:val="20"/>
                <w:szCs w:val="20"/>
              </w:rPr>
            </w:pPr>
            <w:r w:rsidRPr="00F45B44">
              <w:rPr>
                <w:rFonts w:asciiTheme="minorHAnsi" w:hAnsiTheme="minorHAnsi" w:cstheme="minorHAnsi"/>
                <w:bCs/>
                <w:sz w:val="20"/>
                <w:szCs w:val="20"/>
              </w:rPr>
              <w:t>Najem długoterminowy jest jednym z popularniejszych sposobów nabywania pojazdów. Możliwość uzyskania takiego wsparcia znana jest już z programu „Mój Elektryk”. Udzielenie możliwości nabycia posiadania pojazdu w ramach najmu długoterminowego spełniającego kryteria leasingu operacyjnego przyczyni się do zainteresowania programem większej liczby przedsiębiorców.</w:t>
            </w:r>
          </w:p>
        </w:tc>
        <w:tc>
          <w:tcPr>
            <w:tcW w:w="2693" w:type="dxa"/>
          </w:tcPr>
          <w:p w14:paraId="01E7E3E3" w14:textId="77777777" w:rsidR="007C50B2" w:rsidRPr="00F45B44" w:rsidRDefault="007C50B2" w:rsidP="00484898">
            <w:pPr>
              <w:spacing w:after="0"/>
              <w:rPr>
                <w:rFonts w:asciiTheme="minorHAnsi" w:hAnsiTheme="minorHAnsi" w:cstheme="minorHAnsi"/>
                <w:color w:val="000000"/>
                <w:sz w:val="20"/>
                <w:szCs w:val="20"/>
                <w:lang w:eastAsia="pl-PL"/>
              </w:rPr>
            </w:pPr>
            <w:r w:rsidRPr="00F45B44">
              <w:rPr>
                <w:rFonts w:asciiTheme="minorHAnsi" w:hAnsiTheme="minorHAnsi" w:cstheme="minorHAnsi"/>
                <w:color w:val="000000"/>
                <w:sz w:val="20"/>
                <w:szCs w:val="20"/>
                <w:lang w:eastAsia="pl-PL"/>
              </w:rPr>
              <w:t>Uwaga nie została uwzględniona.</w:t>
            </w:r>
          </w:p>
          <w:p w14:paraId="381E3024" w14:textId="77777777" w:rsidR="007C50B2" w:rsidRPr="00F45B44" w:rsidRDefault="007C50B2" w:rsidP="00484898">
            <w:pPr>
              <w:spacing w:after="0"/>
              <w:rPr>
                <w:rFonts w:asciiTheme="minorHAnsi" w:hAnsiTheme="minorHAnsi" w:cstheme="minorHAnsi"/>
                <w:color w:val="000000"/>
                <w:sz w:val="20"/>
                <w:szCs w:val="20"/>
                <w:lang w:eastAsia="pl-PL"/>
              </w:rPr>
            </w:pPr>
          </w:p>
          <w:p w14:paraId="7929A327" w14:textId="77777777" w:rsidR="007C50B2" w:rsidRPr="00F45B44" w:rsidRDefault="007C50B2" w:rsidP="00484898">
            <w:pPr>
              <w:spacing w:after="0"/>
              <w:rPr>
                <w:rFonts w:asciiTheme="minorHAnsi" w:hAnsiTheme="minorHAnsi" w:cstheme="minorHAnsi"/>
                <w:color w:val="000000"/>
                <w:sz w:val="20"/>
                <w:szCs w:val="20"/>
                <w:lang w:eastAsia="pl-PL"/>
              </w:rPr>
            </w:pPr>
            <w:r w:rsidRPr="00F45B44">
              <w:rPr>
                <w:rFonts w:asciiTheme="minorHAnsi" w:hAnsiTheme="minorHAnsi" w:cstheme="minorHAnsi"/>
                <w:color w:val="000000"/>
                <w:sz w:val="20"/>
                <w:szCs w:val="20"/>
                <w:lang w:eastAsia="pl-PL"/>
              </w:rPr>
              <w:t>Najem długoterminowy – o ile spełnia warunki leasingu może być uznany za koszt kwalifikowany.</w:t>
            </w:r>
          </w:p>
          <w:p w14:paraId="4D650A59" w14:textId="77777777" w:rsidR="007C50B2" w:rsidRPr="00F45B44" w:rsidRDefault="007C50B2" w:rsidP="00484898">
            <w:pPr>
              <w:spacing w:after="0"/>
              <w:rPr>
                <w:rFonts w:asciiTheme="minorHAnsi" w:hAnsiTheme="minorHAnsi" w:cstheme="minorHAnsi"/>
                <w:color w:val="000000"/>
                <w:sz w:val="20"/>
                <w:szCs w:val="20"/>
                <w:lang w:eastAsia="pl-PL"/>
              </w:rPr>
            </w:pPr>
          </w:p>
          <w:p w14:paraId="46AE9A93" w14:textId="03A44B18" w:rsidR="007C50B2" w:rsidRPr="00F45B44" w:rsidRDefault="007C50B2" w:rsidP="00484898">
            <w:pPr>
              <w:spacing w:after="0"/>
              <w:rPr>
                <w:rFonts w:asciiTheme="minorHAnsi" w:hAnsiTheme="minorHAnsi" w:cstheme="minorHAnsi"/>
                <w:b/>
                <w:sz w:val="20"/>
                <w:szCs w:val="20"/>
                <w:lang w:eastAsia="pl-PL"/>
              </w:rPr>
            </w:pPr>
            <w:r w:rsidRPr="00F45B44">
              <w:rPr>
                <w:rFonts w:asciiTheme="minorHAnsi" w:hAnsiTheme="minorHAnsi" w:cstheme="minorHAnsi"/>
                <w:b/>
                <w:sz w:val="20"/>
                <w:szCs w:val="20"/>
                <w:lang w:eastAsia="pl-PL"/>
              </w:rPr>
              <w:t xml:space="preserve">Pytanie powtórzone (jak nr </w:t>
            </w:r>
            <w:r>
              <w:rPr>
                <w:rFonts w:asciiTheme="minorHAnsi" w:hAnsiTheme="minorHAnsi" w:cstheme="minorHAnsi"/>
                <w:b/>
                <w:sz w:val="20"/>
                <w:szCs w:val="20"/>
                <w:lang w:eastAsia="pl-PL"/>
              </w:rPr>
              <w:t>24, 25 i 69</w:t>
            </w:r>
            <w:r w:rsidRPr="00F45B44">
              <w:rPr>
                <w:rFonts w:asciiTheme="minorHAnsi" w:hAnsiTheme="minorHAnsi" w:cstheme="minorHAnsi"/>
                <w:b/>
                <w:sz w:val="20"/>
                <w:szCs w:val="20"/>
                <w:lang w:eastAsia="pl-PL"/>
              </w:rPr>
              <w:t>).</w:t>
            </w:r>
          </w:p>
          <w:p w14:paraId="6467D18A" w14:textId="0E8F1882"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2F2CE440" w14:textId="77777777" w:rsidTr="00484898">
        <w:tc>
          <w:tcPr>
            <w:tcW w:w="567" w:type="dxa"/>
            <w:vAlign w:val="center"/>
          </w:tcPr>
          <w:p w14:paraId="5E64B626" w14:textId="5D3FE28C" w:rsidR="007C50B2" w:rsidRPr="00B60831" w:rsidRDefault="007C50B2" w:rsidP="00484898">
            <w:pPr>
              <w:tabs>
                <w:tab w:val="left" w:pos="142"/>
              </w:tabs>
              <w:spacing w:after="0"/>
              <w:rPr>
                <w:rFonts w:asciiTheme="minorHAnsi" w:hAnsiTheme="minorHAnsi" w:cstheme="minorHAnsi"/>
                <w:sz w:val="20"/>
                <w:szCs w:val="20"/>
              </w:rPr>
            </w:pPr>
            <w:r w:rsidRPr="00B60831">
              <w:rPr>
                <w:rFonts w:asciiTheme="minorHAnsi" w:hAnsiTheme="minorHAnsi" w:cstheme="minorHAnsi"/>
                <w:sz w:val="20"/>
                <w:szCs w:val="20"/>
              </w:rPr>
              <w:t>119</w:t>
            </w:r>
          </w:p>
        </w:tc>
        <w:tc>
          <w:tcPr>
            <w:tcW w:w="1560" w:type="dxa"/>
          </w:tcPr>
          <w:p w14:paraId="58ACAEE3" w14:textId="0F62C890" w:rsidR="007C50B2" w:rsidRPr="00B60831" w:rsidRDefault="007C50B2" w:rsidP="00484898">
            <w:pPr>
              <w:spacing w:after="0"/>
              <w:rPr>
                <w:rFonts w:asciiTheme="minorHAnsi" w:hAnsiTheme="minorHAnsi" w:cstheme="minorHAnsi"/>
                <w:b/>
                <w:sz w:val="20"/>
                <w:szCs w:val="20"/>
              </w:rPr>
            </w:pPr>
            <w:r w:rsidRPr="00B60831">
              <w:rPr>
                <w:rFonts w:asciiTheme="minorHAnsi" w:hAnsiTheme="minorHAnsi" w:cstheme="minorHAnsi"/>
                <w:b/>
                <w:sz w:val="20"/>
                <w:szCs w:val="20"/>
              </w:rPr>
              <w:t xml:space="preserve">Stowarzyszenie „Polska Izba Rozwoju </w:t>
            </w:r>
            <w:proofErr w:type="spellStart"/>
            <w:r w:rsidRPr="00B60831">
              <w:rPr>
                <w:rFonts w:asciiTheme="minorHAnsi" w:hAnsiTheme="minorHAnsi" w:cstheme="minorHAnsi"/>
                <w:b/>
                <w:sz w:val="20"/>
                <w:szCs w:val="20"/>
              </w:rPr>
              <w:t>Elektromobilności</w:t>
            </w:r>
            <w:proofErr w:type="spellEnd"/>
            <w:r w:rsidRPr="00B60831">
              <w:rPr>
                <w:rFonts w:asciiTheme="minorHAnsi" w:hAnsiTheme="minorHAnsi" w:cstheme="minorHAnsi"/>
                <w:b/>
                <w:sz w:val="20"/>
                <w:szCs w:val="20"/>
              </w:rPr>
              <w:t>” (PIRE)</w:t>
            </w:r>
          </w:p>
        </w:tc>
        <w:tc>
          <w:tcPr>
            <w:tcW w:w="3118" w:type="dxa"/>
          </w:tcPr>
          <w:p w14:paraId="73BE278F" w14:textId="2479C1F9" w:rsidR="007C50B2" w:rsidRPr="00B60831" w:rsidRDefault="007C50B2" w:rsidP="00484898">
            <w:pPr>
              <w:spacing w:after="0"/>
              <w:rPr>
                <w:rFonts w:asciiTheme="minorHAnsi" w:hAnsiTheme="minorHAnsi" w:cstheme="minorHAnsi"/>
                <w:bCs/>
                <w:sz w:val="20"/>
                <w:szCs w:val="20"/>
              </w:rPr>
            </w:pPr>
            <w:r w:rsidRPr="00B60831">
              <w:rPr>
                <w:rFonts w:asciiTheme="minorHAnsi" w:hAnsiTheme="minorHAnsi" w:cstheme="minorHAnsi"/>
                <w:bCs/>
                <w:sz w:val="20"/>
                <w:szCs w:val="20"/>
              </w:rPr>
              <w:t>Przez nowy pojazd zeroemisyjny należy rozumieć pojazd kategorii N2 lub N3 fabrycznie nowy, który nie był przed zakupem zarejestrowany</w:t>
            </w:r>
          </w:p>
        </w:tc>
        <w:tc>
          <w:tcPr>
            <w:tcW w:w="3260" w:type="dxa"/>
            <w:vAlign w:val="center"/>
          </w:tcPr>
          <w:p w14:paraId="30DA80DC" w14:textId="77777777" w:rsidR="007C50B2" w:rsidRPr="00784FD6" w:rsidRDefault="007C50B2" w:rsidP="00484898">
            <w:pPr>
              <w:spacing w:after="0"/>
              <w:rPr>
                <w:rFonts w:asciiTheme="minorHAnsi" w:hAnsiTheme="minorHAnsi" w:cstheme="minorHAnsi"/>
                <w:bCs/>
                <w:color w:val="FF0000"/>
                <w:sz w:val="20"/>
                <w:szCs w:val="20"/>
              </w:rPr>
            </w:pPr>
            <w:r w:rsidRPr="00784FD6">
              <w:rPr>
                <w:rFonts w:asciiTheme="minorHAnsi" w:hAnsiTheme="minorHAnsi" w:cstheme="minorHAnsi"/>
                <w:bCs/>
                <w:sz w:val="20"/>
                <w:szCs w:val="20"/>
              </w:rPr>
              <w:t xml:space="preserve">Przez nowy pojazd zeroemisyjny należy rozumieć pojazd kategorii N2 lub N3 fabrycznie nowy, </w:t>
            </w:r>
            <w:r w:rsidRPr="00784FD6">
              <w:rPr>
                <w:rFonts w:asciiTheme="minorHAnsi" w:hAnsiTheme="minorHAnsi" w:cstheme="minorHAnsi"/>
                <w:bCs/>
                <w:strike/>
                <w:sz w:val="20"/>
                <w:szCs w:val="20"/>
              </w:rPr>
              <w:t>który nie był przed zakupem zarejestrowany</w:t>
            </w:r>
            <w:r w:rsidRPr="00784FD6">
              <w:rPr>
                <w:rFonts w:asciiTheme="minorHAnsi" w:hAnsiTheme="minorHAnsi" w:cstheme="minorHAnsi"/>
                <w:bCs/>
                <w:sz w:val="20"/>
                <w:szCs w:val="20"/>
              </w:rPr>
              <w:t xml:space="preserve"> </w:t>
            </w:r>
            <w:r w:rsidRPr="00484898">
              <w:rPr>
                <w:rFonts w:asciiTheme="minorHAnsi" w:hAnsiTheme="minorHAnsi" w:cstheme="minorHAnsi"/>
                <w:bCs/>
                <w:color w:val="C00000"/>
                <w:sz w:val="20"/>
                <w:szCs w:val="20"/>
              </w:rPr>
              <w:t>o maksymalnym przebiegu do 1000 km, który nie był przed zakupem zarejestrowany*</w:t>
            </w:r>
          </w:p>
          <w:p w14:paraId="498E4639" w14:textId="77777777" w:rsidR="007C50B2" w:rsidRPr="00784FD6" w:rsidRDefault="007C50B2" w:rsidP="00484898">
            <w:pPr>
              <w:spacing w:after="0"/>
              <w:rPr>
                <w:rFonts w:asciiTheme="minorHAnsi" w:hAnsiTheme="minorHAnsi" w:cstheme="minorHAnsi"/>
                <w:bCs/>
                <w:sz w:val="20"/>
                <w:szCs w:val="20"/>
              </w:rPr>
            </w:pPr>
          </w:p>
          <w:p w14:paraId="610084C5" w14:textId="7228CB6D"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 nie dotyczy rejestracji tymczasowych</w:t>
            </w:r>
          </w:p>
        </w:tc>
        <w:tc>
          <w:tcPr>
            <w:tcW w:w="4111" w:type="dxa"/>
            <w:shd w:val="clear" w:color="auto" w:fill="auto"/>
            <w:vAlign w:val="center"/>
          </w:tcPr>
          <w:p w14:paraId="6BF26217" w14:textId="3A07DEA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W </w:t>
            </w:r>
            <w:r w:rsidRPr="003379A9">
              <w:rPr>
                <w:rFonts w:asciiTheme="minorHAnsi" w:hAnsiTheme="minorHAnsi" w:cstheme="minorHAnsi"/>
                <w:bCs/>
                <w:sz w:val="20"/>
                <w:szCs w:val="20"/>
              </w:rPr>
              <w:t xml:space="preserve">przypadku pojazdów N2 i N3 w wielu przypadkach istnieje konieczność wykonania specjalnych zabudów, czy przewiezienie pojazdu </w:t>
            </w:r>
            <w:r w:rsidRPr="00784FD6">
              <w:rPr>
                <w:rFonts w:asciiTheme="minorHAnsi" w:hAnsiTheme="minorHAnsi" w:cstheme="minorHAnsi"/>
                <w:bCs/>
                <w:sz w:val="20"/>
                <w:szCs w:val="20"/>
              </w:rPr>
              <w:t>„na kołach” np. z fabryki. Proponujemy wskazanie maksymalnego przebiegu pojazdu kat. N2 i N3, który jednoznacznie potwierdzi status pojazdu jako nowy. Zwracamy również uwagę, że bardzo często pojazdy ciężarowe korzystają z tablic profesjonalnych na określone czasowe dopuszczenia do ruchu i okres ten oraz przebyta ilość km nie powinna być zaliczana do limitu km poj</w:t>
            </w:r>
            <w:r>
              <w:rPr>
                <w:rFonts w:asciiTheme="minorHAnsi" w:hAnsiTheme="minorHAnsi" w:cstheme="minorHAnsi"/>
                <w:bCs/>
                <w:sz w:val="20"/>
                <w:szCs w:val="20"/>
              </w:rPr>
              <w:t>a</w:t>
            </w:r>
            <w:r w:rsidRPr="00784FD6">
              <w:rPr>
                <w:rFonts w:asciiTheme="minorHAnsi" w:hAnsiTheme="minorHAnsi" w:cstheme="minorHAnsi"/>
                <w:bCs/>
                <w:sz w:val="20"/>
                <w:szCs w:val="20"/>
              </w:rPr>
              <w:t>zdu nowego.</w:t>
            </w:r>
          </w:p>
        </w:tc>
        <w:tc>
          <w:tcPr>
            <w:tcW w:w="2693" w:type="dxa"/>
          </w:tcPr>
          <w:p w14:paraId="6B5A9427" w14:textId="77777777" w:rsidR="007C50B2" w:rsidRPr="00753BB7" w:rsidRDefault="007C50B2" w:rsidP="00484898">
            <w:pPr>
              <w:spacing w:after="0"/>
              <w:rPr>
                <w:rFonts w:asciiTheme="minorHAnsi" w:hAnsiTheme="minorHAnsi" w:cstheme="minorHAnsi"/>
                <w:color w:val="000000"/>
                <w:sz w:val="20"/>
                <w:szCs w:val="20"/>
                <w:lang w:eastAsia="pl-PL"/>
              </w:rPr>
            </w:pPr>
            <w:r w:rsidRPr="00753BB7">
              <w:rPr>
                <w:rFonts w:asciiTheme="minorHAnsi" w:hAnsiTheme="minorHAnsi" w:cstheme="minorHAnsi"/>
                <w:color w:val="000000"/>
                <w:sz w:val="20"/>
                <w:szCs w:val="20"/>
                <w:lang w:eastAsia="pl-PL"/>
              </w:rPr>
              <w:t>Uwaga nie została uwzględniona</w:t>
            </w:r>
          </w:p>
          <w:p w14:paraId="0CF2831F" w14:textId="77777777" w:rsidR="007C50B2" w:rsidRPr="00753BB7" w:rsidRDefault="007C50B2" w:rsidP="00484898">
            <w:pPr>
              <w:spacing w:after="0"/>
              <w:rPr>
                <w:rFonts w:asciiTheme="minorHAnsi" w:hAnsiTheme="minorHAnsi" w:cstheme="minorHAnsi"/>
                <w:color w:val="000000"/>
                <w:sz w:val="20"/>
                <w:szCs w:val="20"/>
                <w:lang w:eastAsia="pl-PL"/>
              </w:rPr>
            </w:pPr>
          </w:p>
          <w:p w14:paraId="4E9D05EA" w14:textId="77777777" w:rsidR="007C50B2" w:rsidRPr="00753BB7" w:rsidRDefault="007C50B2" w:rsidP="00484898">
            <w:pPr>
              <w:spacing w:after="0"/>
              <w:rPr>
                <w:rFonts w:asciiTheme="minorHAnsi" w:hAnsiTheme="minorHAnsi" w:cstheme="minorHAnsi"/>
                <w:color w:val="000000"/>
                <w:sz w:val="20"/>
                <w:szCs w:val="20"/>
                <w:lang w:eastAsia="pl-PL"/>
              </w:rPr>
            </w:pPr>
            <w:r w:rsidRPr="00753BB7">
              <w:rPr>
                <w:rFonts w:asciiTheme="minorHAnsi" w:hAnsiTheme="minorHAnsi" w:cstheme="minorHAnsi"/>
                <w:color w:val="000000"/>
                <w:sz w:val="20"/>
                <w:szCs w:val="20"/>
                <w:lang w:eastAsia="pl-PL"/>
              </w:rPr>
              <w:t xml:space="preserve">Wprowadzono limit km w wysokości 6 000 km (w dniu zakupu/leasingu). </w:t>
            </w:r>
          </w:p>
          <w:p w14:paraId="78F8D10C" w14:textId="77777777" w:rsidR="007C50B2" w:rsidRPr="00753BB7" w:rsidRDefault="007C50B2" w:rsidP="00484898">
            <w:pPr>
              <w:spacing w:after="0"/>
              <w:rPr>
                <w:rFonts w:asciiTheme="minorHAnsi" w:hAnsiTheme="minorHAnsi" w:cstheme="minorHAnsi"/>
                <w:color w:val="000000"/>
                <w:sz w:val="20"/>
                <w:szCs w:val="20"/>
                <w:lang w:eastAsia="pl-PL"/>
              </w:rPr>
            </w:pPr>
          </w:p>
          <w:p w14:paraId="3A10750D" w14:textId="0CB2CD52" w:rsidR="007C50B2" w:rsidRDefault="007C50B2" w:rsidP="00484898">
            <w:pPr>
              <w:spacing w:after="0"/>
              <w:rPr>
                <w:rFonts w:asciiTheme="minorHAnsi" w:hAnsiTheme="minorHAnsi" w:cstheme="minorHAnsi"/>
                <w:color w:val="000000"/>
                <w:sz w:val="20"/>
                <w:szCs w:val="20"/>
                <w:lang w:eastAsia="pl-PL"/>
              </w:rPr>
            </w:pPr>
            <w:r w:rsidRPr="00753BB7">
              <w:rPr>
                <w:rFonts w:asciiTheme="minorHAnsi" w:hAnsiTheme="minorHAnsi" w:cstheme="minorHAnsi"/>
                <w:color w:val="000000"/>
                <w:sz w:val="20"/>
                <w:szCs w:val="20"/>
                <w:lang w:eastAsia="pl-PL"/>
              </w:rPr>
              <w:t xml:space="preserve">Rejestracja profesjonalna pojazdu nie stanowi wykluczenia zakwalifikowania tego pojazdu jako nowy – zgodnie z ustawa prawo o ruchu drogowym.   </w:t>
            </w:r>
          </w:p>
          <w:p w14:paraId="427B6D59" w14:textId="0B6F4D73" w:rsidR="007C50B2" w:rsidRDefault="007C50B2" w:rsidP="00484898">
            <w:pPr>
              <w:spacing w:after="0"/>
              <w:rPr>
                <w:rFonts w:asciiTheme="minorHAnsi" w:hAnsiTheme="minorHAnsi" w:cstheme="minorHAnsi"/>
                <w:color w:val="000000"/>
                <w:sz w:val="20"/>
                <w:szCs w:val="20"/>
                <w:lang w:eastAsia="pl-PL"/>
              </w:rPr>
            </w:pPr>
          </w:p>
          <w:p w14:paraId="47FAF909" w14:textId="48C0F7D1" w:rsidR="007C50B2" w:rsidRDefault="007C50B2"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 xml:space="preserve">24 </w:t>
            </w:r>
            <w:r w:rsidRPr="00E031B7">
              <w:rPr>
                <w:rFonts w:asciiTheme="minorHAnsi" w:hAnsiTheme="minorHAnsi" w:cstheme="minorHAnsi"/>
                <w:b/>
                <w:color w:val="000000"/>
                <w:sz w:val="20"/>
                <w:szCs w:val="20"/>
                <w:lang w:eastAsia="pl-PL"/>
              </w:rPr>
              <w:t xml:space="preserve">i </w:t>
            </w:r>
            <w:r>
              <w:rPr>
                <w:rFonts w:asciiTheme="minorHAnsi" w:hAnsiTheme="minorHAnsi" w:cstheme="minorHAnsi"/>
                <w:b/>
                <w:color w:val="000000"/>
                <w:sz w:val="20"/>
                <w:szCs w:val="20"/>
                <w:lang w:eastAsia="pl-PL"/>
              </w:rPr>
              <w:t>70</w:t>
            </w:r>
            <w:r w:rsidRPr="00E031B7">
              <w:rPr>
                <w:rFonts w:asciiTheme="minorHAnsi" w:hAnsiTheme="minorHAnsi" w:cstheme="minorHAnsi"/>
                <w:b/>
                <w:color w:val="000000"/>
                <w:sz w:val="20"/>
                <w:szCs w:val="20"/>
                <w:lang w:eastAsia="pl-PL"/>
              </w:rPr>
              <w:t>).</w:t>
            </w:r>
          </w:p>
          <w:p w14:paraId="4CA9F51B" w14:textId="49FAEAD9"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1AD6B57C" w14:textId="77777777" w:rsidTr="00484898">
        <w:tc>
          <w:tcPr>
            <w:tcW w:w="567" w:type="dxa"/>
            <w:vAlign w:val="center"/>
          </w:tcPr>
          <w:p w14:paraId="683D441D" w14:textId="46B1BFFE" w:rsidR="007C50B2" w:rsidRPr="00F10594" w:rsidRDefault="007C50B2" w:rsidP="00484898">
            <w:pPr>
              <w:tabs>
                <w:tab w:val="left" w:pos="142"/>
              </w:tabs>
              <w:spacing w:after="0"/>
              <w:rPr>
                <w:rFonts w:asciiTheme="minorHAnsi" w:hAnsiTheme="minorHAnsi" w:cstheme="minorHAnsi"/>
                <w:sz w:val="20"/>
                <w:szCs w:val="20"/>
              </w:rPr>
            </w:pPr>
            <w:r w:rsidRPr="00F10594">
              <w:rPr>
                <w:rFonts w:asciiTheme="minorHAnsi" w:hAnsiTheme="minorHAnsi" w:cstheme="minorHAnsi"/>
                <w:sz w:val="20"/>
                <w:szCs w:val="20"/>
              </w:rPr>
              <w:t>120</w:t>
            </w:r>
          </w:p>
        </w:tc>
        <w:tc>
          <w:tcPr>
            <w:tcW w:w="1560" w:type="dxa"/>
          </w:tcPr>
          <w:p w14:paraId="116AF6B6" w14:textId="5D620BB1" w:rsidR="007C50B2" w:rsidRPr="00F10594" w:rsidRDefault="007C50B2" w:rsidP="00484898">
            <w:pPr>
              <w:spacing w:after="0"/>
              <w:rPr>
                <w:rFonts w:asciiTheme="minorHAnsi" w:hAnsiTheme="minorHAnsi" w:cstheme="minorHAnsi"/>
                <w:b/>
                <w:sz w:val="20"/>
                <w:szCs w:val="20"/>
              </w:rPr>
            </w:pPr>
            <w:r w:rsidRPr="00F10594">
              <w:rPr>
                <w:rFonts w:asciiTheme="minorHAnsi" w:hAnsiTheme="minorHAnsi" w:cstheme="minorHAnsi"/>
                <w:b/>
                <w:sz w:val="20"/>
                <w:szCs w:val="20"/>
              </w:rPr>
              <w:t xml:space="preserve">Stowarzyszenie „Polska Izba Rozwoju </w:t>
            </w:r>
            <w:proofErr w:type="spellStart"/>
            <w:r w:rsidRPr="00F10594">
              <w:rPr>
                <w:rFonts w:asciiTheme="minorHAnsi" w:hAnsiTheme="minorHAnsi" w:cstheme="minorHAnsi"/>
                <w:b/>
                <w:sz w:val="20"/>
                <w:szCs w:val="20"/>
              </w:rPr>
              <w:t>Elektromobilności</w:t>
            </w:r>
            <w:proofErr w:type="spellEnd"/>
            <w:r w:rsidRPr="00F10594">
              <w:rPr>
                <w:rFonts w:asciiTheme="minorHAnsi" w:hAnsiTheme="minorHAnsi" w:cstheme="minorHAnsi"/>
                <w:b/>
                <w:sz w:val="20"/>
                <w:szCs w:val="20"/>
              </w:rPr>
              <w:t>” (PIRE)</w:t>
            </w:r>
          </w:p>
        </w:tc>
        <w:tc>
          <w:tcPr>
            <w:tcW w:w="3118" w:type="dxa"/>
          </w:tcPr>
          <w:p w14:paraId="4F87665A" w14:textId="1E07DE4A" w:rsidR="007C50B2" w:rsidRPr="00F10594" w:rsidRDefault="007C50B2" w:rsidP="00484898">
            <w:pPr>
              <w:spacing w:after="0"/>
              <w:rPr>
                <w:rFonts w:asciiTheme="minorHAnsi" w:hAnsiTheme="minorHAnsi" w:cstheme="minorHAnsi"/>
                <w:bCs/>
                <w:sz w:val="20"/>
                <w:szCs w:val="20"/>
              </w:rPr>
            </w:pPr>
            <w:r w:rsidRPr="00F10594">
              <w:rPr>
                <w:rFonts w:asciiTheme="minorHAnsi" w:hAnsiTheme="minorHAnsi" w:cstheme="minorHAnsi"/>
                <w:bCs/>
                <w:sz w:val="20"/>
                <w:szCs w:val="20"/>
              </w:rPr>
              <w:t>Przedmiot dofinansowania: pojazd zeroemisyjny kategorii N2 lub N3</w:t>
            </w:r>
          </w:p>
        </w:tc>
        <w:tc>
          <w:tcPr>
            <w:tcW w:w="3260" w:type="dxa"/>
            <w:vAlign w:val="center"/>
          </w:tcPr>
          <w:p w14:paraId="186E7A6B" w14:textId="635CE7C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Przedmiot dofinansowania: pojazd kompletny lub skompletowany zeroemisyjny kategorii N2 lub N3.</w:t>
            </w:r>
          </w:p>
        </w:tc>
        <w:tc>
          <w:tcPr>
            <w:tcW w:w="4111" w:type="dxa"/>
            <w:vAlign w:val="center"/>
          </w:tcPr>
          <w:p w14:paraId="615B07AD" w14:textId="6FC242E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Pojazdy N2 i N3 to nierzadko pojazdy typu podwozie. Należy </w:t>
            </w:r>
            <w:proofErr w:type="gramStart"/>
            <w:r w:rsidRPr="00784FD6">
              <w:rPr>
                <w:rFonts w:asciiTheme="minorHAnsi" w:hAnsiTheme="minorHAnsi" w:cstheme="minorHAnsi"/>
                <w:bCs/>
                <w:sz w:val="20"/>
                <w:szCs w:val="20"/>
              </w:rPr>
              <w:t>doprecyzować</w:t>
            </w:r>
            <w:proofErr w:type="gramEnd"/>
            <w:r w:rsidRPr="00784FD6">
              <w:rPr>
                <w:rFonts w:asciiTheme="minorHAnsi" w:hAnsiTheme="minorHAnsi" w:cstheme="minorHAnsi"/>
                <w:bCs/>
                <w:sz w:val="20"/>
                <w:szCs w:val="20"/>
              </w:rPr>
              <w:t xml:space="preserve"> czy dofinansowanie dotyczy pojazdu niekompletnego, kompletnego czy skompletowanego. Proponujemy objąć programem pojazdy kompletne oraz skompletowane. Skompletowanie pojazdu eklektycznego może się wiązać ze znacznie wyższymi kosztami niż skompletowanie pojazdu spalinowego. Nierzadko urządzenia takie jak chłodnie, siłowniki </w:t>
            </w:r>
            <w:proofErr w:type="spellStart"/>
            <w:r w:rsidRPr="00784FD6">
              <w:rPr>
                <w:rFonts w:asciiTheme="minorHAnsi" w:hAnsiTheme="minorHAnsi" w:cstheme="minorHAnsi"/>
                <w:bCs/>
                <w:sz w:val="20"/>
                <w:szCs w:val="20"/>
              </w:rPr>
              <w:t>hakowca</w:t>
            </w:r>
            <w:proofErr w:type="spellEnd"/>
            <w:r w:rsidRPr="00784FD6">
              <w:rPr>
                <w:rFonts w:asciiTheme="minorHAnsi" w:hAnsiTheme="minorHAnsi" w:cstheme="minorHAnsi"/>
                <w:bCs/>
                <w:sz w:val="20"/>
                <w:szCs w:val="20"/>
              </w:rPr>
              <w:t xml:space="preserve"> czy wywrotki, itp., wymagają zastosowania dodatkowego źródła energii w postaci kosztownych baterii.  </w:t>
            </w:r>
          </w:p>
        </w:tc>
        <w:tc>
          <w:tcPr>
            <w:tcW w:w="2693" w:type="dxa"/>
          </w:tcPr>
          <w:p w14:paraId="7C2E0F32" w14:textId="77777777" w:rsidR="007C50B2" w:rsidRPr="00E031B7" w:rsidRDefault="007C50B2"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color w:val="000000"/>
                <w:sz w:val="20"/>
                <w:szCs w:val="20"/>
                <w:lang w:eastAsia="pl-PL"/>
              </w:rPr>
              <w:t>Uwaga nie została uwzględniona</w:t>
            </w:r>
          </w:p>
          <w:p w14:paraId="0E09EC59" w14:textId="77777777" w:rsidR="007C50B2" w:rsidRPr="00E031B7" w:rsidRDefault="007C50B2"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color w:val="000000"/>
                <w:sz w:val="20"/>
                <w:szCs w:val="20"/>
                <w:lang w:eastAsia="pl-PL"/>
              </w:rPr>
              <w:t xml:space="preserve">Nie ma znaczenia dla wyliczenia wysokości dotacji czy wniosek będzie dotyczył pojazdu niekompletnego, kompletnego czy skompletowanego. Wnioskodawca może sam zdecydować. Ten wybór musi zostać odzwierciedlony również w inwestycji referencyjnej. Oznacza </w:t>
            </w:r>
            <w:proofErr w:type="gramStart"/>
            <w:r w:rsidRPr="00E031B7">
              <w:rPr>
                <w:rFonts w:asciiTheme="minorHAnsi" w:hAnsiTheme="minorHAnsi" w:cstheme="minorHAnsi"/>
                <w:color w:val="000000"/>
                <w:sz w:val="20"/>
                <w:szCs w:val="20"/>
                <w:lang w:eastAsia="pl-PL"/>
              </w:rPr>
              <w:t>to</w:t>
            </w:r>
            <w:proofErr w:type="gramEnd"/>
            <w:r w:rsidRPr="00E031B7">
              <w:rPr>
                <w:rFonts w:asciiTheme="minorHAnsi" w:hAnsiTheme="minorHAnsi" w:cstheme="minorHAnsi"/>
                <w:color w:val="000000"/>
                <w:sz w:val="20"/>
                <w:szCs w:val="20"/>
                <w:lang w:eastAsia="pl-PL"/>
              </w:rPr>
              <w:t xml:space="preserve"> że jeśli wniosek będzie dotyczył niekompletnego samochodu elektrycznego, to inwestycją referencyjną będzie niekompletny (analogiczny) samochód spalinowy].</w:t>
            </w:r>
          </w:p>
          <w:p w14:paraId="2DBCDD7D" w14:textId="77777777" w:rsidR="007C50B2" w:rsidRPr="00E031B7" w:rsidRDefault="007C50B2" w:rsidP="00484898">
            <w:pPr>
              <w:spacing w:after="0"/>
              <w:rPr>
                <w:rFonts w:asciiTheme="minorHAnsi" w:hAnsiTheme="minorHAnsi" w:cstheme="minorHAnsi"/>
                <w:color w:val="000000"/>
                <w:sz w:val="20"/>
                <w:szCs w:val="20"/>
                <w:lang w:eastAsia="pl-PL"/>
              </w:rPr>
            </w:pPr>
          </w:p>
          <w:p w14:paraId="34F1786B" w14:textId="77777777" w:rsidR="007C50B2" w:rsidRDefault="007C50B2" w:rsidP="00484898">
            <w:pPr>
              <w:spacing w:after="0"/>
              <w:rPr>
                <w:rFonts w:asciiTheme="minorHAnsi" w:hAnsiTheme="minorHAnsi" w:cstheme="minorHAnsi"/>
                <w:b/>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8 i </w:t>
            </w:r>
            <w:r>
              <w:rPr>
                <w:rFonts w:asciiTheme="minorHAnsi" w:hAnsiTheme="minorHAnsi" w:cstheme="minorHAnsi"/>
                <w:b/>
                <w:color w:val="000000"/>
                <w:sz w:val="20"/>
                <w:szCs w:val="20"/>
                <w:lang w:eastAsia="pl-PL"/>
              </w:rPr>
              <w:t>63</w:t>
            </w:r>
            <w:r w:rsidRPr="00E031B7">
              <w:rPr>
                <w:rFonts w:asciiTheme="minorHAnsi" w:hAnsiTheme="minorHAnsi" w:cstheme="minorHAnsi"/>
                <w:b/>
                <w:color w:val="000000"/>
                <w:sz w:val="20"/>
                <w:szCs w:val="20"/>
                <w:lang w:eastAsia="pl-PL"/>
              </w:rPr>
              <w:t>).</w:t>
            </w:r>
          </w:p>
          <w:p w14:paraId="7C426983" w14:textId="7B2AD31A" w:rsidR="007C50B2" w:rsidRPr="00E031B7" w:rsidRDefault="007C50B2" w:rsidP="00484898">
            <w:pPr>
              <w:spacing w:after="0"/>
              <w:rPr>
                <w:rFonts w:asciiTheme="minorHAnsi" w:hAnsiTheme="minorHAnsi" w:cstheme="minorHAnsi"/>
                <w:b/>
                <w:color w:val="000000"/>
                <w:sz w:val="20"/>
                <w:szCs w:val="20"/>
                <w:lang w:eastAsia="pl-PL"/>
              </w:rPr>
            </w:pPr>
          </w:p>
        </w:tc>
      </w:tr>
      <w:tr w:rsidR="007C50B2" w:rsidRPr="00784FD6" w14:paraId="024217D3" w14:textId="77777777" w:rsidTr="00484898">
        <w:tc>
          <w:tcPr>
            <w:tcW w:w="567" w:type="dxa"/>
            <w:vAlign w:val="center"/>
          </w:tcPr>
          <w:p w14:paraId="39FD294B" w14:textId="36A476B0" w:rsidR="007C50B2" w:rsidRPr="00636229" w:rsidRDefault="007C50B2" w:rsidP="00484898">
            <w:pPr>
              <w:tabs>
                <w:tab w:val="left" w:pos="142"/>
              </w:tabs>
              <w:spacing w:after="0"/>
              <w:rPr>
                <w:rFonts w:asciiTheme="minorHAnsi" w:hAnsiTheme="minorHAnsi" w:cstheme="minorHAnsi"/>
                <w:sz w:val="20"/>
                <w:szCs w:val="20"/>
              </w:rPr>
            </w:pPr>
            <w:r w:rsidRPr="00636229">
              <w:rPr>
                <w:rFonts w:asciiTheme="minorHAnsi" w:hAnsiTheme="minorHAnsi" w:cstheme="minorHAnsi"/>
                <w:sz w:val="20"/>
                <w:szCs w:val="20"/>
              </w:rPr>
              <w:t>121</w:t>
            </w:r>
          </w:p>
        </w:tc>
        <w:tc>
          <w:tcPr>
            <w:tcW w:w="1560" w:type="dxa"/>
          </w:tcPr>
          <w:p w14:paraId="4025F485" w14:textId="19A08EDE" w:rsidR="007C50B2" w:rsidRPr="00636229" w:rsidRDefault="007C50B2" w:rsidP="00484898">
            <w:pPr>
              <w:spacing w:after="0"/>
              <w:rPr>
                <w:rFonts w:asciiTheme="minorHAnsi" w:hAnsiTheme="minorHAnsi" w:cstheme="minorHAnsi"/>
                <w:b/>
                <w:sz w:val="20"/>
                <w:szCs w:val="20"/>
              </w:rPr>
            </w:pPr>
            <w:r w:rsidRPr="00636229">
              <w:rPr>
                <w:rFonts w:asciiTheme="minorHAnsi" w:hAnsiTheme="minorHAnsi" w:cstheme="minorHAnsi"/>
                <w:b/>
                <w:sz w:val="20"/>
                <w:szCs w:val="20"/>
              </w:rPr>
              <w:t xml:space="preserve">Stowarzyszenie „Polska Izba Rozwoju </w:t>
            </w:r>
            <w:proofErr w:type="spellStart"/>
            <w:r w:rsidRPr="00636229">
              <w:rPr>
                <w:rFonts w:asciiTheme="minorHAnsi" w:hAnsiTheme="minorHAnsi" w:cstheme="minorHAnsi"/>
                <w:b/>
                <w:sz w:val="20"/>
                <w:szCs w:val="20"/>
              </w:rPr>
              <w:t>Elektromobilności</w:t>
            </w:r>
            <w:proofErr w:type="spellEnd"/>
            <w:r w:rsidRPr="00636229">
              <w:rPr>
                <w:rFonts w:asciiTheme="minorHAnsi" w:hAnsiTheme="minorHAnsi" w:cstheme="minorHAnsi"/>
                <w:b/>
                <w:sz w:val="20"/>
                <w:szCs w:val="20"/>
              </w:rPr>
              <w:t>” (PIRE)</w:t>
            </w:r>
          </w:p>
        </w:tc>
        <w:tc>
          <w:tcPr>
            <w:tcW w:w="3118" w:type="dxa"/>
          </w:tcPr>
          <w:p w14:paraId="1F0CC84A"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 xml:space="preserve">7.2 Intensywność dofinansowania </w:t>
            </w:r>
          </w:p>
          <w:p w14:paraId="486C9234"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1. Nabycie w formie zakupu:</w:t>
            </w:r>
          </w:p>
          <w:p w14:paraId="0831AE22"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a)</w:t>
            </w:r>
            <w:r w:rsidRPr="00636229">
              <w:rPr>
                <w:rFonts w:asciiTheme="minorHAnsi" w:hAnsiTheme="minorHAnsi" w:cstheme="minorHAnsi"/>
                <w:bCs/>
                <w:sz w:val="20"/>
                <w:szCs w:val="20"/>
              </w:rPr>
              <w:tab/>
              <w:t>do 30% w przypadku dużego przedsiębiorstwa</w:t>
            </w:r>
          </w:p>
          <w:p w14:paraId="74F20EA3"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b)</w:t>
            </w:r>
            <w:r w:rsidRPr="00636229">
              <w:rPr>
                <w:rFonts w:asciiTheme="minorHAnsi" w:hAnsiTheme="minorHAnsi" w:cstheme="minorHAnsi"/>
                <w:bCs/>
                <w:sz w:val="20"/>
                <w:szCs w:val="20"/>
              </w:rPr>
              <w:tab/>
              <w:t xml:space="preserve">do 50% w przypadku średniego przedsiębiorstwa </w:t>
            </w:r>
          </w:p>
          <w:p w14:paraId="05287D94"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c)</w:t>
            </w:r>
            <w:r w:rsidRPr="00636229">
              <w:rPr>
                <w:rFonts w:asciiTheme="minorHAnsi" w:hAnsiTheme="minorHAnsi" w:cstheme="minorHAnsi"/>
                <w:bCs/>
                <w:sz w:val="20"/>
                <w:szCs w:val="20"/>
              </w:rPr>
              <w:tab/>
              <w:t xml:space="preserve">do 60% w przypadku małego przedsiębiorstwa </w:t>
            </w:r>
          </w:p>
          <w:p w14:paraId="7D663BB4" w14:textId="77777777" w:rsidR="007C50B2" w:rsidRPr="00636229" w:rsidRDefault="007C50B2" w:rsidP="00484898">
            <w:pPr>
              <w:spacing w:after="0"/>
              <w:rPr>
                <w:rFonts w:asciiTheme="minorHAnsi" w:hAnsiTheme="minorHAnsi" w:cstheme="minorHAnsi"/>
                <w:bCs/>
                <w:sz w:val="20"/>
                <w:szCs w:val="20"/>
              </w:rPr>
            </w:pPr>
          </w:p>
          <w:p w14:paraId="560D5749"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 xml:space="preserve">kosztów kwalifikowanych pomniejszonych o koszt inwestycji </w:t>
            </w:r>
            <w:proofErr w:type="gramStart"/>
            <w:r w:rsidRPr="00636229">
              <w:rPr>
                <w:rFonts w:asciiTheme="minorHAnsi" w:hAnsiTheme="minorHAnsi" w:cstheme="minorHAnsi"/>
                <w:bCs/>
                <w:sz w:val="20"/>
                <w:szCs w:val="20"/>
              </w:rPr>
              <w:t>referencyjnej,  nie</w:t>
            </w:r>
            <w:proofErr w:type="gramEnd"/>
            <w:r w:rsidRPr="00636229">
              <w:rPr>
                <w:rFonts w:asciiTheme="minorHAnsi" w:hAnsiTheme="minorHAnsi" w:cstheme="minorHAnsi"/>
                <w:bCs/>
                <w:sz w:val="20"/>
                <w:szCs w:val="20"/>
              </w:rPr>
              <w:t xml:space="preserve"> więcej niż:</w:t>
            </w:r>
          </w:p>
          <w:p w14:paraId="58DA5EC4"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w:t>
            </w:r>
            <w:r w:rsidRPr="00636229">
              <w:rPr>
                <w:rFonts w:asciiTheme="minorHAnsi" w:hAnsiTheme="minorHAnsi" w:cstheme="minorHAnsi"/>
                <w:bCs/>
                <w:sz w:val="20"/>
                <w:szCs w:val="20"/>
              </w:rPr>
              <w:tab/>
              <w:t>400 tys. zł na jeden pojazd zeroemisyjny kategorii N2;</w:t>
            </w:r>
          </w:p>
          <w:p w14:paraId="4C725779"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w:t>
            </w:r>
            <w:r w:rsidRPr="00636229">
              <w:rPr>
                <w:rFonts w:asciiTheme="minorHAnsi" w:hAnsiTheme="minorHAnsi" w:cstheme="minorHAnsi"/>
                <w:bCs/>
                <w:sz w:val="20"/>
                <w:szCs w:val="20"/>
              </w:rPr>
              <w:tab/>
              <w:t>750 tys. zł na jeden pojazd zeroemisyjny kategorii N3.</w:t>
            </w:r>
          </w:p>
          <w:p w14:paraId="5992A7BB"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2. Nabycie w formie leasingu:</w:t>
            </w:r>
          </w:p>
          <w:p w14:paraId="6A39848D"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a)</w:t>
            </w:r>
            <w:r w:rsidRPr="00636229">
              <w:rPr>
                <w:rFonts w:asciiTheme="minorHAnsi" w:hAnsiTheme="minorHAnsi" w:cstheme="minorHAnsi"/>
                <w:bCs/>
                <w:sz w:val="20"/>
                <w:szCs w:val="20"/>
              </w:rPr>
              <w:tab/>
              <w:t>do 30% w przypadku dużego przedsiębiorstwa</w:t>
            </w:r>
          </w:p>
          <w:p w14:paraId="3B9F0A56"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b)</w:t>
            </w:r>
            <w:r w:rsidRPr="00636229">
              <w:rPr>
                <w:rFonts w:asciiTheme="minorHAnsi" w:hAnsiTheme="minorHAnsi" w:cstheme="minorHAnsi"/>
                <w:bCs/>
                <w:sz w:val="20"/>
                <w:szCs w:val="20"/>
              </w:rPr>
              <w:tab/>
              <w:t>do 50% w przypadku średniego przedsiębiorstwa</w:t>
            </w:r>
          </w:p>
          <w:p w14:paraId="5F5C5B68"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c)</w:t>
            </w:r>
            <w:r w:rsidRPr="00636229">
              <w:rPr>
                <w:rFonts w:asciiTheme="minorHAnsi" w:hAnsiTheme="minorHAnsi" w:cstheme="minorHAnsi"/>
                <w:bCs/>
                <w:sz w:val="20"/>
                <w:szCs w:val="20"/>
              </w:rPr>
              <w:tab/>
              <w:t>do 60% w przypadku małego przedsiębiorstwa</w:t>
            </w:r>
          </w:p>
          <w:p w14:paraId="752BA0A3" w14:textId="77777777" w:rsidR="007C50B2" w:rsidRPr="00636229" w:rsidRDefault="007C50B2" w:rsidP="00484898">
            <w:pPr>
              <w:spacing w:after="0"/>
              <w:rPr>
                <w:rFonts w:asciiTheme="minorHAnsi" w:hAnsiTheme="minorHAnsi" w:cstheme="minorHAnsi"/>
                <w:bCs/>
                <w:sz w:val="20"/>
                <w:szCs w:val="20"/>
              </w:rPr>
            </w:pPr>
          </w:p>
          <w:p w14:paraId="25BE70B9"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kosztów kwalifikowanych pomniejszonych o koszt inwestycji referencyjnej, nie więcej niż:</w:t>
            </w:r>
          </w:p>
          <w:p w14:paraId="15F72514" w14:textId="77777777"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w:t>
            </w:r>
            <w:r w:rsidRPr="00636229">
              <w:rPr>
                <w:rFonts w:asciiTheme="minorHAnsi" w:hAnsiTheme="minorHAnsi" w:cstheme="minorHAnsi"/>
                <w:bCs/>
                <w:sz w:val="20"/>
                <w:szCs w:val="20"/>
              </w:rPr>
              <w:tab/>
              <w:t>400 tys. zł na jeden pojazd zeroemisyjny kategorii N2 oraz nie więcej niż opłata wstępna;</w:t>
            </w:r>
          </w:p>
          <w:p w14:paraId="0B2256BB" w14:textId="455628C3" w:rsidR="007C50B2" w:rsidRPr="00636229" w:rsidRDefault="007C50B2" w:rsidP="00484898">
            <w:pPr>
              <w:spacing w:after="0"/>
              <w:rPr>
                <w:rFonts w:asciiTheme="minorHAnsi" w:hAnsiTheme="minorHAnsi" w:cstheme="minorHAnsi"/>
                <w:bCs/>
                <w:sz w:val="20"/>
                <w:szCs w:val="20"/>
              </w:rPr>
            </w:pPr>
            <w:r w:rsidRPr="00636229">
              <w:rPr>
                <w:rFonts w:asciiTheme="minorHAnsi" w:hAnsiTheme="minorHAnsi" w:cstheme="minorHAnsi"/>
                <w:bCs/>
                <w:sz w:val="20"/>
                <w:szCs w:val="20"/>
              </w:rPr>
              <w:t>-</w:t>
            </w:r>
            <w:r w:rsidRPr="00636229">
              <w:rPr>
                <w:rFonts w:asciiTheme="minorHAnsi" w:hAnsiTheme="minorHAnsi" w:cstheme="minorHAnsi"/>
                <w:bCs/>
                <w:sz w:val="20"/>
                <w:szCs w:val="20"/>
              </w:rPr>
              <w:tab/>
              <w:t>750 tys. zł na jeden pojazd zeroemisyjny kategorii N3 oraz nie więcej niż opłata wstępna.</w:t>
            </w:r>
          </w:p>
        </w:tc>
        <w:tc>
          <w:tcPr>
            <w:tcW w:w="3260" w:type="dxa"/>
            <w:vAlign w:val="center"/>
          </w:tcPr>
          <w:p w14:paraId="1F8DD665"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7.2 Intensywność dofinansowania </w:t>
            </w:r>
          </w:p>
          <w:p w14:paraId="1F66AC99"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 Nabycie w formie zakupu:</w:t>
            </w:r>
          </w:p>
          <w:p w14:paraId="40F81D2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 xml:space="preserve">do </w:t>
            </w:r>
            <w:r w:rsidRPr="00784FD6">
              <w:rPr>
                <w:rFonts w:asciiTheme="minorHAnsi" w:hAnsiTheme="minorHAnsi" w:cstheme="minorHAnsi"/>
                <w:b/>
                <w:bCs/>
                <w:sz w:val="20"/>
                <w:szCs w:val="20"/>
              </w:rPr>
              <w:t>40%</w:t>
            </w:r>
            <w:r w:rsidRPr="00784FD6">
              <w:rPr>
                <w:rFonts w:asciiTheme="minorHAnsi" w:hAnsiTheme="minorHAnsi" w:cstheme="minorHAnsi"/>
                <w:bCs/>
                <w:sz w:val="20"/>
                <w:szCs w:val="20"/>
              </w:rPr>
              <w:t xml:space="preserve"> w przypadku dużego przedsiębiorstwa</w:t>
            </w:r>
          </w:p>
          <w:p w14:paraId="098279FF"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 xml:space="preserve">do 50% w przypadku średniego przedsiębiorstwa </w:t>
            </w:r>
          </w:p>
          <w:p w14:paraId="6D8EDA8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1C62D519" w14:textId="77777777" w:rsidR="007C50B2" w:rsidRPr="00784FD6" w:rsidRDefault="007C50B2" w:rsidP="00484898">
            <w:pPr>
              <w:spacing w:after="0"/>
              <w:rPr>
                <w:rFonts w:asciiTheme="minorHAnsi" w:hAnsiTheme="minorHAnsi" w:cstheme="minorHAnsi"/>
                <w:bCs/>
                <w:color w:val="FF0000"/>
                <w:sz w:val="20"/>
                <w:szCs w:val="20"/>
              </w:rPr>
            </w:pPr>
            <w:r w:rsidRPr="00484898">
              <w:rPr>
                <w:rFonts w:asciiTheme="minorHAnsi" w:hAnsiTheme="minorHAnsi" w:cstheme="minorHAnsi"/>
                <w:bCs/>
                <w:color w:val="C00000"/>
                <w:sz w:val="20"/>
                <w:szCs w:val="20"/>
              </w:rPr>
              <w:t>d) do 70% w przypadku mikroprzedsiębiorstwa</w:t>
            </w:r>
          </w:p>
          <w:p w14:paraId="1695E864"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w:t>
            </w:r>
          </w:p>
          <w:p w14:paraId="100102A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kosztów kwalifikowanych pomniejszonych o koszt inwestycji </w:t>
            </w:r>
            <w:proofErr w:type="gramStart"/>
            <w:r w:rsidRPr="00784FD6">
              <w:rPr>
                <w:rFonts w:asciiTheme="minorHAnsi" w:hAnsiTheme="minorHAnsi" w:cstheme="minorHAnsi"/>
                <w:bCs/>
                <w:sz w:val="20"/>
                <w:szCs w:val="20"/>
              </w:rPr>
              <w:t>referencyjnej,  nie</w:t>
            </w:r>
            <w:proofErr w:type="gramEnd"/>
            <w:r w:rsidRPr="00784FD6">
              <w:rPr>
                <w:rFonts w:asciiTheme="minorHAnsi" w:hAnsiTheme="minorHAnsi" w:cstheme="minorHAnsi"/>
                <w:bCs/>
                <w:sz w:val="20"/>
                <w:szCs w:val="20"/>
              </w:rPr>
              <w:t xml:space="preserve"> więcej niż:</w:t>
            </w:r>
          </w:p>
          <w:p w14:paraId="11D038C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w:t>
            </w:r>
          </w:p>
          <w:p w14:paraId="7C1E2DC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w:t>
            </w:r>
          </w:p>
          <w:p w14:paraId="2CCE7007" w14:textId="77777777" w:rsidR="007C50B2" w:rsidRPr="00784FD6" w:rsidRDefault="007C50B2" w:rsidP="00484898">
            <w:pPr>
              <w:spacing w:after="0"/>
              <w:rPr>
                <w:rFonts w:asciiTheme="minorHAnsi" w:hAnsiTheme="minorHAnsi" w:cstheme="minorHAnsi"/>
                <w:bCs/>
                <w:sz w:val="20"/>
                <w:szCs w:val="20"/>
              </w:rPr>
            </w:pPr>
          </w:p>
          <w:p w14:paraId="06AC7C76"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Cs/>
                <w:sz w:val="20"/>
                <w:szCs w:val="20"/>
              </w:rPr>
              <w:t xml:space="preserve">2. Nabycie w formie leasingu </w:t>
            </w:r>
            <w:r w:rsidRPr="00784FD6">
              <w:rPr>
                <w:rFonts w:asciiTheme="minorHAnsi" w:hAnsiTheme="minorHAnsi" w:cstheme="minorHAnsi"/>
                <w:b/>
                <w:bCs/>
                <w:sz w:val="20"/>
                <w:szCs w:val="20"/>
              </w:rPr>
              <w:t>lub najmu długoterminowego:</w:t>
            </w:r>
          </w:p>
          <w:p w14:paraId="222F6C06"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w:t>
            </w:r>
            <w:r w:rsidRPr="00784FD6">
              <w:rPr>
                <w:rFonts w:asciiTheme="minorHAnsi" w:hAnsiTheme="minorHAnsi" w:cstheme="minorHAnsi"/>
                <w:bCs/>
                <w:sz w:val="20"/>
                <w:szCs w:val="20"/>
              </w:rPr>
              <w:tab/>
              <w:t xml:space="preserve">do </w:t>
            </w:r>
            <w:r w:rsidRPr="00484898">
              <w:rPr>
                <w:rFonts w:asciiTheme="minorHAnsi" w:hAnsiTheme="minorHAnsi" w:cstheme="minorHAnsi"/>
                <w:bCs/>
                <w:color w:val="C00000"/>
                <w:sz w:val="20"/>
                <w:szCs w:val="20"/>
              </w:rPr>
              <w:t xml:space="preserve">40% </w:t>
            </w:r>
            <w:r w:rsidRPr="00784FD6">
              <w:rPr>
                <w:rFonts w:asciiTheme="minorHAnsi" w:hAnsiTheme="minorHAnsi" w:cstheme="minorHAnsi"/>
                <w:bCs/>
                <w:sz w:val="20"/>
                <w:szCs w:val="20"/>
              </w:rPr>
              <w:t>w przypadku dużego przedsiębiorstwa</w:t>
            </w:r>
          </w:p>
          <w:p w14:paraId="104FDBA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w:t>
            </w:r>
            <w:r w:rsidRPr="00784FD6">
              <w:rPr>
                <w:rFonts w:asciiTheme="minorHAnsi" w:hAnsiTheme="minorHAnsi" w:cstheme="minorHAnsi"/>
                <w:bCs/>
                <w:sz w:val="20"/>
                <w:szCs w:val="20"/>
              </w:rPr>
              <w:tab/>
              <w:t>do 50% w przypadku średniego przedsiębiorstwa</w:t>
            </w:r>
          </w:p>
          <w:p w14:paraId="62AA555B"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w:t>
            </w:r>
            <w:r w:rsidRPr="00784FD6">
              <w:rPr>
                <w:rFonts w:asciiTheme="minorHAnsi" w:hAnsiTheme="minorHAnsi" w:cstheme="minorHAnsi"/>
                <w:bCs/>
                <w:sz w:val="20"/>
                <w:szCs w:val="20"/>
              </w:rPr>
              <w:tab/>
              <w:t>do 60% w przypadku małego przedsiębiorstwa</w:t>
            </w:r>
          </w:p>
          <w:p w14:paraId="3B996D09" w14:textId="77777777" w:rsidR="007C50B2" w:rsidRPr="00784FD6" w:rsidRDefault="007C50B2" w:rsidP="00484898">
            <w:pPr>
              <w:spacing w:after="0"/>
              <w:rPr>
                <w:rFonts w:asciiTheme="minorHAnsi" w:hAnsiTheme="minorHAnsi" w:cstheme="minorHAnsi"/>
                <w:bCs/>
                <w:color w:val="FF0000"/>
                <w:sz w:val="20"/>
                <w:szCs w:val="20"/>
              </w:rPr>
            </w:pPr>
            <w:r w:rsidRPr="00484898">
              <w:rPr>
                <w:rFonts w:asciiTheme="minorHAnsi" w:hAnsiTheme="minorHAnsi" w:cstheme="minorHAnsi"/>
                <w:bCs/>
                <w:color w:val="C00000"/>
                <w:sz w:val="20"/>
                <w:szCs w:val="20"/>
              </w:rPr>
              <w:t xml:space="preserve">d) do 70% w przypadku mikroprzedsiębiorstwa </w:t>
            </w:r>
          </w:p>
          <w:p w14:paraId="07F8B81B" w14:textId="77777777" w:rsidR="007C50B2" w:rsidRPr="00784FD6" w:rsidRDefault="007C50B2" w:rsidP="00484898">
            <w:pPr>
              <w:spacing w:after="0"/>
              <w:rPr>
                <w:rFonts w:asciiTheme="minorHAnsi" w:hAnsiTheme="minorHAnsi" w:cstheme="minorHAnsi"/>
                <w:bCs/>
                <w:sz w:val="20"/>
                <w:szCs w:val="20"/>
              </w:rPr>
            </w:pPr>
          </w:p>
          <w:p w14:paraId="6BBBA25F"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kosztów kwalifikowanych pomniejszonych o koszt inwestycji referencyjnej, nie więcej niż:</w:t>
            </w:r>
          </w:p>
          <w:p w14:paraId="18510A0E"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400 tys. zł na jeden pojazd zeroemisyjny kategorii N2 oraz nie więcej niż opłata wstępna;</w:t>
            </w:r>
          </w:p>
          <w:p w14:paraId="3F65F131" w14:textId="77FB722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750 tys. zł na jeden pojazd zeroemisyjny kategorii N3 oraz nie więcej niż opłata wstępna.</w:t>
            </w:r>
          </w:p>
        </w:tc>
        <w:tc>
          <w:tcPr>
            <w:tcW w:w="4111" w:type="dxa"/>
            <w:vAlign w:val="center"/>
          </w:tcPr>
          <w:p w14:paraId="62FCD67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 Intensywność dofinansowania powinna zostać zwiększona z uwagi na wrażliwość sektora transportu i znaczenie dla krajowej gospodarki. Podniesienie poziomu dofinansowania dla dużych przedsiębiorców z obecnych 30% jest oczekiwane przez branżę. 40% to propozycja minimum, a prowadzone przez PIRE rozmowy z firmami transportowymi wskazały, że oczekiwane dofinansowanie powinno mieć jeszcze większą intensywność. Jednym z przytaczanych przez firmy argumentów było to, że obecnie najczęściej średnie i duże firmy inwestują w nowy tabor głównie z przeznaczeniem międzymiastowym oraz dalekobieżnym i to ta kategoria przedsiębiorców może mieć największy wpływ na szybkie i skuteczne wdrażanie pojazdów zeroemisyjnych i osiąganie celów środowiskowych.</w:t>
            </w:r>
          </w:p>
          <w:p w14:paraId="18BBB366" w14:textId="77777777" w:rsidR="007C50B2" w:rsidRPr="00784FD6" w:rsidRDefault="007C50B2" w:rsidP="00484898">
            <w:pPr>
              <w:spacing w:after="0"/>
              <w:rPr>
                <w:rFonts w:asciiTheme="minorHAnsi" w:hAnsiTheme="minorHAnsi" w:cstheme="minorHAnsi"/>
                <w:bCs/>
                <w:sz w:val="20"/>
                <w:szCs w:val="20"/>
              </w:rPr>
            </w:pPr>
          </w:p>
          <w:p w14:paraId="73DE1DAD"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Ponadto zwracamy uwagę na pewna dysproporcję względem pojazdów kategorii N1. Propozycja 30% dopłaty dla dużych przedsiębiorców do różnicy w cenie sprawia, że pojazdy N2 o DMC 4,25t staną się mniej konkurencyjne wobec N1 3,5t, które zostaną objęte dopłatą z programu „mój elektryk” (dla N1 wynosi 70 000 zł, tymczasem dla N2 4.25t dopłata wyniesie ok. 40 000 zł). Jest to rozwiązanie odwrotnie proporcjonalne do ceny pojazdu, które może sprawić, że kategoria N2 nie będzie chętnie wybierana przez duże pomioty, szczególnie pojazdy o masie 4,25t oraz 6t. Jednym z rozwiązań będzie zwiększenie intensywności dofinansowania lub zróżnicowanie intensywności dla kategorii N2 względem N3 lub wprowadzenie stałej kwoty dofinansowania. </w:t>
            </w:r>
          </w:p>
          <w:p w14:paraId="2B257CF2" w14:textId="77777777" w:rsidR="007C50B2" w:rsidRPr="00784FD6" w:rsidRDefault="007C50B2" w:rsidP="00484898">
            <w:pPr>
              <w:spacing w:after="0"/>
              <w:rPr>
                <w:rFonts w:asciiTheme="minorHAnsi" w:hAnsiTheme="minorHAnsi" w:cstheme="minorHAnsi"/>
                <w:bCs/>
                <w:sz w:val="20"/>
                <w:szCs w:val="20"/>
              </w:rPr>
            </w:pPr>
          </w:p>
          <w:p w14:paraId="44E2B38D" w14:textId="5837169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Jednocześnie należy pamiętać o </w:t>
            </w:r>
            <w:proofErr w:type="spellStart"/>
            <w:r w:rsidRPr="00784FD6">
              <w:rPr>
                <w:rFonts w:asciiTheme="minorHAnsi" w:hAnsiTheme="minorHAnsi" w:cstheme="minorHAnsi"/>
                <w:bCs/>
                <w:sz w:val="20"/>
                <w:szCs w:val="20"/>
              </w:rPr>
              <w:t>mikroprzedsiębiorcach</w:t>
            </w:r>
            <w:proofErr w:type="spellEnd"/>
            <w:r w:rsidRPr="00784FD6">
              <w:rPr>
                <w:rFonts w:asciiTheme="minorHAnsi" w:hAnsiTheme="minorHAnsi" w:cstheme="minorHAnsi"/>
                <w:bCs/>
                <w:sz w:val="20"/>
                <w:szCs w:val="20"/>
              </w:rPr>
              <w:t>, którzy stanowią duży odsetek w tej branży. W ich przypadku intensywność dofinansowania powinna sięgać 70%.</w:t>
            </w:r>
          </w:p>
        </w:tc>
        <w:tc>
          <w:tcPr>
            <w:tcW w:w="2693" w:type="dxa"/>
          </w:tcPr>
          <w:p w14:paraId="73CA5403" w14:textId="77777777"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Uwaga nie została uwzględniona</w:t>
            </w:r>
          </w:p>
          <w:p w14:paraId="3405FB31" w14:textId="77777777" w:rsidR="007C50B2" w:rsidRPr="00784FD6" w:rsidRDefault="007C50B2" w:rsidP="00484898">
            <w:pPr>
              <w:spacing w:after="0"/>
              <w:ind w:left="34"/>
              <w:contextualSpacing/>
              <w:rPr>
                <w:rFonts w:asciiTheme="minorHAnsi" w:eastAsia="Calibri" w:hAnsiTheme="minorHAnsi" w:cstheme="minorHAnsi"/>
                <w:sz w:val="20"/>
                <w:szCs w:val="20"/>
              </w:rPr>
            </w:pPr>
          </w:p>
          <w:p w14:paraId="64824344" w14:textId="77777777" w:rsidR="007C50B2" w:rsidRDefault="007C50B2" w:rsidP="00484898">
            <w:pPr>
              <w:spacing w:after="0"/>
              <w:rPr>
                <w:rFonts w:asciiTheme="minorHAnsi" w:eastAsia="Calibri" w:hAnsiTheme="minorHAnsi" w:cstheme="minorHAnsi"/>
                <w:sz w:val="20"/>
                <w:szCs w:val="20"/>
              </w:rPr>
            </w:pPr>
            <w:r w:rsidRPr="00784FD6">
              <w:rPr>
                <w:rFonts w:asciiTheme="minorHAnsi" w:eastAsia="Calibri" w:hAnsiTheme="minorHAnsi" w:cstheme="minorHAnsi"/>
                <w:sz w:val="20"/>
                <w:szCs w:val="20"/>
              </w:rPr>
              <w:t>Poziom dofinansowania wynika z GBER.</w:t>
            </w:r>
          </w:p>
          <w:p w14:paraId="745B77F1" w14:textId="77777777" w:rsidR="007C50B2" w:rsidRDefault="007C50B2" w:rsidP="00484898">
            <w:pPr>
              <w:spacing w:after="0"/>
              <w:rPr>
                <w:rFonts w:asciiTheme="minorHAnsi" w:eastAsia="Calibri" w:hAnsiTheme="minorHAnsi" w:cstheme="minorHAnsi"/>
                <w:sz w:val="20"/>
                <w:szCs w:val="20"/>
              </w:rPr>
            </w:pPr>
          </w:p>
          <w:p w14:paraId="74155C7F" w14:textId="3FCCEB5A" w:rsidR="007C50B2" w:rsidRDefault="007C50B2" w:rsidP="00484898">
            <w:pPr>
              <w:spacing w:after="0"/>
              <w:rPr>
                <w:rFonts w:asciiTheme="minorHAnsi" w:hAnsiTheme="minorHAnsi" w:cstheme="minorHAnsi"/>
                <w:color w:val="000000"/>
                <w:sz w:val="20"/>
                <w:szCs w:val="20"/>
                <w:lang w:eastAsia="pl-PL"/>
              </w:rPr>
            </w:pPr>
            <w:r w:rsidRPr="00E031B7">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24, 25 i 71</w:t>
            </w:r>
            <w:r w:rsidRPr="00E031B7">
              <w:rPr>
                <w:rFonts w:asciiTheme="minorHAnsi" w:hAnsiTheme="minorHAnsi" w:cstheme="minorHAnsi"/>
                <w:b/>
                <w:color w:val="000000"/>
                <w:sz w:val="20"/>
                <w:szCs w:val="20"/>
                <w:lang w:eastAsia="pl-PL"/>
              </w:rPr>
              <w:t>).</w:t>
            </w:r>
          </w:p>
          <w:p w14:paraId="480EFE64" w14:textId="728A6F64"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59E2DAAC" w14:textId="77777777" w:rsidTr="00484898">
        <w:tc>
          <w:tcPr>
            <w:tcW w:w="567" w:type="dxa"/>
            <w:vAlign w:val="center"/>
          </w:tcPr>
          <w:p w14:paraId="3C98B6CB" w14:textId="212BCD1B" w:rsidR="007C50B2" w:rsidRPr="00B33D19" w:rsidRDefault="007C50B2" w:rsidP="00484898">
            <w:pPr>
              <w:tabs>
                <w:tab w:val="left" w:pos="142"/>
              </w:tabs>
              <w:spacing w:after="0"/>
              <w:rPr>
                <w:rFonts w:asciiTheme="minorHAnsi" w:hAnsiTheme="minorHAnsi" w:cstheme="minorHAnsi"/>
                <w:sz w:val="20"/>
                <w:szCs w:val="20"/>
              </w:rPr>
            </w:pPr>
            <w:r w:rsidRPr="00B33D19">
              <w:rPr>
                <w:rFonts w:asciiTheme="minorHAnsi" w:hAnsiTheme="minorHAnsi" w:cstheme="minorHAnsi"/>
                <w:sz w:val="20"/>
                <w:szCs w:val="20"/>
              </w:rPr>
              <w:t>122</w:t>
            </w:r>
          </w:p>
        </w:tc>
        <w:tc>
          <w:tcPr>
            <w:tcW w:w="1560" w:type="dxa"/>
          </w:tcPr>
          <w:p w14:paraId="49A96BFB" w14:textId="04481269" w:rsidR="007C50B2" w:rsidRPr="00B33D19" w:rsidRDefault="007C50B2" w:rsidP="00484898">
            <w:pPr>
              <w:spacing w:after="0"/>
              <w:rPr>
                <w:rFonts w:asciiTheme="minorHAnsi" w:hAnsiTheme="minorHAnsi" w:cstheme="minorHAnsi"/>
                <w:b/>
                <w:sz w:val="20"/>
                <w:szCs w:val="20"/>
              </w:rPr>
            </w:pPr>
            <w:r w:rsidRPr="00B33D19">
              <w:rPr>
                <w:rFonts w:asciiTheme="minorHAnsi" w:hAnsiTheme="minorHAnsi" w:cstheme="minorHAnsi"/>
                <w:b/>
                <w:sz w:val="20"/>
                <w:szCs w:val="20"/>
              </w:rPr>
              <w:t xml:space="preserve">Stowarzyszenie „Polska Izba Rozwoju </w:t>
            </w:r>
            <w:proofErr w:type="spellStart"/>
            <w:r w:rsidRPr="00B33D19">
              <w:rPr>
                <w:rFonts w:asciiTheme="minorHAnsi" w:hAnsiTheme="minorHAnsi" w:cstheme="minorHAnsi"/>
                <w:b/>
                <w:sz w:val="20"/>
                <w:szCs w:val="20"/>
              </w:rPr>
              <w:t>Elektromobilności</w:t>
            </w:r>
            <w:proofErr w:type="spellEnd"/>
            <w:r w:rsidRPr="00B33D19">
              <w:rPr>
                <w:rFonts w:asciiTheme="minorHAnsi" w:hAnsiTheme="minorHAnsi" w:cstheme="minorHAnsi"/>
                <w:b/>
                <w:sz w:val="20"/>
                <w:szCs w:val="20"/>
              </w:rPr>
              <w:t>” (PIRE)</w:t>
            </w:r>
          </w:p>
        </w:tc>
        <w:tc>
          <w:tcPr>
            <w:tcW w:w="3118" w:type="dxa"/>
          </w:tcPr>
          <w:p w14:paraId="03A04BB0" w14:textId="1DD9533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7.2 Intensywność dofinansowania – koszt inwestycji referencyjnej</w:t>
            </w:r>
          </w:p>
        </w:tc>
        <w:tc>
          <w:tcPr>
            <w:tcW w:w="3260" w:type="dxa"/>
            <w:vAlign w:val="center"/>
          </w:tcPr>
          <w:p w14:paraId="378447B3" w14:textId="0DD35EE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4111" w:type="dxa"/>
            <w:vAlign w:val="center"/>
          </w:tcPr>
          <w:p w14:paraId="68BF70AC" w14:textId="7AD5706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Ze względu na to, że niektóre z pojazdów nie będą miały odzwierciedlenia na rynku pojazdów spalinowych (konstrukcja pojazdu elektrycznego była projektowana i wyprodukowana jedynie w wersji elektrycznej i z użyciem komponentów temu dedykowanych, szczególnie w kategorii N2 o masie 4,25t i 6t) sugerujemy, aby powstała spójna lista referencji prowadzona przez NFOŚiGW lub zaproponowana przez branżę i zaakceptowana przez NFOŚiGW. Dodatkowo chcemy zaznaczyć, że wiele z projektów wdrożeń pojazdów ciężarowych jest bardzo indywidualnych (m.in. na przeznaczenie pojazdu, ilość osi, rodzaj kabiny, itp.). Również niemożliwym jest porównanie pojazdów ICE (spalinowych) oraz EV (elektrycznych) różnych producentów. Z uwagi na różnice w masie pojazdów elektrycznych i spalinowych wnioskujemy o uwzględnienie możliwości wskazania pojazdu referencyjnego lżejszego do 1.000 kg dla N2 i do 2.000 kg dla N3.</w:t>
            </w:r>
          </w:p>
        </w:tc>
        <w:tc>
          <w:tcPr>
            <w:tcW w:w="2693" w:type="dxa"/>
          </w:tcPr>
          <w:p w14:paraId="45451E66" w14:textId="77777777"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07AC00CE" w14:textId="77777777" w:rsidR="007C50B2" w:rsidRDefault="007C50B2" w:rsidP="00484898">
            <w:pPr>
              <w:spacing w:after="0"/>
              <w:rPr>
                <w:rFonts w:asciiTheme="minorHAnsi" w:hAnsiTheme="minorHAnsi" w:cstheme="minorHAnsi"/>
                <w:color w:val="000000"/>
                <w:sz w:val="20"/>
                <w:szCs w:val="20"/>
                <w:lang w:eastAsia="pl-PL"/>
              </w:rPr>
            </w:pPr>
          </w:p>
          <w:p w14:paraId="6CA798D4" w14:textId="77777777" w:rsidR="007C50B2" w:rsidRPr="00784FD6" w:rsidRDefault="007C50B2" w:rsidP="00484898">
            <w:pPr>
              <w:spacing w:after="160"/>
              <w:ind w:left="34"/>
              <w:contextualSpacing/>
              <w:rPr>
                <w:rFonts w:asciiTheme="minorHAnsi" w:eastAsia="Calibri" w:hAnsiTheme="minorHAnsi" w:cstheme="minorHAnsi"/>
                <w:sz w:val="20"/>
                <w:szCs w:val="20"/>
              </w:rPr>
            </w:pPr>
            <w:r w:rsidRPr="00784FD6">
              <w:rPr>
                <w:rFonts w:asciiTheme="minorHAnsi" w:eastAsia="Calibri" w:hAnsiTheme="minorHAnsi" w:cstheme="minorHAnsi"/>
                <w:sz w:val="20"/>
                <w:szCs w:val="20"/>
              </w:rPr>
              <w:t>Definicja inwestycji referencyjnej wynika z GBER.</w:t>
            </w:r>
          </w:p>
          <w:p w14:paraId="749EED7B" w14:textId="77777777" w:rsidR="007C50B2" w:rsidRPr="00784FD6" w:rsidRDefault="007C50B2" w:rsidP="00484898">
            <w:pPr>
              <w:spacing w:after="0"/>
              <w:rPr>
                <w:rFonts w:asciiTheme="minorHAnsi" w:hAnsiTheme="minorHAnsi" w:cstheme="minorHAnsi"/>
                <w:sz w:val="20"/>
                <w:szCs w:val="20"/>
              </w:rPr>
            </w:pPr>
            <w:r w:rsidRPr="00784FD6">
              <w:rPr>
                <w:rFonts w:asciiTheme="minorHAnsi" w:hAnsiTheme="minorHAnsi" w:cstheme="minorHAnsi"/>
                <w:sz w:val="20"/>
                <w:szCs w:val="20"/>
              </w:rPr>
              <w:t xml:space="preserve">Inwestycja referencyjna nie oznacza koniecznie pojazdu produkowanego przez tego samego producenta, który produkuje samochód elektryczny. Nie wydaje się być możliwe i zasadne opracowanie jednej matrycy dla wszystkich inwestycji (ze względu na różne przeznaczenie pojazdów, np. samochód chłodnia, dostawczy z podnośnikami hydraulicznymi lub bez itp., różny może być również standard wyposażenia pojazdu w zależności od preferencji inwestora, tj. skórzane fotele, system nawigacji, dopłata za kolor lakieru pojazdu, itd.) </w:t>
            </w:r>
            <w:proofErr w:type="gramStart"/>
            <w:r w:rsidRPr="00784FD6">
              <w:rPr>
                <w:rFonts w:asciiTheme="minorHAnsi" w:hAnsiTheme="minorHAnsi" w:cstheme="minorHAnsi"/>
                <w:sz w:val="20"/>
                <w:szCs w:val="20"/>
              </w:rPr>
              <w:t xml:space="preserve">  .</w:t>
            </w:r>
            <w:proofErr w:type="gramEnd"/>
            <w:r w:rsidRPr="00784FD6">
              <w:rPr>
                <w:rFonts w:asciiTheme="minorHAnsi" w:hAnsiTheme="minorHAnsi" w:cstheme="minorHAnsi"/>
                <w:sz w:val="20"/>
                <w:szCs w:val="20"/>
              </w:rPr>
              <w:t xml:space="preserve"> Preferowanym potwierdzeniem </w:t>
            </w:r>
            <w:proofErr w:type="gramStart"/>
            <w:r w:rsidRPr="00784FD6">
              <w:rPr>
                <w:rFonts w:asciiTheme="minorHAnsi" w:hAnsiTheme="minorHAnsi" w:cstheme="minorHAnsi"/>
                <w:sz w:val="20"/>
                <w:szCs w:val="20"/>
              </w:rPr>
              <w:t>będzie  oferta</w:t>
            </w:r>
            <w:proofErr w:type="gramEnd"/>
            <w:r w:rsidRPr="00784FD6">
              <w:rPr>
                <w:rFonts w:asciiTheme="minorHAnsi" w:hAnsiTheme="minorHAnsi" w:cstheme="minorHAnsi"/>
                <w:sz w:val="20"/>
                <w:szCs w:val="20"/>
              </w:rPr>
              <w:t xml:space="preserve"> sprzedaży analogicznego samochodu spalinowego. Gdy nie będzie to możliwe, dopuszczalne będzie też przyjęcie ceny z ogólnodostępnych (publikowanych) cenników sprzedawców (o ile będą to pojazdy analogiczne). Trudniej będzie z leasingiem, bo tu oprócz ceny samego samochodu wchodzą w grę dodatkowo warunki leasingu. Głównie chodzi o okres leasingu, który może być różny – przynajmniej w teorii, nie </w:t>
            </w:r>
            <w:proofErr w:type="gramStart"/>
            <w:r w:rsidRPr="00784FD6">
              <w:rPr>
                <w:rFonts w:asciiTheme="minorHAnsi" w:hAnsiTheme="minorHAnsi" w:cstheme="minorHAnsi"/>
                <w:sz w:val="20"/>
                <w:szCs w:val="20"/>
              </w:rPr>
              <w:t>wiem</w:t>
            </w:r>
            <w:proofErr w:type="gramEnd"/>
            <w:r w:rsidRPr="00784FD6">
              <w:rPr>
                <w:rFonts w:asciiTheme="minorHAnsi" w:hAnsiTheme="minorHAnsi" w:cstheme="minorHAnsi"/>
                <w:sz w:val="20"/>
                <w:szCs w:val="20"/>
              </w:rPr>
              <w:t xml:space="preserve"> jak wygląda praktyka - dla samochodu elektrycznego i spalinowego. Ale nie tylko okres leasingu ma znaczenie, także % jaki stanowi opłata wstępna i ewentualnie rata końcowa. Jeśli po zbadaniu rynku okazałoby </w:t>
            </w:r>
            <w:proofErr w:type="gramStart"/>
            <w:r w:rsidRPr="00784FD6">
              <w:rPr>
                <w:rFonts w:asciiTheme="minorHAnsi" w:hAnsiTheme="minorHAnsi" w:cstheme="minorHAnsi"/>
                <w:sz w:val="20"/>
                <w:szCs w:val="20"/>
              </w:rPr>
              <w:t>się</w:t>
            </w:r>
            <w:proofErr w:type="gramEnd"/>
            <w:r w:rsidRPr="00784FD6">
              <w:rPr>
                <w:rFonts w:asciiTheme="minorHAnsi" w:hAnsiTheme="minorHAnsi" w:cstheme="minorHAnsi"/>
                <w:sz w:val="20"/>
                <w:szCs w:val="20"/>
              </w:rPr>
              <w:t xml:space="preserve"> że warunki leasingu są takie same, to problem ograniczy się tylko do tego co przy zakupie, czyli do ceny (rozkład rat leasingowych analogicznego samochodu spalinowego będzie można przyjąć taki sam jak dla leasingu samochodu elektrycznego)]</w:t>
            </w:r>
          </w:p>
          <w:p w14:paraId="10097A41" w14:textId="77777777" w:rsidR="007C50B2" w:rsidRDefault="007C50B2" w:rsidP="00484898">
            <w:pPr>
              <w:spacing w:after="0"/>
              <w:rPr>
                <w:rFonts w:asciiTheme="minorHAnsi" w:hAnsiTheme="minorHAnsi" w:cstheme="minorHAnsi"/>
                <w:color w:val="000000"/>
                <w:sz w:val="20"/>
                <w:szCs w:val="20"/>
                <w:lang w:eastAsia="pl-PL"/>
              </w:rPr>
            </w:pPr>
          </w:p>
          <w:p w14:paraId="13525DBD" w14:textId="77777777"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1557E5C0" w14:textId="77777777" w:rsidTr="00484898">
        <w:tc>
          <w:tcPr>
            <w:tcW w:w="567" w:type="dxa"/>
            <w:vAlign w:val="center"/>
          </w:tcPr>
          <w:p w14:paraId="6EEBEF78" w14:textId="20152E66" w:rsidR="007C50B2" w:rsidRPr="00BA0DE0" w:rsidRDefault="007C50B2" w:rsidP="00484898">
            <w:pPr>
              <w:tabs>
                <w:tab w:val="left" w:pos="142"/>
              </w:tabs>
              <w:spacing w:after="0"/>
              <w:rPr>
                <w:rFonts w:asciiTheme="minorHAnsi" w:hAnsiTheme="minorHAnsi" w:cstheme="minorHAnsi"/>
                <w:sz w:val="20"/>
                <w:szCs w:val="20"/>
              </w:rPr>
            </w:pPr>
            <w:r w:rsidRPr="00BA0DE0">
              <w:rPr>
                <w:rFonts w:asciiTheme="minorHAnsi" w:hAnsiTheme="minorHAnsi" w:cstheme="minorHAnsi"/>
                <w:sz w:val="20"/>
                <w:szCs w:val="20"/>
              </w:rPr>
              <w:t>123</w:t>
            </w:r>
          </w:p>
        </w:tc>
        <w:tc>
          <w:tcPr>
            <w:tcW w:w="1560" w:type="dxa"/>
          </w:tcPr>
          <w:p w14:paraId="6C4EB984" w14:textId="7FD861B7" w:rsidR="007C50B2" w:rsidRPr="00BA0DE0" w:rsidRDefault="007C50B2" w:rsidP="00484898">
            <w:pPr>
              <w:spacing w:after="0"/>
              <w:rPr>
                <w:rFonts w:asciiTheme="minorHAnsi" w:hAnsiTheme="minorHAnsi" w:cstheme="minorHAnsi"/>
                <w:b/>
                <w:sz w:val="20"/>
                <w:szCs w:val="20"/>
              </w:rPr>
            </w:pPr>
            <w:r w:rsidRPr="00BA0DE0">
              <w:rPr>
                <w:rFonts w:asciiTheme="minorHAnsi" w:hAnsiTheme="minorHAnsi" w:cstheme="minorHAnsi"/>
                <w:b/>
                <w:sz w:val="20"/>
                <w:szCs w:val="20"/>
              </w:rPr>
              <w:t xml:space="preserve">Stowarzyszenie „Polska Izba Rozwoju </w:t>
            </w:r>
            <w:proofErr w:type="spellStart"/>
            <w:r w:rsidRPr="00BA0DE0">
              <w:rPr>
                <w:rFonts w:asciiTheme="minorHAnsi" w:hAnsiTheme="minorHAnsi" w:cstheme="minorHAnsi"/>
                <w:b/>
                <w:sz w:val="20"/>
                <w:szCs w:val="20"/>
              </w:rPr>
              <w:t>Elektromobilności</w:t>
            </w:r>
            <w:proofErr w:type="spellEnd"/>
            <w:r w:rsidRPr="00BA0DE0">
              <w:rPr>
                <w:rFonts w:asciiTheme="minorHAnsi" w:hAnsiTheme="minorHAnsi" w:cstheme="minorHAnsi"/>
                <w:b/>
                <w:sz w:val="20"/>
                <w:szCs w:val="20"/>
              </w:rPr>
              <w:t>” (PIRE)</w:t>
            </w:r>
          </w:p>
        </w:tc>
        <w:tc>
          <w:tcPr>
            <w:tcW w:w="3118" w:type="dxa"/>
          </w:tcPr>
          <w:p w14:paraId="24023E5E" w14:textId="77777777" w:rsidR="007C50B2" w:rsidRPr="00BA0DE0" w:rsidRDefault="007C50B2" w:rsidP="00484898">
            <w:pPr>
              <w:spacing w:after="0"/>
              <w:rPr>
                <w:rFonts w:asciiTheme="minorHAnsi" w:hAnsiTheme="minorHAnsi" w:cstheme="minorHAnsi"/>
                <w:bCs/>
                <w:sz w:val="20"/>
                <w:szCs w:val="20"/>
              </w:rPr>
            </w:pPr>
            <w:r w:rsidRPr="00BA0DE0">
              <w:rPr>
                <w:rFonts w:asciiTheme="minorHAnsi" w:hAnsiTheme="minorHAnsi" w:cstheme="minorHAnsi"/>
                <w:bCs/>
                <w:sz w:val="20"/>
                <w:szCs w:val="20"/>
              </w:rPr>
              <w:t>7.3 Warunki dofinansowania</w:t>
            </w:r>
          </w:p>
          <w:p w14:paraId="232FDE96" w14:textId="051F53F9" w:rsidR="007C50B2" w:rsidRPr="00BA0DE0" w:rsidRDefault="007C50B2" w:rsidP="00484898">
            <w:pPr>
              <w:spacing w:after="0"/>
              <w:rPr>
                <w:rFonts w:asciiTheme="minorHAnsi" w:hAnsiTheme="minorHAnsi" w:cstheme="minorHAnsi"/>
                <w:bCs/>
                <w:sz w:val="20"/>
                <w:szCs w:val="20"/>
              </w:rPr>
            </w:pPr>
            <w:r w:rsidRPr="00BA0DE0">
              <w:rPr>
                <w:rFonts w:asciiTheme="minorHAnsi" w:hAnsiTheme="minorHAnsi" w:cstheme="minorHAnsi"/>
                <w:bCs/>
                <w:sz w:val="20"/>
                <w:szCs w:val="20"/>
              </w:rPr>
              <w:t>3)</w:t>
            </w:r>
            <w:r w:rsidRPr="00BA0DE0">
              <w:rPr>
                <w:rFonts w:asciiTheme="minorHAnsi" w:hAnsiTheme="minorHAnsi" w:cstheme="minorHAnsi"/>
                <w:bCs/>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3260" w:type="dxa"/>
            <w:vAlign w:val="center"/>
          </w:tcPr>
          <w:p w14:paraId="73F6935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7E7AEE0A" w14:textId="557E9664" w:rsidR="007C50B2" w:rsidRPr="00784FD6" w:rsidRDefault="007C50B2" w:rsidP="00484898">
            <w:pPr>
              <w:spacing w:after="0"/>
              <w:rPr>
                <w:rFonts w:asciiTheme="minorHAnsi" w:hAnsiTheme="minorHAnsi" w:cstheme="minorHAnsi"/>
                <w:bCs/>
                <w:strike/>
                <w:sz w:val="20"/>
                <w:szCs w:val="20"/>
              </w:rPr>
            </w:pPr>
            <w:r w:rsidRPr="00784FD6">
              <w:rPr>
                <w:rFonts w:asciiTheme="minorHAnsi" w:hAnsiTheme="minorHAnsi" w:cstheme="minorHAnsi"/>
                <w:bCs/>
                <w:strike/>
                <w:sz w:val="20"/>
                <w:szCs w:val="20"/>
              </w:rPr>
              <w:t>3)</w:t>
            </w:r>
            <w:r w:rsidRPr="00784FD6">
              <w:rPr>
                <w:rFonts w:asciiTheme="minorHAnsi" w:hAnsiTheme="minorHAnsi" w:cstheme="minorHAnsi"/>
                <w:bCs/>
                <w:strike/>
                <w:sz w:val="20"/>
                <w:szCs w:val="20"/>
              </w:rPr>
              <w:tab/>
              <w:t>jeden wnioskodawca może złożyć w jednym naborze tylko jeden wniosek o dofinansowanie, wniosek może dotyczyć kilku inwestycji, przy czym zakup lub leasing każdego pojazdu traktowany jest jako osobna inwestycja;</w:t>
            </w:r>
          </w:p>
        </w:tc>
        <w:tc>
          <w:tcPr>
            <w:tcW w:w="4111" w:type="dxa"/>
            <w:vAlign w:val="center"/>
          </w:tcPr>
          <w:p w14:paraId="04884B70"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Nabór wniosków powinien być nieograniczony, ze względu na dynamikę wdrażania projektów zeroemisyjnych przez firmy transportowe. Wdrażając pojazdy elektryczne najczęściej odpowiadają na zmieniające się potrzeby swoich klientów i dlatego też ważne jest, aby umożliwić budowanie przewagi konkurencyjnej w sposób odpowiadający potrzebom rynkowym. Ponadto cykl wymiany flot odbywa się odbywa się sukcesywnie. Należy mieć również na uwadze, że firmy będą poznawały pojazdy elektryczne, budowały know-how zwykle podczas realizacji projektów pilotażowych, a następnie nastąpi wdrożenie na większą skalę (podobnie jak w projektach transportu publicznego).</w:t>
            </w:r>
          </w:p>
          <w:p w14:paraId="7BC2AA14" w14:textId="77777777" w:rsidR="007C50B2" w:rsidRPr="00784FD6" w:rsidRDefault="007C50B2" w:rsidP="00484898">
            <w:pPr>
              <w:spacing w:after="0"/>
              <w:rPr>
                <w:rFonts w:asciiTheme="minorHAnsi" w:hAnsiTheme="minorHAnsi" w:cstheme="minorHAnsi"/>
                <w:bCs/>
                <w:sz w:val="20"/>
                <w:szCs w:val="20"/>
              </w:rPr>
            </w:pPr>
          </w:p>
          <w:p w14:paraId="4D0AF5C2" w14:textId="7603A96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Przedsiębiorca w ramach jednego wniosku powinien mieć możliwość zakupu/leasingu pojazdów różnych marek.</w:t>
            </w:r>
          </w:p>
        </w:tc>
        <w:tc>
          <w:tcPr>
            <w:tcW w:w="2693" w:type="dxa"/>
          </w:tcPr>
          <w:p w14:paraId="114FC781" w14:textId="77777777" w:rsidR="007C50B2" w:rsidRPr="00BA0DE0" w:rsidRDefault="007C50B2" w:rsidP="00484898">
            <w:pPr>
              <w:spacing w:after="0"/>
              <w:rPr>
                <w:rFonts w:asciiTheme="minorHAnsi" w:hAnsiTheme="minorHAnsi" w:cstheme="minorHAnsi"/>
                <w:color w:val="000000"/>
                <w:sz w:val="20"/>
                <w:szCs w:val="20"/>
                <w:lang w:eastAsia="pl-PL"/>
              </w:rPr>
            </w:pPr>
            <w:r w:rsidRPr="00BA0DE0">
              <w:rPr>
                <w:rFonts w:asciiTheme="minorHAnsi" w:hAnsiTheme="minorHAnsi" w:cstheme="minorHAnsi"/>
                <w:color w:val="000000"/>
                <w:sz w:val="20"/>
                <w:szCs w:val="20"/>
                <w:lang w:eastAsia="pl-PL"/>
              </w:rPr>
              <w:t>Uwaga częściowo uwzględniona.</w:t>
            </w:r>
          </w:p>
          <w:p w14:paraId="3CA5554A" w14:textId="77777777" w:rsidR="007C50B2" w:rsidRPr="00BA0DE0" w:rsidRDefault="007C50B2" w:rsidP="00484898">
            <w:pPr>
              <w:spacing w:after="0"/>
              <w:rPr>
                <w:rFonts w:asciiTheme="minorHAnsi" w:hAnsiTheme="minorHAnsi" w:cstheme="minorHAnsi"/>
                <w:color w:val="000000"/>
                <w:sz w:val="20"/>
                <w:szCs w:val="20"/>
                <w:lang w:eastAsia="pl-PL"/>
              </w:rPr>
            </w:pPr>
          </w:p>
          <w:p w14:paraId="388304B2" w14:textId="2DC5BEEB" w:rsidR="007C50B2" w:rsidRPr="00784FD6" w:rsidRDefault="007C50B2" w:rsidP="00484898">
            <w:pPr>
              <w:spacing w:after="0"/>
              <w:rPr>
                <w:rFonts w:asciiTheme="minorHAnsi" w:hAnsiTheme="minorHAnsi" w:cstheme="minorHAnsi"/>
                <w:color w:val="000000"/>
                <w:sz w:val="20"/>
                <w:szCs w:val="20"/>
                <w:lang w:eastAsia="pl-PL"/>
              </w:rPr>
            </w:pPr>
            <w:r w:rsidRPr="00BA0DE0">
              <w:rPr>
                <w:rFonts w:asciiTheme="minorHAnsi" w:hAnsiTheme="minorHAnsi" w:cstheme="minorHAnsi"/>
                <w:color w:val="000000"/>
                <w:sz w:val="20"/>
                <w:szCs w:val="20"/>
                <w:lang w:eastAsia="pl-PL"/>
              </w:rPr>
              <w:t>„jeden wnioskodawca może złożyć w jednym naborze tylko jeden wniosek o dofinansowanie, wniosek może dotyczyć wielu inwestycji, przy czym zakup lub leasing każdego pojazdu traktowany jest jako osobna inwestycja”</w:t>
            </w:r>
          </w:p>
        </w:tc>
      </w:tr>
      <w:tr w:rsidR="007C50B2" w:rsidRPr="00784FD6" w14:paraId="4E8F20F1" w14:textId="77777777" w:rsidTr="00484898">
        <w:tc>
          <w:tcPr>
            <w:tcW w:w="567" w:type="dxa"/>
            <w:vAlign w:val="center"/>
          </w:tcPr>
          <w:p w14:paraId="6815BC5B" w14:textId="27E8AC48" w:rsidR="007C50B2" w:rsidRPr="00A85A7E" w:rsidRDefault="007C50B2" w:rsidP="00484898">
            <w:pPr>
              <w:tabs>
                <w:tab w:val="left" w:pos="142"/>
              </w:tabs>
              <w:spacing w:after="0"/>
              <w:rPr>
                <w:rFonts w:asciiTheme="minorHAnsi" w:hAnsiTheme="minorHAnsi" w:cstheme="minorHAnsi"/>
                <w:sz w:val="20"/>
                <w:szCs w:val="20"/>
              </w:rPr>
            </w:pPr>
            <w:r w:rsidRPr="00A85A7E">
              <w:rPr>
                <w:rFonts w:asciiTheme="minorHAnsi" w:hAnsiTheme="minorHAnsi" w:cstheme="minorHAnsi"/>
                <w:sz w:val="20"/>
                <w:szCs w:val="20"/>
              </w:rPr>
              <w:t>124</w:t>
            </w:r>
          </w:p>
        </w:tc>
        <w:tc>
          <w:tcPr>
            <w:tcW w:w="1560" w:type="dxa"/>
          </w:tcPr>
          <w:p w14:paraId="24E7E573" w14:textId="7D350E83" w:rsidR="007C50B2" w:rsidRPr="00A85A7E" w:rsidRDefault="007C50B2" w:rsidP="00484898">
            <w:pPr>
              <w:spacing w:after="0"/>
              <w:rPr>
                <w:rFonts w:asciiTheme="minorHAnsi" w:hAnsiTheme="minorHAnsi" w:cstheme="minorHAnsi"/>
                <w:b/>
                <w:sz w:val="20"/>
                <w:szCs w:val="20"/>
              </w:rPr>
            </w:pPr>
            <w:r w:rsidRPr="00A85A7E">
              <w:rPr>
                <w:rFonts w:asciiTheme="minorHAnsi" w:hAnsiTheme="minorHAnsi" w:cstheme="minorHAnsi"/>
                <w:b/>
                <w:sz w:val="20"/>
                <w:szCs w:val="20"/>
              </w:rPr>
              <w:t xml:space="preserve">Stowarzyszenie „Polska Izba Rozwoju </w:t>
            </w:r>
            <w:proofErr w:type="spellStart"/>
            <w:r w:rsidRPr="00A85A7E">
              <w:rPr>
                <w:rFonts w:asciiTheme="minorHAnsi" w:hAnsiTheme="minorHAnsi" w:cstheme="minorHAnsi"/>
                <w:b/>
                <w:sz w:val="20"/>
                <w:szCs w:val="20"/>
              </w:rPr>
              <w:t>Elektromobilności</w:t>
            </w:r>
            <w:proofErr w:type="spellEnd"/>
            <w:r w:rsidRPr="00A85A7E">
              <w:rPr>
                <w:rFonts w:asciiTheme="minorHAnsi" w:hAnsiTheme="minorHAnsi" w:cstheme="minorHAnsi"/>
                <w:b/>
                <w:sz w:val="20"/>
                <w:szCs w:val="20"/>
              </w:rPr>
              <w:t>” (PIRE)</w:t>
            </w:r>
          </w:p>
        </w:tc>
        <w:tc>
          <w:tcPr>
            <w:tcW w:w="3118" w:type="dxa"/>
          </w:tcPr>
          <w:p w14:paraId="15B73DEF"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7.3 Warunki dofinansowania</w:t>
            </w:r>
          </w:p>
          <w:p w14:paraId="6F5A1FF3" w14:textId="31CFC4E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okres trwałości wynosi 5 lat liczony od daty zakończenia realizacji inwestycji (zakupu/leasingu pojazdu).</w:t>
            </w:r>
          </w:p>
        </w:tc>
        <w:tc>
          <w:tcPr>
            <w:tcW w:w="3260" w:type="dxa"/>
            <w:vAlign w:val="center"/>
          </w:tcPr>
          <w:p w14:paraId="6F88AFCD" w14:textId="14057FF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okres trwałości wynosi od 4,5 lub 6 lat liczony od daty zakończenia realizacji inwestycji (zakupu/leasingu pojazdu).</w:t>
            </w:r>
          </w:p>
        </w:tc>
        <w:tc>
          <w:tcPr>
            <w:tcW w:w="4111" w:type="dxa"/>
            <w:vAlign w:val="center"/>
          </w:tcPr>
          <w:p w14:paraId="69CD357E" w14:textId="3D4086A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wprowadzenie elastyczności w podejściu do okresu trwałości. Wynika to z faktu, że w większości realizacji na samym początku programu, pojazdy będą wykorzystywane do konkretnych projektów. Elastyczność w tym względnie, będzie dawała większe możliwości dopasowania się do programu i realiów rynkowych.</w:t>
            </w:r>
          </w:p>
        </w:tc>
        <w:tc>
          <w:tcPr>
            <w:tcW w:w="2693" w:type="dxa"/>
          </w:tcPr>
          <w:p w14:paraId="25C413E8" w14:textId="77777777" w:rsidR="007C50B2" w:rsidRPr="00A85A7E"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Uwaga nie została uwzględniona</w:t>
            </w:r>
          </w:p>
          <w:p w14:paraId="6E3C8139" w14:textId="77777777" w:rsidR="007C50B2" w:rsidRPr="00A85A7E" w:rsidRDefault="007C50B2" w:rsidP="00484898">
            <w:pPr>
              <w:spacing w:after="0"/>
              <w:rPr>
                <w:rFonts w:asciiTheme="minorHAnsi" w:hAnsiTheme="minorHAnsi" w:cstheme="minorHAnsi"/>
                <w:color w:val="000000"/>
                <w:sz w:val="20"/>
                <w:szCs w:val="20"/>
                <w:lang w:eastAsia="pl-PL"/>
              </w:rPr>
            </w:pPr>
          </w:p>
          <w:p w14:paraId="22364EA9" w14:textId="77777777" w:rsidR="007C50B2" w:rsidRPr="00A85A7E"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Program może trwać maksymalnie 5 lat. W tym okresie musi się zawierać całkowite rozliczenie programu.</w:t>
            </w:r>
          </w:p>
          <w:p w14:paraId="1874730D" w14:textId="77777777" w:rsidR="007C50B2" w:rsidRPr="00A85A7E" w:rsidRDefault="007C50B2" w:rsidP="00484898">
            <w:pPr>
              <w:spacing w:after="0"/>
              <w:rPr>
                <w:rFonts w:asciiTheme="minorHAnsi" w:hAnsiTheme="minorHAnsi" w:cstheme="minorHAnsi"/>
                <w:color w:val="000000"/>
                <w:sz w:val="20"/>
                <w:szCs w:val="20"/>
                <w:lang w:eastAsia="pl-PL"/>
              </w:rPr>
            </w:pPr>
          </w:p>
          <w:p w14:paraId="008A23E1" w14:textId="466E8267" w:rsidR="007C50B2" w:rsidRPr="00784FD6"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tc>
      </w:tr>
      <w:tr w:rsidR="007C50B2" w:rsidRPr="00784FD6" w14:paraId="2AD075E9" w14:textId="77777777" w:rsidTr="00484898">
        <w:tc>
          <w:tcPr>
            <w:tcW w:w="567" w:type="dxa"/>
            <w:vAlign w:val="center"/>
          </w:tcPr>
          <w:p w14:paraId="63EF8BDA" w14:textId="1D5B63B8" w:rsidR="007C50B2" w:rsidRPr="00564DA7" w:rsidRDefault="007C50B2" w:rsidP="00484898">
            <w:pPr>
              <w:tabs>
                <w:tab w:val="left" w:pos="142"/>
              </w:tabs>
              <w:spacing w:after="0"/>
              <w:rPr>
                <w:rFonts w:asciiTheme="minorHAnsi" w:hAnsiTheme="minorHAnsi" w:cstheme="minorHAnsi"/>
                <w:sz w:val="20"/>
                <w:szCs w:val="20"/>
              </w:rPr>
            </w:pPr>
            <w:r w:rsidRPr="00564DA7">
              <w:rPr>
                <w:rFonts w:asciiTheme="minorHAnsi" w:hAnsiTheme="minorHAnsi" w:cstheme="minorHAnsi"/>
                <w:sz w:val="20"/>
                <w:szCs w:val="20"/>
              </w:rPr>
              <w:t>125</w:t>
            </w:r>
          </w:p>
        </w:tc>
        <w:tc>
          <w:tcPr>
            <w:tcW w:w="1560" w:type="dxa"/>
          </w:tcPr>
          <w:p w14:paraId="77D50861" w14:textId="5739A454" w:rsidR="007C50B2" w:rsidRPr="00564DA7" w:rsidRDefault="007C50B2" w:rsidP="00484898">
            <w:pPr>
              <w:spacing w:after="0"/>
              <w:rPr>
                <w:rFonts w:asciiTheme="minorHAnsi" w:hAnsiTheme="minorHAnsi" w:cstheme="minorHAnsi"/>
                <w:b/>
                <w:sz w:val="20"/>
                <w:szCs w:val="20"/>
              </w:rPr>
            </w:pPr>
            <w:r w:rsidRPr="00564DA7">
              <w:rPr>
                <w:rFonts w:asciiTheme="minorHAnsi" w:hAnsiTheme="minorHAnsi" w:cstheme="minorHAnsi"/>
                <w:b/>
                <w:sz w:val="20"/>
                <w:szCs w:val="20"/>
              </w:rPr>
              <w:t xml:space="preserve">Stowarzyszenie „Polska Izba Rozwoju </w:t>
            </w:r>
            <w:proofErr w:type="spellStart"/>
            <w:r w:rsidRPr="00564DA7">
              <w:rPr>
                <w:rFonts w:asciiTheme="minorHAnsi" w:hAnsiTheme="minorHAnsi" w:cstheme="minorHAnsi"/>
                <w:b/>
                <w:sz w:val="20"/>
                <w:szCs w:val="20"/>
              </w:rPr>
              <w:t>Elektromobilności</w:t>
            </w:r>
            <w:proofErr w:type="spellEnd"/>
            <w:r w:rsidRPr="00564DA7">
              <w:rPr>
                <w:rFonts w:asciiTheme="minorHAnsi" w:hAnsiTheme="minorHAnsi" w:cstheme="minorHAnsi"/>
                <w:b/>
                <w:sz w:val="20"/>
                <w:szCs w:val="20"/>
              </w:rPr>
              <w:t>” (PIRE)</w:t>
            </w:r>
          </w:p>
        </w:tc>
        <w:tc>
          <w:tcPr>
            <w:tcW w:w="3118" w:type="dxa"/>
          </w:tcPr>
          <w:p w14:paraId="6531885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w:t>
            </w:r>
            <w:r w:rsidRPr="00784FD6">
              <w:rPr>
                <w:rFonts w:asciiTheme="minorHAnsi" w:hAnsiTheme="minorHAnsi" w:cstheme="minorHAnsi"/>
                <w:bCs/>
                <w:sz w:val="20"/>
                <w:szCs w:val="20"/>
              </w:rPr>
              <w:tab/>
              <w:t>Szczegółowe kryteria wyboru inwestycji</w:t>
            </w:r>
          </w:p>
          <w:p w14:paraId="38479C6A" w14:textId="77777777" w:rsidR="007C50B2" w:rsidRPr="00784FD6" w:rsidRDefault="007C50B2" w:rsidP="00484898">
            <w:pPr>
              <w:spacing w:after="0"/>
              <w:rPr>
                <w:rFonts w:asciiTheme="minorHAnsi" w:hAnsiTheme="minorHAnsi" w:cstheme="minorHAnsi"/>
                <w:bCs/>
                <w:sz w:val="20"/>
                <w:szCs w:val="20"/>
              </w:rPr>
            </w:pPr>
          </w:p>
          <w:p w14:paraId="2E485431"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JAKOŚCIOWE DOPUSZCZAJĄCE</w:t>
            </w:r>
          </w:p>
          <w:p w14:paraId="27D2B2CB" w14:textId="77777777" w:rsidR="007C50B2" w:rsidRPr="00784FD6" w:rsidRDefault="007C50B2" w:rsidP="00484898">
            <w:pPr>
              <w:spacing w:after="0"/>
              <w:rPr>
                <w:rFonts w:asciiTheme="minorHAnsi" w:hAnsiTheme="minorHAnsi" w:cstheme="minorHAnsi"/>
                <w:bCs/>
                <w:sz w:val="20"/>
                <w:szCs w:val="20"/>
              </w:rPr>
            </w:pPr>
          </w:p>
          <w:p w14:paraId="5921EB2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Przy zakupie/leasingu pojazdu kategorii N2 oraz N3:</w:t>
            </w:r>
          </w:p>
          <w:p w14:paraId="42AF5771" w14:textId="054786C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Oświadczenie Wnioskodawcy, że pojazd stanowiący przedmiot dofinansowania w okresie trwałości wykona średnioroczny przebieg powyżej 50 000 km.</w:t>
            </w:r>
          </w:p>
        </w:tc>
        <w:tc>
          <w:tcPr>
            <w:tcW w:w="3260" w:type="dxa"/>
            <w:vAlign w:val="center"/>
          </w:tcPr>
          <w:p w14:paraId="05A3F35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8.</w:t>
            </w:r>
            <w:r w:rsidRPr="00784FD6">
              <w:rPr>
                <w:rFonts w:asciiTheme="minorHAnsi" w:hAnsiTheme="minorHAnsi" w:cstheme="minorHAnsi"/>
                <w:bCs/>
                <w:sz w:val="20"/>
                <w:szCs w:val="20"/>
              </w:rPr>
              <w:tab/>
              <w:t>Szczegółowe kryteria wyboru inwestycji</w:t>
            </w:r>
          </w:p>
          <w:p w14:paraId="7DBBB402" w14:textId="77777777" w:rsidR="007C50B2" w:rsidRPr="00784FD6" w:rsidRDefault="007C50B2" w:rsidP="00484898">
            <w:pPr>
              <w:spacing w:after="0"/>
              <w:rPr>
                <w:rFonts w:asciiTheme="minorHAnsi" w:hAnsiTheme="minorHAnsi" w:cstheme="minorHAnsi"/>
                <w:bCs/>
                <w:sz w:val="20"/>
                <w:szCs w:val="20"/>
              </w:rPr>
            </w:pPr>
          </w:p>
          <w:p w14:paraId="24F5BBA5"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JAKOŚCIOWE DOPUSZCZAJĄCE</w:t>
            </w:r>
          </w:p>
          <w:p w14:paraId="022C79CB" w14:textId="77777777" w:rsidR="007C50B2" w:rsidRPr="00784FD6" w:rsidRDefault="007C50B2" w:rsidP="00484898">
            <w:pPr>
              <w:spacing w:after="0"/>
              <w:rPr>
                <w:rFonts w:asciiTheme="minorHAnsi" w:hAnsiTheme="minorHAnsi" w:cstheme="minorHAnsi"/>
                <w:bCs/>
                <w:sz w:val="20"/>
                <w:szCs w:val="20"/>
              </w:rPr>
            </w:pPr>
          </w:p>
          <w:p w14:paraId="7F4913D8" w14:textId="77777777" w:rsidR="007C50B2" w:rsidRPr="00784FD6" w:rsidRDefault="007C50B2" w:rsidP="00484898">
            <w:pPr>
              <w:spacing w:after="0"/>
              <w:rPr>
                <w:rFonts w:asciiTheme="minorHAnsi" w:hAnsiTheme="minorHAnsi" w:cstheme="minorHAnsi"/>
                <w:bCs/>
                <w:color w:val="FF0000"/>
                <w:sz w:val="20"/>
                <w:szCs w:val="20"/>
              </w:rPr>
            </w:pPr>
            <w:r w:rsidRPr="00784FD6">
              <w:rPr>
                <w:rFonts w:asciiTheme="minorHAnsi" w:hAnsiTheme="minorHAnsi" w:cstheme="minorHAnsi"/>
                <w:bCs/>
                <w:sz w:val="20"/>
                <w:szCs w:val="20"/>
              </w:rPr>
              <w:t xml:space="preserve">a) Przy zakupie/leasingu pojazdu kategorii N2 oraz N3 </w:t>
            </w:r>
            <w:r w:rsidRPr="00484898">
              <w:rPr>
                <w:rFonts w:asciiTheme="minorHAnsi" w:hAnsiTheme="minorHAnsi" w:cstheme="minorHAnsi"/>
                <w:bCs/>
                <w:color w:val="C00000"/>
                <w:sz w:val="20"/>
                <w:szCs w:val="20"/>
              </w:rPr>
              <w:t>przeznaczonych wyłącznie do realizacji zadań publicznych określonych w art. 7 ust. 1 ustawy z dnia 8 marca 1990 r. o samorządzie gminnym (Dz. U. z 2023 r. poz. 40), art. 4 ust. 1 ustawy z dnia 5 czerwca 1998 r. o samorządzie powiatowym (Dz. U. z 2022 r. poz. 1526) albo art. 14 ust. 1 ustawy z dnia 5 czerwca 1998 r. o samorządzie województwa (Dz. U. z 2022 r. poz. 2094), z wyłączeniem publicznego transportu zbiorowego,</w:t>
            </w:r>
          </w:p>
          <w:p w14:paraId="318B410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Oświadczenie Wnioskodawcy, że pojazd stanowiący przedmiot dofinansowania w okresie trwałości wykona średnioroczny przebieg powyżej </w:t>
            </w:r>
            <w:r w:rsidRPr="00484898">
              <w:rPr>
                <w:rFonts w:asciiTheme="minorHAnsi" w:hAnsiTheme="minorHAnsi" w:cstheme="minorHAnsi"/>
                <w:bCs/>
                <w:color w:val="C00000"/>
                <w:sz w:val="20"/>
                <w:szCs w:val="20"/>
              </w:rPr>
              <w:t>10 000 km.</w:t>
            </w:r>
          </w:p>
          <w:p w14:paraId="464A882D" w14:textId="77777777" w:rsidR="007C50B2" w:rsidRPr="00784FD6" w:rsidRDefault="007C50B2" w:rsidP="00484898">
            <w:pPr>
              <w:spacing w:after="0"/>
              <w:rPr>
                <w:rFonts w:asciiTheme="minorHAnsi" w:hAnsiTheme="minorHAnsi" w:cstheme="minorHAnsi"/>
                <w:bCs/>
                <w:color w:val="FF0000"/>
                <w:sz w:val="20"/>
                <w:szCs w:val="20"/>
              </w:rPr>
            </w:pPr>
          </w:p>
          <w:p w14:paraId="34570FFF" w14:textId="77777777" w:rsidR="007C50B2" w:rsidRPr="00784FD6" w:rsidRDefault="007C50B2" w:rsidP="00484898">
            <w:pPr>
              <w:spacing w:after="0"/>
              <w:rPr>
                <w:rFonts w:asciiTheme="minorHAnsi" w:hAnsiTheme="minorHAnsi" w:cstheme="minorHAnsi"/>
                <w:bCs/>
                <w:color w:val="FF0000"/>
                <w:sz w:val="20"/>
                <w:szCs w:val="20"/>
              </w:rPr>
            </w:pPr>
            <w:r w:rsidRPr="00484898">
              <w:rPr>
                <w:rFonts w:asciiTheme="minorHAnsi" w:hAnsiTheme="minorHAnsi" w:cstheme="minorHAnsi"/>
                <w:bCs/>
                <w:color w:val="C00000"/>
                <w:sz w:val="20"/>
                <w:szCs w:val="20"/>
              </w:rPr>
              <w:t xml:space="preserve">b) Przy zakupie/leasingu </w:t>
            </w:r>
            <w:proofErr w:type="gramStart"/>
            <w:r w:rsidRPr="00484898">
              <w:rPr>
                <w:rFonts w:asciiTheme="minorHAnsi" w:hAnsiTheme="minorHAnsi" w:cstheme="minorHAnsi"/>
                <w:bCs/>
                <w:color w:val="C00000"/>
                <w:sz w:val="20"/>
                <w:szCs w:val="20"/>
              </w:rPr>
              <w:t>pozostałych  pojazdów</w:t>
            </w:r>
            <w:proofErr w:type="gramEnd"/>
            <w:r w:rsidRPr="00484898">
              <w:rPr>
                <w:rFonts w:asciiTheme="minorHAnsi" w:hAnsiTheme="minorHAnsi" w:cstheme="minorHAnsi"/>
                <w:bCs/>
                <w:color w:val="C00000"/>
                <w:sz w:val="20"/>
                <w:szCs w:val="20"/>
              </w:rPr>
              <w:t xml:space="preserve"> kategorii N2 oraz N3: </w:t>
            </w:r>
          </w:p>
          <w:p w14:paraId="0B0D87D3" w14:textId="77777777" w:rsidR="007C50B2" w:rsidRPr="00784FD6" w:rsidRDefault="007C50B2" w:rsidP="00484898">
            <w:pPr>
              <w:spacing w:after="0"/>
              <w:rPr>
                <w:rFonts w:asciiTheme="minorHAnsi" w:hAnsiTheme="minorHAnsi" w:cstheme="minorHAnsi"/>
                <w:bCs/>
                <w:sz w:val="20"/>
                <w:szCs w:val="20"/>
              </w:rPr>
            </w:pPr>
          </w:p>
          <w:p w14:paraId="2120697E" w14:textId="77777777" w:rsidR="007C50B2" w:rsidRPr="00784FD6" w:rsidRDefault="007C50B2" w:rsidP="00484898">
            <w:pPr>
              <w:spacing w:after="0"/>
              <w:rPr>
                <w:rFonts w:asciiTheme="minorHAnsi" w:hAnsiTheme="minorHAnsi" w:cstheme="minorHAnsi"/>
                <w:bCs/>
                <w:color w:val="FF0000"/>
                <w:sz w:val="20"/>
                <w:szCs w:val="20"/>
              </w:rPr>
            </w:pPr>
            <w:r w:rsidRPr="00484898">
              <w:rPr>
                <w:rFonts w:asciiTheme="minorHAnsi" w:hAnsiTheme="minorHAnsi" w:cstheme="minorHAnsi"/>
                <w:bCs/>
                <w:color w:val="C00000"/>
                <w:sz w:val="20"/>
                <w:szCs w:val="20"/>
              </w:rPr>
              <w:t>- Oświadczenie Wnioskodawcy, że pojazd stanowiący przedmiot dofinansowania w okresie trwałości wykona średnioroczny przebieg powyżej 15 000 km.</w:t>
            </w:r>
          </w:p>
          <w:p w14:paraId="737BD752" w14:textId="77777777" w:rsidR="007C50B2" w:rsidRPr="00784FD6" w:rsidRDefault="007C50B2" w:rsidP="00484898">
            <w:pPr>
              <w:spacing w:after="0"/>
              <w:rPr>
                <w:rFonts w:asciiTheme="minorHAnsi" w:hAnsiTheme="minorHAnsi" w:cstheme="minorHAnsi"/>
                <w:bCs/>
                <w:sz w:val="20"/>
                <w:szCs w:val="20"/>
              </w:rPr>
            </w:pPr>
          </w:p>
          <w:p w14:paraId="5BBA5A99" w14:textId="77777777"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3131552D"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Należy zwrócić uwagę na szczególne wykorzystanie pojazdów do realizacji zadań publicznych. W przypadku pojazdów komunalnych, średnioroczny przebieg w wysokości 50 000 km będzie nierealny do zrealizowania, a tego typu pojazdy (np. elektryczne pojazdy do wywozu nieczystości stałych, płynnych) są jak najbardziej pożądane. </w:t>
            </w:r>
          </w:p>
          <w:p w14:paraId="4C9D6F72" w14:textId="77777777" w:rsidR="007C50B2" w:rsidRPr="00784FD6" w:rsidRDefault="007C50B2" w:rsidP="00484898">
            <w:pPr>
              <w:spacing w:after="0"/>
              <w:rPr>
                <w:rFonts w:asciiTheme="minorHAnsi" w:hAnsiTheme="minorHAnsi" w:cstheme="minorHAnsi"/>
                <w:bCs/>
                <w:sz w:val="20"/>
                <w:szCs w:val="20"/>
              </w:rPr>
            </w:pPr>
          </w:p>
          <w:p w14:paraId="4EC948E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Ponadto chcemy również zwrócić uwagę na inne kategorie zeroemisyjnych </w:t>
            </w:r>
            <w:proofErr w:type="gramStart"/>
            <w:r w:rsidRPr="00784FD6">
              <w:rPr>
                <w:rFonts w:asciiTheme="minorHAnsi" w:hAnsiTheme="minorHAnsi" w:cstheme="minorHAnsi"/>
                <w:bCs/>
                <w:sz w:val="20"/>
                <w:szCs w:val="20"/>
              </w:rPr>
              <w:t>pojazdów  ciężarowych</w:t>
            </w:r>
            <w:proofErr w:type="gramEnd"/>
            <w:r w:rsidRPr="00784FD6">
              <w:rPr>
                <w:rFonts w:asciiTheme="minorHAnsi" w:hAnsiTheme="minorHAnsi" w:cstheme="minorHAnsi"/>
                <w:bCs/>
                <w:sz w:val="20"/>
                <w:szCs w:val="20"/>
              </w:rPr>
              <w:t>, które wykorzystywane są do realizacji zadań transportowych, a ich przebiegi nie osiągną wartości pow. 50 000 km rocznie:</w:t>
            </w:r>
          </w:p>
          <w:p w14:paraId="1AFF5DC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pojazdy budowlane jak wywrotki, betoniarki operujące głównie w miastach, dzienny dystans tych pojazdów to kilkanaście - kilkadziesiąt km, </w:t>
            </w:r>
          </w:p>
          <w:p w14:paraId="51BD5F2D"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pojazdy specjalistyczne do przewozu kontenerów w terminalach intermodalnych lub portach (tzw. terminal </w:t>
            </w:r>
            <w:proofErr w:type="spellStart"/>
            <w:r w:rsidRPr="00784FD6">
              <w:rPr>
                <w:rFonts w:asciiTheme="minorHAnsi" w:hAnsiTheme="minorHAnsi" w:cstheme="minorHAnsi"/>
                <w:bCs/>
                <w:sz w:val="20"/>
                <w:szCs w:val="20"/>
              </w:rPr>
              <w:t>tracktor</w:t>
            </w:r>
            <w:proofErr w:type="spellEnd"/>
            <w:r w:rsidRPr="00784FD6">
              <w:rPr>
                <w:rFonts w:asciiTheme="minorHAnsi" w:hAnsiTheme="minorHAnsi" w:cstheme="minorHAnsi"/>
                <w:bCs/>
                <w:sz w:val="20"/>
                <w:szCs w:val="20"/>
              </w:rPr>
              <w:t>/</w:t>
            </w:r>
            <w:proofErr w:type="spellStart"/>
            <w:r w:rsidRPr="00784FD6">
              <w:rPr>
                <w:rFonts w:asciiTheme="minorHAnsi" w:hAnsiTheme="minorHAnsi" w:cstheme="minorHAnsi"/>
                <w:bCs/>
                <w:sz w:val="20"/>
                <w:szCs w:val="20"/>
              </w:rPr>
              <w:t>shunt</w:t>
            </w:r>
            <w:proofErr w:type="spellEnd"/>
            <w:r w:rsidRPr="00784FD6">
              <w:rPr>
                <w:rFonts w:asciiTheme="minorHAnsi" w:hAnsiTheme="minorHAnsi" w:cstheme="minorHAnsi"/>
                <w:bCs/>
                <w:sz w:val="20"/>
                <w:szCs w:val="20"/>
              </w:rPr>
              <w:t xml:space="preserve"> truck), są to pojazdy operujące przy przeładunkach kontenerów i są coraz częściej zastępowane są przez elektryczne ciężarówki, pojazdy te pokonują zaledwie kilka do kilkunastu km dziennie, </w:t>
            </w:r>
          </w:p>
          <w:p w14:paraId="68F930EA"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pojazdy wewnętrznych łańcuchów logistycznych (krótkie trasy np. magazyn-magazyn, magazyn-fabryka, terminal intermodalny – magazyn), pojazdy te wykonują po kilka do kilkunastu kilometrów na dobę, choć nierzadko </w:t>
            </w:r>
            <w:proofErr w:type="gramStart"/>
            <w:r w:rsidRPr="00784FD6">
              <w:rPr>
                <w:rFonts w:asciiTheme="minorHAnsi" w:hAnsiTheme="minorHAnsi" w:cstheme="minorHAnsi"/>
                <w:bCs/>
                <w:sz w:val="20"/>
                <w:szCs w:val="20"/>
              </w:rPr>
              <w:t>charakterystyka  pracy</w:t>
            </w:r>
            <w:proofErr w:type="gramEnd"/>
            <w:r w:rsidRPr="00784FD6">
              <w:rPr>
                <w:rFonts w:asciiTheme="minorHAnsi" w:hAnsiTheme="minorHAnsi" w:cstheme="minorHAnsi"/>
                <w:bCs/>
                <w:sz w:val="20"/>
                <w:szCs w:val="20"/>
              </w:rPr>
              <w:t xml:space="preserve"> pojazdu spalinowego (niedogrzanie, krótkie dystanse) sprawia, że ich emisja jest nie mniejsza niż pojazdów wykonujących znacznie większy dystans i wymaga interwencji w celu wymiany na pojazd zeroemisyjny,</w:t>
            </w:r>
          </w:p>
          <w:p w14:paraId="3AD66C9B"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 - pojazdy dystrybucyjne kategorii N2 – średni przebieg roczny dla pojazdów wynosi średnio 12-15 tys. km rocznie (pojazdy realizujące dostawy do sklepów, czy dystrybucję towarów do klientów ostatecznych – tzw. </w:t>
            </w:r>
            <w:proofErr w:type="spellStart"/>
            <w:r w:rsidRPr="00784FD6">
              <w:rPr>
                <w:rFonts w:asciiTheme="minorHAnsi" w:hAnsiTheme="minorHAnsi" w:cstheme="minorHAnsi"/>
                <w:bCs/>
                <w:sz w:val="20"/>
                <w:szCs w:val="20"/>
              </w:rPr>
              <w:t>home</w:t>
            </w:r>
            <w:proofErr w:type="spellEnd"/>
            <w:r w:rsidRPr="00784FD6">
              <w:rPr>
                <w:rFonts w:asciiTheme="minorHAnsi" w:hAnsiTheme="minorHAnsi" w:cstheme="minorHAnsi"/>
                <w:bCs/>
                <w:sz w:val="20"/>
                <w:szCs w:val="20"/>
              </w:rPr>
              <w:t xml:space="preserve"> </w:t>
            </w:r>
            <w:proofErr w:type="spellStart"/>
            <w:r w:rsidRPr="00784FD6">
              <w:rPr>
                <w:rFonts w:asciiTheme="minorHAnsi" w:hAnsiTheme="minorHAnsi" w:cstheme="minorHAnsi"/>
                <w:bCs/>
                <w:sz w:val="20"/>
                <w:szCs w:val="20"/>
              </w:rPr>
              <w:t>delivery</w:t>
            </w:r>
            <w:proofErr w:type="spellEnd"/>
            <w:r w:rsidRPr="00784FD6">
              <w:rPr>
                <w:rFonts w:asciiTheme="minorHAnsi" w:hAnsiTheme="minorHAnsi" w:cstheme="minorHAnsi"/>
                <w:bCs/>
                <w:sz w:val="20"/>
                <w:szCs w:val="20"/>
              </w:rPr>
              <w:t xml:space="preserve">, a także kurierskie), pojazdy te posiadają często zasięg w zakresie 100-200 km na jednym ładowaniu, przez co ich techniczne możliwości są również ograniczone i poruszają się na mniejsze odległości. </w:t>
            </w:r>
          </w:p>
          <w:p w14:paraId="4F1149DA" w14:textId="77777777" w:rsidR="007C50B2" w:rsidRPr="00784FD6" w:rsidRDefault="007C50B2" w:rsidP="00484898">
            <w:pPr>
              <w:spacing w:after="0"/>
              <w:rPr>
                <w:rFonts w:asciiTheme="minorHAnsi" w:hAnsiTheme="minorHAnsi" w:cstheme="minorHAnsi"/>
                <w:bCs/>
                <w:sz w:val="20"/>
                <w:szCs w:val="20"/>
              </w:rPr>
            </w:pPr>
          </w:p>
          <w:p w14:paraId="654B1E57" w14:textId="77777777" w:rsidR="007C50B2" w:rsidRPr="00784FD6" w:rsidRDefault="007C50B2" w:rsidP="00484898">
            <w:pPr>
              <w:spacing w:after="0"/>
              <w:rPr>
                <w:rFonts w:asciiTheme="minorHAnsi" w:hAnsiTheme="minorHAnsi" w:cstheme="minorHAnsi"/>
                <w:bCs/>
                <w:sz w:val="20"/>
                <w:szCs w:val="20"/>
              </w:rPr>
            </w:pPr>
          </w:p>
          <w:p w14:paraId="0DD7C9E6"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Proponujemy utworzenie oddzielnej kategorii dla tych pojazdów ustanawiając osobne kryteria przebiegów lub innych wskaźników. </w:t>
            </w:r>
          </w:p>
          <w:p w14:paraId="1732838A"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23442B41"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Uwaga częściowo uwzględniona</w:t>
            </w:r>
          </w:p>
          <w:p w14:paraId="093C18DC" w14:textId="77777777" w:rsidR="007C50B2" w:rsidRPr="00FB35BD" w:rsidRDefault="007C50B2" w:rsidP="00484898">
            <w:pPr>
              <w:spacing w:after="0"/>
              <w:rPr>
                <w:rFonts w:asciiTheme="minorHAnsi" w:hAnsiTheme="minorHAnsi" w:cstheme="minorHAnsi"/>
                <w:color w:val="000000"/>
                <w:sz w:val="20"/>
                <w:szCs w:val="20"/>
                <w:lang w:eastAsia="pl-PL"/>
              </w:rPr>
            </w:pPr>
          </w:p>
          <w:p w14:paraId="619264E5"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W wyniku konsultacji proponuje się zmianę na:</w:t>
            </w:r>
          </w:p>
          <w:p w14:paraId="48358F24" w14:textId="77777777" w:rsidR="007C50B2" w:rsidRPr="00FB35BD" w:rsidRDefault="007C50B2" w:rsidP="00484898">
            <w:pPr>
              <w:spacing w:after="0"/>
              <w:rPr>
                <w:rFonts w:asciiTheme="minorHAnsi" w:hAnsiTheme="minorHAnsi" w:cstheme="minorHAnsi"/>
                <w:color w:val="000000"/>
                <w:sz w:val="20"/>
                <w:szCs w:val="20"/>
                <w:lang w:eastAsia="pl-PL"/>
              </w:rPr>
            </w:pPr>
          </w:p>
          <w:p w14:paraId="49C12BC6"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Przy zakupie/leasingu pojazdu kategorii N2:</w:t>
            </w:r>
          </w:p>
          <w:p w14:paraId="12B920A7"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w:t>
            </w:r>
            <w:r w:rsidRPr="00FB35B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63265259" w14:textId="77777777" w:rsidR="007C50B2" w:rsidRPr="00FB35BD" w:rsidRDefault="007C50B2" w:rsidP="00484898">
            <w:pPr>
              <w:spacing w:after="0"/>
              <w:rPr>
                <w:rFonts w:asciiTheme="minorHAnsi" w:hAnsiTheme="minorHAnsi" w:cstheme="minorHAnsi"/>
                <w:color w:val="000000"/>
                <w:sz w:val="20"/>
                <w:szCs w:val="20"/>
                <w:lang w:eastAsia="pl-PL"/>
              </w:rPr>
            </w:pPr>
          </w:p>
          <w:p w14:paraId="50321C90"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Przy zakupie/leasingu pojazdu kategorii N3:</w:t>
            </w:r>
          </w:p>
          <w:p w14:paraId="2D7EA04C"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w:t>
            </w:r>
            <w:r w:rsidRPr="00FB35BD">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FB35BD">
              <w:rPr>
                <w:rFonts w:asciiTheme="minorHAnsi" w:hAnsiTheme="minorHAnsi" w:cstheme="minorHAnsi"/>
                <w:color w:val="000000"/>
                <w:sz w:val="20"/>
                <w:szCs w:val="20"/>
                <w:lang w:eastAsia="pl-PL"/>
              </w:rPr>
              <w:t>za wyjątkiem</w:t>
            </w:r>
            <w:proofErr w:type="gramEnd"/>
            <w:r w:rsidRPr="00FB35BD">
              <w:rPr>
                <w:rFonts w:asciiTheme="minorHAnsi" w:hAnsiTheme="minorHAnsi" w:cstheme="minorHAnsi"/>
                <w:color w:val="000000"/>
                <w:sz w:val="20"/>
                <w:szCs w:val="20"/>
                <w:lang w:eastAsia="pl-PL"/>
              </w:rPr>
              <w:t xml:space="preserve"> - </w:t>
            </w:r>
          </w:p>
          <w:p w14:paraId="6DD8513C" w14:textId="77777777" w:rsidR="007C50B2" w:rsidRPr="00FB35BD" w:rsidRDefault="007C50B2" w:rsidP="00484898">
            <w:pPr>
              <w:spacing w:after="0"/>
              <w:rPr>
                <w:rFonts w:asciiTheme="minorHAnsi" w:hAnsiTheme="minorHAnsi" w:cstheme="minorHAnsi"/>
                <w:color w:val="000000"/>
                <w:sz w:val="20"/>
                <w:szCs w:val="20"/>
                <w:lang w:eastAsia="pl-PL"/>
              </w:rPr>
            </w:pPr>
          </w:p>
          <w:p w14:paraId="07ED0473" w14:textId="31B420D1" w:rsidR="007C50B2" w:rsidRPr="00784FD6"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 xml:space="preserve">Usługi komunalne </w:t>
            </w:r>
            <w:proofErr w:type="gramStart"/>
            <w:r w:rsidRPr="00FB35BD">
              <w:rPr>
                <w:rFonts w:asciiTheme="minorHAnsi" w:hAnsiTheme="minorHAnsi" w:cstheme="minorHAnsi"/>
                <w:color w:val="000000"/>
                <w:sz w:val="20"/>
                <w:szCs w:val="20"/>
                <w:lang w:eastAsia="pl-PL"/>
              </w:rPr>
              <w:t>-  JST</w:t>
            </w:r>
            <w:proofErr w:type="gramEnd"/>
            <w:r w:rsidRPr="00FB35BD">
              <w:rPr>
                <w:rFonts w:asciiTheme="minorHAnsi" w:hAnsiTheme="minorHAnsi" w:cstheme="minorHAnsi"/>
                <w:color w:val="000000"/>
                <w:sz w:val="20"/>
                <w:szCs w:val="20"/>
                <w:lang w:eastAsia="pl-PL"/>
              </w:rPr>
              <w:t xml:space="preserve"> przebieg średnioroczny co najmniej 25 tys. dla kat. N3</w:t>
            </w:r>
            <w:r>
              <w:rPr>
                <w:rFonts w:asciiTheme="minorHAnsi" w:hAnsiTheme="minorHAnsi" w:cstheme="minorHAnsi"/>
                <w:color w:val="000000"/>
                <w:sz w:val="20"/>
                <w:szCs w:val="20"/>
                <w:lang w:eastAsia="pl-PL"/>
              </w:rPr>
              <w:t>.</w:t>
            </w:r>
          </w:p>
        </w:tc>
      </w:tr>
      <w:tr w:rsidR="007C50B2" w:rsidRPr="00784FD6" w14:paraId="376B7289" w14:textId="77777777" w:rsidTr="00484898">
        <w:tc>
          <w:tcPr>
            <w:tcW w:w="567" w:type="dxa"/>
            <w:vAlign w:val="center"/>
          </w:tcPr>
          <w:p w14:paraId="1A484616" w14:textId="4A9400A8" w:rsidR="007C50B2" w:rsidRPr="00145619" w:rsidRDefault="007C50B2" w:rsidP="00484898">
            <w:pPr>
              <w:tabs>
                <w:tab w:val="left" w:pos="142"/>
              </w:tabs>
              <w:spacing w:after="0"/>
              <w:rPr>
                <w:rFonts w:asciiTheme="minorHAnsi" w:hAnsiTheme="minorHAnsi" w:cstheme="minorHAnsi"/>
                <w:sz w:val="20"/>
                <w:szCs w:val="20"/>
              </w:rPr>
            </w:pPr>
            <w:r w:rsidRPr="00145619">
              <w:rPr>
                <w:rFonts w:asciiTheme="minorHAnsi" w:hAnsiTheme="minorHAnsi" w:cstheme="minorHAnsi"/>
                <w:sz w:val="20"/>
                <w:szCs w:val="20"/>
              </w:rPr>
              <w:t>126</w:t>
            </w:r>
          </w:p>
        </w:tc>
        <w:tc>
          <w:tcPr>
            <w:tcW w:w="1560" w:type="dxa"/>
          </w:tcPr>
          <w:p w14:paraId="61B576AF" w14:textId="24F12DE9" w:rsidR="007C50B2" w:rsidRPr="00145619" w:rsidRDefault="007C50B2" w:rsidP="00484898">
            <w:pPr>
              <w:spacing w:after="0"/>
              <w:rPr>
                <w:rFonts w:asciiTheme="minorHAnsi" w:hAnsiTheme="minorHAnsi" w:cstheme="minorHAnsi"/>
                <w:b/>
                <w:sz w:val="20"/>
                <w:szCs w:val="20"/>
              </w:rPr>
            </w:pPr>
            <w:r w:rsidRPr="00145619">
              <w:rPr>
                <w:rFonts w:asciiTheme="minorHAnsi" w:hAnsiTheme="minorHAnsi" w:cstheme="minorHAnsi"/>
                <w:b/>
                <w:sz w:val="20"/>
                <w:szCs w:val="20"/>
              </w:rPr>
              <w:t xml:space="preserve">Stowarzyszenie „Polska Izba Rozwoju </w:t>
            </w:r>
            <w:proofErr w:type="spellStart"/>
            <w:r w:rsidRPr="00145619">
              <w:rPr>
                <w:rFonts w:asciiTheme="minorHAnsi" w:hAnsiTheme="minorHAnsi" w:cstheme="minorHAnsi"/>
                <w:b/>
                <w:sz w:val="20"/>
                <w:szCs w:val="20"/>
              </w:rPr>
              <w:t>Elektromobilności</w:t>
            </w:r>
            <w:proofErr w:type="spellEnd"/>
            <w:r w:rsidRPr="00145619">
              <w:rPr>
                <w:rFonts w:asciiTheme="minorHAnsi" w:hAnsiTheme="minorHAnsi" w:cstheme="minorHAnsi"/>
                <w:b/>
                <w:sz w:val="20"/>
                <w:szCs w:val="20"/>
              </w:rPr>
              <w:t>” (PIRE)</w:t>
            </w:r>
          </w:p>
        </w:tc>
        <w:tc>
          <w:tcPr>
            <w:tcW w:w="3118" w:type="dxa"/>
          </w:tcPr>
          <w:p w14:paraId="4B5DBD64"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9.</w:t>
            </w:r>
            <w:r w:rsidRPr="00784FD6">
              <w:rPr>
                <w:rFonts w:asciiTheme="minorHAnsi" w:hAnsiTheme="minorHAnsi" w:cstheme="minorHAnsi"/>
                <w:bCs/>
                <w:sz w:val="20"/>
                <w:szCs w:val="20"/>
              </w:rPr>
              <w:tab/>
              <w:t>Postanowienia dodatkowe</w:t>
            </w:r>
          </w:p>
          <w:p w14:paraId="0996F65D" w14:textId="6637837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1)</w:t>
            </w:r>
            <w:r w:rsidRPr="00784FD6">
              <w:rPr>
                <w:rFonts w:asciiTheme="minorHAnsi" w:hAnsiTheme="minorHAnsi" w:cstheme="minorHAnsi"/>
                <w:bCs/>
                <w:sz w:val="20"/>
                <w:szCs w:val="20"/>
              </w:rPr>
              <w:tab/>
              <w:t xml:space="preserve">beneficjent, realizujący inwestycję współfinansowaną ze środków Funduszu Modernizacyjnego, ma obowiązek prowadzenia działań </w:t>
            </w:r>
            <w:proofErr w:type="spellStart"/>
            <w:r w:rsidRPr="00784FD6">
              <w:rPr>
                <w:rFonts w:asciiTheme="minorHAnsi" w:hAnsiTheme="minorHAnsi" w:cstheme="minorHAnsi"/>
                <w:bCs/>
                <w:sz w:val="20"/>
                <w:szCs w:val="20"/>
              </w:rPr>
              <w:t>informacyjno</w:t>
            </w:r>
            <w:proofErr w:type="spellEnd"/>
            <w:r w:rsidRPr="00784FD6">
              <w:rPr>
                <w:rFonts w:asciiTheme="minorHAnsi" w:hAnsiTheme="minorHAnsi" w:cstheme="minorHAnsi"/>
                <w:bCs/>
                <w:sz w:val="20"/>
                <w:szCs w:val="20"/>
              </w:rPr>
              <w:t xml:space="preserve"> – promocyjnych, dotyczących przedmiotowej inwestycji;</w:t>
            </w:r>
          </w:p>
        </w:tc>
        <w:tc>
          <w:tcPr>
            <w:tcW w:w="3260" w:type="dxa"/>
            <w:vAlign w:val="center"/>
          </w:tcPr>
          <w:p w14:paraId="7F75F8A4" w14:textId="4197E9DB"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4111" w:type="dxa"/>
            <w:vAlign w:val="center"/>
          </w:tcPr>
          <w:p w14:paraId="6BD0A7E2" w14:textId="5CBCA9C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Czy działania </w:t>
            </w:r>
            <w:proofErr w:type="spellStart"/>
            <w:r w:rsidRPr="00784FD6">
              <w:rPr>
                <w:rFonts w:asciiTheme="minorHAnsi" w:hAnsiTheme="minorHAnsi" w:cstheme="minorHAnsi"/>
                <w:bCs/>
                <w:sz w:val="20"/>
                <w:szCs w:val="20"/>
              </w:rPr>
              <w:t>informacyjno</w:t>
            </w:r>
            <w:proofErr w:type="spellEnd"/>
            <w:r w:rsidRPr="00784FD6">
              <w:rPr>
                <w:rFonts w:asciiTheme="minorHAnsi" w:hAnsiTheme="minorHAnsi" w:cstheme="minorHAnsi"/>
                <w:bCs/>
                <w:sz w:val="20"/>
                <w:szCs w:val="20"/>
              </w:rPr>
              <w:t xml:space="preserve"> – promocyjnych ograniczać się będą do używania oznakowania pojazdu widoczną naklejką na pojeździe analogiczna jak w programie „Mój Elektryk”, czy przedsiębiorca będzie zobowiązany prowadzić lub uczestniczyć w dodatkowej kampanii informacyjnej?</w:t>
            </w:r>
          </w:p>
        </w:tc>
        <w:tc>
          <w:tcPr>
            <w:tcW w:w="2693" w:type="dxa"/>
          </w:tcPr>
          <w:p w14:paraId="3EC57021" w14:textId="0BABBDC5" w:rsidR="007C50B2" w:rsidRPr="00784FD6" w:rsidRDefault="007C50B2" w:rsidP="00484898">
            <w:pPr>
              <w:spacing w:after="0"/>
              <w:rPr>
                <w:rFonts w:asciiTheme="minorHAnsi" w:hAnsiTheme="minorHAnsi" w:cstheme="minorHAnsi"/>
                <w:color w:val="000000"/>
                <w:sz w:val="20"/>
                <w:szCs w:val="20"/>
                <w:lang w:eastAsia="pl-PL"/>
              </w:rPr>
            </w:pPr>
            <w:r w:rsidRPr="00145619">
              <w:rPr>
                <w:rFonts w:asciiTheme="minorHAnsi" w:hAnsiTheme="minorHAnsi" w:cstheme="minorHAnsi"/>
                <w:color w:val="000000"/>
                <w:sz w:val="20"/>
                <w:szCs w:val="20"/>
                <w:lang w:eastAsia="pl-PL"/>
              </w:rPr>
              <w:t xml:space="preserve">Obowiązki w zakresie działań informacyjno-promocyjnych określone będą w innych dokumentach (m.in. w </w:t>
            </w:r>
            <w:proofErr w:type="spellStart"/>
            <w:r w:rsidRPr="00145619">
              <w:rPr>
                <w:rFonts w:asciiTheme="minorHAnsi" w:hAnsiTheme="minorHAnsi" w:cstheme="minorHAnsi"/>
                <w:color w:val="000000"/>
                <w:sz w:val="20"/>
                <w:szCs w:val="20"/>
                <w:lang w:eastAsia="pl-PL"/>
              </w:rPr>
              <w:t>UoD</w:t>
            </w:r>
            <w:proofErr w:type="spellEnd"/>
            <w:r w:rsidRPr="00145619">
              <w:rPr>
                <w:rFonts w:asciiTheme="minorHAnsi" w:hAnsiTheme="minorHAnsi" w:cstheme="minorHAnsi"/>
                <w:color w:val="000000"/>
                <w:sz w:val="20"/>
                <w:szCs w:val="20"/>
                <w:lang w:eastAsia="pl-PL"/>
              </w:rPr>
              <w:t xml:space="preserve"> – Umowie o Dofinansowaniu).</w:t>
            </w:r>
          </w:p>
        </w:tc>
      </w:tr>
      <w:tr w:rsidR="007C50B2" w:rsidRPr="00784FD6" w14:paraId="135FFF56" w14:textId="77777777" w:rsidTr="00484898">
        <w:tc>
          <w:tcPr>
            <w:tcW w:w="567" w:type="dxa"/>
            <w:vAlign w:val="center"/>
          </w:tcPr>
          <w:p w14:paraId="3015D5BA" w14:textId="4028B86A" w:rsidR="007C50B2" w:rsidRPr="00B55B6C" w:rsidRDefault="007C50B2" w:rsidP="00484898">
            <w:pPr>
              <w:tabs>
                <w:tab w:val="left" w:pos="142"/>
              </w:tabs>
              <w:spacing w:after="0"/>
              <w:rPr>
                <w:rFonts w:asciiTheme="minorHAnsi" w:hAnsiTheme="minorHAnsi" w:cstheme="minorHAnsi"/>
                <w:sz w:val="20"/>
                <w:szCs w:val="20"/>
              </w:rPr>
            </w:pPr>
            <w:r w:rsidRPr="00B55B6C">
              <w:rPr>
                <w:rFonts w:asciiTheme="minorHAnsi" w:hAnsiTheme="minorHAnsi" w:cstheme="minorHAnsi"/>
                <w:sz w:val="20"/>
                <w:szCs w:val="20"/>
              </w:rPr>
              <w:t>127</w:t>
            </w:r>
          </w:p>
        </w:tc>
        <w:tc>
          <w:tcPr>
            <w:tcW w:w="1560" w:type="dxa"/>
          </w:tcPr>
          <w:p w14:paraId="50B4FFE2" w14:textId="06085C06" w:rsidR="007C50B2" w:rsidRPr="00B55B6C" w:rsidRDefault="007C50B2" w:rsidP="00484898">
            <w:pPr>
              <w:spacing w:after="0"/>
              <w:rPr>
                <w:rFonts w:asciiTheme="minorHAnsi" w:hAnsiTheme="minorHAnsi" w:cstheme="minorHAnsi"/>
                <w:b/>
                <w:sz w:val="20"/>
                <w:szCs w:val="20"/>
              </w:rPr>
            </w:pPr>
            <w:r w:rsidRPr="00B55B6C">
              <w:rPr>
                <w:rFonts w:asciiTheme="minorHAnsi" w:hAnsiTheme="minorHAnsi" w:cstheme="minorHAnsi"/>
                <w:b/>
                <w:sz w:val="20"/>
                <w:szCs w:val="20"/>
              </w:rPr>
              <w:t xml:space="preserve">Stowarzyszenie „Polska Izba Rozwoju </w:t>
            </w:r>
            <w:proofErr w:type="spellStart"/>
            <w:r w:rsidRPr="00B55B6C">
              <w:rPr>
                <w:rFonts w:asciiTheme="minorHAnsi" w:hAnsiTheme="minorHAnsi" w:cstheme="minorHAnsi"/>
                <w:b/>
                <w:sz w:val="20"/>
                <w:szCs w:val="20"/>
              </w:rPr>
              <w:t>Elektromobilności</w:t>
            </w:r>
            <w:proofErr w:type="spellEnd"/>
            <w:r w:rsidRPr="00B55B6C">
              <w:rPr>
                <w:rFonts w:asciiTheme="minorHAnsi" w:hAnsiTheme="minorHAnsi" w:cstheme="minorHAnsi"/>
                <w:b/>
                <w:sz w:val="20"/>
                <w:szCs w:val="20"/>
              </w:rPr>
              <w:t>” (PIRE)</w:t>
            </w:r>
          </w:p>
        </w:tc>
        <w:tc>
          <w:tcPr>
            <w:tcW w:w="3118" w:type="dxa"/>
          </w:tcPr>
          <w:p w14:paraId="4AC96D99" w14:textId="37C1CE5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3260" w:type="dxa"/>
            <w:vAlign w:val="center"/>
          </w:tcPr>
          <w:p w14:paraId="2C7E6106" w14:textId="096DF56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Mechanizm gwarancji płatności</w:t>
            </w:r>
          </w:p>
        </w:tc>
        <w:tc>
          <w:tcPr>
            <w:tcW w:w="4111" w:type="dxa"/>
            <w:vAlign w:val="center"/>
          </w:tcPr>
          <w:p w14:paraId="0A6D80B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Sugerujemy możliwość wprowadzenia mechanizmu gwarancji płatności dopłaty, tzn. po pozytywnej analizie wniosku, operator programu udziela „promesy” na otrzymania dopłaty.</w:t>
            </w:r>
          </w:p>
          <w:p w14:paraId="075CDFE0" w14:textId="25EED461"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Otrzymaliśmy informacje z rynku, że w programie Mój Elektryk istnieją duże opóźnienia w wypłacie środków dotacji z BOŚ Bank do firm leasingujących do pojazdów zeroemisyjnych, z uwagi na możliwy bardzo wysoki poziom dopłaty w postaci pierwszej wpłaty istnieje ryzyko zablokowania możliwości finansowania po stronie instytucji finansowych (znacznie większe koszty inwestycji, ryzyko utraty płynności poprzez wielomiesięczne oczekiwanie na zwrot). Czy w związku z tym jest możliwość ustalenia „terminu maksymalnego”, w jakim najdłuższym okresie dopłaty zostaną wpłacone przez operatora środków do instytucji finansujących lub bezpośrednio beneficjentom?</w:t>
            </w:r>
          </w:p>
        </w:tc>
        <w:tc>
          <w:tcPr>
            <w:tcW w:w="2693" w:type="dxa"/>
          </w:tcPr>
          <w:p w14:paraId="69F03B3F"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Uwaga nie została uwzględniona. </w:t>
            </w:r>
          </w:p>
          <w:p w14:paraId="11054CCD" w14:textId="77777777"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3FBA232F" w14:textId="77777777" w:rsidTr="00484898">
        <w:tc>
          <w:tcPr>
            <w:tcW w:w="567" w:type="dxa"/>
            <w:vAlign w:val="center"/>
          </w:tcPr>
          <w:p w14:paraId="64D335D2" w14:textId="3A3F44DC" w:rsidR="007C50B2" w:rsidRPr="005C36AD" w:rsidRDefault="007C50B2" w:rsidP="00484898">
            <w:pPr>
              <w:tabs>
                <w:tab w:val="left" w:pos="142"/>
              </w:tabs>
              <w:spacing w:after="0"/>
              <w:rPr>
                <w:rFonts w:asciiTheme="minorHAnsi" w:hAnsiTheme="minorHAnsi" w:cstheme="minorHAnsi"/>
                <w:sz w:val="20"/>
                <w:szCs w:val="20"/>
              </w:rPr>
            </w:pPr>
            <w:r w:rsidRPr="005C36AD">
              <w:rPr>
                <w:rFonts w:asciiTheme="minorHAnsi" w:hAnsiTheme="minorHAnsi" w:cstheme="minorHAnsi"/>
                <w:sz w:val="20"/>
                <w:szCs w:val="20"/>
              </w:rPr>
              <w:t>128</w:t>
            </w:r>
          </w:p>
        </w:tc>
        <w:tc>
          <w:tcPr>
            <w:tcW w:w="1560" w:type="dxa"/>
          </w:tcPr>
          <w:p w14:paraId="15C4A03E" w14:textId="481B66D0" w:rsidR="007C50B2" w:rsidRPr="005C36AD" w:rsidRDefault="007C50B2" w:rsidP="00484898">
            <w:pPr>
              <w:spacing w:after="0"/>
              <w:rPr>
                <w:rFonts w:asciiTheme="minorHAnsi" w:hAnsiTheme="minorHAnsi" w:cstheme="minorHAnsi"/>
                <w:b/>
                <w:sz w:val="20"/>
                <w:szCs w:val="20"/>
              </w:rPr>
            </w:pPr>
            <w:r w:rsidRPr="005C36AD">
              <w:rPr>
                <w:rFonts w:asciiTheme="minorHAnsi" w:hAnsiTheme="minorHAnsi" w:cstheme="minorHAnsi"/>
                <w:b/>
                <w:sz w:val="20"/>
                <w:szCs w:val="20"/>
              </w:rPr>
              <w:t xml:space="preserve">Stowarzyszenie „Polska Izba Rozwoju </w:t>
            </w:r>
            <w:proofErr w:type="spellStart"/>
            <w:r w:rsidRPr="005C36AD">
              <w:rPr>
                <w:rFonts w:asciiTheme="minorHAnsi" w:hAnsiTheme="minorHAnsi" w:cstheme="minorHAnsi"/>
                <w:b/>
                <w:sz w:val="20"/>
                <w:szCs w:val="20"/>
              </w:rPr>
              <w:t>Elektromobilności</w:t>
            </w:r>
            <w:proofErr w:type="spellEnd"/>
            <w:r w:rsidRPr="005C36AD">
              <w:rPr>
                <w:rFonts w:asciiTheme="minorHAnsi" w:hAnsiTheme="minorHAnsi" w:cstheme="minorHAnsi"/>
                <w:b/>
                <w:sz w:val="20"/>
                <w:szCs w:val="20"/>
              </w:rPr>
              <w:t>” (PIRE)</w:t>
            </w:r>
          </w:p>
        </w:tc>
        <w:tc>
          <w:tcPr>
            <w:tcW w:w="3118" w:type="dxa"/>
          </w:tcPr>
          <w:p w14:paraId="33443407" w14:textId="47F6511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3260" w:type="dxa"/>
            <w:vAlign w:val="center"/>
          </w:tcPr>
          <w:p w14:paraId="5A8CD1A6" w14:textId="0057368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Alokacja budżetu</w:t>
            </w:r>
          </w:p>
        </w:tc>
        <w:tc>
          <w:tcPr>
            <w:tcW w:w="4111" w:type="dxa"/>
            <w:vAlign w:val="center"/>
          </w:tcPr>
          <w:p w14:paraId="6753B6BA" w14:textId="00A23CBF"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Proponujemy wprowadzenie podziału budżetu na osobne alokacje dla pojazdów kategorii N2 i N3.</w:t>
            </w:r>
          </w:p>
        </w:tc>
        <w:tc>
          <w:tcPr>
            <w:tcW w:w="2693" w:type="dxa"/>
          </w:tcPr>
          <w:p w14:paraId="1195ED37" w14:textId="249D3069" w:rsidR="007C50B2" w:rsidRPr="00784FD6" w:rsidRDefault="005C36AD"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tc>
      </w:tr>
      <w:tr w:rsidR="007C50B2" w:rsidRPr="00784FD6" w14:paraId="3DBAAD09" w14:textId="77777777" w:rsidTr="00484898">
        <w:tc>
          <w:tcPr>
            <w:tcW w:w="567" w:type="dxa"/>
            <w:vAlign w:val="center"/>
          </w:tcPr>
          <w:p w14:paraId="62E4917F" w14:textId="1E2D2829" w:rsidR="007C50B2" w:rsidRPr="00B55B6C" w:rsidRDefault="007C50B2" w:rsidP="00484898">
            <w:pPr>
              <w:tabs>
                <w:tab w:val="left" w:pos="142"/>
              </w:tabs>
              <w:spacing w:after="0"/>
              <w:rPr>
                <w:rFonts w:asciiTheme="minorHAnsi" w:hAnsiTheme="minorHAnsi" w:cstheme="minorHAnsi"/>
                <w:sz w:val="20"/>
                <w:szCs w:val="20"/>
              </w:rPr>
            </w:pPr>
            <w:r w:rsidRPr="00B55B6C">
              <w:rPr>
                <w:rFonts w:asciiTheme="minorHAnsi" w:hAnsiTheme="minorHAnsi" w:cstheme="minorHAnsi"/>
                <w:sz w:val="20"/>
                <w:szCs w:val="20"/>
              </w:rPr>
              <w:t>129</w:t>
            </w:r>
          </w:p>
        </w:tc>
        <w:tc>
          <w:tcPr>
            <w:tcW w:w="1560" w:type="dxa"/>
          </w:tcPr>
          <w:p w14:paraId="75AEA3A7" w14:textId="0A12D88A" w:rsidR="007C50B2" w:rsidRPr="00B55B6C" w:rsidRDefault="007C50B2" w:rsidP="00484898">
            <w:pPr>
              <w:spacing w:after="0"/>
              <w:rPr>
                <w:rFonts w:asciiTheme="minorHAnsi" w:hAnsiTheme="minorHAnsi" w:cstheme="minorHAnsi"/>
                <w:b/>
                <w:sz w:val="20"/>
                <w:szCs w:val="20"/>
              </w:rPr>
            </w:pPr>
            <w:r w:rsidRPr="00B55B6C">
              <w:rPr>
                <w:rFonts w:asciiTheme="minorHAnsi" w:hAnsiTheme="minorHAnsi" w:cstheme="minorHAnsi"/>
                <w:b/>
                <w:sz w:val="20"/>
                <w:szCs w:val="20"/>
              </w:rPr>
              <w:t xml:space="preserve">Stowarzyszenie „Polska Izba Rozwoju </w:t>
            </w:r>
            <w:proofErr w:type="spellStart"/>
            <w:r w:rsidRPr="00B55B6C">
              <w:rPr>
                <w:rFonts w:asciiTheme="minorHAnsi" w:hAnsiTheme="minorHAnsi" w:cstheme="minorHAnsi"/>
                <w:b/>
                <w:sz w:val="20"/>
                <w:szCs w:val="20"/>
              </w:rPr>
              <w:t>Elektromobilności</w:t>
            </w:r>
            <w:proofErr w:type="spellEnd"/>
            <w:r w:rsidRPr="00B55B6C">
              <w:rPr>
                <w:rFonts w:asciiTheme="minorHAnsi" w:hAnsiTheme="minorHAnsi" w:cstheme="minorHAnsi"/>
                <w:b/>
                <w:sz w:val="20"/>
                <w:szCs w:val="20"/>
              </w:rPr>
              <w:t>” (PIRE)</w:t>
            </w:r>
          </w:p>
        </w:tc>
        <w:tc>
          <w:tcPr>
            <w:tcW w:w="3118" w:type="dxa"/>
          </w:tcPr>
          <w:p w14:paraId="47C93ACC" w14:textId="0530ACE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3260" w:type="dxa"/>
            <w:vAlign w:val="center"/>
          </w:tcPr>
          <w:p w14:paraId="0DE18B24" w14:textId="362A524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Uruchomienie programu dofinansowań</w:t>
            </w:r>
          </w:p>
        </w:tc>
        <w:tc>
          <w:tcPr>
            <w:tcW w:w="4111" w:type="dxa"/>
            <w:shd w:val="clear" w:color="auto" w:fill="auto"/>
            <w:vAlign w:val="center"/>
          </w:tcPr>
          <w:p w14:paraId="20A38E31" w14:textId="624C71DB" w:rsidR="007C50B2" w:rsidRPr="009C198C" w:rsidRDefault="007C50B2" w:rsidP="00484898">
            <w:pPr>
              <w:spacing w:after="0"/>
              <w:rPr>
                <w:rFonts w:asciiTheme="minorHAnsi" w:hAnsiTheme="minorHAnsi" w:cstheme="minorHAnsi"/>
                <w:bCs/>
                <w:sz w:val="20"/>
                <w:szCs w:val="20"/>
              </w:rPr>
            </w:pPr>
            <w:r w:rsidRPr="009C198C">
              <w:rPr>
                <w:rFonts w:asciiTheme="minorHAnsi" w:hAnsiTheme="minorHAnsi" w:cstheme="minorHAnsi"/>
                <w:bCs/>
                <w:sz w:val="20"/>
                <w:szCs w:val="20"/>
              </w:rPr>
              <w:t>Zwracamy szczególną uwagę na zagrożenie „zamrożenia rynku” wynikające z tempa wdrażania programu od konsultacji do ogłoszenia pierwszego naboru. W oczekiwaniu na program dofinansowań wiele firm może przesunąć swoje decyzje inwestycyjne z początku roku 2024 na miesiące następne co opóźni wdrożenia i korzyści środowiskowe. W związku z powyższym proponujemy, aby program uwzględniał finansowanie projektów wdrożeniowych rozpoczętych od stycznia 2024. Takie podejście pozwoli na rozwój rynku w tempie jakie określiły firmy bez generowania sztucznego popytu wywołanego programem dofinansowań w momencie jego pełnego uruchomienia.</w:t>
            </w:r>
          </w:p>
        </w:tc>
        <w:tc>
          <w:tcPr>
            <w:tcW w:w="2693" w:type="dxa"/>
            <w:shd w:val="clear" w:color="auto" w:fill="auto"/>
          </w:tcPr>
          <w:p w14:paraId="3D92A46D" w14:textId="075C218A" w:rsidR="007C50B2" w:rsidRPr="00592102" w:rsidRDefault="007C50B2" w:rsidP="00484898">
            <w:pPr>
              <w:spacing w:after="0"/>
              <w:rPr>
                <w:rFonts w:asciiTheme="minorHAnsi" w:hAnsiTheme="minorHAnsi" w:cstheme="minorHAnsi"/>
                <w:color w:val="000000"/>
                <w:sz w:val="20"/>
                <w:szCs w:val="20"/>
                <w:lang w:eastAsia="pl-PL"/>
              </w:rPr>
            </w:pPr>
            <w:r w:rsidRPr="00592102">
              <w:rPr>
                <w:rFonts w:asciiTheme="minorHAnsi" w:hAnsiTheme="minorHAnsi" w:cstheme="minorHAnsi"/>
                <w:color w:val="000000"/>
                <w:sz w:val="20"/>
                <w:szCs w:val="20"/>
                <w:lang w:eastAsia="pl-PL"/>
              </w:rPr>
              <w:t>Uwaga nie została uwzględniona.</w:t>
            </w:r>
          </w:p>
        </w:tc>
      </w:tr>
      <w:tr w:rsidR="007C50B2" w:rsidRPr="00784FD6" w14:paraId="0942CD97" w14:textId="77777777" w:rsidTr="00484898">
        <w:tc>
          <w:tcPr>
            <w:tcW w:w="567" w:type="dxa"/>
            <w:vAlign w:val="center"/>
          </w:tcPr>
          <w:p w14:paraId="3C247CF6" w14:textId="3713FFEB" w:rsidR="007C50B2" w:rsidRPr="005C36AD" w:rsidRDefault="007C50B2" w:rsidP="00484898">
            <w:pPr>
              <w:tabs>
                <w:tab w:val="left" w:pos="142"/>
              </w:tabs>
              <w:spacing w:after="0"/>
              <w:rPr>
                <w:rFonts w:asciiTheme="minorHAnsi" w:hAnsiTheme="minorHAnsi" w:cstheme="minorHAnsi"/>
                <w:sz w:val="20"/>
                <w:szCs w:val="20"/>
              </w:rPr>
            </w:pPr>
            <w:r w:rsidRPr="005C36AD">
              <w:rPr>
                <w:rFonts w:asciiTheme="minorHAnsi" w:hAnsiTheme="minorHAnsi" w:cstheme="minorHAnsi"/>
                <w:sz w:val="20"/>
                <w:szCs w:val="20"/>
              </w:rPr>
              <w:t>130</w:t>
            </w:r>
          </w:p>
          <w:p w14:paraId="3D8CF807" w14:textId="7BF9E072" w:rsidR="007C50B2" w:rsidRPr="005C36AD" w:rsidRDefault="007C50B2" w:rsidP="00484898">
            <w:pPr>
              <w:tabs>
                <w:tab w:val="left" w:pos="142"/>
              </w:tabs>
              <w:spacing w:after="0"/>
              <w:rPr>
                <w:rFonts w:asciiTheme="minorHAnsi" w:hAnsiTheme="minorHAnsi" w:cstheme="minorHAnsi"/>
                <w:sz w:val="20"/>
                <w:szCs w:val="20"/>
              </w:rPr>
            </w:pPr>
          </w:p>
        </w:tc>
        <w:tc>
          <w:tcPr>
            <w:tcW w:w="1560" w:type="dxa"/>
          </w:tcPr>
          <w:p w14:paraId="64140280" w14:textId="358E972D" w:rsidR="007C50B2" w:rsidRPr="005C36AD" w:rsidRDefault="007C50B2" w:rsidP="00484898">
            <w:pPr>
              <w:spacing w:after="0"/>
              <w:rPr>
                <w:rFonts w:asciiTheme="minorHAnsi" w:hAnsiTheme="minorHAnsi" w:cstheme="minorHAnsi"/>
                <w:b/>
                <w:sz w:val="20"/>
                <w:szCs w:val="20"/>
              </w:rPr>
            </w:pPr>
            <w:r w:rsidRPr="005C36AD">
              <w:rPr>
                <w:rFonts w:asciiTheme="minorHAnsi" w:hAnsiTheme="minorHAnsi" w:cstheme="minorHAnsi"/>
                <w:b/>
                <w:sz w:val="20"/>
                <w:szCs w:val="20"/>
              </w:rPr>
              <w:t xml:space="preserve">Stowarzyszenie „Polska Izba Rozwoju </w:t>
            </w:r>
            <w:proofErr w:type="spellStart"/>
            <w:r w:rsidRPr="005C36AD">
              <w:rPr>
                <w:rFonts w:asciiTheme="minorHAnsi" w:hAnsiTheme="minorHAnsi" w:cstheme="minorHAnsi"/>
                <w:b/>
                <w:sz w:val="20"/>
                <w:szCs w:val="20"/>
              </w:rPr>
              <w:t>Elektromobilności</w:t>
            </w:r>
            <w:proofErr w:type="spellEnd"/>
            <w:r w:rsidRPr="005C36AD">
              <w:rPr>
                <w:rFonts w:asciiTheme="minorHAnsi" w:hAnsiTheme="minorHAnsi" w:cstheme="minorHAnsi"/>
                <w:b/>
                <w:sz w:val="20"/>
                <w:szCs w:val="20"/>
              </w:rPr>
              <w:t>” (PIRE)</w:t>
            </w:r>
          </w:p>
        </w:tc>
        <w:tc>
          <w:tcPr>
            <w:tcW w:w="3118" w:type="dxa"/>
          </w:tcPr>
          <w:p w14:paraId="6EB0E028" w14:textId="34E9762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3260" w:type="dxa"/>
            <w:vAlign w:val="center"/>
          </w:tcPr>
          <w:p w14:paraId="129461CF" w14:textId="7975D4A4"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Dofinansowanie pojazdów używanych</w:t>
            </w:r>
          </w:p>
        </w:tc>
        <w:tc>
          <w:tcPr>
            <w:tcW w:w="4111" w:type="dxa"/>
            <w:shd w:val="clear" w:color="auto" w:fill="auto"/>
            <w:vAlign w:val="center"/>
          </w:tcPr>
          <w:p w14:paraId="6178FEAA" w14:textId="5345356A" w:rsidR="007C50B2" w:rsidRPr="009C198C" w:rsidRDefault="007C50B2" w:rsidP="00484898">
            <w:pPr>
              <w:spacing w:after="0"/>
              <w:rPr>
                <w:rFonts w:asciiTheme="minorHAnsi" w:hAnsiTheme="minorHAnsi" w:cstheme="minorHAnsi"/>
                <w:bCs/>
                <w:sz w:val="20"/>
                <w:szCs w:val="20"/>
              </w:rPr>
            </w:pPr>
            <w:r w:rsidRPr="009C198C">
              <w:rPr>
                <w:rFonts w:asciiTheme="minorHAnsi" w:hAnsiTheme="minorHAnsi" w:cstheme="minorHAnsi"/>
                <w:bCs/>
                <w:sz w:val="20"/>
                <w:szCs w:val="20"/>
              </w:rPr>
              <w:t>Zwracamy uwagę na rosnący rynek zeroemisyjnych pojazdów używanych kat. N3 w Europie i coraz większą dostępność pojazdów 1-2 letnich. Pojazdy używane obecnie nie mogą być objęte programem wsparcia, lecz poprzez utworzenie dedykowanego programu można zwiększyć efekt środowiskowy z ich wykorzystaniem.</w:t>
            </w:r>
          </w:p>
        </w:tc>
        <w:tc>
          <w:tcPr>
            <w:tcW w:w="2693" w:type="dxa"/>
            <w:shd w:val="clear" w:color="auto" w:fill="auto"/>
          </w:tcPr>
          <w:p w14:paraId="79CEAFFF" w14:textId="6CFD14CD" w:rsidR="009C198C" w:rsidRPr="00592102" w:rsidRDefault="00592102" w:rsidP="00484898">
            <w:pPr>
              <w:spacing w:after="0"/>
              <w:rPr>
                <w:rFonts w:asciiTheme="minorHAnsi" w:hAnsiTheme="minorHAnsi" w:cstheme="minorHAnsi"/>
                <w:color w:val="000000"/>
                <w:sz w:val="20"/>
                <w:szCs w:val="20"/>
                <w:lang w:eastAsia="pl-PL"/>
              </w:rPr>
            </w:pPr>
            <w:r w:rsidRPr="00592102">
              <w:rPr>
                <w:rFonts w:asciiTheme="minorHAnsi" w:hAnsiTheme="minorHAnsi" w:cstheme="minorHAnsi"/>
                <w:color w:val="000000"/>
                <w:sz w:val="20"/>
                <w:szCs w:val="20"/>
                <w:lang w:eastAsia="pl-PL"/>
              </w:rPr>
              <w:t>Uwaga nie została uwzględniona.</w:t>
            </w:r>
          </w:p>
        </w:tc>
      </w:tr>
      <w:tr w:rsidR="007C50B2" w:rsidRPr="00784FD6" w14:paraId="37589B5A" w14:textId="77777777" w:rsidTr="00484898">
        <w:tc>
          <w:tcPr>
            <w:tcW w:w="567" w:type="dxa"/>
            <w:vAlign w:val="center"/>
          </w:tcPr>
          <w:p w14:paraId="62D5C862" w14:textId="59E58F38" w:rsidR="007C50B2" w:rsidRPr="00B55B6C" w:rsidRDefault="007C50B2" w:rsidP="00484898">
            <w:pPr>
              <w:tabs>
                <w:tab w:val="left" w:pos="142"/>
              </w:tabs>
              <w:spacing w:after="0"/>
              <w:rPr>
                <w:rFonts w:asciiTheme="minorHAnsi" w:hAnsiTheme="minorHAnsi" w:cstheme="minorHAnsi"/>
                <w:sz w:val="20"/>
                <w:szCs w:val="20"/>
              </w:rPr>
            </w:pPr>
            <w:r w:rsidRPr="00B55B6C">
              <w:rPr>
                <w:rFonts w:asciiTheme="minorHAnsi" w:hAnsiTheme="minorHAnsi" w:cstheme="minorHAnsi"/>
                <w:sz w:val="20"/>
                <w:szCs w:val="20"/>
              </w:rPr>
              <w:t>131</w:t>
            </w:r>
          </w:p>
        </w:tc>
        <w:tc>
          <w:tcPr>
            <w:tcW w:w="1560" w:type="dxa"/>
          </w:tcPr>
          <w:p w14:paraId="3E755016" w14:textId="12A9031B" w:rsidR="007C50B2" w:rsidRPr="00B55B6C" w:rsidRDefault="007C50B2" w:rsidP="00484898">
            <w:pPr>
              <w:spacing w:after="0"/>
              <w:rPr>
                <w:rFonts w:asciiTheme="minorHAnsi" w:hAnsiTheme="minorHAnsi" w:cstheme="minorHAnsi"/>
                <w:b/>
                <w:sz w:val="20"/>
                <w:szCs w:val="20"/>
              </w:rPr>
            </w:pPr>
            <w:r w:rsidRPr="00B55B6C">
              <w:rPr>
                <w:rFonts w:asciiTheme="minorHAnsi" w:hAnsiTheme="minorHAnsi" w:cstheme="minorHAnsi"/>
                <w:b/>
                <w:sz w:val="20"/>
                <w:szCs w:val="20"/>
              </w:rPr>
              <w:t xml:space="preserve">Stowarzyszenie „Polska Izba Rozwoju </w:t>
            </w:r>
            <w:proofErr w:type="spellStart"/>
            <w:r w:rsidRPr="00B55B6C">
              <w:rPr>
                <w:rFonts w:asciiTheme="minorHAnsi" w:hAnsiTheme="minorHAnsi" w:cstheme="minorHAnsi"/>
                <w:b/>
                <w:sz w:val="20"/>
                <w:szCs w:val="20"/>
              </w:rPr>
              <w:t>Elektromobilności</w:t>
            </w:r>
            <w:proofErr w:type="spellEnd"/>
            <w:r w:rsidRPr="00B55B6C">
              <w:rPr>
                <w:rFonts w:asciiTheme="minorHAnsi" w:hAnsiTheme="minorHAnsi" w:cstheme="minorHAnsi"/>
                <w:b/>
                <w:sz w:val="20"/>
                <w:szCs w:val="20"/>
              </w:rPr>
              <w:t>” (PIRE)</w:t>
            </w:r>
          </w:p>
        </w:tc>
        <w:tc>
          <w:tcPr>
            <w:tcW w:w="3118" w:type="dxa"/>
          </w:tcPr>
          <w:p w14:paraId="358E38D4" w14:textId="4115593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Uwaga ogólna</w:t>
            </w:r>
          </w:p>
        </w:tc>
        <w:tc>
          <w:tcPr>
            <w:tcW w:w="3260" w:type="dxa"/>
            <w:vAlign w:val="center"/>
          </w:tcPr>
          <w:p w14:paraId="2C26F8E1" w14:textId="3C9A8C4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Dofinansowanie konwersji</w:t>
            </w:r>
          </w:p>
        </w:tc>
        <w:tc>
          <w:tcPr>
            <w:tcW w:w="4111" w:type="dxa"/>
            <w:vAlign w:val="center"/>
          </w:tcPr>
          <w:p w14:paraId="6E269DBC" w14:textId="178CADA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Zwracamy uwagę również na możliwości technologiczne wymiany napędu ze spalinowego na elektryczny tzw. konwersję, która obecnie nie może być objęta programem wsparcia, lecz poprzez utworzenie dedykowanego programu można zwiększyć efekt środowiskowy z wykorzystaniem tej technologii</w:t>
            </w:r>
          </w:p>
        </w:tc>
        <w:tc>
          <w:tcPr>
            <w:tcW w:w="2693" w:type="dxa"/>
            <w:shd w:val="clear" w:color="auto" w:fill="auto"/>
          </w:tcPr>
          <w:p w14:paraId="5A7E38DF" w14:textId="3EB4B65C" w:rsidR="007C50B2" w:rsidRPr="00784FD6" w:rsidRDefault="009C198C" w:rsidP="00484898">
            <w:pPr>
              <w:spacing w:after="0"/>
              <w:rPr>
                <w:rFonts w:asciiTheme="minorHAnsi" w:hAnsiTheme="minorHAnsi" w:cstheme="minorHAnsi"/>
                <w:color w:val="000000"/>
                <w:sz w:val="20"/>
                <w:szCs w:val="20"/>
                <w:lang w:eastAsia="pl-PL"/>
              </w:rPr>
            </w:pPr>
            <w:r w:rsidRPr="009C198C">
              <w:rPr>
                <w:rFonts w:asciiTheme="minorHAnsi" w:hAnsiTheme="minorHAnsi" w:cstheme="minorHAnsi"/>
                <w:color w:val="000000"/>
                <w:sz w:val="20"/>
                <w:szCs w:val="20"/>
                <w:lang w:eastAsia="pl-PL"/>
              </w:rPr>
              <w:t>Uwaga nie została uwzględniona.</w:t>
            </w:r>
          </w:p>
        </w:tc>
      </w:tr>
      <w:tr w:rsidR="007C50B2" w:rsidRPr="00784FD6" w14:paraId="3662CEE7" w14:textId="77777777" w:rsidTr="00484898">
        <w:tc>
          <w:tcPr>
            <w:tcW w:w="567" w:type="dxa"/>
            <w:vAlign w:val="center"/>
          </w:tcPr>
          <w:p w14:paraId="5D4CAB74" w14:textId="0FDEAB1E" w:rsidR="007C50B2" w:rsidRPr="00C87D85" w:rsidRDefault="007C50B2" w:rsidP="00484898">
            <w:pPr>
              <w:tabs>
                <w:tab w:val="left" w:pos="142"/>
              </w:tabs>
              <w:spacing w:after="0"/>
              <w:rPr>
                <w:rFonts w:asciiTheme="minorHAnsi" w:hAnsiTheme="minorHAnsi" w:cstheme="minorHAnsi"/>
                <w:sz w:val="20"/>
                <w:szCs w:val="20"/>
              </w:rPr>
            </w:pPr>
            <w:r w:rsidRPr="00C87D85">
              <w:rPr>
                <w:rFonts w:asciiTheme="minorHAnsi" w:hAnsiTheme="minorHAnsi" w:cstheme="minorHAnsi"/>
                <w:sz w:val="20"/>
                <w:szCs w:val="20"/>
              </w:rPr>
              <w:t>132</w:t>
            </w:r>
          </w:p>
        </w:tc>
        <w:tc>
          <w:tcPr>
            <w:tcW w:w="1560" w:type="dxa"/>
          </w:tcPr>
          <w:p w14:paraId="615A6039" w14:textId="41431928" w:rsidR="007C50B2" w:rsidRPr="00C87D85" w:rsidRDefault="007C50B2" w:rsidP="00484898">
            <w:pPr>
              <w:spacing w:after="0"/>
              <w:rPr>
                <w:rFonts w:asciiTheme="minorHAnsi" w:hAnsiTheme="minorHAnsi" w:cstheme="minorHAnsi"/>
                <w:b/>
                <w:sz w:val="20"/>
                <w:szCs w:val="20"/>
              </w:rPr>
            </w:pPr>
            <w:r w:rsidRPr="00C87D85">
              <w:rPr>
                <w:rFonts w:asciiTheme="minorHAnsi" w:hAnsiTheme="minorHAnsi" w:cstheme="minorHAnsi"/>
                <w:b/>
                <w:sz w:val="20"/>
                <w:szCs w:val="20"/>
              </w:rPr>
              <w:t xml:space="preserve">Stowarzyszenie „Polska Izba Rozwoju </w:t>
            </w:r>
            <w:proofErr w:type="spellStart"/>
            <w:r w:rsidRPr="00C87D85">
              <w:rPr>
                <w:rFonts w:asciiTheme="minorHAnsi" w:hAnsiTheme="minorHAnsi" w:cstheme="minorHAnsi"/>
                <w:b/>
                <w:sz w:val="20"/>
                <w:szCs w:val="20"/>
              </w:rPr>
              <w:t>Elektromobilności</w:t>
            </w:r>
            <w:proofErr w:type="spellEnd"/>
            <w:r w:rsidRPr="00C87D85">
              <w:rPr>
                <w:rFonts w:asciiTheme="minorHAnsi" w:hAnsiTheme="minorHAnsi" w:cstheme="minorHAnsi"/>
                <w:b/>
                <w:sz w:val="20"/>
                <w:szCs w:val="20"/>
              </w:rPr>
              <w:t>” (PIRE)</w:t>
            </w:r>
          </w:p>
        </w:tc>
        <w:tc>
          <w:tcPr>
            <w:tcW w:w="3118" w:type="dxa"/>
          </w:tcPr>
          <w:p w14:paraId="632A57CD" w14:textId="19B98DCC" w:rsidR="007C50B2" w:rsidRPr="00C87D85" w:rsidRDefault="007C50B2" w:rsidP="00484898">
            <w:pPr>
              <w:spacing w:after="0"/>
              <w:rPr>
                <w:rFonts w:asciiTheme="minorHAnsi" w:hAnsiTheme="minorHAnsi" w:cstheme="minorHAnsi"/>
                <w:bCs/>
                <w:sz w:val="20"/>
                <w:szCs w:val="20"/>
              </w:rPr>
            </w:pPr>
            <w:r w:rsidRPr="00C87D85">
              <w:rPr>
                <w:rFonts w:asciiTheme="minorHAnsi" w:hAnsiTheme="minorHAnsi" w:cstheme="minorHAnsi"/>
                <w:bCs/>
                <w:sz w:val="20"/>
                <w:szCs w:val="20"/>
              </w:rPr>
              <w:t>Uwaga ogólna</w:t>
            </w:r>
          </w:p>
        </w:tc>
        <w:tc>
          <w:tcPr>
            <w:tcW w:w="3260" w:type="dxa"/>
            <w:vAlign w:val="center"/>
          </w:tcPr>
          <w:p w14:paraId="6A773F4B" w14:textId="10BE707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Możliwość realizacji infrastruktury ładowania</w:t>
            </w:r>
          </w:p>
        </w:tc>
        <w:tc>
          <w:tcPr>
            <w:tcW w:w="4111" w:type="dxa"/>
            <w:vAlign w:val="center"/>
          </w:tcPr>
          <w:p w14:paraId="7BC408B1" w14:textId="54C65DD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Pojawiły się wnioski, aby wraz z zakupem/leasingiem pojazdu była możliwość sfinansowania nieogólnodostępnej infrastruktury ładowania</w:t>
            </w:r>
          </w:p>
        </w:tc>
        <w:tc>
          <w:tcPr>
            <w:tcW w:w="2693" w:type="dxa"/>
            <w:shd w:val="clear" w:color="auto" w:fill="auto"/>
          </w:tcPr>
          <w:p w14:paraId="72F74013" w14:textId="77777777" w:rsidR="007C50B2" w:rsidRPr="00C87D85"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 xml:space="preserve">Uwaga nie została uwzględniona. </w:t>
            </w:r>
          </w:p>
          <w:p w14:paraId="126220D3" w14:textId="77777777" w:rsidR="007C50B2" w:rsidRPr="00C87D85" w:rsidRDefault="007C50B2" w:rsidP="00484898">
            <w:pPr>
              <w:spacing w:after="0"/>
              <w:rPr>
                <w:rFonts w:asciiTheme="minorHAnsi" w:hAnsiTheme="minorHAnsi" w:cstheme="minorHAnsi"/>
                <w:color w:val="000000"/>
                <w:sz w:val="20"/>
                <w:szCs w:val="20"/>
                <w:lang w:eastAsia="pl-PL"/>
              </w:rPr>
            </w:pPr>
          </w:p>
          <w:p w14:paraId="5992054F" w14:textId="77777777" w:rsidR="007C50B2" w:rsidRPr="00C87D85"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Program nie dotyczy wsparcia budowy stacji ładowania.</w:t>
            </w:r>
          </w:p>
          <w:p w14:paraId="51E28C8D" w14:textId="77777777" w:rsidR="007C50B2" w:rsidRPr="00C87D85" w:rsidRDefault="007C50B2" w:rsidP="00484898">
            <w:pPr>
              <w:spacing w:after="0"/>
              <w:rPr>
                <w:rFonts w:asciiTheme="minorHAnsi" w:hAnsiTheme="minorHAnsi" w:cstheme="minorHAnsi"/>
                <w:color w:val="000000"/>
                <w:sz w:val="20"/>
                <w:szCs w:val="20"/>
                <w:lang w:eastAsia="pl-PL"/>
              </w:rPr>
            </w:pPr>
          </w:p>
          <w:p w14:paraId="2A8E7672" w14:textId="7B36E9CA" w:rsidR="007C50B2" w:rsidRPr="00784FD6"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Dofinansowanie ogólnodostępnych stacji ładowania przewidziano w innym programie NFOŚiGW.</w:t>
            </w:r>
          </w:p>
        </w:tc>
      </w:tr>
      <w:tr w:rsidR="007C50B2" w:rsidRPr="00784FD6" w14:paraId="4A3AEF0C" w14:textId="77777777" w:rsidTr="00484898">
        <w:tc>
          <w:tcPr>
            <w:tcW w:w="567" w:type="dxa"/>
            <w:vAlign w:val="center"/>
          </w:tcPr>
          <w:p w14:paraId="07A84572" w14:textId="54505D43" w:rsidR="007C50B2" w:rsidRPr="00DE4821" w:rsidRDefault="007C50B2" w:rsidP="00484898">
            <w:pPr>
              <w:tabs>
                <w:tab w:val="left" w:pos="142"/>
              </w:tabs>
              <w:spacing w:after="0"/>
              <w:rPr>
                <w:rFonts w:asciiTheme="minorHAnsi" w:hAnsiTheme="minorHAnsi" w:cstheme="minorHAnsi"/>
                <w:sz w:val="20"/>
                <w:szCs w:val="20"/>
              </w:rPr>
            </w:pPr>
            <w:r w:rsidRPr="00DE4821">
              <w:rPr>
                <w:rFonts w:asciiTheme="minorHAnsi" w:hAnsiTheme="minorHAnsi" w:cstheme="minorHAnsi"/>
                <w:sz w:val="20"/>
                <w:szCs w:val="20"/>
              </w:rPr>
              <w:t>133</w:t>
            </w:r>
          </w:p>
        </w:tc>
        <w:tc>
          <w:tcPr>
            <w:tcW w:w="1560" w:type="dxa"/>
          </w:tcPr>
          <w:p w14:paraId="5D7CCB81" w14:textId="182E831B" w:rsidR="007C50B2" w:rsidRPr="00DE4821" w:rsidRDefault="007C50B2" w:rsidP="00484898">
            <w:pPr>
              <w:spacing w:after="0"/>
              <w:rPr>
                <w:rFonts w:asciiTheme="minorHAnsi" w:hAnsiTheme="minorHAnsi" w:cstheme="minorHAnsi"/>
                <w:b/>
                <w:sz w:val="20"/>
                <w:szCs w:val="20"/>
              </w:rPr>
            </w:pPr>
            <w:r w:rsidRPr="00DE4821">
              <w:rPr>
                <w:rFonts w:asciiTheme="minorHAnsi" w:hAnsiTheme="minorHAnsi" w:cstheme="minorHAnsi"/>
                <w:b/>
                <w:sz w:val="20"/>
                <w:szCs w:val="20"/>
              </w:rPr>
              <w:t xml:space="preserve">ING </w:t>
            </w:r>
            <w:proofErr w:type="spellStart"/>
            <w:r w:rsidRPr="00DE4821">
              <w:rPr>
                <w:rFonts w:asciiTheme="minorHAnsi" w:hAnsiTheme="minorHAnsi" w:cstheme="minorHAnsi"/>
                <w:b/>
                <w:sz w:val="20"/>
                <w:szCs w:val="20"/>
              </w:rPr>
              <w:t>Lease</w:t>
            </w:r>
            <w:proofErr w:type="spellEnd"/>
            <w:r w:rsidRPr="00DE4821">
              <w:rPr>
                <w:rFonts w:asciiTheme="minorHAnsi" w:hAnsiTheme="minorHAnsi" w:cstheme="minorHAnsi"/>
                <w:b/>
                <w:sz w:val="20"/>
                <w:szCs w:val="20"/>
              </w:rPr>
              <w:t xml:space="preserve"> (Polska) Sp. z o.o.</w:t>
            </w:r>
          </w:p>
        </w:tc>
        <w:tc>
          <w:tcPr>
            <w:tcW w:w="3118" w:type="dxa"/>
          </w:tcPr>
          <w:p w14:paraId="4E59991F" w14:textId="77777777" w:rsidR="007C50B2" w:rsidRPr="00784FD6" w:rsidRDefault="007C50B2" w:rsidP="00484898">
            <w:pPr>
              <w:rPr>
                <w:rFonts w:asciiTheme="minorHAnsi" w:hAnsiTheme="minorHAnsi" w:cstheme="minorHAnsi"/>
                <w:bCs/>
                <w:sz w:val="20"/>
                <w:szCs w:val="20"/>
              </w:rPr>
            </w:pPr>
            <w:r w:rsidRPr="00784FD6">
              <w:rPr>
                <w:rFonts w:asciiTheme="minorHAnsi" w:hAnsiTheme="minorHAnsi" w:cstheme="minorHAnsi"/>
                <w:bCs/>
                <w:sz w:val="20"/>
                <w:szCs w:val="20"/>
              </w:rPr>
              <w:t>Pojęcie/definicja „kosztu inwestycji referencyjnej</w:t>
            </w:r>
            <w:proofErr w:type="gramStart"/>
            <w:r w:rsidRPr="00784FD6">
              <w:rPr>
                <w:rFonts w:asciiTheme="minorHAnsi" w:hAnsiTheme="minorHAnsi" w:cstheme="minorHAnsi"/>
                <w:bCs/>
                <w:sz w:val="20"/>
                <w:szCs w:val="20"/>
              </w:rPr>
              <w:t>”,  odnośnik</w:t>
            </w:r>
            <w:proofErr w:type="gramEnd"/>
            <w:r w:rsidRPr="00784FD6">
              <w:rPr>
                <w:rFonts w:asciiTheme="minorHAnsi" w:hAnsiTheme="minorHAnsi" w:cstheme="minorHAnsi"/>
                <w:bCs/>
                <w:sz w:val="20"/>
                <w:szCs w:val="20"/>
              </w:rPr>
              <w:t xml:space="preserve"> 7 Inwestycją referencyjną jest zakup analogicznego (pod względem przeznaczenia, wyposażenia itp.), innego niż zeroemisyjny, pojazdu tej samej kategorii, spełniającego już obowiązujące i mające zastosowanie normy unijne.</w:t>
            </w:r>
          </w:p>
          <w:p w14:paraId="1797EA55"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3A0589E2" w14:textId="311C002E"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Usunięcie zapisu, wprowadzenie kryterium kosztów kwalifikowanych analogicznie jak w przypadku samochodów osobowych</w:t>
            </w:r>
          </w:p>
        </w:tc>
        <w:tc>
          <w:tcPr>
            <w:tcW w:w="4111" w:type="dxa"/>
            <w:vAlign w:val="center"/>
          </w:tcPr>
          <w:p w14:paraId="7D2993D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Kto będzie dokonywał oceny czy pojazd jest analogiczny czy nie? Co w </w:t>
            </w:r>
            <w:proofErr w:type="gramStart"/>
            <w:r w:rsidRPr="00784FD6">
              <w:rPr>
                <w:rFonts w:asciiTheme="minorHAnsi" w:hAnsiTheme="minorHAnsi" w:cstheme="minorHAnsi"/>
                <w:bCs/>
                <w:sz w:val="20"/>
                <w:szCs w:val="20"/>
              </w:rPr>
              <w:t>sytuacji</w:t>
            </w:r>
            <w:proofErr w:type="gramEnd"/>
            <w:r w:rsidRPr="00784FD6">
              <w:rPr>
                <w:rFonts w:asciiTheme="minorHAnsi" w:hAnsiTheme="minorHAnsi" w:cstheme="minorHAnsi"/>
                <w:bCs/>
                <w:sz w:val="20"/>
                <w:szCs w:val="20"/>
              </w:rPr>
              <w:t xml:space="preserve"> kiedy pojazd zeroemisyjny nie ma analogicznego pojazdu? </w:t>
            </w:r>
          </w:p>
          <w:p w14:paraId="3F1987B5"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Co w sytuacji różnic cenowych pomiędzy pojazdami?</w:t>
            </w:r>
          </w:p>
          <w:p w14:paraId="01877620" w14:textId="5177F41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Zbyt wysoki poziom skomplikowania do wyliczenia kosztów kwalifikowanych a co za tym idzie poziomu dotacji.</w:t>
            </w:r>
          </w:p>
        </w:tc>
        <w:tc>
          <w:tcPr>
            <w:tcW w:w="2693" w:type="dxa"/>
          </w:tcPr>
          <w:p w14:paraId="6A95FCD8" w14:textId="77777777"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1711DBB0" w14:textId="77777777" w:rsidR="007C50B2" w:rsidRPr="00784FD6" w:rsidRDefault="007C50B2" w:rsidP="00484898">
            <w:pPr>
              <w:spacing w:after="0"/>
              <w:rPr>
                <w:rFonts w:asciiTheme="minorHAnsi" w:hAnsiTheme="minorHAnsi" w:cstheme="minorHAnsi"/>
                <w:color w:val="000000"/>
                <w:sz w:val="20"/>
                <w:szCs w:val="20"/>
                <w:lang w:eastAsia="pl-PL"/>
              </w:rPr>
            </w:pPr>
          </w:p>
          <w:p w14:paraId="2325B406" w14:textId="77777777"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 xml:space="preserve">Definicja inwestycji referencyjnej jest podana w programie i wynika z zapisów GBER.  </w:t>
            </w:r>
          </w:p>
          <w:p w14:paraId="78780FC9" w14:textId="77777777" w:rsidR="007C50B2" w:rsidRDefault="007C50B2" w:rsidP="00484898">
            <w:pPr>
              <w:spacing w:after="0"/>
              <w:rPr>
                <w:rFonts w:asciiTheme="minorHAnsi" w:hAnsiTheme="minorHAnsi" w:cstheme="minorHAnsi"/>
                <w:color w:val="000000"/>
                <w:sz w:val="20"/>
                <w:szCs w:val="20"/>
                <w:lang w:eastAsia="pl-PL"/>
              </w:rPr>
            </w:pPr>
          </w:p>
          <w:p w14:paraId="31028868" w14:textId="2CAA50E0" w:rsidR="007C50B2" w:rsidRPr="009A2B02" w:rsidRDefault="007C50B2"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93 i 94</w:t>
            </w:r>
            <w:r w:rsidRPr="009A2B02">
              <w:rPr>
                <w:rFonts w:asciiTheme="minorHAnsi" w:hAnsiTheme="minorHAnsi" w:cstheme="minorHAnsi"/>
                <w:b/>
                <w:color w:val="000000"/>
                <w:sz w:val="20"/>
                <w:szCs w:val="20"/>
                <w:lang w:eastAsia="pl-PL"/>
              </w:rPr>
              <w:t>).</w:t>
            </w:r>
          </w:p>
          <w:p w14:paraId="44CB66FE" w14:textId="77777777"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14754E4B" w14:textId="77777777" w:rsidTr="00484898">
        <w:tc>
          <w:tcPr>
            <w:tcW w:w="567" w:type="dxa"/>
            <w:vAlign w:val="center"/>
          </w:tcPr>
          <w:p w14:paraId="7C04025B" w14:textId="6AB2EA73" w:rsidR="007C50B2" w:rsidRPr="005D0459" w:rsidRDefault="007C50B2" w:rsidP="00484898">
            <w:pPr>
              <w:tabs>
                <w:tab w:val="left" w:pos="142"/>
              </w:tabs>
              <w:spacing w:after="0"/>
              <w:rPr>
                <w:rFonts w:asciiTheme="minorHAnsi" w:hAnsiTheme="minorHAnsi" w:cstheme="minorHAnsi"/>
                <w:sz w:val="20"/>
                <w:szCs w:val="20"/>
              </w:rPr>
            </w:pPr>
            <w:r w:rsidRPr="005D0459">
              <w:rPr>
                <w:rFonts w:asciiTheme="minorHAnsi" w:hAnsiTheme="minorHAnsi" w:cstheme="minorHAnsi"/>
                <w:sz w:val="20"/>
                <w:szCs w:val="20"/>
              </w:rPr>
              <w:t>134</w:t>
            </w:r>
          </w:p>
        </w:tc>
        <w:tc>
          <w:tcPr>
            <w:tcW w:w="1560" w:type="dxa"/>
          </w:tcPr>
          <w:p w14:paraId="40DB6474" w14:textId="3CD462D7" w:rsidR="007C50B2" w:rsidRPr="005D0459" w:rsidRDefault="007C50B2" w:rsidP="00484898">
            <w:pPr>
              <w:spacing w:after="0"/>
              <w:rPr>
                <w:rFonts w:asciiTheme="minorHAnsi" w:hAnsiTheme="minorHAnsi" w:cstheme="minorHAnsi"/>
                <w:b/>
                <w:sz w:val="20"/>
                <w:szCs w:val="20"/>
              </w:rPr>
            </w:pPr>
            <w:r w:rsidRPr="005D0459">
              <w:rPr>
                <w:rFonts w:asciiTheme="minorHAnsi" w:hAnsiTheme="minorHAnsi" w:cstheme="minorHAnsi"/>
                <w:b/>
                <w:sz w:val="20"/>
                <w:szCs w:val="20"/>
              </w:rPr>
              <w:t xml:space="preserve">ING </w:t>
            </w:r>
            <w:proofErr w:type="spellStart"/>
            <w:r w:rsidRPr="005D0459">
              <w:rPr>
                <w:rFonts w:asciiTheme="minorHAnsi" w:hAnsiTheme="minorHAnsi" w:cstheme="minorHAnsi"/>
                <w:b/>
                <w:sz w:val="20"/>
                <w:szCs w:val="20"/>
              </w:rPr>
              <w:t>Lease</w:t>
            </w:r>
            <w:proofErr w:type="spellEnd"/>
            <w:r w:rsidRPr="005D0459">
              <w:rPr>
                <w:rFonts w:asciiTheme="minorHAnsi" w:hAnsiTheme="minorHAnsi" w:cstheme="minorHAnsi"/>
                <w:b/>
                <w:sz w:val="20"/>
                <w:szCs w:val="20"/>
              </w:rPr>
              <w:t xml:space="preserve"> (Polska) Sp. z o.o.</w:t>
            </w:r>
          </w:p>
        </w:tc>
        <w:tc>
          <w:tcPr>
            <w:tcW w:w="3118" w:type="dxa"/>
          </w:tcPr>
          <w:p w14:paraId="654B3824"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Kryteria wyboru inwestycji</w:t>
            </w:r>
          </w:p>
          <w:p w14:paraId="3BA998AC" w14:textId="11B5BC0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Ocena finansowa</w:t>
            </w:r>
          </w:p>
        </w:tc>
        <w:tc>
          <w:tcPr>
            <w:tcW w:w="3260" w:type="dxa"/>
            <w:vAlign w:val="center"/>
          </w:tcPr>
          <w:p w14:paraId="7452D2DA" w14:textId="0F9BDC1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Zastąpienie obecnych zapisów, zapisami analogicznymi jak z PP Mój elektryk</w:t>
            </w:r>
          </w:p>
        </w:tc>
        <w:tc>
          <w:tcPr>
            <w:tcW w:w="4111" w:type="dxa"/>
            <w:vAlign w:val="center"/>
          </w:tcPr>
          <w:p w14:paraId="286FE344"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794EF5FF" w14:textId="5857BB1C"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Uwaga nie została uwzględniona.</w:t>
            </w:r>
          </w:p>
          <w:p w14:paraId="38B2067A" w14:textId="77777777" w:rsidR="007C50B2" w:rsidRPr="00784FD6" w:rsidRDefault="007C50B2" w:rsidP="00484898">
            <w:pPr>
              <w:spacing w:after="0"/>
              <w:rPr>
                <w:rFonts w:asciiTheme="minorHAnsi" w:hAnsiTheme="minorHAnsi" w:cstheme="minorHAnsi"/>
                <w:color w:val="000000"/>
                <w:sz w:val="20"/>
                <w:szCs w:val="20"/>
                <w:lang w:eastAsia="pl-PL"/>
              </w:rPr>
            </w:pPr>
          </w:p>
          <w:p w14:paraId="13DCF7A5" w14:textId="77777777" w:rsidR="007C50B2"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Jeśli możliwe będzie uruchomienie ścieżki aplikowania takiej jak w PP Mój Elektryk, doprecyzowanie zasad oceny finansowej nastąpi w innych dokumentach.</w:t>
            </w:r>
          </w:p>
          <w:p w14:paraId="14B34953" w14:textId="77777777" w:rsidR="007C50B2" w:rsidRDefault="007C50B2" w:rsidP="00484898">
            <w:pPr>
              <w:spacing w:after="0"/>
              <w:rPr>
                <w:rFonts w:asciiTheme="minorHAnsi" w:hAnsiTheme="minorHAnsi" w:cstheme="minorHAnsi"/>
                <w:color w:val="000000"/>
                <w:sz w:val="20"/>
                <w:szCs w:val="20"/>
                <w:lang w:eastAsia="pl-PL"/>
              </w:rPr>
            </w:pPr>
          </w:p>
          <w:p w14:paraId="74754120" w14:textId="0FEDF1E3" w:rsidR="007C50B2" w:rsidRPr="009A2B02" w:rsidRDefault="007C50B2" w:rsidP="00484898">
            <w:pPr>
              <w:spacing w:after="0"/>
              <w:rPr>
                <w:rFonts w:asciiTheme="minorHAnsi" w:hAnsiTheme="minorHAnsi" w:cstheme="minorHAnsi"/>
                <w:b/>
                <w:color w:val="000000"/>
                <w:sz w:val="20"/>
                <w:szCs w:val="20"/>
                <w:lang w:eastAsia="pl-PL"/>
              </w:rPr>
            </w:pPr>
            <w:r w:rsidRPr="009A2B02">
              <w:rPr>
                <w:rFonts w:asciiTheme="minorHAnsi" w:hAnsiTheme="minorHAnsi" w:cstheme="minorHAnsi"/>
                <w:b/>
                <w:color w:val="000000"/>
                <w:sz w:val="20"/>
                <w:szCs w:val="20"/>
                <w:lang w:eastAsia="pl-PL"/>
              </w:rPr>
              <w:t xml:space="preserve">Pytanie powtórzone (jak nr </w:t>
            </w:r>
            <w:r>
              <w:rPr>
                <w:rFonts w:asciiTheme="minorHAnsi" w:hAnsiTheme="minorHAnsi" w:cstheme="minorHAnsi"/>
                <w:b/>
                <w:color w:val="000000"/>
                <w:sz w:val="20"/>
                <w:szCs w:val="20"/>
                <w:lang w:eastAsia="pl-PL"/>
              </w:rPr>
              <w:t>95</w:t>
            </w:r>
            <w:r w:rsidRPr="009A2B02">
              <w:rPr>
                <w:rFonts w:asciiTheme="minorHAnsi" w:hAnsiTheme="minorHAnsi" w:cstheme="minorHAnsi"/>
                <w:b/>
                <w:color w:val="000000"/>
                <w:sz w:val="20"/>
                <w:szCs w:val="20"/>
                <w:lang w:eastAsia="pl-PL"/>
              </w:rPr>
              <w:t>).</w:t>
            </w:r>
          </w:p>
          <w:p w14:paraId="676E7B19" w14:textId="2643DE48"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743700F7" w14:textId="77777777" w:rsidTr="00484898">
        <w:tc>
          <w:tcPr>
            <w:tcW w:w="567" w:type="dxa"/>
            <w:vAlign w:val="center"/>
          </w:tcPr>
          <w:p w14:paraId="73494F69" w14:textId="6DA485AD" w:rsidR="007C50B2" w:rsidRPr="00A12B28" w:rsidRDefault="007C50B2" w:rsidP="00484898">
            <w:pPr>
              <w:tabs>
                <w:tab w:val="left" w:pos="142"/>
              </w:tabs>
              <w:spacing w:after="0"/>
              <w:rPr>
                <w:rFonts w:asciiTheme="minorHAnsi" w:hAnsiTheme="minorHAnsi" w:cstheme="minorHAnsi"/>
                <w:sz w:val="20"/>
                <w:szCs w:val="20"/>
              </w:rPr>
            </w:pPr>
            <w:r w:rsidRPr="00A12B28">
              <w:rPr>
                <w:rFonts w:asciiTheme="minorHAnsi" w:hAnsiTheme="minorHAnsi" w:cstheme="minorHAnsi"/>
                <w:sz w:val="20"/>
                <w:szCs w:val="20"/>
              </w:rPr>
              <w:t>135</w:t>
            </w:r>
          </w:p>
        </w:tc>
        <w:tc>
          <w:tcPr>
            <w:tcW w:w="1560" w:type="dxa"/>
          </w:tcPr>
          <w:p w14:paraId="5E7869E0" w14:textId="7834D066" w:rsidR="007C50B2" w:rsidRPr="00A12B28" w:rsidRDefault="007C50B2" w:rsidP="00484898">
            <w:pPr>
              <w:spacing w:after="0"/>
              <w:rPr>
                <w:rFonts w:asciiTheme="minorHAnsi" w:hAnsiTheme="minorHAnsi" w:cstheme="minorHAnsi"/>
                <w:b/>
                <w:sz w:val="20"/>
                <w:szCs w:val="20"/>
              </w:rPr>
            </w:pPr>
            <w:r w:rsidRPr="00A12B28">
              <w:rPr>
                <w:rFonts w:asciiTheme="minorHAnsi" w:hAnsiTheme="minorHAnsi" w:cstheme="minorHAnsi"/>
                <w:b/>
                <w:sz w:val="20"/>
                <w:szCs w:val="20"/>
              </w:rPr>
              <w:t xml:space="preserve">ING </w:t>
            </w:r>
            <w:proofErr w:type="spellStart"/>
            <w:r w:rsidRPr="00A12B28">
              <w:rPr>
                <w:rFonts w:asciiTheme="minorHAnsi" w:hAnsiTheme="minorHAnsi" w:cstheme="minorHAnsi"/>
                <w:b/>
                <w:sz w:val="20"/>
                <w:szCs w:val="20"/>
              </w:rPr>
              <w:t>Lease</w:t>
            </w:r>
            <w:proofErr w:type="spellEnd"/>
            <w:r w:rsidRPr="00A12B28">
              <w:rPr>
                <w:rFonts w:asciiTheme="minorHAnsi" w:hAnsiTheme="minorHAnsi" w:cstheme="minorHAnsi"/>
                <w:b/>
                <w:sz w:val="20"/>
                <w:szCs w:val="20"/>
              </w:rPr>
              <w:t xml:space="preserve"> (Polska) Sp. z o.o.</w:t>
            </w:r>
          </w:p>
        </w:tc>
        <w:tc>
          <w:tcPr>
            <w:tcW w:w="3118" w:type="dxa"/>
          </w:tcPr>
          <w:p w14:paraId="4C82A498" w14:textId="36DEC5B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wypłata dotacji będzie uzależniona od ustanowienia zabezpieczenia zwrotu środków;</w:t>
            </w:r>
          </w:p>
        </w:tc>
        <w:tc>
          <w:tcPr>
            <w:tcW w:w="3260" w:type="dxa"/>
            <w:vAlign w:val="center"/>
          </w:tcPr>
          <w:p w14:paraId="4AF13C7A" w14:textId="7A0C610C"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Obszar wymaga doprecyzowania, w scenariuszu leasingu musimy znać dopuszczalne formy zabezpieczenia</w:t>
            </w:r>
          </w:p>
        </w:tc>
        <w:tc>
          <w:tcPr>
            <w:tcW w:w="4111" w:type="dxa"/>
            <w:vAlign w:val="center"/>
          </w:tcPr>
          <w:p w14:paraId="23A9E552"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47CF3BD4" w14:textId="339E42B3" w:rsidR="007C50B2" w:rsidRPr="00784FD6" w:rsidRDefault="007C50B2" w:rsidP="00484898">
            <w:pPr>
              <w:spacing w:after="0"/>
              <w:rPr>
                <w:rFonts w:asciiTheme="minorHAnsi" w:hAnsiTheme="minorHAnsi" w:cstheme="minorHAnsi"/>
                <w:color w:val="000000"/>
                <w:sz w:val="20"/>
                <w:szCs w:val="20"/>
                <w:lang w:eastAsia="pl-PL"/>
              </w:rPr>
            </w:pPr>
            <w:r w:rsidRPr="00784FD6">
              <w:rPr>
                <w:rFonts w:asciiTheme="minorHAnsi" w:hAnsiTheme="minorHAnsi" w:cstheme="minorHAnsi"/>
                <w:color w:val="000000"/>
                <w:sz w:val="20"/>
                <w:szCs w:val="20"/>
                <w:lang w:eastAsia="pl-PL"/>
              </w:rPr>
              <w:t>Dopuszczalne formy zabezpieczenia zwrotu środków zostaną określone na etapie uruchomienia naboru wniosków o dofinansowanie.</w:t>
            </w:r>
          </w:p>
        </w:tc>
      </w:tr>
      <w:tr w:rsidR="007C50B2" w:rsidRPr="00784FD6" w14:paraId="38738F32" w14:textId="77777777" w:rsidTr="00484898">
        <w:tc>
          <w:tcPr>
            <w:tcW w:w="567" w:type="dxa"/>
            <w:vAlign w:val="center"/>
          </w:tcPr>
          <w:p w14:paraId="58DD0ED4" w14:textId="01A286E0" w:rsidR="007C50B2" w:rsidRPr="0047025C" w:rsidRDefault="007C50B2" w:rsidP="00484898">
            <w:pPr>
              <w:tabs>
                <w:tab w:val="left" w:pos="142"/>
              </w:tabs>
              <w:spacing w:after="0"/>
              <w:rPr>
                <w:rFonts w:asciiTheme="minorHAnsi" w:hAnsiTheme="minorHAnsi" w:cstheme="minorHAnsi"/>
                <w:sz w:val="20"/>
                <w:szCs w:val="20"/>
              </w:rPr>
            </w:pPr>
            <w:r w:rsidRPr="0047025C">
              <w:rPr>
                <w:rFonts w:asciiTheme="minorHAnsi" w:hAnsiTheme="minorHAnsi" w:cstheme="minorHAnsi"/>
                <w:sz w:val="20"/>
                <w:szCs w:val="20"/>
              </w:rPr>
              <w:t>136</w:t>
            </w:r>
          </w:p>
        </w:tc>
        <w:tc>
          <w:tcPr>
            <w:tcW w:w="1560" w:type="dxa"/>
          </w:tcPr>
          <w:p w14:paraId="338EB754" w14:textId="1D2BC494" w:rsidR="007C50B2" w:rsidRPr="0047025C" w:rsidRDefault="007C50B2" w:rsidP="00484898">
            <w:pPr>
              <w:spacing w:after="0"/>
              <w:rPr>
                <w:rFonts w:asciiTheme="minorHAnsi" w:hAnsiTheme="minorHAnsi" w:cstheme="minorHAnsi"/>
                <w:b/>
                <w:sz w:val="20"/>
                <w:szCs w:val="20"/>
              </w:rPr>
            </w:pPr>
            <w:r w:rsidRPr="0047025C">
              <w:rPr>
                <w:rFonts w:asciiTheme="minorHAnsi" w:hAnsiTheme="minorHAnsi" w:cstheme="minorHAnsi"/>
                <w:b/>
                <w:sz w:val="20"/>
                <w:szCs w:val="20"/>
              </w:rPr>
              <w:t xml:space="preserve">ING </w:t>
            </w:r>
            <w:proofErr w:type="spellStart"/>
            <w:r w:rsidRPr="0047025C">
              <w:rPr>
                <w:rFonts w:asciiTheme="minorHAnsi" w:hAnsiTheme="minorHAnsi" w:cstheme="minorHAnsi"/>
                <w:b/>
                <w:sz w:val="20"/>
                <w:szCs w:val="20"/>
              </w:rPr>
              <w:t>Lease</w:t>
            </w:r>
            <w:proofErr w:type="spellEnd"/>
            <w:r w:rsidRPr="0047025C">
              <w:rPr>
                <w:rFonts w:asciiTheme="minorHAnsi" w:hAnsiTheme="minorHAnsi" w:cstheme="minorHAnsi"/>
                <w:b/>
                <w:sz w:val="20"/>
                <w:szCs w:val="20"/>
              </w:rPr>
              <w:t xml:space="preserve"> (Polska) Sp. z o.o.</w:t>
            </w:r>
          </w:p>
        </w:tc>
        <w:tc>
          <w:tcPr>
            <w:tcW w:w="3118" w:type="dxa"/>
          </w:tcPr>
          <w:p w14:paraId="051BEE6E" w14:textId="5A3F24EA"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Waluta leasingu</w:t>
            </w:r>
          </w:p>
        </w:tc>
        <w:tc>
          <w:tcPr>
            <w:tcW w:w="3260" w:type="dxa"/>
            <w:vAlign w:val="center"/>
          </w:tcPr>
          <w:p w14:paraId="1B96AE6E" w14:textId="2DAF2D0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Branża transportowa funkcjonuje w dużej mierze w środowisku europejskim, więc logicznym będzie udostępnienie finansowania również w walucie EURO</w:t>
            </w:r>
          </w:p>
        </w:tc>
        <w:tc>
          <w:tcPr>
            <w:tcW w:w="4111" w:type="dxa"/>
            <w:vAlign w:val="center"/>
          </w:tcPr>
          <w:p w14:paraId="7EAE7BD6"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1C3F46F3" w14:textId="77777777" w:rsidR="007C50B2"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Uwaga nie została uwzględniona. </w:t>
            </w:r>
          </w:p>
          <w:p w14:paraId="66286F29" w14:textId="77777777" w:rsidR="005F2F31" w:rsidRDefault="005F2F31" w:rsidP="00484898">
            <w:pPr>
              <w:spacing w:after="0"/>
              <w:rPr>
                <w:rFonts w:asciiTheme="minorHAnsi" w:hAnsiTheme="minorHAnsi" w:cstheme="minorHAnsi"/>
                <w:color w:val="000000"/>
                <w:sz w:val="20"/>
                <w:szCs w:val="20"/>
                <w:lang w:eastAsia="pl-PL"/>
              </w:rPr>
            </w:pPr>
          </w:p>
          <w:p w14:paraId="06D1C4B2" w14:textId="5A45F419" w:rsidR="005F2F31" w:rsidRPr="00784FD6"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Projekt jest realizowany w PLN.</w:t>
            </w:r>
          </w:p>
        </w:tc>
      </w:tr>
      <w:tr w:rsidR="007C50B2" w:rsidRPr="00784FD6" w14:paraId="2217DB70" w14:textId="77777777" w:rsidTr="00484898">
        <w:tc>
          <w:tcPr>
            <w:tcW w:w="567" w:type="dxa"/>
            <w:vAlign w:val="center"/>
          </w:tcPr>
          <w:p w14:paraId="44494349" w14:textId="772057B0" w:rsidR="007C50B2" w:rsidRPr="00B55B6C" w:rsidRDefault="007C50B2" w:rsidP="00484898">
            <w:pPr>
              <w:tabs>
                <w:tab w:val="left" w:pos="142"/>
              </w:tabs>
              <w:spacing w:after="0"/>
              <w:rPr>
                <w:rFonts w:asciiTheme="minorHAnsi" w:hAnsiTheme="minorHAnsi" w:cstheme="minorHAnsi"/>
                <w:sz w:val="20"/>
                <w:szCs w:val="20"/>
              </w:rPr>
            </w:pPr>
            <w:r w:rsidRPr="00B55B6C">
              <w:rPr>
                <w:rFonts w:asciiTheme="minorHAnsi" w:hAnsiTheme="minorHAnsi" w:cstheme="minorHAnsi"/>
                <w:sz w:val="20"/>
                <w:szCs w:val="20"/>
              </w:rPr>
              <w:t>137</w:t>
            </w:r>
          </w:p>
        </w:tc>
        <w:tc>
          <w:tcPr>
            <w:tcW w:w="1560" w:type="dxa"/>
          </w:tcPr>
          <w:p w14:paraId="49A7245B" w14:textId="33212E6B" w:rsidR="007C50B2" w:rsidRPr="00B55B6C" w:rsidRDefault="007C50B2" w:rsidP="00484898">
            <w:pPr>
              <w:spacing w:after="0"/>
              <w:rPr>
                <w:rFonts w:asciiTheme="minorHAnsi" w:hAnsiTheme="minorHAnsi" w:cstheme="minorHAnsi"/>
                <w:b/>
                <w:sz w:val="20"/>
                <w:szCs w:val="20"/>
              </w:rPr>
            </w:pPr>
            <w:r w:rsidRPr="00B55B6C">
              <w:rPr>
                <w:rFonts w:asciiTheme="minorHAnsi" w:hAnsiTheme="minorHAnsi" w:cstheme="minorHAnsi"/>
                <w:b/>
                <w:sz w:val="20"/>
                <w:szCs w:val="20"/>
              </w:rPr>
              <w:t xml:space="preserve">ING </w:t>
            </w:r>
            <w:proofErr w:type="spellStart"/>
            <w:r w:rsidRPr="00B55B6C">
              <w:rPr>
                <w:rFonts w:asciiTheme="minorHAnsi" w:hAnsiTheme="minorHAnsi" w:cstheme="minorHAnsi"/>
                <w:b/>
                <w:sz w:val="20"/>
                <w:szCs w:val="20"/>
              </w:rPr>
              <w:t>Lease</w:t>
            </w:r>
            <w:proofErr w:type="spellEnd"/>
            <w:r w:rsidRPr="00B55B6C">
              <w:rPr>
                <w:rFonts w:asciiTheme="minorHAnsi" w:hAnsiTheme="minorHAnsi" w:cstheme="minorHAnsi"/>
                <w:b/>
                <w:sz w:val="20"/>
                <w:szCs w:val="20"/>
              </w:rPr>
              <w:t xml:space="preserve"> (Polska) Sp. z o.o.</w:t>
            </w:r>
          </w:p>
        </w:tc>
        <w:tc>
          <w:tcPr>
            <w:tcW w:w="3118" w:type="dxa"/>
          </w:tcPr>
          <w:p w14:paraId="2C2A92EC" w14:textId="7C5EF94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Wysokość dofinansowania w przypadku leasingu w skrajnych przypadkach może przekraczać maksymalną Opłatę Wstępną jaką przewiduje leasing operacyjny</w:t>
            </w:r>
          </w:p>
        </w:tc>
        <w:tc>
          <w:tcPr>
            <w:tcW w:w="3260" w:type="dxa"/>
            <w:vAlign w:val="center"/>
          </w:tcPr>
          <w:p w14:paraId="785335BB" w14:textId="4920AB6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Konieczne wypracowanie stanowiska regulującego kwestie charakterystyczne dla branży leasingowej</w:t>
            </w:r>
          </w:p>
        </w:tc>
        <w:tc>
          <w:tcPr>
            <w:tcW w:w="4111" w:type="dxa"/>
            <w:vAlign w:val="center"/>
          </w:tcPr>
          <w:p w14:paraId="2B414A82"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4201F13D" w14:textId="77777777" w:rsidR="007C50B2"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Uwaga nie została uwzględniona.</w:t>
            </w:r>
          </w:p>
          <w:p w14:paraId="10E95784" w14:textId="77777777" w:rsidR="005F2F31" w:rsidRDefault="005F2F31" w:rsidP="00484898">
            <w:pPr>
              <w:spacing w:after="0"/>
              <w:rPr>
                <w:rFonts w:asciiTheme="minorHAnsi" w:hAnsiTheme="minorHAnsi" w:cstheme="minorHAnsi"/>
                <w:color w:val="000000"/>
                <w:sz w:val="20"/>
                <w:szCs w:val="20"/>
                <w:lang w:eastAsia="pl-PL"/>
              </w:rPr>
            </w:pPr>
          </w:p>
          <w:p w14:paraId="36B9D135" w14:textId="77777777" w:rsidR="005F2F31"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Dofinansowanie wypłacane jest na pokrycie części lub całości opłaty wstępnej. Ustalenie opłaty wstępnej niższej niż możliwa dotacja, spowoduje ograniczenie wynikającego z programu maksymalnego dofinansowania.</w:t>
            </w:r>
          </w:p>
          <w:p w14:paraId="02D43592" w14:textId="068F7937" w:rsidR="005F2F31" w:rsidRPr="00784FD6"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Przedstawiona do refundacji faktura nie musi być opłacona.</w:t>
            </w:r>
          </w:p>
        </w:tc>
      </w:tr>
      <w:tr w:rsidR="007C50B2" w:rsidRPr="00784FD6" w14:paraId="6341066F" w14:textId="77777777" w:rsidTr="00484898">
        <w:tc>
          <w:tcPr>
            <w:tcW w:w="567" w:type="dxa"/>
            <w:vAlign w:val="center"/>
          </w:tcPr>
          <w:p w14:paraId="084A106A" w14:textId="403EB4E3" w:rsidR="007C50B2" w:rsidRPr="00B55B6C" w:rsidRDefault="007C50B2" w:rsidP="00484898">
            <w:pPr>
              <w:tabs>
                <w:tab w:val="left" w:pos="142"/>
              </w:tabs>
              <w:spacing w:after="0"/>
              <w:rPr>
                <w:rFonts w:asciiTheme="minorHAnsi" w:hAnsiTheme="minorHAnsi" w:cstheme="minorHAnsi"/>
                <w:sz w:val="20"/>
                <w:szCs w:val="20"/>
              </w:rPr>
            </w:pPr>
            <w:r w:rsidRPr="00B55B6C">
              <w:rPr>
                <w:rFonts w:asciiTheme="minorHAnsi" w:hAnsiTheme="minorHAnsi" w:cstheme="minorHAnsi"/>
                <w:sz w:val="20"/>
                <w:szCs w:val="20"/>
              </w:rPr>
              <w:t>138</w:t>
            </w:r>
          </w:p>
        </w:tc>
        <w:tc>
          <w:tcPr>
            <w:tcW w:w="1560" w:type="dxa"/>
          </w:tcPr>
          <w:p w14:paraId="1C6469E2" w14:textId="4E571BEA" w:rsidR="007C50B2" w:rsidRPr="00B55B6C" w:rsidRDefault="007C50B2" w:rsidP="00484898">
            <w:pPr>
              <w:spacing w:after="0"/>
              <w:rPr>
                <w:rFonts w:asciiTheme="minorHAnsi" w:hAnsiTheme="minorHAnsi" w:cstheme="minorHAnsi"/>
                <w:b/>
                <w:sz w:val="20"/>
                <w:szCs w:val="20"/>
              </w:rPr>
            </w:pPr>
            <w:r w:rsidRPr="00B55B6C">
              <w:rPr>
                <w:rFonts w:asciiTheme="minorHAnsi" w:hAnsiTheme="minorHAnsi" w:cstheme="minorHAnsi"/>
                <w:b/>
                <w:sz w:val="20"/>
                <w:szCs w:val="20"/>
              </w:rPr>
              <w:t>Konfederacja Lewiatan</w:t>
            </w:r>
          </w:p>
        </w:tc>
        <w:tc>
          <w:tcPr>
            <w:tcW w:w="3118" w:type="dxa"/>
          </w:tcPr>
          <w:p w14:paraId="1B33ED9B"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zakupie/leasingu pojazdu kategorii N2 oraz N3: </w:t>
            </w:r>
          </w:p>
          <w:p w14:paraId="533EBF7E" w14:textId="322F0AFB"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Oświadczenie Wnioskodawcy, że pojazd stanowiący przedmiot dofinansowania w okresie trwałości wykona średnioroczny przebieg powyżej </w:t>
            </w:r>
            <w:r w:rsidRPr="00784FD6">
              <w:rPr>
                <w:rFonts w:asciiTheme="minorHAnsi" w:hAnsiTheme="minorHAnsi" w:cstheme="minorHAnsi"/>
                <w:b/>
                <w:bCs/>
                <w:sz w:val="20"/>
                <w:szCs w:val="20"/>
              </w:rPr>
              <w:t>50 000 km</w:t>
            </w:r>
          </w:p>
        </w:tc>
        <w:tc>
          <w:tcPr>
            <w:tcW w:w="3260" w:type="dxa"/>
            <w:vAlign w:val="center"/>
          </w:tcPr>
          <w:p w14:paraId="5D15AEFF"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Przy zakupie/leasingu pojazdu kategorii N2 oraz N3: </w:t>
            </w:r>
          </w:p>
          <w:p w14:paraId="29452E0D" w14:textId="23E7486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Oświadczenie Wnioskodawcy, że pojazd stanowiący przedmiot dofinansowania w okresie trwałości wykona średnioroczny przebieg powyżej </w:t>
            </w:r>
            <w:r w:rsidRPr="00784FD6">
              <w:rPr>
                <w:rFonts w:asciiTheme="minorHAnsi" w:hAnsiTheme="minorHAnsi" w:cstheme="minorHAnsi"/>
                <w:b/>
                <w:bCs/>
                <w:sz w:val="20"/>
                <w:szCs w:val="20"/>
              </w:rPr>
              <w:t>30 000 km</w:t>
            </w:r>
          </w:p>
        </w:tc>
        <w:tc>
          <w:tcPr>
            <w:tcW w:w="4111" w:type="dxa"/>
            <w:vAlign w:val="center"/>
          </w:tcPr>
          <w:p w14:paraId="5E046410" w14:textId="1BCF260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Zbyt duży, szczególnie dla pojazdów N2, deklarowany z góry średnioroczny przebieg pojazdu, którego zagwarantowanie nie leży do końca w mocy przedsiębiorcy, rodzi duże ryzyko niespełnienia tego warunku i utraty dofinansowania.</w:t>
            </w:r>
          </w:p>
        </w:tc>
        <w:tc>
          <w:tcPr>
            <w:tcW w:w="2693" w:type="dxa"/>
          </w:tcPr>
          <w:p w14:paraId="1E9ADFC8"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Uwaga uwzględniona.</w:t>
            </w:r>
          </w:p>
          <w:p w14:paraId="3687B0A2" w14:textId="77777777" w:rsidR="007C50B2" w:rsidRPr="00B55B6C" w:rsidRDefault="007C50B2" w:rsidP="00484898">
            <w:pPr>
              <w:spacing w:after="0"/>
              <w:rPr>
                <w:rFonts w:asciiTheme="minorHAnsi" w:hAnsiTheme="minorHAnsi" w:cstheme="minorHAnsi"/>
                <w:color w:val="000000"/>
                <w:sz w:val="20"/>
                <w:szCs w:val="20"/>
                <w:lang w:eastAsia="pl-PL"/>
              </w:rPr>
            </w:pPr>
          </w:p>
          <w:p w14:paraId="0E8FFA71"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W wyniku konsultacji proponuje się zmianę na:</w:t>
            </w:r>
          </w:p>
          <w:p w14:paraId="44876E62" w14:textId="77777777" w:rsidR="007C50B2" w:rsidRPr="00B55B6C" w:rsidRDefault="007C50B2" w:rsidP="00484898">
            <w:pPr>
              <w:spacing w:after="0"/>
              <w:rPr>
                <w:rFonts w:asciiTheme="minorHAnsi" w:hAnsiTheme="minorHAnsi" w:cstheme="minorHAnsi"/>
                <w:color w:val="000000"/>
                <w:sz w:val="20"/>
                <w:szCs w:val="20"/>
                <w:lang w:eastAsia="pl-PL"/>
              </w:rPr>
            </w:pPr>
          </w:p>
          <w:p w14:paraId="1AA27B52"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Przy zakupie/leasingu pojazdu kategorii N2:</w:t>
            </w:r>
          </w:p>
          <w:p w14:paraId="6661CAD5"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w:t>
            </w:r>
            <w:r w:rsidRPr="00B55B6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50AF499C" w14:textId="77777777" w:rsidR="007C50B2" w:rsidRPr="00B55B6C" w:rsidRDefault="007C50B2" w:rsidP="00484898">
            <w:pPr>
              <w:spacing w:after="0"/>
              <w:rPr>
                <w:rFonts w:asciiTheme="minorHAnsi" w:hAnsiTheme="minorHAnsi" w:cstheme="minorHAnsi"/>
                <w:color w:val="000000"/>
                <w:sz w:val="20"/>
                <w:szCs w:val="20"/>
                <w:lang w:eastAsia="pl-PL"/>
              </w:rPr>
            </w:pPr>
          </w:p>
          <w:p w14:paraId="6FA7C5A7"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Przy zakupie/leasingu pojazdu kategorii N3:</w:t>
            </w:r>
          </w:p>
          <w:p w14:paraId="12568BA9"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w:t>
            </w:r>
            <w:r w:rsidRPr="00B55B6C">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B55B6C">
              <w:rPr>
                <w:rFonts w:asciiTheme="minorHAnsi" w:hAnsiTheme="minorHAnsi" w:cstheme="minorHAnsi"/>
                <w:color w:val="000000"/>
                <w:sz w:val="20"/>
                <w:szCs w:val="20"/>
                <w:lang w:eastAsia="pl-PL"/>
              </w:rPr>
              <w:t>za wyjątkiem</w:t>
            </w:r>
            <w:proofErr w:type="gramEnd"/>
            <w:r w:rsidRPr="00B55B6C">
              <w:rPr>
                <w:rFonts w:asciiTheme="minorHAnsi" w:hAnsiTheme="minorHAnsi" w:cstheme="minorHAnsi"/>
                <w:color w:val="000000"/>
                <w:sz w:val="20"/>
                <w:szCs w:val="20"/>
                <w:lang w:eastAsia="pl-PL"/>
              </w:rPr>
              <w:t xml:space="preserve"> - </w:t>
            </w:r>
          </w:p>
          <w:p w14:paraId="1D388CC4" w14:textId="77777777" w:rsidR="007C50B2" w:rsidRPr="00B55B6C" w:rsidRDefault="007C50B2" w:rsidP="00484898">
            <w:pPr>
              <w:spacing w:after="0"/>
              <w:rPr>
                <w:rFonts w:asciiTheme="minorHAnsi" w:hAnsiTheme="minorHAnsi" w:cstheme="minorHAnsi"/>
                <w:color w:val="000000"/>
                <w:sz w:val="20"/>
                <w:szCs w:val="20"/>
                <w:lang w:eastAsia="pl-PL"/>
              </w:rPr>
            </w:pPr>
          </w:p>
          <w:p w14:paraId="1D7D01CA" w14:textId="77777777" w:rsidR="007C50B2" w:rsidRPr="00B55B6C" w:rsidRDefault="007C50B2" w:rsidP="00484898">
            <w:pPr>
              <w:spacing w:after="0"/>
              <w:rPr>
                <w:rFonts w:asciiTheme="minorHAnsi" w:hAnsiTheme="minorHAnsi" w:cstheme="minorHAnsi"/>
                <w:color w:val="000000"/>
                <w:sz w:val="20"/>
                <w:szCs w:val="20"/>
                <w:lang w:eastAsia="pl-PL"/>
              </w:rPr>
            </w:pPr>
            <w:r w:rsidRPr="00B55B6C">
              <w:rPr>
                <w:rFonts w:asciiTheme="minorHAnsi" w:hAnsiTheme="minorHAnsi" w:cstheme="minorHAnsi"/>
                <w:color w:val="000000"/>
                <w:sz w:val="20"/>
                <w:szCs w:val="20"/>
                <w:lang w:eastAsia="pl-PL"/>
              </w:rPr>
              <w:t xml:space="preserve">Usługi komunalne </w:t>
            </w:r>
            <w:proofErr w:type="gramStart"/>
            <w:r w:rsidRPr="00B55B6C">
              <w:rPr>
                <w:rFonts w:asciiTheme="minorHAnsi" w:hAnsiTheme="minorHAnsi" w:cstheme="minorHAnsi"/>
                <w:color w:val="000000"/>
                <w:sz w:val="20"/>
                <w:szCs w:val="20"/>
                <w:lang w:eastAsia="pl-PL"/>
              </w:rPr>
              <w:t>-  JST</w:t>
            </w:r>
            <w:proofErr w:type="gramEnd"/>
            <w:r w:rsidRPr="00B55B6C">
              <w:rPr>
                <w:rFonts w:asciiTheme="minorHAnsi" w:hAnsiTheme="minorHAnsi" w:cstheme="minorHAnsi"/>
                <w:color w:val="000000"/>
                <w:sz w:val="20"/>
                <w:szCs w:val="20"/>
                <w:lang w:eastAsia="pl-PL"/>
              </w:rPr>
              <w:t xml:space="preserve"> przebieg średnioroczny co najmniej 25 tys. dla kat. N3.</w:t>
            </w:r>
          </w:p>
          <w:p w14:paraId="697FB49E" w14:textId="77777777" w:rsidR="007C50B2" w:rsidRPr="00784FD6" w:rsidRDefault="007C50B2" w:rsidP="00484898">
            <w:pPr>
              <w:spacing w:after="0"/>
              <w:rPr>
                <w:rFonts w:asciiTheme="minorHAnsi" w:hAnsiTheme="minorHAnsi" w:cstheme="minorHAnsi"/>
                <w:color w:val="000000"/>
                <w:sz w:val="20"/>
                <w:szCs w:val="20"/>
                <w:lang w:eastAsia="pl-PL"/>
              </w:rPr>
            </w:pPr>
          </w:p>
        </w:tc>
      </w:tr>
      <w:tr w:rsidR="007C50B2" w:rsidRPr="00784FD6" w14:paraId="599A0A62" w14:textId="77777777" w:rsidTr="00484898">
        <w:tc>
          <w:tcPr>
            <w:tcW w:w="567" w:type="dxa"/>
            <w:vAlign w:val="center"/>
          </w:tcPr>
          <w:p w14:paraId="77B78751" w14:textId="389035E3" w:rsidR="007C50B2" w:rsidRPr="003A1DDE" w:rsidRDefault="007C50B2" w:rsidP="00484898">
            <w:pPr>
              <w:tabs>
                <w:tab w:val="left" w:pos="142"/>
              </w:tabs>
              <w:spacing w:after="0"/>
              <w:rPr>
                <w:rFonts w:asciiTheme="minorHAnsi" w:hAnsiTheme="minorHAnsi" w:cstheme="minorHAnsi"/>
                <w:sz w:val="20"/>
                <w:szCs w:val="20"/>
              </w:rPr>
            </w:pPr>
            <w:r>
              <w:rPr>
                <w:rFonts w:asciiTheme="minorHAnsi" w:hAnsiTheme="minorHAnsi" w:cstheme="minorHAnsi"/>
                <w:sz w:val="20"/>
                <w:szCs w:val="20"/>
              </w:rPr>
              <w:t>139</w:t>
            </w:r>
          </w:p>
        </w:tc>
        <w:tc>
          <w:tcPr>
            <w:tcW w:w="1560" w:type="dxa"/>
          </w:tcPr>
          <w:p w14:paraId="56CF3778" w14:textId="45363146" w:rsidR="007C50B2" w:rsidRPr="003A1DDE" w:rsidRDefault="007C50B2" w:rsidP="00484898">
            <w:pPr>
              <w:spacing w:after="0"/>
              <w:rPr>
                <w:rFonts w:asciiTheme="minorHAnsi" w:hAnsiTheme="minorHAnsi" w:cstheme="minorHAnsi"/>
                <w:b/>
                <w:sz w:val="20"/>
                <w:szCs w:val="20"/>
              </w:rPr>
            </w:pPr>
            <w:r w:rsidRPr="003A1DDE">
              <w:rPr>
                <w:rFonts w:asciiTheme="minorHAnsi" w:hAnsiTheme="minorHAnsi" w:cstheme="minorHAnsi"/>
                <w:b/>
                <w:sz w:val="20"/>
                <w:szCs w:val="20"/>
              </w:rPr>
              <w:t>Konfederacja Lewiatan</w:t>
            </w:r>
          </w:p>
        </w:tc>
        <w:tc>
          <w:tcPr>
            <w:tcW w:w="3118" w:type="dxa"/>
          </w:tcPr>
          <w:p w14:paraId="211BCA9C"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Przy zakupie/leasingu pojazdu kategorii N2 oraz N3:</w:t>
            </w:r>
          </w:p>
          <w:p w14:paraId="668FD8F9" w14:textId="423898C4"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Oświadczenie Wnioskodawcy, że pojazd stanowiący przedmiot dofinansowania w okresie trwałości wykona średnioroczny przebieg powyżej 50 000 km.</w:t>
            </w:r>
          </w:p>
        </w:tc>
        <w:tc>
          <w:tcPr>
            <w:tcW w:w="3260" w:type="dxa"/>
            <w:vAlign w:val="center"/>
          </w:tcPr>
          <w:p w14:paraId="5BF4B28D" w14:textId="77777777"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Przy zakupie/leasingu pojazdu kategorii N2 oraz N3:</w:t>
            </w:r>
          </w:p>
          <w:p w14:paraId="5572AA88"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Oświadczenie Wnioskodawcy, że pojazd stanowiący przedmiot dofinansowania w okresie trwałości wykona średnioroczny przebieg powyżej 30 000 km, </w:t>
            </w:r>
          </w:p>
          <w:p w14:paraId="3783B541" w14:textId="2B04FF0C" w:rsidR="007C50B2" w:rsidRPr="00784FD6" w:rsidRDefault="007C50B2" w:rsidP="00484898">
            <w:pPr>
              <w:spacing w:after="0"/>
              <w:rPr>
                <w:rFonts w:asciiTheme="minorHAnsi" w:hAnsiTheme="minorHAnsi" w:cstheme="minorHAnsi"/>
                <w:b/>
                <w:bCs/>
                <w:sz w:val="20"/>
                <w:szCs w:val="20"/>
              </w:rPr>
            </w:pPr>
            <w:r w:rsidRPr="00784FD6">
              <w:rPr>
                <w:rFonts w:asciiTheme="minorHAnsi" w:hAnsiTheme="minorHAnsi" w:cstheme="minorHAnsi"/>
                <w:b/>
                <w:bCs/>
                <w:sz w:val="20"/>
                <w:szCs w:val="20"/>
              </w:rPr>
              <w:t>a dla kategorii N3 wraz ze szczególnymi wariantami (np. N3G pojazd ciężarowy towarowy) średnioroczny przebieg powyżej 15 000 km.</w:t>
            </w:r>
          </w:p>
        </w:tc>
        <w:tc>
          <w:tcPr>
            <w:tcW w:w="4111" w:type="dxa"/>
            <w:vAlign w:val="center"/>
          </w:tcPr>
          <w:p w14:paraId="52CD4E90" w14:textId="75E31E80"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Celem programu jest uniknięcie emisji zanieczyszczeń powietrza, w tym ograniczenie emisji pyłów o średnicy mniejszej niż 10 mikrometrów (PM10). Emisja tego typu jest główną składową smogu w miastach. W programie należałoby uwzględnić pojazdy realizujące dystrybucję lokalną np. betonomieszarki lub pompo-gruszki, które obsługują w zakresie dostaw betonu lokalne rynki tj. budowy w promieniu 30-40 km od wytwórni betonu. Z tego powodu trudno im uzyskać średnioroczny przebieg powyżej 50 000 km, zaś realistyczny i osiągalny dla nich jest średnioroczny przebieg na poziomie 15 000 km. Zaznaczyć przy tym należy, że z monitoringu czasu pracy betonomieszarek oraz pompo-gruszek prowadzonego przez jednego z większych producentów betonu w Polsce wynika, że pojazdy te pracują na tzw. biegu jałowym od 55 do 60% łącznego czasu pracy silnika. Praca silnika na biegu jałowym w tak dużym zakresie jest konieczna z uwagi na specyfikę przewożonego towaru tj. płynnej mieszanki betonowej i ma miejsce m.in. w trakcie załadunku, oczekiwania na rozładunek, samego rozładunku oraz czasu mycia pojazdu po dostawie. Podkreślić też należy, że zdecydowana większość dostaw betonu odbywa się w obszarach gęstej zabudowy, więc wpływ ww. pojazdów na jakość powietrza w tych obszarach może być znaczący. Zróżnicowanie warunku średniorocznego przebiegu dla pewnych podkategorii pojazdów przewożących towary wydaje się w pełni uzasadnione, gdyż w innym przypadku podmioty używające tych pojazdów w tym producenci betonu towarowego przewożący beton własną flotą oraz firmy przewozowe przewożące beton na ich zlecenie będą z góry wykluczone z programu. Byłaby to swoista dyskryminacja tych kilkuset podmiotów względem innych posiadaczy pojazdów N2 i N3, utrudniająca planowaną przez podmioty z branży betonu towarowego wymianę obecnych emisyjnych pojazdów na zeroemisyjne.</w:t>
            </w:r>
          </w:p>
        </w:tc>
        <w:tc>
          <w:tcPr>
            <w:tcW w:w="2693" w:type="dxa"/>
          </w:tcPr>
          <w:p w14:paraId="46F9B5B7"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Uwaga uwzględniona.</w:t>
            </w:r>
          </w:p>
          <w:p w14:paraId="74BD1627" w14:textId="77777777" w:rsidR="007C50B2" w:rsidRPr="003A1DDE" w:rsidRDefault="007C50B2" w:rsidP="00484898">
            <w:pPr>
              <w:spacing w:after="0"/>
              <w:rPr>
                <w:rFonts w:asciiTheme="minorHAnsi" w:hAnsiTheme="minorHAnsi" w:cstheme="minorHAnsi"/>
                <w:color w:val="000000"/>
                <w:sz w:val="20"/>
                <w:szCs w:val="20"/>
                <w:lang w:eastAsia="pl-PL"/>
              </w:rPr>
            </w:pPr>
          </w:p>
          <w:p w14:paraId="1507CCDB"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W wyniku konsultacji proponuje się zmianę na:</w:t>
            </w:r>
          </w:p>
          <w:p w14:paraId="674ABC9B" w14:textId="77777777" w:rsidR="007C50B2" w:rsidRPr="003A1DDE" w:rsidRDefault="007C50B2" w:rsidP="00484898">
            <w:pPr>
              <w:spacing w:after="0"/>
              <w:rPr>
                <w:rFonts w:asciiTheme="minorHAnsi" w:hAnsiTheme="minorHAnsi" w:cstheme="minorHAnsi"/>
                <w:color w:val="000000"/>
                <w:sz w:val="20"/>
                <w:szCs w:val="20"/>
                <w:lang w:eastAsia="pl-PL"/>
              </w:rPr>
            </w:pPr>
          </w:p>
          <w:p w14:paraId="3932785A"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Przy zakupie/leasingu pojazdu kategorii N2:</w:t>
            </w:r>
          </w:p>
          <w:p w14:paraId="603FD9B4"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w:t>
            </w:r>
            <w:r w:rsidRPr="003A1DDE">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25 000 km.  </w:t>
            </w:r>
          </w:p>
          <w:p w14:paraId="0C8FB366" w14:textId="77777777" w:rsidR="007C50B2" w:rsidRPr="003A1DDE" w:rsidRDefault="007C50B2" w:rsidP="00484898">
            <w:pPr>
              <w:spacing w:after="0"/>
              <w:rPr>
                <w:rFonts w:asciiTheme="minorHAnsi" w:hAnsiTheme="minorHAnsi" w:cstheme="minorHAnsi"/>
                <w:color w:val="000000"/>
                <w:sz w:val="20"/>
                <w:szCs w:val="20"/>
                <w:lang w:eastAsia="pl-PL"/>
              </w:rPr>
            </w:pPr>
          </w:p>
          <w:p w14:paraId="7FE1FDD5"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Przy zakupie/leasingu pojazdu kategorii N3:</w:t>
            </w:r>
          </w:p>
          <w:p w14:paraId="1BD3D3E9"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w:t>
            </w:r>
            <w:r w:rsidRPr="003A1DDE">
              <w:rPr>
                <w:rFonts w:asciiTheme="minorHAnsi" w:hAnsiTheme="minorHAnsi" w:cstheme="minorHAnsi"/>
                <w:color w:val="000000"/>
                <w:sz w:val="20"/>
                <w:szCs w:val="20"/>
                <w:lang w:eastAsia="pl-PL"/>
              </w:rPr>
              <w:tab/>
              <w:t xml:space="preserve">Oświadczenie Wnioskodawcy, że pojazd stanowiący przedmiot dofinansowania w okresie trwałości wykona średnioroczny przebieg powyżej 50 000 km, </w:t>
            </w:r>
            <w:proofErr w:type="gramStart"/>
            <w:r w:rsidRPr="003A1DDE">
              <w:rPr>
                <w:rFonts w:asciiTheme="minorHAnsi" w:hAnsiTheme="minorHAnsi" w:cstheme="minorHAnsi"/>
                <w:color w:val="000000"/>
                <w:sz w:val="20"/>
                <w:szCs w:val="20"/>
                <w:lang w:eastAsia="pl-PL"/>
              </w:rPr>
              <w:t>za wyjątkiem</w:t>
            </w:r>
            <w:proofErr w:type="gramEnd"/>
            <w:r w:rsidRPr="003A1DDE">
              <w:rPr>
                <w:rFonts w:asciiTheme="minorHAnsi" w:hAnsiTheme="minorHAnsi" w:cstheme="minorHAnsi"/>
                <w:color w:val="000000"/>
                <w:sz w:val="20"/>
                <w:szCs w:val="20"/>
                <w:lang w:eastAsia="pl-PL"/>
              </w:rPr>
              <w:t xml:space="preserve"> - </w:t>
            </w:r>
          </w:p>
          <w:p w14:paraId="28754B1E" w14:textId="77777777" w:rsidR="007C50B2" w:rsidRPr="003A1DDE" w:rsidRDefault="007C50B2" w:rsidP="00484898">
            <w:pPr>
              <w:spacing w:after="0"/>
              <w:rPr>
                <w:rFonts w:asciiTheme="minorHAnsi" w:hAnsiTheme="minorHAnsi" w:cstheme="minorHAnsi"/>
                <w:color w:val="000000"/>
                <w:sz w:val="20"/>
                <w:szCs w:val="20"/>
                <w:lang w:eastAsia="pl-PL"/>
              </w:rPr>
            </w:pPr>
          </w:p>
          <w:p w14:paraId="36CF7D97" w14:textId="77777777" w:rsidR="007C50B2" w:rsidRPr="003A1DDE"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color w:val="000000"/>
                <w:sz w:val="20"/>
                <w:szCs w:val="20"/>
                <w:lang w:eastAsia="pl-PL"/>
              </w:rPr>
              <w:t xml:space="preserve">Usługi komunalne </w:t>
            </w:r>
            <w:proofErr w:type="gramStart"/>
            <w:r w:rsidRPr="003A1DDE">
              <w:rPr>
                <w:rFonts w:asciiTheme="minorHAnsi" w:hAnsiTheme="minorHAnsi" w:cstheme="minorHAnsi"/>
                <w:color w:val="000000"/>
                <w:sz w:val="20"/>
                <w:szCs w:val="20"/>
                <w:lang w:eastAsia="pl-PL"/>
              </w:rPr>
              <w:t>-  JST</w:t>
            </w:r>
            <w:proofErr w:type="gramEnd"/>
            <w:r w:rsidRPr="003A1DDE">
              <w:rPr>
                <w:rFonts w:asciiTheme="minorHAnsi" w:hAnsiTheme="minorHAnsi" w:cstheme="minorHAnsi"/>
                <w:color w:val="000000"/>
                <w:sz w:val="20"/>
                <w:szCs w:val="20"/>
                <w:lang w:eastAsia="pl-PL"/>
              </w:rPr>
              <w:t xml:space="preserve"> przebieg średnioroczny co najmniej 25 tys. dla kat. N3.</w:t>
            </w:r>
          </w:p>
          <w:p w14:paraId="5111CC77" w14:textId="77777777" w:rsidR="007C50B2" w:rsidRPr="003A1DDE" w:rsidRDefault="007C50B2" w:rsidP="00484898">
            <w:pPr>
              <w:spacing w:after="0"/>
              <w:rPr>
                <w:rFonts w:asciiTheme="minorHAnsi" w:hAnsiTheme="minorHAnsi" w:cstheme="minorHAnsi"/>
                <w:b/>
                <w:color w:val="000000"/>
                <w:sz w:val="20"/>
                <w:szCs w:val="20"/>
                <w:lang w:eastAsia="pl-PL"/>
              </w:rPr>
            </w:pPr>
          </w:p>
          <w:p w14:paraId="294BBCE3" w14:textId="03B10F50" w:rsidR="007C50B2" w:rsidRPr="00784FD6" w:rsidRDefault="007C50B2" w:rsidP="00484898">
            <w:pPr>
              <w:spacing w:after="0"/>
              <w:rPr>
                <w:rFonts w:asciiTheme="minorHAnsi" w:hAnsiTheme="minorHAnsi" w:cstheme="minorHAnsi"/>
                <w:color w:val="000000"/>
                <w:sz w:val="20"/>
                <w:szCs w:val="20"/>
                <w:lang w:eastAsia="pl-PL"/>
              </w:rPr>
            </w:pPr>
            <w:r w:rsidRPr="003A1DDE">
              <w:rPr>
                <w:rFonts w:asciiTheme="minorHAnsi" w:hAnsiTheme="minorHAnsi" w:cstheme="minorHAnsi"/>
                <w:b/>
                <w:color w:val="000000"/>
                <w:sz w:val="20"/>
                <w:szCs w:val="20"/>
                <w:lang w:eastAsia="pl-PL"/>
              </w:rPr>
              <w:t>Pytanie powtórzone (jak nr 112).</w:t>
            </w:r>
          </w:p>
        </w:tc>
      </w:tr>
      <w:tr w:rsidR="007C50B2" w:rsidRPr="00784FD6" w14:paraId="038DF691" w14:textId="77777777" w:rsidTr="00484898">
        <w:tc>
          <w:tcPr>
            <w:tcW w:w="567" w:type="dxa"/>
            <w:vAlign w:val="center"/>
          </w:tcPr>
          <w:p w14:paraId="058D3B1B" w14:textId="5D661439" w:rsidR="007C50B2" w:rsidRPr="00A85A7E" w:rsidRDefault="007C50B2" w:rsidP="00484898">
            <w:pPr>
              <w:tabs>
                <w:tab w:val="left" w:pos="142"/>
              </w:tabs>
              <w:spacing w:after="0"/>
              <w:rPr>
                <w:rFonts w:asciiTheme="minorHAnsi" w:hAnsiTheme="minorHAnsi" w:cstheme="minorHAnsi"/>
                <w:sz w:val="20"/>
                <w:szCs w:val="20"/>
              </w:rPr>
            </w:pPr>
            <w:r w:rsidRPr="00A85A7E">
              <w:rPr>
                <w:rFonts w:asciiTheme="minorHAnsi" w:hAnsiTheme="minorHAnsi" w:cstheme="minorHAnsi"/>
                <w:sz w:val="20"/>
                <w:szCs w:val="20"/>
              </w:rPr>
              <w:t>14</w:t>
            </w:r>
            <w:r>
              <w:rPr>
                <w:rFonts w:asciiTheme="minorHAnsi" w:hAnsiTheme="minorHAnsi" w:cstheme="minorHAnsi"/>
                <w:sz w:val="20"/>
                <w:szCs w:val="20"/>
              </w:rPr>
              <w:t>0</w:t>
            </w:r>
          </w:p>
        </w:tc>
        <w:tc>
          <w:tcPr>
            <w:tcW w:w="1560" w:type="dxa"/>
          </w:tcPr>
          <w:p w14:paraId="162124B2" w14:textId="6684D2B0" w:rsidR="007C50B2" w:rsidRPr="00A85A7E" w:rsidRDefault="007C50B2" w:rsidP="00484898">
            <w:pPr>
              <w:spacing w:after="0"/>
              <w:rPr>
                <w:rFonts w:asciiTheme="minorHAnsi" w:hAnsiTheme="minorHAnsi" w:cstheme="minorHAnsi"/>
                <w:b/>
                <w:sz w:val="20"/>
                <w:szCs w:val="20"/>
              </w:rPr>
            </w:pPr>
            <w:r w:rsidRPr="00A85A7E">
              <w:rPr>
                <w:rFonts w:asciiTheme="minorHAnsi" w:hAnsiTheme="minorHAnsi" w:cstheme="minorHAnsi"/>
                <w:b/>
                <w:sz w:val="20"/>
                <w:szCs w:val="20"/>
              </w:rPr>
              <w:t>Konfederacja Lewiatan</w:t>
            </w:r>
          </w:p>
        </w:tc>
        <w:tc>
          <w:tcPr>
            <w:tcW w:w="3118" w:type="dxa"/>
          </w:tcPr>
          <w:p w14:paraId="34C3725B" w14:textId="77777777" w:rsidR="007C50B2" w:rsidRPr="00A85A7E" w:rsidRDefault="007C50B2" w:rsidP="00484898">
            <w:pPr>
              <w:spacing w:after="0"/>
              <w:rPr>
                <w:rFonts w:asciiTheme="minorHAnsi" w:hAnsiTheme="minorHAnsi" w:cstheme="minorHAnsi"/>
                <w:bCs/>
                <w:sz w:val="20"/>
                <w:szCs w:val="20"/>
              </w:rPr>
            </w:pPr>
            <w:r w:rsidRPr="00A85A7E">
              <w:rPr>
                <w:rFonts w:asciiTheme="minorHAnsi" w:hAnsiTheme="minorHAnsi" w:cstheme="minorHAnsi"/>
                <w:bCs/>
                <w:sz w:val="20"/>
                <w:szCs w:val="20"/>
              </w:rPr>
              <w:t xml:space="preserve">7.3 Warunki dofinansowania </w:t>
            </w:r>
          </w:p>
          <w:p w14:paraId="4906DDC2" w14:textId="77777777" w:rsidR="007C50B2" w:rsidRPr="00A85A7E" w:rsidRDefault="007C50B2" w:rsidP="00484898">
            <w:pPr>
              <w:spacing w:after="0"/>
              <w:rPr>
                <w:rFonts w:asciiTheme="minorHAnsi" w:hAnsiTheme="minorHAnsi" w:cstheme="minorHAnsi"/>
                <w:bCs/>
                <w:sz w:val="20"/>
                <w:szCs w:val="20"/>
              </w:rPr>
            </w:pPr>
          </w:p>
          <w:p w14:paraId="27762702" w14:textId="77777777" w:rsidR="007C50B2" w:rsidRPr="00A85A7E" w:rsidRDefault="007C50B2" w:rsidP="00484898">
            <w:pPr>
              <w:spacing w:after="0"/>
              <w:rPr>
                <w:rFonts w:asciiTheme="minorHAnsi" w:hAnsiTheme="minorHAnsi" w:cstheme="minorHAnsi"/>
                <w:bCs/>
                <w:sz w:val="20"/>
                <w:szCs w:val="20"/>
              </w:rPr>
            </w:pPr>
            <w:r w:rsidRPr="00A85A7E">
              <w:rPr>
                <w:rFonts w:asciiTheme="minorHAnsi" w:hAnsiTheme="minorHAnsi" w:cstheme="minorHAnsi"/>
                <w:bCs/>
                <w:sz w:val="20"/>
                <w:szCs w:val="20"/>
              </w:rPr>
              <w:t xml:space="preserve">8) okres trwałości wynosi </w:t>
            </w:r>
            <w:r w:rsidRPr="00A85A7E">
              <w:rPr>
                <w:rFonts w:asciiTheme="minorHAnsi" w:hAnsiTheme="minorHAnsi" w:cstheme="minorHAnsi"/>
                <w:b/>
                <w:bCs/>
                <w:sz w:val="20"/>
                <w:szCs w:val="20"/>
              </w:rPr>
              <w:t>5 lat</w:t>
            </w:r>
            <w:r w:rsidRPr="00A85A7E">
              <w:rPr>
                <w:rFonts w:asciiTheme="minorHAnsi" w:hAnsiTheme="minorHAnsi" w:cstheme="minorHAnsi"/>
                <w:bCs/>
                <w:sz w:val="20"/>
                <w:szCs w:val="20"/>
              </w:rPr>
              <w:t xml:space="preserve"> liczony od daty zakończenia realizacji inwestycji (zakupu/leasingu pojazdu).</w:t>
            </w:r>
          </w:p>
          <w:p w14:paraId="7AC32ECC" w14:textId="77777777" w:rsidR="007C50B2" w:rsidRPr="00A85A7E" w:rsidRDefault="007C50B2" w:rsidP="00484898">
            <w:pPr>
              <w:spacing w:after="0"/>
              <w:rPr>
                <w:rFonts w:asciiTheme="minorHAnsi" w:hAnsiTheme="minorHAnsi" w:cstheme="minorHAnsi"/>
                <w:bCs/>
                <w:sz w:val="20"/>
                <w:szCs w:val="20"/>
              </w:rPr>
            </w:pPr>
          </w:p>
          <w:p w14:paraId="108988C0" w14:textId="2CE7355B" w:rsidR="007C50B2" w:rsidRPr="00A85A7E" w:rsidRDefault="007C50B2" w:rsidP="00484898">
            <w:pPr>
              <w:spacing w:after="0"/>
              <w:rPr>
                <w:rFonts w:asciiTheme="minorHAnsi" w:hAnsiTheme="minorHAnsi" w:cstheme="minorHAnsi"/>
                <w:bCs/>
                <w:sz w:val="20"/>
                <w:szCs w:val="20"/>
              </w:rPr>
            </w:pPr>
            <w:r w:rsidRPr="00A85A7E">
              <w:rPr>
                <w:rFonts w:asciiTheme="minorHAnsi" w:hAnsiTheme="minorHAnsi" w:cstheme="minorHAnsi"/>
                <w:bCs/>
                <w:sz w:val="20"/>
                <w:szCs w:val="20"/>
              </w:rPr>
              <w:t xml:space="preserve">9) pojazd zeroemisyjny, stanowiący przedmiot dofinansowania, będzie zarejestrowany na terytorium Rzeczypospolitej Polskiej, przez co najmniej </w:t>
            </w:r>
            <w:r w:rsidRPr="00A85A7E">
              <w:rPr>
                <w:rFonts w:asciiTheme="minorHAnsi" w:hAnsiTheme="minorHAnsi" w:cstheme="minorHAnsi"/>
                <w:b/>
                <w:bCs/>
                <w:sz w:val="20"/>
                <w:szCs w:val="20"/>
              </w:rPr>
              <w:t>5 lat</w:t>
            </w:r>
            <w:r w:rsidRPr="00A85A7E">
              <w:rPr>
                <w:rFonts w:asciiTheme="minorHAnsi" w:hAnsiTheme="minorHAnsi" w:cstheme="minorHAnsi"/>
                <w:bCs/>
                <w:sz w:val="20"/>
                <w:szCs w:val="20"/>
              </w:rPr>
              <w:t xml:space="preserve"> od dnia zakończenia realizacji inwestycji;</w:t>
            </w:r>
          </w:p>
        </w:tc>
        <w:tc>
          <w:tcPr>
            <w:tcW w:w="3260" w:type="dxa"/>
            <w:vAlign w:val="center"/>
          </w:tcPr>
          <w:p w14:paraId="373E5FF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7.3 Warunki dofinansowania </w:t>
            </w:r>
          </w:p>
          <w:p w14:paraId="6EF46596" w14:textId="77777777" w:rsidR="007C50B2" w:rsidRPr="00784FD6" w:rsidRDefault="007C50B2" w:rsidP="00484898">
            <w:pPr>
              <w:spacing w:after="0"/>
              <w:rPr>
                <w:rFonts w:asciiTheme="minorHAnsi" w:hAnsiTheme="minorHAnsi" w:cstheme="minorHAnsi"/>
                <w:bCs/>
                <w:sz w:val="20"/>
                <w:szCs w:val="20"/>
              </w:rPr>
            </w:pPr>
          </w:p>
          <w:p w14:paraId="30EA2A0C"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8) okres trwałości wynosi </w:t>
            </w:r>
            <w:r w:rsidRPr="00784FD6">
              <w:rPr>
                <w:rFonts w:asciiTheme="minorHAnsi" w:hAnsiTheme="minorHAnsi" w:cstheme="minorHAnsi"/>
                <w:b/>
                <w:bCs/>
                <w:sz w:val="20"/>
                <w:szCs w:val="20"/>
              </w:rPr>
              <w:t>3 lata</w:t>
            </w:r>
            <w:r w:rsidRPr="00784FD6">
              <w:rPr>
                <w:rFonts w:asciiTheme="minorHAnsi" w:hAnsiTheme="minorHAnsi" w:cstheme="minorHAnsi"/>
                <w:bCs/>
                <w:sz w:val="20"/>
                <w:szCs w:val="20"/>
              </w:rPr>
              <w:t xml:space="preserve"> liczony od daty zakończenia realizacji inwestycji (zakupu/leasingu pojazdu).</w:t>
            </w:r>
          </w:p>
          <w:p w14:paraId="225BE042" w14:textId="77777777" w:rsidR="007C50B2" w:rsidRPr="00784FD6" w:rsidRDefault="007C50B2" w:rsidP="00484898">
            <w:pPr>
              <w:spacing w:after="0"/>
              <w:rPr>
                <w:rFonts w:asciiTheme="minorHAnsi" w:hAnsiTheme="minorHAnsi" w:cstheme="minorHAnsi"/>
                <w:bCs/>
                <w:sz w:val="20"/>
                <w:szCs w:val="20"/>
              </w:rPr>
            </w:pPr>
          </w:p>
          <w:p w14:paraId="074FD730" w14:textId="39B70BE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xml:space="preserve">9) pojazd zeroemisyjny, stanowiący przedmiot dofinansowania, będzie zarejestrowany na terytorium Rzeczypospolitej Polskiej, przez co najmniej </w:t>
            </w:r>
            <w:r w:rsidRPr="00784FD6">
              <w:rPr>
                <w:rFonts w:asciiTheme="minorHAnsi" w:hAnsiTheme="minorHAnsi" w:cstheme="minorHAnsi"/>
                <w:b/>
                <w:bCs/>
                <w:sz w:val="20"/>
                <w:szCs w:val="20"/>
              </w:rPr>
              <w:t>3 lata</w:t>
            </w:r>
            <w:r w:rsidRPr="00784FD6">
              <w:rPr>
                <w:rFonts w:asciiTheme="minorHAnsi" w:hAnsiTheme="minorHAnsi" w:cstheme="minorHAnsi"/>
                <w:bCs/>
                <w:sz w:val="20"/>
                <w:szCs w:val="20"/>
              </w:rPr>
              <w:t xml:space="preserve"> od dnia zakończenia realizacji inwestycji;</w:t>
            </w:r>
          </w:p>
        </w:tc>
        <w:tc>
          <w:tcPr>
            <w:tcW w:w="4111" w:type="dxa"/>
            <w:vAlign w:val="center"/>
          </w:tcPr>
          <w:p w14:paraId="1CFF1113" w14:textId="74B8A8A2"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Zbyt długi okres trwałości przedsięwzięcia zmniejsza elastyczność zarządzania flotą pojazdów przedsiębiorcy.</w:t>
            </w:r>
          </w:p>
        </w:tc>
        <w:tc>
          <w:tcPr>
            <w:tcW w:w="2693" w:type="dxa"/>
          </w:tcPr>
          <w:p w14:paraId="3ED4652F" w14:textId="77777777" w:rsidR="007C50B2" w:rsidRPr="00A85A7E"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Uwaga nie została uwzględniona</w:t>
            </w:r>
          </w:p>
          <w:p w14:paraId="753A8EA4" w14:textId="77777777" w:rsidR="007C50B2" w:rsidRPr="00A85A7E" w:rsidRDefault="007C50B2" w:rsidP="00484898">
            <w:pPr>
              <w:spacing w:after="0"/>
              <w:rPr>
                <w:rFonts w:asciiTheme="minorHAnsi" w:hAnsiTheme="minorHAnsi" w:cstheme="minorHAnsi"/>
                <w:color w:val="000000"/>
                <w:sz w:val="20"/>
                <w:szCs w:val="20"/>
                <w:lang w:eastAsia="pl-PL"/>
              </w:rPr>
            </w:pPr>
          </w:p>
          <w:p w14:paraId="627F3039" w14:textId="77777777" w:rsidR="007C50B2" w:rsidRPr="00A85A7E"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Program może trwać maksymalnie 5 lat. W tym okresie musi się zawierać całkowite rozliczenie programu.</w:t>
            </w:r>
          </w:p>
          <w:p w14:paraId="4469E448" w14:textId="77777777" w:rsidR="007C50B2" w:rsidRPr="00A85A7E" w:rsidRDefault="007C50B2" w:rsidP="00484898">
            <w:pPr>
              <w:spacing w:after="0"/>
              <w:rPr>
                <w:rFonts w:asciiTheme="minorHAnsi" w:hAnsiTheme="minorHAnsi" w:cstheme="minorHAnsi"/>
                <w:color w:val="000000"/>
                <w:sz w:val="20"/>
                <w:szCs w:val="20"/>
                <w:lang w:eastAsia="pl-PL"/>
              </w:rPr>
            </w:pPr>
          </w:p>
          <w:p w14:paraId="003EC811" w14:textId="2D677560" w:rsidR="007C50B2" w:rsidRPr="00784FD6" w:rsidRDefault="007C50B2" w:rsidP="00484898">
            <w:pPr>
              <w:spacing w:after="0"/>
              <w:rPr>
                <w:rFonts w:asciiTheme="minorHAnsi" w:hAnsiTheme="minorHAnsi" w:cstheme="minorHAnsi"/>
                <w:color w:val="000000"/>
                <w:sz w:val="20"/>
                <w:szCs w:val="20"/>
                <w:lang w:eastAsia="pl-PL"/>
              </w:rPr>
            </w:pPr>
            <w:r w:rsidRPr="00A85A7E">
              <w:rPr>
                <w:rFonts w:asciiTheme="minorHAnsi" w:hAnsiTheme="minorHAnsi" w:cstheme="minorHAnsi"/>
                <w:color w:val="000000"/>
                <w:sz w:val="20"/>
                <w:szCs w:val="20"/>
                <w:lang w:eastAsia="pl-PL"/>
              </w:rPr>
              <w:t>Mając na uwadze wielkość udzielonego wsparcia oraz efektywność i racjonalność wydatkowanych środków zasadne jest utrzymanie co najmniej 5 letniego okresu trwałości.</w:t>
            </w:r>
          </w:p>
        </w:tc>
      </w:tr>
      <w:tr w:rsidR="007C50B2" w:rsidRPr="00784FD6" w14:paraId="036659E4" w14:textId="77777777" w:rsidTr="00484898">
        <w:tc>
          <w:tcPr>
            <w:tcW w:w="567" w:type="dxa"/>
            <w:vAlign w:val="center"/>
          </w:tcPr>
          <w:p w14:paraId="7838C99A" w14:textId="3335C032" w:rsidR="007C50B2" w:rsidRPr="005B29CF" w:rsidRDefault="007C50B2" w:rsidP="00484898">
            <w:pPr>
              <w:tabs>
                <w:tab w:val="left" w:pos="142"/>
              </w:tabs>
              <w:spacing w:after="0"/>
              <w:rPr>
                <w:rFonts w:asciiTheme="minorHAnsi" w:hAnsiTheme="minorHAnsi" w:cstheme="minorHAnsi"/>
                <w:sz w:val="20"/>
                <w:szCs w:val="20"/>
              </w:rPr>
            </w:pPr>
            <w:r w:rsidRPr="005B29CF">
              <w:rPr>
                <w:rFonts w:asciiTheme="minorHAnsi" w:hAnsiTheme="minorHAnsi" w:cstheme="minorHAnsi"/>
                <w:sz w:val="20"/>
                <w:szCs w:val="20"/>
              </w:rPr>
              <w:t>141</w:t>
            </w:r>
          </w:p>
        </w:tc>
        <w:tc>
          <w:tcPr>
            <w:tcW w:w="1560" w:type="dxa"/>
          </w:tcPr>
          <w:p w14:paraId="359B189C" w14:textId="21FC9C64" w:rsidR="007C50B2" w:rsidRPr="005B29CF" w:rsidRDefault="007C50B2" w:rsidP="00484898">
            <w:pPr>
              <w:spacing w:after="0"/>
              <w:rPr>
                <w:rFonts w:asciiTheme="minorHAnsi" w:hAnsiTheme="minorHAnsi" w:cstheme="minorHAnsi"/>
                <w:b/>
                <w:sz w:val="20"/>
                <w:szCs w:val="20"/>
              </w:rPr>
            </w:pPr>
            <w:r w:rsidRPr="005B29CF">
              <w:rPr>
                <w:rFonts w:asciiTheme="minorHAnsi" w:hAnsiTheme="minorHAnsi" w:cstheme="minorHAnsi"/>
                <w:b/>
                <w:sz w:val="20"/>
                <w:szCs w:val="20"/>
              </w:rPr>
              <w:t>Konfederacja Lewiatan</w:t>
            </w:r>
          </w:p>
        </w:tc>
        <w:tc>
          <w:tcPr>
            <w:tcW w:w="3118" w:type="dxa"/>
          </w:tcPr>
          <w:p w14:paraId="1A0BEF84"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5DB16B9E"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4.1</w:t>
            </w:r>
            <w:r w:rsidRPr="00784FD6">
              <w:rPr>
                <w:rFonts w:asciiTheme="minorHAnsi" w:hAnsiTheme="minorHAnsi" w:cstheme="minorHAnsi"/>
                <w:bCs/>
                <w:sz w:val="20"/>
                <w:szCs w:val="20"/>
              </w:rPr>
              <w:tab/>
              <w:t xml:space="preserve">Beneficjent może </w:t>
            </w:r>
            <w:r w:rsidRPr="00784FD6">
              <w:rPr>
                <w:rFonts w:asciiTheme="minorHAnsi" w:hAnsiTheme="minorHAnsi" w:cstheme="minorHAnsi"/>
                <w:b/>
                <w:bCs/>
                <w:sz w:val="20"/>
                <w:szCs w:val="20"/>
              </w:rPr>
              <w:t>wnioskować tylko jeden raz</w:t>
            </w:r>
            <w:r w:rsidRPr="00784FD6">
              <w:rPr>
                <w:rFonts w:asciiTheme="minorHAnsi" w:hAnsiTheme="minorHAnsi" w:cstheme="minorHAnsi"/>
                <w:bCs/>
                <w:sz w:val="20"/>
                <w:szCs w:val="20"/>
              </w:rPr>
              <w:t xml:space="preserve"> w ramach naboru (czyli jeśli zdecyduje się uzyskać dopłatę, to może to zrobić raz na całą flotę/pojedyncze auto i więcej razy nie będzie mógł złożyć wniosku w ramach tego programu) </w:t>
            </w:r>
          </w:p>
          <w:p w14:paraId="56F0626F" w14:textId="0E1CF05D"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5EFD211A" w14:textId="74FCB04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może to być kłopotliwe do weryfikacji i ewidencjonowania.</w:t>
            </w:r>
          </w:p>
        </w:tc>
        <w:tc>
          <w:tcPr>
            <w:tcW w:w="2693" w:type="dxa"/>
            <w:shd w:val="clear" w:color="auto" w:fill="auto"/>
          </w:tcPr>
          <w:p w14:paraId="1FE009CE" w14:textId="77777777" w:rsidR="007C50B2" w:rsidRPr="006E0ED8" w:rsidRDefault="007C50B2" w:rsidP="00484898">
            <w:pPr>
              <w:spacing w:after="0"/>
              <w:rPr>
                <w:rFonts w:asciiTheme="minorHAnsi" w:hAnsiTheme="minorHAnsi" w:cstheme="minorHAnsi"/>
                <w:sz w:val="20"/>
                <w:szCs w:val="20"/>
              </w:rPr>
            </w:pPr>
            <w:r w:rsidRPr="006E0ED8">
              <w:rPr>
                <w:rFonts w:asciiTheme="minorHAnsi" w:hAnsiTheme="minorHAnsi" w:cstheme="minorHAnsi"/>
                <w:sz w:val="20"/>
                <w:szCs w:val="20"/>
              </w:rPr>
              <w:t xml:space="preserve">Uwaga uwzględniona. </w:t>
            </w:r>
          </w:p>
          <w:p w14:paraId="70E4EE16" w14:textId="77777777" w:rsidR="007C50B2" w:rsidRPr="006E0ED8" w:rsidRDefault="007C50B2" w:rsidP="00484898">
            <w:pPr>
              <w:spacing w:after="0"/>
              <w:rPr>
                <w:rFonts w:asciiTheme="minorHAnsi" w:hAnsiTheme="minorHAnsi" w:cstheme="minorHAnsi"/>
                <w:sz w:val="20"/>
                <w:szCs w:val="20"/>
              </w:rPr>
            </w:pPr>
          </w:p>
          <w:p w14:paraId="198EC26C" w14:textId="77777777" w:rsidR="007C50B2" w:rsidRPr="006E0ED8" w:rsidRDefault="007C50B2" w:rsidP="00484898">
            <w:pPr>
              <w:spacing w:after="0"/>
              <w:rPr>
                <w:rFonts w:asciiTheme="minorHAnsi" w:hAnsiTheme="minorHAnsi" w:cstheme="minorHAnsi"/>
                <w:sz w:val="20"/>
                <w:szCs w:val="20"/>
              </w:rPr>
            </w:pPr>
            <w:r w:rsidRPr="006E0ED8">
              <w:rPr>
                <w:rFonts w:asciiTheme="minorHAnsi" w:hAnsiTheme="minorHAnsi" w:cstheme="minorHAnsi"/>
                <w:sz w:val="20"/>
                <w:szCs w:val="20"/>
              </w:rPr>
              <w:t>„jeden wnioskodawca może złożyć w jednym naborze tylko jeden wniosek o dofinansowanie, wniosek może dotyczyć wielu inwestycji, przy czym zakup lub leasing każdego pojazdu traktowany jest jako osobna inwestycja”</w:t>
            </w:r>
          </w:p>
          <w:p w14:paraId="2FEBC80D" w14:textId="70FCC914" w:rsidR="007C50B2" w:rsidRPr="006E0ED8" w:rsidRDefault="007C50B2" w:rsidP="00484898">
            <w:pPr>
              <w:spacing w:after="0"/>
              <w:rPr>
                <w:rFonts w:asciiTheme="minorHAnsi" w:hAnsiTheme="minorHAnsi" w:cstheme="minorHAnsi"/>
                <w:color w:val="000000"/>
                <w:sz w:val="20"/>
                <w:szCs w:val="20"/>
                <w:lang w:eastAsia="pl-PL"/>
              </w:rPr>
            </w:pPr>
          </w:p>
        </w:tc>
      </w:tr>
      <w:tr w:rsidR="007C50B2" w:rsidRPr="00784FD6" w14:paraId="3583B498" w14:textId="77777777" w:rsidTr="00484898">
        <w:tc>
          <w:tcPr>
            <w:tcW w:w="567" w:type="dxa"/>
            <w:vAlign w:val="center"/>
          </w:tcPr>
          <w:p w14:paraId="08933807" w14:textId="0D74B46B" w:rsidR="007C50B2" w:rsidRPr="00FB35BD" w:rsidRDefault="007C50B2" w:rsidP="00484898">
            <w:pPr>
              <w:tabs>
                <w:tab w:val="left" w:pos="142"/>
              </w:tabs>
              <w:spacing w:after="0"/>
              <w:rPr>
                <w:rFonts w:asciiTheme="minorHAnsi" w:hAnsiTheme="minorHAnsi" w:cstheme="minorHAnsi"/>
                <w:sz w:val="20"/>
                <w:szCs w:val="20"/>
              </w:rPr>
            </w:pPr>
            <w:r w:rsidRPr="00FB35BD">
              <w:rPr>
                <w:rFonts w:asciiTheme="minorHAnsi" w:hAnsiTheme="minorHAnsi" w:cstheme="minorHAnsi"/>
                <w:sz w:val="20"/>
                <w:szCs w:val="20"/>
              </w:rPr>
              <w:t>142</w:t>
            </w:r>
          </w:p>
        </w:tc>
        <w:tc>
          <w:tcPr>
            <w:tcW w:w="1560" w:type="dxa"/>
          </w:tcPr>
          <w:p w14:paraId="12D920DD" w14:textId="73085C2D" w:rsidR="007C50B2" w:rsidRPr="00FB35BD" w:rsidRDefault="007C50B2" w:rsidP="00484898">
            <w:pPr>
              <w:spacing w:after="0"/>
              <w:rPr>
                <w:rFonts w:asciiTheme="minorHAnsi" w:hAnsiTheme="minorHAnsi" w:cstheme="minorHAnsi"/>
                <w:b/>
                <w:sz w:val="20"/>
                <w:szCs w:val="20"/>
              </w:rPr>
            </w:pPr>
            <w:r w:rsidRPr="00FB35BD">
              <w:rPr>
                <w:rFonts w:asciiTheme="minorHAnsi" w:hAnsiTheme="minorHAnsi" w:cstheme="minorHAnsi"/>
                <w:b/>
                <w:sz w:val="20"/>
                <w:szCs w:val="20"/>
              </w:rPr>
              <w:t>Konfederacja Lewiatan</w:t>
            </w:r>
          </w:p>
        </w:tc>
        <w:tc>
          <w:tcPr>
            <w:tcW w:w="3118" w:type="dxa"/>
          </w:tcPr>
          <w:p w14:paraId="2ECE7A3B"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4233E8E6" w14:textId="02853EE3"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4.2</w:t>
            </w:r>
            <w:r w:rsidRPr="00784FD6">
              <w:rPr>
                <w:rFonts w:asciiTheme="minorHAnsi" w:hAnsiTheme="minorHAnsi" w:cstheme="minorHAnsi"/>
                <w:bCs/>
                <w:sz w:val="20"/>
                <w:szCs w:val="20"/>
              </w:rPr>
              <w:tab/>
              <w:t xml:space="preserve">Brakuje informacji o </w:t>
            </w:r>
            <w:r w:rsidRPr="00784FD6">
              <w:rPr>
                <w:rFonts w:asciiTheme="minorHAnsi" w:hAnsiTheme="minorHAnsi" w:cstheme="minorHAnsi"/>
                <w:b/>
                <w:bCs/>
                <w:sz w:val="20"/>
                <w:szCs w:val="20"/>
              </w:rPr>
              <w:t>możliwych formach zabezpieczenia zwrotu dotacji</w:t>
            </w:r>
          </w:p>
        </w:tc>
        <w:tc>
          <w:tcPr>
            <w:tcW w:w="4111" w:type="dxa"/>
            <w:vAlign w:val="center"/>
          </w:tcPr>
          <w:p w14:paraId="5C7A939F" w14:textId="59AE668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 doświadczenia z programem Mój elektryk dowodzą, że zabezpieczenia te mogą stanowić kłopot, a przy kwotach dofinansowania na poziomie kilkuset tysięcy złotych w ramach jednego klienta może być sporym wyzwaniem, żeby firmy leasingowe poręczały transakcje za takich klientów (co w przypadku elektryka może stanowić jedyne zabezpieczenie zwrotu i upraszcza proces). To zagadnienie na pewno wymaga konsultacji z firmami leasingowymi.</w:t>
            </w:r>
          </w:p>
        </w:tc>
        <w:tc>
          <w:tcPr>
            <w:tcW w:w="2693" w:type="dxa"/>
            <w:shd w:val="clear" w:color="auto" w:fill="auto"/>
          </w:tcPr>
          <w:p w14:paraId="14091E86" w14:textId="059DEB76" w:rsidR="006E0ED8" w:rsidRDefault="006E0ED8" w:rsidP="00484898">
            <w:pPr>
              <w:spacing w:after="0"/>
              <w:rPr>
                <w:rFonts w:asciiTheme="minorHAnsi" w:hAnsiTheme="minorHAnsi" w:cstheme="minorHAnsi"/>
                <w:color w:val="000000"/>
                <w:sz w:val="20"/>
                <w:szCs w:val="20"/>
                <w:lang w:eastAsia="pl-PL"/>
              </w:rPr>
            </w:pPr>
            <w:r w:rsidRPr="006E0ED8">
              <w:rPr>
                <w:rFonts w:asciiTheme="minorHAnsi" w:hAnsiTheme="minorHAnsi" w:cstheme="minorHAnsi"/>
                <w:color w:val="000000"/>
                <w:sz w:val="20"/>
                <w:szCs w:val="20"/>
                <w:lang w:eastAsia="pl-PL"/>
              </w:rPr>
              <w:t>Uwaga nie została uwzględniona.</w:t>
            </w:r>
          </w:p>
          <w:p w14:paraId="165EB0C9" w14:textId="77777777" w:rsidR="006E0ED8" w:rsidRPr="006E0ED8" w:rsidRDefault="006E0ED8" w:rsidP="00484898">
            <w:pPr>
              <w:spacing w:after="0"/>
              <w:rPr>
                <w:rFonts w:asciiTheme="minorHAnsi" w:hAnsiTheme="minorHAnsi" w:cstheme="minorHAnsi"/>
                <w:color w:val="000000"/>
                <w:sz w:val="20"/>
                <w:szCs w:val="20"/>
                <w:lang w:eastAsia="pl-PL"/>
              </w:rPr>
            </w:pPr>
          </w:p>
          <w:p w14:paraId="453A4FC9" w14:textId="5F7C6F1F" w:rsidR="006E0ED8" w:rsidRPr="006E0ED8" w:rsidRDefault="006E0ED8" w:rsidP="00484898">
            <w:pPr>
              <w:spacing w:after="0"/>
              <w:rPr>
                <w:rFonts w:asciiTheme="minorHAnsi" w:hAnsiTheme="minorHAnsi" w:cstheme="minorHAnsi"/>
                <w:color w:val="000000"/>
                <w:sz w:val="20"/>
                <w:szCs w:val="20"/>
                <w:lang w:eastAsia="pl-PL"/>
              </w:rPr>
            </w:pPr>
            <w:r w:rsidRPr="006E0ED8">
              <w:rPr>
                <w:rFonts w:asciiTheme="minorHAnsi" w:hAnsiTheme="minorHAnsi" w:cstheme="minorHAnsi"/>
                <w:color w:val="000000"/>
                <w:sz w:val="20"/>
                <w:szCs w:val="20"/>
                <w:lang w:eastAsia="pl-PL"/>
              </w:rPr>
              <w:t>Formy dofinansowania ustalane w umowach dotacji. Katalog NFO</w:t>
            </w:r>
            <w:r>
              <w:rPr>
                <w:rFonts w:asciiTheme="minorHAnsi" w:hAnsiTheme="minorHAnsi" w:cstheme="minorHAnsi"/>
                <w:color w:val="000000"/>
                <w:sz w:val="20"/>
                <w:szCs w:val="20"/>
                <w:lang w:eastAsia="pl-PL"/>
              </w:rPr>
              <w:t>Ś</w:t>
            </w:r>
            <w:r w:rsidRPr="006E0ED8">
              <w:rPr>
                <w:rFonts w:asciiTheme="minorHAnsi" w:hAnsiTheme="minorHAnsi" w:cstheme="minorHAnsi"/>
                <w:color w:val="000000"/>
                <w:sz w:val="20"/>
                <w:szCs w:val="20"/>
                <w:lang w:eastAsia="pl-PL"/>
              </w:rPr>
              <w:t>iGW, dotyczący możliwych form zabezpieczenia dotacji, jest co do zasady otwarty.</w:t>
            </w:r>
          </w:p>
          <w:p w14:paraId="657E3352" w14:textId="77777777" w:rsidR="007C50B2" w:rsidRPr="006E0ED8" w:rsidRDefault="007C50B2" w:rsidP="00484898">
            <w:pPr>
              <w:spacing w:after="0"/>
              <w:rPr>
                <w:rFonts w:asciiTheme="minorHAnsi" w:hAnsiTheme="minorHAnsi" w:cstheme="minorHAnsi"/>
                <w:color w:val="000000"/>
                <w:sz w:val="20"/>
                <w:szCs w:val="20"/>
                <w:lang w:eastAsia="pl-PL"/>
              </w:rPr>
            </w:pPr>
          </w:p>
        </w:tc>
      </w:tr>
      <w:tr w:rsidR="007C50B2" w:rsidRPr="00784FD6" w14:paraId="79977588" w14:textId="77777777" w:rsidTr="00484898">
        <w:tc>
          <w:tcPr>
            <w:tcW w:w="567" w:type="dxa"/>
            <w:vAlign w:val="center"/>
          </w:tcPr>
          <w:p w14:paraId="5F2ED0D8" w14:textId="68205355" w:rsidR="007C50B2" w:rsidRPr="00EE180E" w:rsidRDefault="007C50B2" w:rsidP="00484898">
            <w:pPr>
              <w:tabs>
                <w:tab w:val="left" w:pos="142"/>
              </w:tabs>
              <w:spacing w:after="0"/>
              <w:rPr>
                <w:rFonts w:asciiTheme="minorHAnsi" w:hAnsiTheme="minorHAnsi" w:cstheme="minorHAnsi"/>
                <w:sz w:val="20"/>
                <w:szCs w:val="20"/>
              </w:rPr>
            </w:pPr>
            <w:r w:rsidRPr="00EE180E">
              <w:rPr>
                <w:rFonts w:asciiTheme="minorHAnsi" w:hAnsiTheme="minorHAnsi" w:cstheme="minorHAnsi"/>
                <w:sz w:val="20"/>
                <w:szCs w:val="20"/>
              </w:rPr>
              <w:t>143</w:t>
            </w:r>
          </w:p>
        </w:tc>
        <w:tc>
          <w:tcPr>
            <w:tcW w:w="1560" w:type="dxa"/>
          </w:tcPr>
          <w:p w14:paraId="220ECF34" w14:textId="25501D74" w:rsidR="007C50B2" w:rsidRPr="00EE180E" w:rsidRDefault="007C50B2" w:rsidP="00484898">
            <w:pPr>
              <w:spacing w:after="0"/>
              <w:rPr>
                <w:rFonts w:asciiTheme="minorHAnsi" w:hAnsiTheme="minorHAnsi" w:cstheme="minorHAnsi"/>
                <w:b/>
                <w:sz w:val="20"/>
                <w:szCs w:val="20"/>
              </w:rPr>
            </w:pPr>
            <w:r w:rsidRPr="00EE180E">
              <w:rPr>
                <w:rFonts w:asciiTheme="minorHAnsi" w:hAnsiTheme="minorHAnsi" w:cstheme="minorHAnsi"/>
                <w:b/>
                <w:sz w:val="20"/>
                <w:szCs w:val="20"/>
              </w:rPr>
              <w:t>Konfederacja Lewiatan</w:t>
            </w:r>
          </w:p>
        </w:tc>
        <w:tc>
          <w:tcPr>
            <w:tcW w:w="3118" w:type="dxa"/>
          </w:tcPr>
          <w:p w14:paraId="2D2FC479"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1C9133D8" w14:textId="5444270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4.3</w:t>
            </w:r>
            <w:r w:rsidRPr="00784FD6">
              <w:rPr>
                <w:rFonts w:asciiTheme="minorHAnsi" w:hAnsiTheme="minorHAnsi" w:cstheme="minorHAnsi"/>
                <w:bCs/>
                <w:sz w:val="20"/>
                <w:szCs w:val="20"/>
              </w:rPr>
              <w:tab/>
            </w:r>
            <w:r w:rsidRPr="00784FD6">
              <w:rPr>
                <w:rFonts w:asciiTheme="minorHAnsi" w:hAnsiTheme="minorHAnsi" w:cstheme="minorHAnsi"/>
                <w:b/>
                <w:bCs/>
                <w:sz w:val="20"/>
                <w:szCs w:val="20"/>
              </w:rPr>
              <w:t>Proces wnioskowania</w:t>
            </w:r>
            <w:r w:rsidRPr="00784FD6">
              <w:rPr>
                <w:rFonts w:asciiTheme="minorHAnsi" w:hAnsiTheme="minorHAnsi" w:cstheme="minorHAnsi"/>
                <w:bCs/>
                <w:sz w:val="20"/>
                <w:szCs w:val="20"/>
              </w:rPr>
              <w:t xml:space="preserve"> będzie zdecydowanie bardziej skomplikowany niż w przypadku wnioskowania o dotację z programu Mój elektryk.</w:t>
            </w:r>
          </w:p>
        </w:tc>
        <w:tc>
          <w:tcPr>
            <w:tcW w:w="4111" w:type="dxa"/>
            <w:vAlign w:val="center"/>
          </w:tcPr>
          <w:p w14:paraId="097EAFCD"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7A0E4B02" w14:textId="38D85CD8" w:rsidR="007C50B2" w:rsidRPr="00EE180E" w:rsidRDefault="007C50B2" w:rsidP="00484898">
            <w:pPr>
              <w:spacing w:after="0"/>
              <w:rPr>
                <w:rFonts w:asciiTheme="minorHAnsi" w:hAnsiTheme="minorHAnsi" w:cstheme="minorHAnsi"/>
                <w:color w:val="000000"/>
                <w:sz w:val="20"/>
                <w:szCs w:val="20"/>
                <w:lang w:eastAsia="pl-PL"/>
              </w:rPr>
            </w:pPr>
            <w:r w:rsidRPr="00EE180E">
              <w:rPr>
                <w:rFonts w:asciiTheme="minorHAnsi" w:hAnsiTheme="minorHAnsi" w:cstheme="minorHAnsi"/>
                <w:color w:val="000000"/>
                <w:sz w:val="20"/>
                <w:szCs w:val="20"/>
                <w:lang w:eastAsia="pl-PL"/>
              </w:rPr>
              <w:t xml:space="preserve">Uwaga nie jest precyzyjna – brak konkretnej sugestii. </w:t>
            </w:r>
          </w:p>
          <w:p w14:paraId="11607933" w14:textId="77777777" w:rsidR="007C50B2" w:rsidRPr="00EE180E" w:rsidRDefault="007C50B2" w:rsidP="00484898">
            <w:pPr>
              <w:spacing w:after="0"/>
              <w:rPr>
                <w:rFonts w:asciiTheme="minorHAnsi" w:hAnsiTheme="minorHAnsi" w:cstheme="minorHAnsi"/>
                <w:color w:val="000000"/>
                <w:sz w:val="20"/>
                <w:szCs w:val="20"/>
                <w:lang w:eastAsia="pl-PL"/>
              </w:rPr>
            </w:pPr>
          </w:p>
          <w:p w14:paraId="5C2B0624" w14:textId="3D165B8A" w:rsidR="007C50B2" w:rsidRPr="00784FD6" w:rsidRDefault="007C50B2" w:rsidP="00484898">
            <w:pPr>
              <w:spacing w:after="0"/>
              <w:rPr>
                <w:rFonts w:asciiTheme="minorHAnsi" w:hAnsiTheme="minorHAnsi" w:cstheme="minorHAnsi"/>
                <w:color w:val="000000"/>
                <w:sz w:val="20"/>
                <w:szCs w:val="20"/>
                <w:lang w:eastAsia="pl-PL"/>
              </w:rPr>
            </w:pPr>
            <w:r w:rsidRPr="00EE180E">
              <w:rPr>
                <w:rFonts w:asciiTheme="minorHAnsi" w:hAnsiTheme="minorHAnsi" w:cstheme="minorHAnsi"/>
                <w:color w:val="000000"/>
                <w:sz w:val="20"/>
                <w:szCs w:val="20"/>
                <w:lang w:eastAsia="pl-PL"/>
              </w:rPr>
              <w:t>Brak uzasadnienia i brak konkretnego wskazania kierunku zmiany.</w:t>
            </w:r>
          </w:p>
        </w:tc>
      </w:tr>
      <w:tr w:rsidR="007C50B2" w:rsidRPr="00784FD6" w14:paraId="26E992C0" w14:textId="77777777" w:rsidTr="00484898">
        <w:tc>
          <w:tcPr>
            <w:tcW w:w="567" w:type="dxa"/>
            <w:vAlign w:val="center"/>
          </w:tcPr>
          <w:p w14:paraId="4284D62C" w14:textId="027FF7C8" w:rsidR="007C50B2" w:rsidRPr="00DC4D63" w:rsidRDefault="007C50B2" w:rsidP="00484898">
            <w:pPr>
              <w:tabs>
                <w:tab w:val="left" w:pos="142"/>
              </w:tabs>
              <w:spacing w:after="0"/>
              <w:rPr>
                <w:rFonts w:asciiTheme="minorHAnsi" w:hAnsiTheme="minorHAnsi" w:cstheme="minorHAnsi"/>
                <w:sz w:val="20"/>
                <w:szCs w:val="20"/>
              </w:rPr>
            </w:pPr>
            <w:r w:rsidRPr="00DC4D63">
              <w:rPr>
                <w:rFonts w:asciiTheme="minorHAnsi" w:hAnsiTheme="minorHAnsi" w:cstheme="minorHAnsi"/>
                <w:sz w:val="20"/>
                <w:szCs w:val="20"/>
              </w:rPr>
              <w:t>144</w:t>
            </w:r>
          </w:p>
        </w:tc>
        <w:tc>
          <w:tcPr>
            <w:tcW w:w="1560" w:type="dxa"/>
          </w:tcPr>
          <w:p w14:paraId="7D1921E2" w14:textId="0D86C475" w:rsidR="007C50B2" w:rsidRPr="00DC4D63" w:rsidRDefault="007C50B2" w:rsidP="00484898">
            <w:pPr>
              <w:spacing w:after="0"/>
              <w:rPr>
                <w:rFonts w:asciiTheme="minorHAnsi" w:hAnsiTheme="minorHAnsi" w:cstheme="minorHAnsi"/>
                <w:b/>
                <w:sz w:val="20"/>
                <w:szCs w:val="20"/>
              </w:rPr>
            </w:pPr>
            <w:r w:rsidRPr="00DC4D63">
              <w:rPr>
                <w:rFonts w:asciiTheme="minorHAnsi" w:hAnsiTheme="minorHAnsi" w:cstheme="minorHAnsi"/>
                <w:b/>
                <w:sz w:val="20"/>
                <w:szCs w:val="20"/>
              </w:rPr>
              <w:t>Konfederacja Lewiatan</w:t>
            </w:r>
          </w:p>
        </w:tc>
        <w:tc>
          <w:tcPr>
            <w:tcW w:w="3118" w:type="dxa"/>
          </w:tcPr>
          <w:p w14:paraId="4835DB61"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552DF0E1" w14:textId="7D92D365"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4.4</w:t>
            </w:r>
            <w:r w:rsidRPr="00784FD6">
              <w:rPr>
                <w:rFonts w:asciiTheme="minorHAnsi" w:hAnsiTheme="minorHAnsi" w:cstheme="minorHAnsi"/>
                <w:bCs/>
                <w:sz w:val="20"/>
                <w:szCs w:val="20"/>
              </w:rPr>
              <w:tab/>
              <w:t xml:space="preserve">Nowe pojęcie </w:t>
            </w:r>
            <w:r w:rsidRPr="00784FD6">
              <w:rPr>
                <w:rFonts w:asciiTheme="minorHAnsi" w:hAnsiTheme="minorHAnsi" w:cstheme="minorHAnsi"/>
                <w:b/>
                <w:bCs/>
                <w:sz w:val="20"/>
                <w:szCs w:val="20"/>
              </w:rPr>
              <w:t>inwestycji referencyjnej</w:t>
            </w:r>
            <w:r w:rsidRPr="00784FD6">
              <w:rPr>
                <w:rFonts w:asciiTheme="minorHAnsi" w:hAnsiTheme="minorHAnsi" w:cstheme="minorHAnsi"/>
                <w:bCs/>
                <w:sz w:val="20"/>
                <w:szCs w:val="20"/>
              </w:rPr>
              <w:t xml:space="preserve"> również wymaga dalszej konsultacji, gdyż definicja ta nie była stosowana w ramach programu Mój elektryk, a ma wpływ na wysokość udzielonego dofinansowania.</w:t>
            </w:r>
          </w:p>
        </w:tc>
        <w:tc>
          <w:tcPr>
            <w:tcW w:w="4111" w:type="dxa"/>
            <w:vAlign w:val="center"/>
          </w:tcPr>
          <w:p w14:paraId="5E7EBD01"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2985B008" w14:textId="77777777" w:rsidR="007C50B2" w:rsidRPr="00DC4D63" w:rsidRDefault="007C50B2" w:rsidP="00484898">
            <w:pPr>
              <w:spacing w:after="0"/>
              <w:rPr>
                <w:rFonts w:asciiTheme="minorHAnsi" w:hAnsiTheme="minorHAnsi" w:cstheme="minorHAnsi"/>
                <w:color w:val="000000"/>
                <w:sz w:val="20"/>
                <w:szCs w:val="20"/>
                <w:lang w:eastAsia="pl-PL"/>
              </w:rPr>
            </w:pPr>
            <w:r w:rsidRPr="00DC4D63">
              <w:rPr>
                <w:rFonts w:asciiTheme="minorHAnsi" w:hAnsiTheme="minorHAnsi" w:cstheme="minorHAnsi"/>
                <w:color w:val="000000"/>
                <w:sz w:val="20"/>
                <w:szCs w:val="20"/>
                <w:lang w:eastAsia="pl-PL"/>
              </w:rPr>
              <w:t>Uwaga nie została uwzględniona</w:t>
            </w:r>
          </w:p>
          <w:p w14:paraId="08BEDDE1" w14:textId="77777777" w:rsidR="007C50B2" w:rsidRPr="00DC4D63" w:rsidRDefault="007C50B2" w:rsidP="00484898">
            <w:pPr>
              <w:spacing w:after="0"/>
              <w:rPr>
                <w:rFonts w:asciiTheme="minorHAnsi" w:hAnsiTheme="minorHAnsi" w:cstheme="minorHAnsi"/>
                <w:color w:val="000000"/>
                <w:sz w:val="20"/>
                <w:szCs w:val="20"/>
                <w:lang w:eastAsia="pl-PL"/>
              </w:rPr>
            </w:pPr>
          </w:p>
          <w:p w14:paraId="1D52B258" w14:textId="77777777" w:rsidR="007C50B2" w:rsidRPr="00DC4D63" w:rsidRDefault="007C50B2" w:rsidP="00484898">
            <w:pPr>
              <w:spacing w:after="0"/>
              <w:rPr>
                <w:rFonts w:asciiTheme="minorHAnsi" w:hAnsiTheme="minorHAnsi" w:cstheme="minorHAnsi"/>
                <w:color w:val="000000"/>
                <w:sz w:val="20"/>
                <w:szCs w:val="20"/>
                <w:lang w:eastAsia="pl-PL"/>
              </w:rPr>
            </w:pPr>
            <w:r w:rsidRPr="00DC4D63">
              <w:rPr>
                <w:rFonts w:asciiTheme="minorHAnsi" w:hAnsiTheme="minorHAnsi" w:cstheme="minorHAnsi"/>
                <w:color w:val="000000"/>
                <w:sz w:val="20"/>
                <w:szCs w:val="20"/>
                <w:lang w:eastAsia="pl-PL"/>
              </w:rPr>
              <w:t>Definicja inwestycji referencyjnej wynika z GBER.</w:t>
            </w:r>
          </w:p>
          <w:p w14:paraId="3F25C454" w14:textId="089096E4" w:rsidR="007C50B2" w:rsidRPr="00784FD6" w:rsidRDefault="007C50B2" w:rsidP="00484898">
            <w:pPr>
              <w:spacing w:after="0"/>
              <w:rPr>
                <w:rFonts w:asciiTheme="minorHAnsi" w:hAnsiTheme="minorHAnsi" w:cstheme="minorHAnsi"/>
                <w:color w:val="000000"/>
                <w:sz w:val="20"/>
                <w:szCs w:val="20"/>
                <w:lang w:eastAsia="pl-PL"/>
              </w:rPr>
            </w:pPr>
            <w:r w:rsidRPr="00DC4D63">
              <w:rPr>
                <w:rFonts w:asciiTheme="minorHAnsi" w:hAnsiTheme="minorHAnsi" w:cstheme="minorHAnsi"/>
                <w:color w:val="000000"/>
                <w:sz w:val="20"/>
                <w:szCs w:val="20"/>
                <w:lang w:eastAsia="pl-PL"/>
              </w:rPr>
              <w:t xml:space="preserve">Inwestycja referencyjna nie oznacza koniecznie pojazdu produkowanego przez tego samego producenta, który produkuje samochód elektryczny. Nie wydaje się być możliwe i zasadne opracowanie jednej matrycy dla wszystkich inwestycji (ze względu na różne przeznaczenie pojazdów, np. samochód chłodnia, dostawczy z podnośnikami hydraulicznymi lub bez itp., różny może być również standard wyposażenia pojazdu w zależności od preferencji inwestora, tj. skórzane fotele, system nawigacji, dopłata za kolor lakieru pojazdu, itd.) </w:t>
            </w:r>
            <w:proofErr w:type="gramStart"/>
            <w:r w:rsidRPr="00DC4D63">
              <w:rPr>
                <w:rFonts w:asciiTheme="minorHAnsi" w:hAnsiTheme="minorHAnsi" w:cstheme="minorHAnsi"/>
                <w:color w:val="000000"/>
                <w:sz w:val="20"/>
                <w:szCs w:val="20"/>
                <w:lang w:eastAsia="pl-PL"/>
              </w:rPr>
              <w:t xml:space="preserve">  .</w:t>
            </w:r>
            <w:proofErr w:type="gramEnd"/>
            <w:r w:rsidRPr="00DC4D63">
              <w:rPr>
                <w:rFonts w:asciiTheme="minorHAnsi" w:hAnsiTheme="minorHAnsi" w:cstheme="minorHAnsi"/>
                <w:color w:val="000000"/>
                <w:sz w:val="20"/>
                <w:szCs w:val="20"/>
                <w:lang w:eastAsia="pl-PL"/>
              </w:rPr>
              <w:t xml:space="preserve"> Preferowanym potwierdzeniem </w:t>
            </w:r>
            <w:proofErr w:type="gramStart"/>
            <w:r w:rsidRPr="00DC4D63">
              <w:rPr>
                <w:rFonts w:asciiTheme="minorHAnsi" w:hAnsiTheme="minorHAnsi" w:cstheme="minorHAnsi"/>
                <w:color w:val="000000"/>
                <w:sz w:val="20"/>
                <w:szCs w:val="20"/>
                <w:lang w:eastAsia="pl-PL"/>
              </w:rPr>
              <w:t>będzie  oferta</w:t>
            </w:r>
            <w:proofErr w:type="gramEnd"/>
            <w:r w:rsidRPr="00DC4D63">
              <w:rPr>
                <w:rFonts w:asciiTheme="minorHAnsi" w:hAnsiTheme="minorHAnsi" w:cstheme="minorHAnsi"/>
                <w:color w:val="000000"/>
                <w:sz w:val="20"/>
                <w:szCs w:val="20"/>
                <w:lang w:eastAsia="pl-PL"/>
              </w:rPr>
              <w:t xml:space="preserve"> sprzedaży analogicznego samochodu spalinowego. Gdy nie będzie to możliwe, dopuszczalne będzie też przyjęcie ceny z ogólnodostępnych (publikowanych) cenników sprzedawców (o ile będą to pojazdy analogiczne). Trudniej będzie z leasingiem, bo tu oprócz ceny samego samochodu wchodzą w grę dodatkowo warunki leasingu. Głównie chodzi o okres leasingu, który może być różny – przynajmniej w teorii, nie </w:t>
            </w:r>
            <w:proofErr w:type="gramStart"/>
            <w:r w:rsidRPr="00DC4D63">
              <w:rPr>
                <w:rFonts w:asciiTheme="minorHAnsi" w:hAnsiTheme="minorHAnsi" w:cstheme="minorHAnsi"/>
                <w:color w:val="000000"/>
                <w:sz w:val="20"/>
                <w:szCs w:val="20"/>
                <w:lang w:eastAsia="pl-PL"/>
              </w:rPr>
              <w:t>wiem</w:t>
            </w:r>
            <w:proofErr w:type="gramEnd"/>
            <w:r w:rsidRPr="00DC4D63">
              <w:rPr>
                <w:rFonts w:asciiTheme="minorHAnsi" w:hAnsiTheme="minorHAnsi" w:cstheme="minorHAnsi"/>
                <w:color w:val="000000"/>
                <w:sz w:val="20"/>
                <w:szCs w:val="20"/>
                <w:lang w:eastAsia="pl-PL"/>
              </w:rPr>
              <w:t xml:space="preserve"> jak wygląda praktyka - dla samochodu elektrycznego i spalinowego. Ale nie tylko okres leasingu ma znaczenie, także % jaki stanowi opłata wstępna i ewentualnie rata końcowa. Jeśli po zbadaniu rynku okazałoby </w:t>
            </w:r>
            <w:proofErr w:type="gramStart"/>
            <w:r w:rsidRPr="00DC4D63">
              <w:rPr>
                <w:rFonts w:asciiTheme="minorHAnsi" w:hAnsiTheme="minorHAnsi" w:cstheme="minorHAnsi"/>
                <w:color w:val="000000"/>
                <w:sz w:val="20"/>
                <w:szCs w:val="20"/>
                <w:lang w:eastAsia="pl-PL"/>
              </w:rPr>
              <w:t>się</w:t>
            </w:r>
            <w:proofErr w:type="gramEnd"/>
            <w:r w:rsidRPr="00DC4D63">
              <w:rPr>
                <w:rFonts w:asciiTheme="minorHAnsi" w:hAnsiTheme="minorHAnsi" w:cstheme="minorHAnsi"/>
                <w:color w:val="000000"/>
                <w:sz w:val="20"/>
                <w:szCs w:val="20"/>
                <w:lang w:eastAsia="pl-PL"/>
              </w:rPr>
              <w:t xml:space="preserve"> że warunki leasingu są takie same, to problem ograniczy się tylko do tego co przy zakupie, czyli do ceny (rozkład rat leasingowych analogicznego samochodu spalinowego będzie można przyjąć taki sam jak dla leasingu samochodu elektrycznego)].</w:t>
            </w:r>
          </w:p>
        </w:tc>
      </w:tr>
      <w:tr w:rsidR="007C50B2" w:rsidRPr="00784FD6" w14:paraId="7DEF00F0" w14:textId="77777777" w:rsidTr="00484898">
        <w:tc>
          <w:tcPr>
            <w:tcW w:w="567" w:type="dxa"/>
            <w:vAlign w:val="center"/>
          </w:tcPr>
          <w:p w14:paraId="69AF871F" w14:textId="4284CA9C" w:rsidR="007C50B2" w:rsidRPr="00DC4D63" w:rsidRDefault="007C50B2" w:rsidP="00484898">
            <w:pPr>
              <w:tabs>
                <w:tab w:val="left" w:pos="142"/>
              </w:tabs>
              <w:spacing w:after="0"/>
              <w:rPr>
                <w:rFonts w:asciiTheme="minorHAnsi" w:hAnsiTheme="minorHAnsi" w:cstheme="minorHAnsi"/>
                <w:sz w:val="20"/>
                <w:szCs w:val="20"/>
              </w:rPr>
            </w:pPr>
            <w:r w:rsidRPr="00DC4D63">
              <w:rPr>
                <w:rFonts w:asciiTheme="minorHAnsi" w:hAnsiTheme="minorHAnsi" w:cstheme="minorHAnsi"/>
                <w:sz w:val="20"/>
                <w:szCs w:val="20"/>
              </w:rPr>
              <w:t>145</w:t>
            </w:r>
          </w:p>
        </w:tc>
        <w:tc>
          <w:tcPr>
            <w:tcW w:w="1560" w:type="dxa"/>
          </w:tcPr>
          <w:p w14:paraId="0DDF9305" w14:textId="54438218" w:rsidR="007C50B2" w:rsidRPr="00DC4D63" w:rsidRDefault="007C50B2" w:rsidP="00484898">
            <w:pPr>
              <w:spacing w:after="0"/>
              <w:rPr>
                <w:rFonts w:asciiTheme="minorHAnsi" w:hAnsiTheme="minorHAnsi" w:cstheme="minorHAnsi"/>
                <w:b/>
                <w:sz w:val="20"/>
                <w:szCs w:val="20"/>
              </w:rPr>
            </w:pPr>
            <w:r w:rsidRPr="00DC4D63">
              <w:rPr>
                <w:rFonts w:asciiTheme="minorHAnsi" w:hAnsiTheme="minorHAnsi" w:cstheme="minorHAnsi"/>
                <w:b/>
                <w:sz w:val="20"/>
                <w:szCs w:val="20"/>
              </w:rPr>
              <w:t>Konfederacja Lewiatan</w:t>
            </w:r>
          </w:p>
        </w:tc>
        <w:tc>
          <w:tcPr>
            <w:tcW w:w="3118" w:type="dxa"/>
          </w:tcPr>
          <w:p w14:paraId="5517E9BA"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116E6648" w14:textId="65A1FA8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4.5</w:t>
            </w:r>
            <w:r w:rsidRPr="00784FD6">
              <w:rPr>
                <w:rFonts w:asciiTheme="minorHAnsi" w:hAnsiTheme="minorHAnsi" w:cstheme="minorHAnsi"/>
                <w:bCs/>
                <w:sz w:val="20"/>
                <w:szCs w:val="20"/>
              </w:rPr>
              <w:tab/>
              <w:t xml:space="preserve">Biorąc pod uwagę obecne ceny zakupu pojazdów i poziomy dofinansowania, </w:t>
            </w:r>
            <w:r w:rsidRPr="00784FD6">
              <w:rPr>
                <w:rFonts w:asciiTheme="minorHAnsi" w:hAnsiTheme="minorHAnsi" w:cstheme="minorHAnsi"/>
                <w:b/>
                <w:bCs/>
                <w:sz w:val="20"/>
                <w:szCs w:val="20"/>
              </w:rPr>
              <w:t>budżet programu</w:t>
            </w:r>
            <w:r w:rsidRPr="00784FD6">
              <w:rPr>
                <w:rFonts w:asciiTheme="minorHAnsi" w:hAnsiTheme="minorHAnsi" w:cstheme="minorHAnsi"/>
                <w:bCs/>
                <w:sz w:val="20"/>
                <w:szCs w:val="20"/>
              </w:rPr>
              <w:t xml:space="preserve"> w wysokości 1 mld może nie być wystarczającym, ale na pewno jest to dobry początek.</w:t>
            </w:r>
          </w:p>
        </w:tc>
        <w:tc>
          <w:tcPr>
            <w:tcW w:w="4111" w:type="dxa"/>
            <w:vAlign w:val="center"/>
          </w:tcPr>
          <w:p w14:paraId="5356863C"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36FF6702" w14:textId="77777777" w:rsidR="007C50B2" w:rsidRPr="00DC4D63" w:rsidRDefault="007C50B2" w:rsidP="00484898">
            <w:pPr>
              <w:spacing w:after="0"/>
              <w:rPr>
                <w:rFonts w:asciiTheme="minorHAnsi" w:hAnsiTheme="minorHAnsi" w:cstheme="minorHAnsi"/>
                <w:color w:val="000000"/>
                <w:sz w:val="20"/>
                <w:szCs w:val="20"/>
                <w:lang w:eastAsia="pl-PL"/>
              </w:rPr>
            </w:pPr>
            <w:r w:rsidRPr="00DC4D63">
              <w:rPr>
                <w:rFonts w:asciiTheme="minorHAnsi" w:hAnsiTheme="minorHAnsi" w:cstheme="minorHAnsi"/>
                <w:color w:val="000000"/>
                <w:sz w:val="20"/>
                <w:szCs w:val="20"/>
                <w:lang w:eastAsia="pl-PL"/>
              </w:rPr>
              <w:t>Uwaga nie została uwzględniona</w:t>
            </w:r>
          </w:p>
          <w:p w14:paraId="7F1F90F6" w14:textId="77777777" w:rsidR="007C50B2" w:rsidRPr="00DC4D63" w:rsidRDefault="007C50B2" w:rsidP="00484898">
            <w:pPr>
              <w:spacing w:after="0"/>
              <w:rPr>
                <w:rFonts w:asciiTheme="minorHAnsi" w:hAnsiTheme="minorHAnsi" w:cstheme="minorHAnsi"/>
                <w:color w:val="000000"/>
                <w:sz w:val="20"/>
                <w:szCs w:val="20"/>
                <w:lang w:eastAsia="pl-PL"/>
              </w:rPr>
            </w:pPr>
          </w:p>
          <w:p w14:paraId="3968A0D6" w14:textId="79093A61" w:rsidR="007C50B2" w:rsidRPr="00784FD6" w:rsidRDefault="007C50B2" w:rsidP="00484898">
            <w:pPr>
              <w:spacing w:after="0"/>
              <w:rPr>
                <w:rFonts w:asciiTheme="minorHAnsi" w:hAnsiTheme="minorHAnsi" w:cstheme="minorHAnsi"/>
                <w:color w:val="000000"/>
                <w:sz w:val="20"/>
                <w:szCs w:val="20"/>
                <w:lang w:eastAsia="pl-PL"/>
              </w:rPr>
            </w:pPr>
            <w:r w:rsidRPr="00DC4D63">
              <w:rPr>
                <w:rFonts w:asciiTheme="minorHAnsi" w:hAnsiTheme="minorHAnsi" w:cstheme="minorHAnsi"/>
                <w:color w:val="000000"/>
                <w:sz w:val="20"/>
                <w:szCs w:val="20"/>
                <w:lang w:eastAsia="pl-PL"/>
              </w:rPr>
              <w:t>Poziom dofinansowania wynika z GBER (rozporządzenie dotyczące pomocy publicznej).</w:t>
            </w:r>
          </w:p>
        </w:tc>
      </w:tr>
      <w:tr w:rsidR="007C50B2" w:rsidRPr="00784FD6" w14:paraId="77ED308B" w14:textId="77777777" w:rsidTr="00484898">
        <w:tc>
          <w:tcPr>
            <w:tcW w:w="567" w:type="dxa"/>
            <w:vAlign w:val="center"/>
          </w:tcPr>
          <w:p w14:paraId="5503F72A" w14:textId="748FB446" w:rsidR="007C50B2" w:rsidRPr="00EE180E" w:rsidRDefault="007C50B2" w:rsidP="00484898">
            <w:pPr>
              <w:tabs>
                <w:tab w:val="left" w:pos="142"/>
              </w:tabs>
              <w:spacing w:after="0"/>
              <w:rPr>
                <w:rFonts w:asciiTheme="minorHAnsi" w:hAnsiTheme="minorHAnsi" w:cstheme="minorHAnsi"/>
                <w:sz w:val="20"/>
                <w:szCs w:val="20"/>
              </w:rPr>
            </w:pPr>
            <w:r w:rsidRPr="00EE180E">
              <w:rPr>
                <w:rFonts w:asciiTheme="minorHAnsi" w:hAnsiTheme="minorHAnsi" w:cstheme="minorHAnsi"/>
                <w:sz w:val="20"/>
                <w:szCs w:val="20"/>
              </w:rPr>
              <w:t>146</w:t>
            </w:r>
          </w:p>
        </w:tc>
        <w:tc>
          <w:tcPr>
            <w:tcW w:w="1560" w:type="dxa"/>
          </w:tcPr>
          <w:p w14:paraId="142DE964" w14:textId="3CE2C01D" w:rsidR="007C50B2" w:rsidRPr="00EE180E" w:rsidRDefault="007C50B2" w:rsidP="00484898">
            <w:pPr>
              <w:spacing w:after="0"/>
              <w:rPr>
                <w:rFonts w:asciiTheme="minorHAnsi" w:hAnsiTheme="minorHAnsi" w:cstheme="minorHAnsi"/>
                <w:b/>
                <w:sz w:val="20"/>
                <w:szCs w:val="20"/>
              </w:rPr>
            </w:pPr>
            <w:r w:rsidRPr="00EE180E">
              <w:rPr>
                <w:rFonts w:asciiTheme="minorHAnsi" w:hAnsiTheme="minorHAnsi" w:cstheme="minorHAnsi"/>
                <w:b/>
                <w:sz w:val="20"/>
                <w:szCs w:val="20"/>
              </w:rPr>
              <w:t>Konfederacja Lewiatan</w:t>
            </w:r>
          </w:p>
        </w:tc>
        <w:tc>
          <w:tcPr>
            <w:tcW w:w="3118" w:type="dxa"/>
          </w:tcPr>
          <w:p w14:paraId="405F60B8"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2DFFBBBE"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4.6</w:t>
            </w:r>
            <w:r w:rsidRPr="00784FD6">
              <w:rPr>
                <w:rFonts w:asciiTheme="minorHAnsi" w:hAnsiTheme="minorHAnsi" w:cstheme="minorHAnsi"/>
                <w:bCs/>
                <w:sz w:val="20"/>
                <w:szCs w:val="20"/>
              </w:rPr>
              <w:tab/>
              <w:t xml:space="preserve">W treści programu nie mowy o </w:t>
            </w:r>
            <w:r w:rsidRPr="00784FD6">
              <w:rPr>
                <w:rFonts w:asciiTheme="minorHAnsi" w:hAnsiTheme="minorHAnsi" w:cstheme="minorHAnsi"/>
                <w:b/>
                <w:bCs/>
                <w:sz w:val="20"/>
                <w:szCs w:val="20"/>
              </w:rPr>
              <w:t>zaangażowaniu Banku (dowolnego) w ścieżkę leasingową</w:t>
            </w:r>
            <w:r w:rsidRPr="00784FD6">
              <w:rPr>
                <w:rFonts w:asciiTheme="minorHAnsi" w:hAnsiTheme="minorHAnsi" w:cstheme="minorHAnsi"/>
                <w:bCs/>
                <w:sz w:val="20"/>
                <w:szCs w:val="20"/>
              </w:rPr>
              <w:t xml:space="preserve">, jak ma to miejsce w przypadku dopłat Mój elektryk, które obsługuje BOŚ. </w:t>
            </w:r>
          </w:p>
          <w:p w14:paraId="260E3FF2" w14:textId="25D5DC34" w:rsidR="007C50B2" w:rsidRPr="00784FD6" w:rsidRDefault="007C50B2" w:rsidP="00484898">
            <w:pPr>
              <w:spacing w:after="0"/>
              <w:rPr>
                <w:rFonts w:asciiTheme="minorHAnsi" w:hAnsiTheme="minorHAnsi" w:cstheme="minorHAnsi"/>
                <w:bCs/>
                <w:sz w:val="20"/>
                <w:szCs w:val="20"/>
              </w:rPr>
            </w:pPr>
          </w:p>
        </w:tc>
        <w:tc>
          <w:tcPr>
            <w:tcW w:w="4111" w:type="dxa"/>
            <w:vAlign w:val="center"/>
          </w:tcPr>
          <w:p w14:paraId="0BB7FD3C" w14:textId="2CD5176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Czy to oznacza, że firmy leasingowe będą współpracowały bezpośrednio z NFOŚiGW?</w:t>
            </w:r>
          </w:p>
        </w:tc>
        <w:tc>
          <w:tcPr>
            <w:tcW w:w="2693" w:type="dxa"/>
            <w:shd w:val="clear" w:color="auto" w:fill="auto"/>
          </w:tcPr>
          <w:p w14:paraId="60F407DA" w14:textId="77777777" w:rsidR="003B0A87" w:rsidRDefault="003B0A87"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Uwaga nie została uwzględniona. </w:t>
            </w:r>
          </w:p>
          <w:p w14:paraId="2C7AA3DD" w14:textId="31D42FBA" w:rsidR="007C50B2" w:rsidRPr="00784FD6" w:rsidRDefault="003B0A87"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Procedura naboru wniosków zostanie określona w regulaminie naborów.</w:t>
            </w:r>
          </w:p>
        </w:tc>
      </w:tr>
      <w:tr w:rsidR="007C50B2" w:rsidRPr="00784FD6" w14:paraId="6C800379" w14:textId="77777777" w:rsidTr="00484898">
        <w:tc>
          <w:tcPr>
            <w:tcW w:w="567" w:type="dxa"/>
            <w:vAlign w:val="center"/>
          </w:tcPr>
          <w:p w14:paraId="616C4DD7" w14:textId="77AAB6AD" w:rsidR="007C50B2" w:rsidRPr="00FB35BD" w:rsidRDefault="007C50B2" w:rsidP="00484898">
            <w:pPr>
              <w:tabs>
                <w:tab w:val="left" w:pos="142"/>
              </w:tabs>
              <w:spacing w:after="0"/>
              <w:rPr>
                <w:rFonts w:asciiTheme="minorHAnsi" w:hAnsiTheme="minorHAnsi" w:cstheme="minorHAnsi"/>
                <w:sz w:val="20"/>
                <w:szCs w:val="20"/>
              </w:rPr>
            </w:pPr>
            <w:r w:rsidRPr="00FB35BD">
              <w:rPr>
                <w:rFonts w:asciiTheme="minorHAnsi" w:hAnsiTheme="minorHAnsi" w:cstheme="minorHAnsi"/>
                <w:sz w:val="20"/>
                <w:szCs w:val="20"/>
              </w:rPr>
              <w:t>147</w:t>
            </w:r>
          </w:p>
        </w:tc>
        <w:tc>
          <w:tcPr>
            <w:tcW w:w="1560" w:type="dxa"/>
          </w:tcPr>
          <w:p w14:paraId="12F30900" w14:textId="61F0F9DE" w:rsidR="007C50B2" w:rsidRPr="00FB35BD" w:rsidRDefault="007C50B2" w:rsidP="00484898">
            <w:pPr>
              <w:spacing w:after="0"/>
              <w:rPr>
                <w:rFonts w:asciiTheme="minorHAnsi" w:hAnsiTheme="minorHAnsi" w:cstheme="minorHAnsi"/>
                <w:b/>
                <w:sz w:val="20"/>
                <w:szCs w:val="20"/>
              </w:rPr>
            </w:pPr>
            <w:r w:rsidRPr="00FB35BD">
              <w:rPr>
                <w:rFonts w:asciiTheme="minorHAnsi" w:hAnsiTheme="minorHAnsi" w:cstheme="minorHAnsi"/>
                <w:b/>
                <w:sz w:val="20"/>
                <w:szCs w:val="20"/>
              </w:rPr>
              <w:t>Konfederacja Lewiatan</w:t>
            </w:r>
          </w:p>
        </w:tc>
        <w:tc>
          <w:tcPr>
            <w:tcW w:w="3118" w:type="dxa"/>
          </w:tcPr>
          <w:p w14:paraId="10ACFAF4"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57240DB9" w14:textId="5B48893E"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4.7</w:t>
            </w:r>
            <w:r w:rsidRPr="00784FD6">
              <w:rPr>
                <w:rFonts w:asciiTheme="minorHAnsi" w:hAnsiTheme="minorHAnsi" w:cstheme="minorHAnsi"/>
                <w:bCs/>
                <w:sz w:val="20"/>
                <w:szCs w:val="20"/>
              </w:rPr>
              <w:tab/>
              <w:t xml:space="preserve">Wyzwaniem są też zakresy </w:t>
            </w:r>
            <w:r w:rsidRPr="00784FD6">
              <w:rPr>
                <w:rFonts w:asciiTheme="minorHAnsi" w:hAnsiTheme="minorHAnsi" w:cstheme="minorHAnsi"/>
                <w:b/>
                <w:bCs/>
                <w:sz w:val="20"/>
                <w:szCs w:val="20"/>
              </w:rPr>
              <w:t>poziomów dofinansowania</w:t>
            </w:r>
            <w:r w:rsidRPr="00784FD6">
              <w:rPr>
                <w:rFonts w:asciiTheme="minorHAnsi" w:hAnsiTheme="minorHAnsi" w:cstheme="minorHAnsi"/>
                <w:bCs/>
                <w:sz w:val="20"/>
                <w:szCs w:val="20"/>
              </w:rPr>
              <w:t xml:space="preserve">. </w:t>
            </w:r>
          </w:p>
        </w:tc>
        <w:tc>
          <w:tcPr>
            <w:tcW w:w="4111" w:type="dxa"/>
            <w:vAlign w:val="center"/>
          </w:tcPr>
          <w:p w14:paraId="1D2F5D0F" w14:textId="122F59C4"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skrajnym przypadku, do jednego pojazdu klient może uzyskać dopłatę do opłaty wstępnej w wysokości 60%, co przy leasingu operacyjnym jest niemożliwe. Ze względów prawno-podatkowych maksymalna opłata wstępna w leasingu operacyjnym wynosi 45%.</w:t>
            </w:r>
          </w:p>
        </w:tc>
        <w:tc>
          <w:tcPr>
            <w:tcW w:w="2693" w:type="dxa"/>
          </w:tcPr>
          <w:p w14:paraId="17587E13" w14:textId="77777777" w:rsidR="007C50B2" w:rsidRPr="00FB35BD"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Uwaga nie została uwzględniona</w:t>
            </w:r>
          </w:p>
          <w:p w14:paraId="38E956BA" w14:textId="77777777" w:rsidR="007C50B2" w:rsidRPr="00FB35BD" w:rsidRDefault="007C50B2" w:rsidP="00484898">
            <w:pPr>
              <w:spacing w:after="0"/>
              <w:rPr>
                <w:rFonts w:asciiTheme="minorHAnsi" w:hAnsiTheme="minorHAnsi" w:cstheme="minorHAnsi"/>
                <w:color w:val="000000"/>
                <w:sz w:val="20"/>
                <w:szCs w:val="20"/>
                <w:lang w:eastAsia="pl-PL"/>
              </w:rPr>
            </w:pPr>
          </w:p>
          <w:p w14:paraId="3D11BCAD" w14:textId="6AB0DD68" w:rsidR="007C50B2" w:rsidRPr="00784FD6" w:rsidRDefault="007C50B2" w:rsidP="00484898">
            <w:pPr>
              <w:spacing w:after="0"/>
              <w:rPr>
                <w:rFonts w:asciiTheme="minorHAnsi" w:hAnsiTheme="minorHAnsi" w:cstheme="minorHAnsi"/>
                <w:color w:val="000000"/>
                <w:sz w:val="20"/>
                <w:szCs w:val="20"/>
                <w:lang w:eastAsia="pl-PL"/>
              </w:rPr>
            </w:pPr>
            <w:r w:rsidRPr="00FB35BD">
              <w:rPr>
                <w:rFonts w:asciiTheme="minorHAnsi" w:hAnsiTheme="minorHAnsi" w:cstheme="minorHAnsi"/>
                <w:color w:val="000000"/>
                <w:sz w:val="20"/>
                <w:szCs w:val="20"/>
                <w:lang w:eastAsia="pl-PL"/>
              </w:rPr>
              <w:t>Poziom dofinansowania wynika z GBER (rozporządzenie dotyczące pomocy publicznej).</w:t>
            </w:r>
          </w:p>
        </w:tc>
      </w:tr>
      <w:tr w:rsidR="007C50B2" w:rsidRPr="00784FD6" w14:paraId="112E295D" w14:textId="77777777" w:rsidTr="00484898">
        <w:tc>
          <w:tcPr>
            <w:tcW w:w="567" w:type="dxa"/>
            <w:vAlign w:val="center"/>
          </w:tcPr>
          <w:p w14:paraId="061235DE" w14:textId="38918A11" w:rsidR="007C50B2" w:rsidRPr="00DF04F2" w:rsidRDefault="007C50B2" w:rsidP="00484898">
            <w:pPr>
              <w:tabs>
                <w:tab w:val="left" w:pos="142"/>
              </w:tabs>
              <w:spacing w:after="0"/>
              <w:rPr>
                <w:rFonts w:asciiTheme="minorHAnsi" w:hAnsiTheme="minorHAnsi" w:cstheme="minorHAnsi"/>
                <w:sz w:val="20"/>
                <w:szCs w:val="20"/>
              </w:rPr>
            </w:pPr>
            <w:r w:rsidRPr="00DF04F2">
              <w:rPr>
                <w:rFonts w:asciiTheme="minorHAnsi" w:hAnsiTheme="minorHAnsi" w:cstheme="minorHAnsi"/>
                <w:sz w:val="20"/>
                <w:szCs w:val="20"/>
              </w:rPr>
              <w:t>148</w:t>
            </w:r>
          </w:p>
        </w:tc>
        <w:tc>
          <w:tcPr>
            <w:tcW w:w="1560" w:type="dxa"/>
          </w:tcPr>
          <w:p w14:paraId="03A93156" w14:textId="74AE919D" w:rsidR="007C50B2" w:rsidRPr="00DF04F2" w:rsidRDefault="007C50B2" w:rsidP="00484898">
            <w:pPr>
              <w:spacing w:after="0"/>
              <w:rPr>
                <w:rFonts w:asciiTheme="minorHAnsi" w:hAnsiTheme="minorHAnsi" w:cstheme="minorHAnsi"/>
                <w:b/>
                <w:sz w:val="20"/>
                <w:szCs w:val="20"/>
              </w:rPr>
            </w:pPr>
            <w:r w:rsidRPr="00DF04F2">
              <w:rPr>
                <w:rFonts w:asciiTheme="minorHAnsi" w:hAnsiTheme="minorHAnsi" w:cstheme="minorHAnsi"/>
                <w:b/>
                <w:sz w:val="20"/>
                <w:szCs w:val="20"/>
              </w:rPr>
              <w:t>Konfederacja Lewiatan</w:t>
            </w:r>
          </w:p>
        </w:tc>
        <w:tc>
          <w:tcPr>
            <w:tcW w:w="3118" w:type="dxa"/>
          </w:tcPr>
          <w:p w14:paraId="0CD65FC0"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44E680AB" w14:textId="77777777" w:rsidR="007C50B2" w:rsidRPr="00784FD6" w:rsidRDefault="007C50B2" w:rsidP="00484898">
            <w:pPr>
              <w:spacing w:after="0"/>
              <w:rPr>
                <w:rFonts w:asciiTheme="minorHAnsi" w:hAnsiTheme="minorHAnsi" w:cstheme="minorHAnsi"/>
                <w:bCs/>
                <w:sz w:val="20"/>
                <w:szCs w:val="20"/>
              </w:rPr>
            </w:pPr>
          </w:p>
          <w:p w14:paraId="1724025F" w14:textId="2F776F09"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4.8</w:t>
            </w:r>
            <w:r w:rsidRPr="00784FD6">
              <w:rPr>
                <w:rFonts w:asciiTheme="minorHAnsi" w:hAnsiTheme="minorHAnsi" w:cstheme="minorHAnsi"/>
                <w:b/>
                <w:bCs/>
                <w:sz w:val="20"/>
                <w:szCs w:val="20"/>
              </w:rPr>
              <w:tab/>
              <w:t>Czy umowy leasingu będą dopuszczalne w EUR?</w:t>
            </w:r>
            <w:r w:rsidRPr="00784FD6">
              <w:rPr>
                <w:rFonts w:asciiTheme="minorHAnsi" w:hAnsiTheme="minorHAnsi" w:cstheme="minorHAnsi"/>
                <w:bCs/>
                <w:sz w:val="20"/>
                <w:szCs w:val="20"/>
              </w:rPr>
              <w:t xml:space="preserve"> </w:t>
            </w:r>
          </w:p>
        </w:tc>
        <w:tc>
          <w:tcPr>
            <w:tcW w:w="4111" w:type="dxa"/>
            <w:vAlign w:val="center"/>
          </w:tcPr>
          <w:p w14:paraId="5B7BC423" w14:textId="3D5F74FD"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 programie mój elektryk dopuszczalne są wyłącznie umowy w PLN. Branża transportowa w dużej mierze bazuje na przychodach w EUR, a więc finansowania również podpisują w EUR.</w:t>
            </w:r>
          </w:p>
        </w:tc>
        <w:tc>
          <w:tcPr>
            <w:tcW w:w="2693" w:type="dxa"/>
            <w:shd w:val="clear" w:color="auto" w:fill="auto"/>
          </w:tcPr>
          <w:p w14:paraId="27EABED2" w14:textId="77777777" w:rsidR="005F2F31"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Uwaga nie została uwzględniona. </w:t>
            </w:r>
          </w:p>
          <w:p w14:paraId="73A738F5" w14:textId="77777777" w:rsidR="005F2F31" w:rsidRDefault="005F2F31" w:rsidP="00484898">
            <w:pPr>
              <w:spacing w:after="0"/>
              <w:rPr>
                <w:rFonts w:asciiTheme="minorHAnsi" w:hAnsiTheme="minorHAnsi" w:cstheme="minorHAnsi"/>
                <w:color w:val="000000"/>
                <w:sz w:val="20"/>
                <w:szCs w:val="20"/>
                <w:lang w:eastAsia="pl-PL"/>
              </w:rPr>
            </w:pPr>
          </w:p>
          <w:p w14:paraId="36205373" w14:textId="7140F175" w:rsidR="007C50B2" w:rsidRPr="00784FD6" w:rsidRDefault="005F2F31"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Projekt jest realizowany w PLN.</w:t>
            </w:r>
          </w:p>
        </w:tc>
      </w:tr>
      <w:tr w:rsidR="007C50B2" w:rsidRPr="00784FD6" w14:paraId="49B34F21" w14:textId="77777777" w:rsidTr="00484898">
        <w:tc>
          <w:tcPr>
            <w:tcW w:w="567" w:type="dxa"/>
            <w:vAlign w:val="center"/>
          </w:tcPr>
          <w:p w14:paraId="32F58C4F" w14:textId="00C3CB72" w:rsidR="007C50B2" w:rsidRPr="00C25E13" w:rsidRDefault="007C50B2" w:rsidP="00484898">
            <w:pPr>
              <w:tabs>
                <w:tab w:val="left" w:pos="142"/>
              </w:tabs>
              <w:spacing w:after="0"/>
              <w:rPr>
                <w:rFonts w:asciiTheme="minorHAnsi" w:hAnsiTheme="minorHAnsi" w:cstheme="minorHAnsi"/>
                <w:sz w:val="20"/>
                <w:szCs w:val="20"/>
              </w:rPr>
            </w:pPr>
            <w:r w:rsidRPr="00C25E13">
              <w:rPr>
                <w:rFonts w:asciiTheme="minorHAnsi" w:hAnsiTheme="minorHAnsi" w:cstheme="minorHAnsi"/>
                <w:sz w:val="20"/>
                <w:szCs w:val="20"/>
              </w:rPr>
              <w:t>149</w:t>
            </w:r>
          </w:p>
        </w:tc>
        <w:tc>
          <w:tcPr>
            <w:tcW w:w="1560" w:type="dxa"/>
          </w:tcPr>
          <w:p w14:paraId="11147D08" w14:textId="68151750" w:rsidR="007C50B2" w:rsidRPr="00C25E13" w:rsidRDefault="007C50B2" w:rsidP="00484898">
            <w:pPr>
              <w:spacing w:after="0"/>
              <w:rPr>
                <w:rFonts w:asciiTheme="minorHAnsi" w:hAnsiTheme="minorHAnsi" w:cstheme="minorHAnsi"/>
                <w:b/>
                <w:sz w:val="20"/>
                <w:szCs w:val="20"/>
              </w:rPr>
            </w:pPr>
            <w:r w:rsidRPr="00C25E13">
              <w:rPr>
                <w:rFonts w:asciiTheme="minorHAnsi" w:hAnsiTheme="minorHAnsi" w:cstheme="minorHAnsi"/>
                <w:b/>
                <w:sz w:val="20"/>
                <w:szCs w:val="20"/>
              </w:rPr>
              <w:t>Konfederacja Lewiatan</w:t>
            </w:r>
          </w:p>
        </w:tc>
        <w:tc>
          <w:tcPr>
            <w:tcW w:w="3118" w:type="dxa"/>
          </w:tcPr>
          <w:p w14:paraId="5A0D5693"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4CBF27DC" w14:textId="5DFAD26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5.1</w:t>
            </w:r>
            <w:r w:rsidRPr="00784FD6">
              <w:rPr>
                <w:rFonts w:asciiTheme="minorHAnsi" w:hAnsiTheme="minorHAnsi" w:cstheme="minorHAnsi"/>
                <w:bCs/>
                <w:sz w:val="20"/>
                <w:szCs w:val="20"/>
              </w:rPr>
              <w:tab/>
            </w:r>
            <w:r w:rsidRPr="00784FD6">
              <w:rPr>
                <w:rFonts w:asciiTheme="minorHAnsi" w:hAnsiTheme="minorHAnsi" w:cstheme="minorHAnsi"/>
                <w:b/>
                <w:bCs/>
                <w:sz w:val="20"/>
                <w:szCs w:val="20"/>
              </w:rPr>
              <w:t>Dofinansowanie zakupu pojazdów w naszej ocenie powinno obejmować</w:t>
            </w:r>
            <w:r w:rsidRPr="00784FD6">
              <w:rPr>
                <w:rFonts w:asciiTheme="minorHAnsi" w:hAnsiTheme="minorHAnsi" w:cstheme="minorHAnsi"/>
                <w:bCs/>
                <w:sz w:val="20"/>
                <w:szCs w:val="20"/>
              </w:rPr>
              <w:t xml:space="preserve"> następujące grupy pojazdów wykorzystywanych w transporcie drogowym – wskazane w przedstawionej propozycji </w:t>
            </w:r>
            <w:r w:rsidRPr="00784FD6">
              <w:rPr>
                <w:rFonts w:asciiTheme="minorHAnsi" w:hAnsiTheme="minorHAnsi" w:cstheme="minorHAnsi"/>
                <w:b/>
                <w:bCs/>
                <w:sz w:val="20"/>
                <w:szCs w:val="20"/>
              </w:rPr>
              <w:t>pojazdy N2 i N3</w:t>
            </w:r>
            <w:r w:rsidRPr="00784FD6">
              <w:rPr>
                <w:rFonts w:asciiTheme="minorHAnsi" w:hAnsiTheme="minorHAnsi" w:cstheme="minorHAnsi"/>
                <w:bCs/>
                <w:sz w:val="20"/>
                <w:szCs w:val="20"/>
              </w:rPr>
              <w:t xml:space="preserve">, uzupełnione o </w:t>
            </w:r>
            <w:r w:rsidRPr="00784FD6">
              <w:rPr>
                <w:rFonts w:asciiTheme="minorHAnsi" w:hAnsiTheme="minorHAnsi" w:cstheme="minorHAnsi"/>
                <w:b/>
                <w:bCs/>
                <w:sz w:val="20"/>
                <w:szCs w:val="20"/>
              </w:rPr>
              <w:t>pojazdy M3</w:t>
            </w:r>
            <w:r w:rsidRPr="00784FD6">
              <w:rPr>
                <w:rFonts w:asciiTheme="minorHAnsi" w:hAnsiTheme="minorHAnsi" w:cstheme="minorHAnsi"/>
                <w:bCs/>
                <w:sz w:val="20"/>
                <w:szCs w:val="20"/>
              </w:rPr>
              <w:t xml:space="preserve"> wykorzystywane w drogowych przewozach pasażerskich – komunikacji zbiorowej innej niż miejska.</w:t>
            </w:r>
          </w:p>
        </w:tc>
        <w:tc>
          <w:tcPr>
            <w:tcW w:w="4111" w:type="dxa"/>
            <w:vAlign w:val="center"/>
          </w:tcPr>
          <w:p w14:paraId="5C68F052"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7791577B" w14:textId="77777777" w:rsidR="007C50B2" w:rsidRPr="00C25E13" w:rsidRDefault="007C50B2" w:rsidP="00484898">
            <w:pPr>
              <w:spacing w:after="0"/>
              <w:rPr>
                <w:rFonts w:asciiTheme="minorHAnsi" w:hAnsiTheme="minorHAnsi" w:cstheme="minorHAnsi"/>
                <w:color w:val="000000"/>
                <w:sz w:val="20"/>
                <w:szCs w:val="20"/>
                <w:lang w:eastAsia="pl-PL"/>
              </w:rPr>
            </w:pPr>
            <w:r w:rsidRPr="00C25E13">
              <w:rPr>
                <w:rFonts w:asciiTheme="minorHAnsi" w:hAnsiTheme="minorHAnsi" w:cstheme="minorHAnsi"/>
                <w:color w:val="000000"/>
                <w:sz w:val="20"/>
                <w:szCs w:val="20"/>
                <w:lang w:eastAsia="pl-PL"/>
              </w:rPr>
              <w:t>Uwaga nie została uwzględniona</w:t>
            </w:r>
          </w:p>
          <w:p w14:paraId="1DD600D2" w14:textId="77777777" w:rsidR="007C50B2" w:rsidRPr="00C25E13" w:rsidRDefault="007C50B2" w:rsidP="00484898">
            <w:pPr>
              <w:spacing w:after="0"/>
              <w:rPr>
                <w:rFonts w:asciiTheme="minorHAnsi" w:hAnsiTheme="minorHAnsi" w:cstheme="minorHAnsi"/>
                <w:color w:val="000000"/>
                <w:sz w:val="20"/>
                <w:szCs w:val="20"/>
                <w:lang w:eastAsia="pl-PL"/>
              </w:rPr>
            </w:pPr>
          </w:p>
          <w:p w14:paraId="40D86BFB" w14:textId="35EA4AF0" w:rsidR="007C50B2" w:rsidRPr="00784FD6" w:rsidRDefault="007C50B2" w:rsidP="00484898">
            <w:pPr>
              <w:spacing w:after="0"/>
              <w:rPr>
                <w:rFonts w:asciiTheme="minorHAnsi" w:hAnsiTheme="minorHAnsi" w:cstheme="minorHAnsi"/>
                <w:color w:val="000000"/>
                <w:sz w:val="20"/>
                <w:szCs w:val="20"/>
                <w:lang w:eastAsia="pl-PL"/>
              </w:rPr>
            </w:pPr>
            <w:r w:rsidRPr="00C25E13">
              <w:rPr>
                <w:rFonts w:asciiTheme="minorHAnsi" w:hAnsiTheme="minorHAnsi" w:cstheme="minorHAnsi"/>
                <w:color w:val="000000"/>
                <w:sz w:val="20"/>
                <w:szCs w:val="20"/>
                <w:lang w:eastAsia="pl-PL"/>
              </w:rPr>
              <w:t>NF prowadzi inne programy wspierające zakup zeroemisyjnych pojazdów kategorii M3 takiej jak Zielony Transport Publiczny.</w:t>
            </w:r>
          </w:p>
        </w:tc>
      </w:tr>
      <w:tr w:rsidR="007C50B2" w:rsidRPr="00784FD6" w14:paraId="4330C857" w14:textId="77777777" w:rsidTr="00484898">
        <w:tc>
          <w:tcPr>
            <w:tcW w:w="567" w:type="dxa"/>
            <w:vAlign w:val="center"/>
          </w:tcPr>
          <w:p w14:paraId="7EEF81BF" w14:textId="30856AA2" w:rsidR="007C50B2" w:rsidRPr="005B29CF" w:rsidRDefault="007C50B2" w:rsidP="00484898">
            <w:pPr>
              <w:tabs>
                <w:tab w:val="left" w:pos="142"/>
              </w:tabs>
              <w:spacing w:after="0"/>
              <w:rPr>
                <w:rFonts w:asciiTheme="minorHAnsi" w:hAnsiTheme="minorHAnsi" w:cstheme="minorHAnsi"/>
                <w:sz w:val="20"/>
                <w:szCs w:val="20"/>
              </w:rPr>
            </w:pPr>
            <w:r w:rsidRPr="005B29CF">
              <w:rPr>
                <w:rFonts w:asciiTheme="minorHAnsi" w:hAnsiTheme="minorHAnsi" w:cstheme="minorHAnsi"/>
                <w:sz w:val="20"/>
                <w:szCs w:val="20"/>
              </w:rPr>
              <w:t>150</w:t>
            </w:r>
          </w:p>
        </w:tc>
        <w:tc>
          <w:tcPr>
            <w:tcW w:w="1560" w:type="dxa"/>
          </w:tcPr>
          <w:p w14:paraId="455177A5" w14:textId="0C2C4BD5" w:rsidR="007C50B2" w:rsidRPr="005B29CF" w:rsidRDefault="007C50B2" w:rsidP="00484898">
            <w:pPr>
              <w:spacing w:after="0"/>
              <w:rPr>
                <w:rFonts w:asciiTheme="minorHAnsi" w:hAnsiTheme="minorHAnsi" w:cstheme="minorHAnsi"/>
                <w:b/>
                <w:sz w:val="20"/>
                <w:szCs w:val="20"/>
              </w:rPr>
            </w:pPr>
            <w:r w:rsidRPr="005B29CF">
              <w:rPr>
                <w:rFonts w:asciiTheme="minorHAnsi" w:hAnsiTheme="minorHAnsi" w:cstheme="minorHAnsi"/>
                <w:b/>
                <w:sz w:val="20"/>
                <w:szCs w:val="20"/>
              </w:rPr>
              <w:t>Konfederacja Lewiatan</w:t>
            </w:r>
          </w:p>
        </w:tc>
        <w:tc>
          <w:tcPr>
            <w:tcW w:w="3118" w:type="dxa"/>
          </w:tcPr>
          <w:p w14:paraId="6167C723"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74D364D8"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5.2</w:t>
            </w:r>
            <w:r w:rsidRPr="00784FD6">
              <w:rPr>
                <w:rFonts w:asciiTheme="minorHAnsi" w:hAnsiTheme="minorHAnsi" w:cstheme="minorHAnsi"/>
                <w:bCs/>
                <w:sz w:val="20"/>
                <w:szCs w:val="20"/>
              </w:rPr>
              <w:tab/>
            </w:r>
            <w:r w:rsidRPr="00784FD6">
              <w:rPr>
                <w:rFonts w:asciiTheme="minorHAnsi" w:hAnsiTheme="minorHAnsi" w:cstheme="minorHAnsi"/>
                <w:b/>
                <w:bCs/>
                <w:sz w:val="20"/>
                <w:szCs w:val="20"/>
              </w:rPr>
              <w:t>Do każdej z tych grup powinien być dedykowany odrębny program</w:t>
            </w:r>
            <w:r w:rsidRPr="00784FD6">
              <w:rPr>
                <w:rFonts w:asciiTheme="minorHAnsi" w:hAnsiTheme="minorHAnsi" w:cstheme="minorHAnsi"/>
                <w:bCs/>
                <w:sz w:val="20"/>
                <w:szCs w:val="20"/>
              </w:rPr>
              <w:t xml:space="preserve">, gdyż beneficjentami są </w:t>
            </w:r>
            <w:r w:rsidRPr="00784FD6">
              <w:rPr>
                <w:rFonts w:asciiTheme="minorHAnsi" w:hAnsiTheme="minorHAnsi" w:cstheme="minorHAnsi"/>
                <w:b/>
                <w:bCs/>
                <w:sz w:val="20"/>
                <w:szCs w:val="20"/>
              </w:rPr>
              <w:t>różne segmenty rynku</w:t>
            </w:r>
            <w:r w:rsidRPr="00784FD6">
              <w:rPr>
                <w:rFonts w:asciiTheme="minorHAnsi" w:hAnsiTheme="minorHAnsi" w:cstheme="minorHAnsi"/>
                <w:bCs/>
                <w:sz w:val="20"/>
                <w:szCs w:val="20"/>
              </w:rPr>
              <w:t>, charakteryzujące się odmienną specyfiką w zakresie:</w:t>
            </w:r>
          </w:p>
          <w:p w14:paraId="6CD0AD59"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rodzajów przewozów, </w:t>
            </w:r>
          </w:p>
          <w:p w14:paraId="1C972B57"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średnich dobowych dystansów, </w:t>
            </w:r>
          </w:p>
          <w:p w14:paraId="6E6673C2"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rocznych przebiegów, </w:t>
            </w:r>
          </w:p>
          <w:p w14:paraId="6B73BA6E"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średnim kosztem pojazdów dla danej kategorii </w:t>
            </w:r>
          </w:p>
          <w:p w14:paraId="51C40FF6" w14:textId="7777777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(dla przykładu koszt najbardziej popularnych pojazdów zeroemisyjnych z kategorii N2 wynosi 400÷600 </w:t>
            </w:r>
            <w:proofErr w:type="spellStart"/>
            <w:proofErr w:type="gramStart"/>
            <w:r w:rsidRPr="00784FD6">
              <w:rPr>
                <w:rFonts w:asciiTheme="minorHAnsi" w:hAnsiTheme="minorHAnsi" w:cstheme="minorHAnsi"/>
                <w:bCs/>
                <w:sz w:val="20"/>
                <w:szCs w:val="20"/>
              </w:rPr>
              <w:t>tys.zł</w:t>
            </w:r>
            <w:proofErr w:type="spellEnd"/>
            <w:proofErr w:type="gramEnd"/>
            <w:r w:rsidRPr="00784FD6">
              <w:rPr>
                <w:rFonts w:asciiTheme="minorHAnsi" w:hAnsiTheme="minorHAnsi" w:cstheme="minorHAnsi"/>
                <w:bCs/>
                <w:sz w:val="20"/>
                <w:szCs w:val="20"/>
              </w:rPr>
              <w:t xml:space="preserve"> a z kategorii N3 1,7÷1,9 mln złotych, jeszcze droższe są autobusy /M3/), </w:t>
            </w:r>
          </w:p>
          <w:p w14:paraId="654F6D84" w14:textId="69A52FE6"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w:t>
            </w:r>
            <w:r w:rsidRPr="00784FD6">
              <w:rPr>
                <w:rFonts w:asciiTheme="minorHAnsi" w:hAnsiTheme="minorHAnsi" w:cstheme="minorHAnsi"/>
                <w:bCs/>
                <w:sz w:val="20"/>
                <w:szCs w:val="20"/>
              </w:rPr>
              <w:tab/>
              <w:t xml:space="preserve">zróżnicowaniem zdolności finansowej beneficjentów nie tylko ze względu na wielkość przedsiębiorstwa, ale i na rodzaj prowadzonej działalności (np. inna dla segmentu KEP wykorzystującego pojazdy N2 a inna dla przewozów </w:t>
            </w:r>
            <w:proofErr w:type="spellStart"/>
            <w:r w:rsidRPr="00784FD6">
              <w:rPr>
                <w:rFonts w:asciiTheme="minorHAnsi" w:hAnsiTheme="minorHAnsi" w:cstheme="minorHAnsi"/>
                <w:bCs/>
                <w:sz w:val="20"/>
                <w:szCs w:val="20"/>
              </w:rPr>
              <w:t>całopojazdowych</w:t>
            </w:r>
            <w:proofErr w:type="spellEnd"/>
            <w:r w:rsidRPr="00784FD6">
              <w:rPr>
                <w:rFonts w:asciiTheme="minorHAnsi" w:hAnsiTheme="minorHAnsi" w:cstheme="minorHAnsi"/>
                <w:bCs/>
                <w:sz w:val="20"/>
                <w:szCs w:val="20"/>
              </w:rPr>
              <w:t>, gdzie wykorzystywane są pojazdy N3).</w:t>
            </w:r>
          </w:p>
        </w:tc>
        <w:tc>
          <w:tcPr>
            <w:tcW w:w="4111" w:type="dxa"/>
            <w:vAlign w:val="center"/>
          </w:tcPr>
          <w:p w14:paraId="33295F0F"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256D671A" w14:textId="77777777" w:rsidR="007C50B2" w:rsidRPr="005B29CF" w:rsidRDefault="007C50B2" w:rsidP="00484898">
            <w:pPr>
              <w:spacing w:after="0"/>
              <w:rPr>
                <w:rFonts w:asciiTheme="minorHAnsi" w:hAnsiTheme="minorHAnsi" w:cstheme="minorHAnsi"/>
                <w:color w:val="000000"/>
                <w:sz w:val="20"/>
                <w:szCs w:val="20"/>
                <w:lang w:eastAsia="pl-PL"/>
              </w:rPr>
            </w:pPr>
            <w:r w:rsidRPr="005B29CF">
              <w:rPr>
                <w:rFonts w:asciiTheme="minorHAnsi" w:hAnsiTheme="minorHAnsi" w:cstheme="minorHAnsi"/>
                <w:color w:val="000000"/>
                <w:sz w:val="20"/>
                <w:szCs w:val="20"/>
                <w:lang w:eastAsia="pl-PL"/>
              </w:rPr>
              <w:t>Uwaga nie została uwzględniona.</w:t>
            </w:r>
          </w:p>
          <w:p w14:paraId="711911B5" w14:textId="77777777" w:rsidR="007C50B2" w:rsidRPr="005B29CF" w:rsidRDefault="007C50B2" w:rsidP="00484898">
            <w:pPr>
              <w:spacing w:after="0"/>
              <w:rPr>
                <w:rFonts w:asciiTheme="minorHAnsi" w:hAnsiTheme="minorHAnsi" w:cstheme="minorHAnsi"/>
                <w:color w:val="000000"/>
                <w:sz w:val="20"/>
                <w:szCs w:val="20"/>
                <w:lang w:eastAsia="pl-PL"/>
              </w:rPr>
            </w:pPr>
          </w:p>
          <w:p w14:paraId="553090D3" w14:textId="69C92E9C" w:rsidR="007C50B2" w:rsidRPr="00784FD6" w:rsidRDefault="007C50B2" w:rsidP="00484898">
            <w:pPr>
              <w:spacing w:after="0"/>
              <w:rPr>
                <w:rFonts w:asciiTheme="minorHAnsi" w:hAnsiTheme="minorHAnsi" w:cstheme="minorHAnsi"/>
                <w:color w:val="000000"/>
                <w:sz w:val="20"/>
                <w:szCs w:val="20"/>
                <w:lang w:eastAsia="pl-PL"/>
              </w:rPr>
            </w:pPr>
            <w:r w:rsidRPr="005B29CF">
              <w:rPr>
                <w:rFonts w:asciiTheme="minorHAnsi" w:hAnsiTheme="minorHAnsi" w:cstheme="minorHAnsi"/>
                <w:color w:val="000000"/>
                <w:sz w:val="20"/>
                <w:szCs w:val="20"/>
                <w:lang w:eastAsia="pl-PL"/>
              </w:rPr>
              <w:t>Program przewiduje wsparcie dla wszystkich przedsiębiorców niezależnie od realizowanej działalności gospodarczej.</w:t>
            </w:r>
          </w:p>
        </w:tc>
      </w:tr>
      <w:tr w:rsidR="007C50B2" w:rsidRPr="00784FD6" w14:paraId="733EE726" w14:textId="77777777" w:rsidTr="00484898">
        <w:tc>
          <w:tcPr>
            <w:tcW w:w="567" w:type="dxa"/>
            <w:vAlign w:val="center"/>
          </w:tcPr>
          <w:p w14:paraId="663F3C97" w14:textId="4D15F3B3" w:rsidR="007C50B2" w:rsidRPr="00966B6A" w:rsidRDefault="007C50B2" w:rsidP="00484898">
            <w:pPr>
              <w:tabs>
                <w:tab w:val="left" w:pos="142"/>
              </w:tabs>
              <w:spacing w:after="0"/>
              <w:rPr>
                <w:rFonts w:asciiTheme="minorHAnsi" w:hAnsiTheme="minorHAnsi" w:cstheme="minorHAnsi"/>
                <w:sz w:val="20"/>
                <w:szCs w:val="20"/>
              </w:rPr>
            </w:pPr>
            <w:r w:rsidRPr="00966B6A">
              <w:rPr>
                <w:rFonts w:asciiTheme="minorHAnsi" w:hAnsiTheme="minorHAnsi" w:cstheme="minorHAnsi"/>
                <w:sz w:val="20"/>
                <w:szCs w:val="20"/>
              </w:rPr>
              <w:t>151</w:t>
            </w:r>
          </w:p>
        </w:tc>
        <w:tc>
          <w:tcPr>
            <w:tcW w:w="1560" w:type="dxa"/>
          </w:tcPr>
          <w:p w14:paraId="2304595B" w14:textId="1A65CFD8" w:rsidR="007C50B2" w:rsidRPr="00966B6A" w:rsidRDefault="007C50B2" w:rsidP="00484898">
            <w:pPr>
              <w:spacing w:after="0"/>
              <w:rPr>
                <w:rFonts w:asciiTheme="minorHAnsi" w:hAnsiTheme="minorHAnsi" w:cstheme="minorHAnsi"/>
                <w:b/>
                <w:sz w:val="20"/>
                <w:szCs w:val="20"/>
              </w:rPr>
            </w:pPr>
            <w:r w:rsidRPr="00966B6A">
              <w:rPr>
                <w:rFonts w:asciiTheme="minorHAnsi" w:hAnsiTheme="minorHAnsi" w:cstheme="minorHAnsi"/>
                <w:b/>
                <w:sz w:val="20"/>
                <w:szCs w:val="20"/>
              </w:rPr>
              <w:t>Konfederacja Lewiatan</w:t>
            </w:r>
          </w:p>
        </w:tc>
        <w:tc>
          <w:tcPr>
            <w:tcW w:w="3118" w:type="dxa"/>
          </w:tcPr>
          <w:p w14:paraId="78E4AC21"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77AC7767" w14:textId="054A8BEB"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5.3</w:t>
            </w:r>
            <w:r w:rsidRPr="00784FD6">
              <w:rPr>
                <w:rFonts w:asciiTheme="minorHAnsi" w:hAnsiTheme="minorHAnsi" w:cstheme="minorHAnsi"/>
                <w:bCs/>
                <w:sz w:val="20"/>
                <w:szCs w:val="20"/>
              </w:rPr>
              <w:tab/>
            </w:r>
            <w:r w:rsidRPr="00784FD6">
              <w:rPr>
                <w:rFonts w:asciiTheme="minorHAnsi" w:hAnsiTheme="minorHAnsi" w:cstheme="minorHAnsi"/>
                <w:b/>
                <w:bCs/>
                <w:sz w:val="20"/>
                <w:szCs w:val="20"/>
              </w:rPr>
              <w:t>W przypadku pojazdów N3 i M3 dofinansowanie powinno zostać rozszerzone o wszystkie pojazdy objęte definicją „pojazdów ekologicznie czystych”,</w:t>
            </w:r>
            <w:r w:rsidRPr="00784FD6">
              <w:rPr>
                <w:rFonts w:asciiTheme="minorHAnsi" w:hAnsiTheme="minorHAnsi" w:cstheme="minorHAnsi"/>
                <w:bCs/>
                <w:sz w:val="20"/>
                <w:szCs w:val="20"/>
              </w:rPr>
              <w:t xml:space="preserve"> o których mowa w art. 2 pkt 102f rozporządzenia UE/651/2014, ze względu na specyfikę przewozów wykonywanych tymi pojazdami (praca na długich dystansach, gdzie np. dobowy przebieg pojazdów N3 powinien wynosić od 600 do 800 km, co zapewniają takie typy zasilania jak HVO100 lub </w:t>
            </w:r>
            <w:proofErr w:type="spellStart"/>
            <w:r w:rsidRPr="00784FD6">
              <w:rPr>
                <w:rFonts w:asciiTheme="minorHAnsi" w:hAnsiTheme="minorHAnsi" w:cstheme="minorHAnsi"/>
                <w:bCs/>
                <w:sz w:val="20"/>
                <w:szCs w:val="20"/>
              </w:rPr>
              <w:t>BioLNG</w:t>
            </w:r>
            <w:proofErr w:type="spellEnd"/>
            <w:r w:rsidRPr="00784FD6">
              <w:rPr>
                <w:rFonts w:asciiTheme="minorHAnsi" w:hAnsiTheme="minorHAnsi" w:cstheme="minorHAnsi"/>
                <w:bCs/>
                <w:sz w:val="20"/>
                <w:szCs w:val="20"/>
              </w:rPr>
              <w:t xml:space="preserve">), a także obecne ceny pojazdów (pojazd zasilany ON ÷100 tys. euro, pojazd zasilany </w:t>
            </w:r>
            <w:proofErr w:type="spellStart"/>
            <w:r w:rsidRPr="00784FD6">
              <w:rPr>
                <w:rFonts w:asciiTheme="minorHAnsi" w:hAnsiTheme="minorHAnsi" w:cstheme="minorHAnsi"/>
                <w:bCs/>
                <w:sz w:val="20"/>
                <w:szCs w:val="20"/>
              </w:rPr>
              <w:t>BioLNG</w:t>
            </w:r>
            <w:proofErr w:type="spellEnd"/>
            <w:r w:rsidRPr="00784FD6">
              <w:rPr>
                <w:rFonts w:asciiTheme="minorHAnsi" w:hAnsiTheme="minorHAnsi" w:cstheme="minorHAnsi"/>
                <w:bCs/>
                <w:sz w:val="20"/>
                <w:szCs w:val="20"/>
              </w:rPr>
              <w:t xml:space="preserve"> ÷130 tys. euro  a pojazd elektryczny ÷400 tys. euro).</w:t>
            </w:r>
          </w:p>
        </w:tc>
        <w:tc>
          <w:tcPr>
            <w:tcW w:w="4111" w:type="dxa"/>
            <w:vAlign w:val="center"/>
          </w:tcPr>
          <w:p w14:paraId="2E6DAFB8" w14:textId="77777777" w:rsidR="007C50B2" w:rsidRPr="00784FD6" w:rsidRDefault="007C50B2" w:rsidP="00484898">
            <w:pPr>
              <w:spacing w:after="0"/>
              <w:rPr>
                <w:rFonts w:asciiTheme="minorHAnsi" w:hAnsiTheme="minorHAnsi" w:cstheme="minorHAnsi"/>
                <w:bCs/>
                <w:sz w:val="20"/>
                <w:szCs w:val="20"/>
              </w:rPr>
            </w:pPr>
          </w:p>
        </w:tc>
        <w:tc>
          <w:tcPr>
            <w:tcW w:w="2693" w:type="dxa"/>
            <w:shd w:val="clear" w:color="auto" w:fill="auto"/>
          </w:tcPr>
          <w:p w14:paraId="0E55FDF9" w14:textId="77777777" w:rsidR="00BB5606" w:rsidRDefault="00BB560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 xml:space="preserve">Uwaga nie została uwzględniona. </w:t>
            </w:r>
          </w:p>
          <w:p w14:paraId="68701A47" w14:textId="77777777" w:rsidR="007C50B2" w:rsidRDefault="007C50B2" w:rsidP="00484898">
            <w:pPr>
              <w:spacing w:after="0"/>
              <w:rPr>
                <w:rFonts w:asciiTheme="minorHAnsi" w:hAnsiTheme="minorHAnsi" w:cstheme="minorHAnsi"/>
                <w:color w:val="000000"/>
                <w:sz w:val="20"/>
                <w:szCs w:val="20"/>
                <w:lang w:eastAsia="pl-PL"/>
              </w:rPr>
            </w:pPr>
          </w:p>
          <w:p w14:paraId="40FADEB7" w14:textId="69BCC6E0" w:rsidR="00BB5606" w:rsidRPr="00784FD6" w:rsidRDefault="00BB5606" w:rsidP="00484898">
            <w:pPr>
              <w:spacing w:after="0"/>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Program wsparcia dedykowany tylko dla pojazdów zeroemisyjnych.</w:t>
            </w:r>
          </w:p>
        </w:tc>
      </w:tr>
      <w:tr w:rsidR="007C50B2" w:rsidRPr="00784FD6" w14:paraId="7F79EF3B" w14:textId="77777777" w:rsidTr="00484898">
        <w:tc>
          <w:tcPr>
            <w:tcW w:w="567" w:type="dxa"/>
            <w:vAlign w:val="center"/>
          </w:tcPr>
          <w:p w14:paraId="4F368062" w14:textId="66DA2088" w:rsidR="007C50B2" w:rsidRPr="00C87D85" w:rsidRDefault="007C50B2" w:rsidP="00484898">
            <w:pPr>
              <w:tabs>
                <w:tab w:val="left" w:pos="142"/>
              </w:tabs>
              <w:spacing w:after="0"/>
              <w:rPr>
                <w:rFonts w:asciiTheme="minorHAnsi" w:hAnsiTheme="minorHAnsi" w:cstheme="minorHAnsi"/>
                <w:sz w:val="20"/>
                <w:szCs w:val="20"/>
              </w:rPr>
            </w:pPr>
            <w:r w:rsidRPr="00C87D85">
              <w:rPr>
                <w:rFonts w:asciiTheme="minorHAnsi" w:hAnsiTheme="minorHAnsi" w:cstheme="minorHAnsi"/>
                <w:sz w:val="20"/>
                <w:szCs w:val="20"/>
              </w:rPr>
              <w:t>15</w:t>
            </w:r>
            <w:r>
              <w:rPr>
                <w:rFonts w:asciiTheme="minorHAnsi" w:hAnsiTheme="minorHAnsi" w:cstheme="minorHAnsi"/>
                <w:sz w:val="20"/>
                <w:szCs w:val="20"/>
              </w:rPr>
              <w:t>2</w:t>
            </w:r>
          </w:p>
        </w:tc>
        <w:tc>
          <w:tcPr>
            <w:tcW w:w="1560" w:type="dxa"/>
          </w:tcPr>
          <w:p w14:paraId="78E818DF" w14:textId="73BABF1A" w:rsidR="007C50B2" w:rsidRPr="00C87D85" w:rsidRDefault="007C50B2" w:rsidP="00484898">
            <w:pPr>
              <w:spacing w:after="0"/>
              <w:rPr>
                <w:rFonts w:asciiTheme="minorHAnsi" w:hAnsiTheme="minorHAnsi" w:cstheme="minorHAnsi"/>
                <w:b/>
                <w:sz w:val="20"/>
                <w:szCs w:val="20"/>
              </w:rPr>
            </w:pPr>
            <w:r w:rsidRPr="00C87D85">
              <w:rPr>
                <w:rFonts w:asciiTheme="minorHAnsi" w:hAnsiTheme="minorHAnsi" w:cstheme="minorHAnsi"/>
                <w:b/>
                <w:sz w:val="20"/>
                <w:szCs w:val="20"/>
              </w:rPr>
              <w:t>Konfederacja Lewiatan</w:t>
            </w:r>
          </w:p>
        </w:tc>
        <w:tc>
          <w:tcPr>
            <w:tcW w:w="3118" w:type="dxa"/>
          </w:tcPr>
          <w:p w14:paraId="7B0F2B14"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0FF49914" w14:textId="02298F37"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5.4</w:t>
            </w:r>
            <w:r w:rsidRPr="00784FD6">
              <w:rPr>
                <w:rFonts w:asciiTheme="minorHAnsi" w:hAnsiTheme="minorHAnsi" w:cstheme="minorHAnsi"/>
                <w:b/>
                <w:bCs/>
                <w:sz w:val="20"/>
                <w:szCs w:val="20"/>
              </w:rPr>
              <w:tab/>
              <w:t xml:space="preserve">W przypadku pojazdów N3 należy zakres rozszerzyć zakres dofinansowania o zakładową infrastrukturę służącą do zasilania tych pojazdów. </w:t>
            </w:r>
            <w:r w:rsidRPr="00784FD6">
              <w:rPr>
                <w:rFonts w:asciiTheme="minorHAnsi" w:hAnsiTheme="minorHAnsi" w:cstheme="minorHAnsi"/>
                <w:bCs/>
                <w:sz w:val="20"/>
                <w:szCs w:val="20"/>
              </w:rPr>
              <w:t>Dla przykładu można wskazać, że zakup pojazdów elektrycznych z tej kategorii w obecnych warunkach nie będzie ekonomicznie uzasadniony w przypadku przedsiębiorstw nie dysponujących własną stacją ładowania (równoległy projekt dofinansowania ogólnie dostępnych stacji zasilających jest skierowany do innej niż przewoźnicy grupy beneficjentów)</w:t>
            </w:r>
          </w:p>
        </w:tc>
        <w:tc>
          <w:tcPr>
            <w:tcW w:w="4111" w:type="dxa"/>
            <w:vAlign w:val="center"/>
          </w:tcPr>
          <w:p w14:paraId="35A13CA7"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1025D8C4" w14:textId="77777777" w:rsidR="007C50B2" w:rsidRPr="00C87D85"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 xml:space="preserve">Uwaga nie została uwzględniona. </w:t>
            </w:r>
          </w:p>
          <w:p w14:paraId="16F986DC" w14:textId="77777777" w:rsidR="007C50B2" w:rsidRPr="00C87D85" w:rsidRDefault="007C50B2" w:rsidP="00484898">
            <w:pPr>
              <w:spacing w:after="0"/>
              <w:rPr>
                <w:rFonts w:asciiTheme="minorHAnsi" w:hAnsiTheme="minorHAnsi" w:cstheme="minorHAnsi"/>
                <w:color w:val="000000"/>
                <w:sz w:val="20"/>
                <w:szCs w:val="20"/>
                <w:lang w:eastAsia="pl-PL"/>
              </w:rPr>
            </w:pPr>
          </w:p>
          <w:p w14:paraId="7DB76D7A" w14:textId="77777777" w:rsidR="007C50B2" w:rsidRPr="00C87D85"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Program nie dotyczy wsparcia budowy stacji ładowania.</w:t>
            </w:r>
          </w:p>
          <w:p w14:paraId="00EFCD12" w14:textId="77777777" w:rsidR="007C50B2" w:rsidRPr="00C87D85" w:rsidRDefault="007C50B2" w:rsidP="00484898">
            <w:pPr>
              <w:spacing w:after="0"/>
              <w:rPr>
                <w:rFonts w:asciiTheme="minorHAnsi" w:hAnsiTheme="minorHAnsi" w:cstheme="minorHAnsi"/>
                <w:color w:val="000000"/>
                <w:sz w:val="20"/>
                <w:szCs w:val="20"/>
                <w:lang w:eastAsia="pl-PL"/>
              </w:rPr>
            </w:pPr>
          </w:p>
          <w:p w14:paraId="05A0A8D7" w14:textId="0A9AE6D0" w:rsidR="007C50B2" w:rsidRPr="00784FD6" w:rsidRDefault="007C50B2" w:rsidP="00484898">
            <w:pPr>
              <w:spacing w:after="0"/>
              <w:rPr>
                <w:rFonts w:asciiTheme="minorHAnsi" w:hAnsiTheme="minorHAnsi" w:cstheme="minorHAnsi"/>
                <w:color w:val="000000"/>
                <w:sz w:val="20"/>
                <w:szCs w:val="20"/>
                <w:lang w:eastAsia="pl-PL"/>
              </w:rPr>
            </w:pPr>
            <w:r w:rsidRPr="00C87D85">
              <w:rPr>
                <w:rFonts w:asciiTheme="minorHAnsi" w:hAnsiTheme="minorHAnsi" w:cstheme="minorHAnsi"/>
                <w:color w:val="000000"/>
                <w:sz w:val="20"/>
                <w:szCs w:val="20"/>
                <w:lang w:eastAsia="pl-PL"/>
              </w:rPr>
              <w:t>Dofinansowanie ogólnodostępnych stacji ładowania przewidziano w innym programie NFOŚiGW.</w:t>
            </w:r>
          </w:p>
        </w:tc>
      </w:tr>
      <w:tr w:rsidR="007C50B2" w:rsidRPr="00784FD6" w14:paraId="170EF62B" w14:textId="77777777" w:rsidTr="00484898">
        <w:tc>
          <w:tcPr>
            <w:tcW w:w="567" w:type="dxa"/>
            <w:vAlign w:val="center"/>
          </w:tcPr>
          <w:p w14:paraId="03DBB44E" w14:textId="4EF36A14" w:rsidR="007C50B2" w:rsidRPr="00E42A0B" w:rsidRDefault="007C50B2" w:rsidP="00484898">
            <w:pPr>
              <w:tabs>
                <w:tab w:val="left" w:pos="142"/>
              </w:tabs>
              <w:spacing w:after="0"/>
              <w:rPr>
                <w:rFonts w:asciiTheme="minorHAnsi" w:hAnsiTheme="minorHAnsi" w:cstheme="minorHAnsi"/>
                <w:sz w:val="20"/>
                <w:szCs w:val="20"/>
              </w:rPr>
            </w:pPr>
            <w:r w:rsidRPr="00E42A0B">
              <w:rPr>
                <w:rFonts w:asciiTheme="minorHAnsi" w:hAnsiTheme="minorHAnsi" w:cstheme="minorHAnsi"/>
                <w:sz w:val="20"/>
                <w:szCs w:val="20"/>
              </w:rPr>
              <w:t>153</w:t>
            </w:r>
          </w:p>
        </w:tc>
        <w:tc>
          <w:tcPr>
            <w:tcW w:w="1560" w:type="dxa"/>
          </w:tcPr>
          <w:p w14:paraId="1EA0D035" w14:textId="5E422AF9" w:rsidR="007C50B2" w:rsidRPr="00E42A0B" w:rsidRDefault="007C50B2" w:rsidP="00484898">
            <w:pPr>
              <w:spacing w:after="0"/>
              <w:rPr>
                <w:rFonts w:asciiTheme="minorHAnsi" w:hAnsiTheme="minorHAnsi" w:cstheme="minorHAnsi"/>
                <w:b/>
                <w:sz w:val="20"/>
                <w:szCs w:val="20"/>
              </w:rPr>
            </w:pPr>
            <w:r w:rsidRPr="00E42A0B">
              <w:rPr>
                <w:rFonts w:asciiTheme="minorHAnsi" w:hAnsiTheme="minorHAnsi" w:cstheme="minorHAnsi"/>
                <w:b/>
                <w:sz w:val="20"/>
                <w:szCs w:val="20"/>
              </w:rPr>
              <w:t>Konfederacja Lewiatan</w:t>
            </w:r>
          </w:p>
        </w:tc>
        <w:tc>
          <w:tcPr>
            <w:tcW w:w="3118" w:type="dxa"/>
          </w:tcPr>
          <w:p w14:paraId="1A6039C1" w14:textId="77777777" w:rsidR="007C50B2" w:rsidRPr="00784FD6" w:rsidRDefault="007C50B2" w:rsidP="00484898">
            <w:pPr>
              <w:spacing w:after="0"/>
              <w:rPr>
                <w:rFonts w:asciiTheme="minorHAnsi" w:hAnsiTheme="minorHAnsi" w:cstheme="minorHAnsi"/>
                <w:bCs/>
                <w:sz w:val="20"/>
                <w:szCs w:val="20"/>
              </w:rPr>
            </w:pPr>
          </w:p>
        </w:tc>
        <w:tc>
          <w:tcPr>
            <w:tcW w:w="3260" w:type="dxa"/>
            <w:vAlign w:val="center"/>
          </w:tcPr>
          <w:p w14:paraId="789452F0" w14:textId="0E521148" w:rsidR="007C50B2" w:rsidRPr="00784FD6" w:rsidRDefault="007C50B2" w:rsidP="00484898">
            <w:pPr>
              <w:spacing w:after="0"/>
              <w:rPr>
                <w:rFonts w:asciiTheme="minorHAnsi" w:hAnsiTheme="minorHAnsi" w:cstheme="minorHAnsi"/>
                <w:bCs/>
                <w:sz w:val="20"/>
                <w:szCs w:val="20"/>
              </w:rPr>
            </w:pPr>
            <w:r w:rsidRPr="00784FD6">
              <w:rPr>
                <w:rFonts w:asciiTheme="minorHAnsi" w:hAnsiTheme="minorHAnsi" w:cstheme="minorHAnsi"/>
                <w:bCs/>
                <w:sz w:val="20"/>
                <w:szCs w:val="20"/>
              </w:rPr>
              <w:t>5.5</w:t>
            </w:r>
            <w:r w:rsidRPr="00784FD6">
              <w:rPr>
                <w:rFonts w:asciiTheme="minorHAnsi" w:hAnsiTheme="minorHAnsi" w:cstheme="minorHAnsi"/>
                <w:bCs/>
                <w:sz w:val="20"/>
                <w:szCs w:val="20"/>
              </w:rPr>
              <w:tab/>
            </w:r>
            <w:r w:rsidRPr="00784FD6">
              <w:rPr>
                <w:rFonts w:asciiTheme="minorHAnsi" w:hAnsiTheme="minorHAnsi" w:cstheme="minorHAnsi"/>
                <w:b/>
                <w:bCs/>
                <w:sz w:val="20"/>
                <w:szCs w:val="20"/>
              </w:rPr>
              <w:t>Należy znacząco zmniejszyć zróżnicowanie dofinansowania do nabycia pojazdów N3 ze wzglądu na kryteria związane z wielkością przedsiębiorstwa i skalą prowadzonej działalności gospodarczej</w:t>
            </w:r>
            <w:r w:rsidRPr="00784FD6">
              <w:rPr>
                <w:rFonts w:asciiTheme="minorHAnsi" w:hAnsiTheme="minorHAnsi" w:cstheme="minorHAnsi"/>
                <w:bCs/>
                <w:sz w:val="20"/>
                <w:szCs w:val="20"/>
              </w:rPr>
              <w:t xml:space="preserve">, gdyż zaproponowany rozrzut dotacji od 30% do 60% prowadzić będzie do </w:t>
            </w:r>
            <w:r w:rsidRPr="00784FD6">
              <w:rPr>
                <w:rFonts w:asciiTheme="minorHAnsi" w:hAnsiTheme="minorHAnsi" w:cstheme="minorHAnsi"/>
                <w:b/>
                <w:bCs/>
                <w:sz w:val="20"/>
                <w:szCs w:val="20"/>
              </w:rPr>
              <w:t>drastycznych zaburzeń w konkurencyjności przedsiębiorstw.</w:t>
            </w:r>
            <w:r w:rsidRPr="00784FD6">
              <w:rPr>
                <w:rFonts w:asciiTheme="minorHAnsi" w:hAnsiTheme="minorHAnsi" w:cstheme="minorHAnsi"/>
                <w:bCs/>
                <w:sz w:val="20"/>
                <w:szCs w:val="20"/>
              </w:rPr>
              <w:t xml:space="preserve"> Koszty związane z pojazdem za 1 przejechany kilometr różnić się będą o </w:t>
            </w:r>
            <w:r w:rsidRPr="00484898">
              <w:rPr>
                <w:rFonts w:asciiTheme="minorHAnsi" w:hAnsiTheme="minorHAnsi" w:cstheme="minorHAnsi"/>
                <w:bCs/>
                <w:color w:val="C00000"/>
                <w:sz w:val="20"/>
                <w:szCs w:val="20"/>
              </w:rPr>
              <w:t>37 eurocentów</w:t>
            </w:r>
            <w:r w:rsidRPr="00784FD6">
              <w:rPr>
                <w:rFonts w:asciiTheme="minorHAnsi" w:hAnsiTheme="minorHAnsi" w:cstheme="minorHAnsi"/>
                <w:bCs/>
                <w:sz w:val="20"/>
                <w:szCs w:val="20"/>
              </w:rPr>
              <w:t>, gdy na rynku marża jaką za jeden kilometr może uzyskać przedsiębiorca wynosi od 1 do 4 eurocentów! Efektem będzie wyparcie ze zleceń kontraktowych dużych przedsiębiorstw transportowych, których miejsce zajmą pośrednicy (spedycje) zlecający pracę na spocie małym przewoźnikom. W efekcie na dofinansowaniu skorzystają głównie firmy spedycyjne, które przejmą rynek przewozów kontraktowych.</w:t>
            </w:r>
          </w:p>
        </w:tc>
        <w:tc>
          <w:tcPr>
            <w:tcW w:w="4111" w:type="dxa"/>
            <w:vAlign w:val="center"/>
          </w:tcPr>
          <w:p w14:paraId="6D3EB95F" w14:textId="77777777" w:rsidR="007C50B2" w:rsidRPr="00784FD6" w:rsidRDefault="007C50B2" w:rsidP="00484898">
            <w:pPr>
              <w:spacing w:after="0"/>
              <w:rPr>
                <w:rFonts w:asciiTheme="minorHAnsi" w:hAnsiTheme="minorHAnsi" w:cstheme="minorHAnsi"/>
                <w:bCs/>
                <w:sz w:val="20"/>
                <w:szCs w:val="20"/>
              </w:rPr>
            </w:pPr>
          </w:p>
        </w:tc>
        <w:tc>
          <w:tcPr>
            <w:tcW w:w="2693" w:type="dxa"/>
          </w:tcPr>
          <w:p w14:paraId="66A8821D" w14:textId="77777777" w:rsidR="00E42A0B" w:rsidRPr="00E42A0B" w:rsidRDefault="00E42A0B" w:rsidP="00484898">
            <w:pPr>
              <w:spacing w:after="0"/>
              <w:rPr>
                <w:rFonts w:asciiTheme="minorHAnsi" w:hAnsiTheme="minorHAnsi" w:cstheme="minorHAnsi"/>
                <w:color w:val="000000"/>
                <w:sz w:val="20"/>
                <w:szCs w:val="20"/>
                <w:lang w:eastAsia="pl-PL"/>
              </w:rPr>
            </w:pPr>
            <w:r w:rsidRPr="00E42A0B">
              <w:rPr>
                <w:rFonts w:asciiTheme="minorHAnsi" w:hAnsiTheme="minorHAnsi" w:cstheme="minorHAnsi"/>
                <w:color w:val="000000"/>
                <w:sz w:val="20"/>
                <w:szCs w:val="20"/>
                <w:lang w:eastAsia="pl-PL"/>
              </w:rPr>
              <w:t>Uwaga nie została uwzględniona</w:t>
            </w:r>
          </w:p>
          <w:p w14:paraId="69947091" w14:textId="77777777" w:rsidR="00E42A0B" w:rsidRPr="00E42A0B" w:rsidRDefault="00E42A0B" w:rsidP="00484898">
            <w:pPr>
              <w:spacing w:after="0"/>
              <w:rPr>
                <w:rFonts w:asciiTheme="minorHAnsi" w:hAnsiTheme="minorHAnsi" w:cstheme="minorHAnsi"/>
                <w:color w:val="000000"/>
                <w:sz w:val="20"/>
                <w:szCs w:val="20"/>
                <w:lang w:eastAsia="pl-PL"/>
              </w:rPr>
            </w:pPr>
          </w:p>
          <w:p w14:paraId="1A5A58D7" w14:textId="7EAF694D" w:rsidR="007C50B2" w:rsidRPr="00784FD6" w:rsidRDefault="00E42A0B" w:rsidP="00484898">
            <w:pPr>
              <w:spacing w:after="0"/>
              <w:rPr>
                <w:rFonts w:asciiTheme="minorHAnsi" w:hAnsiTheme="minorHAnsi" w:cstheme="minorHAnsi"/>
                <w:color w:val="000000"/>
                <w:sz w:val="20"/>
                <w:szCs w:val="20"/>
                <w:lang w:eastAsia="pl-PL"/>
              </w:rPr>
            </w:pPr>
            <w:r w:rsidRPr="00E42A0B">
              <w:rPr>
                <w:rFonts w:asciiTheme="minorHAnsi" w:hAnsiTheme="minorHAnsi" w:cstheme="minorHAnsi"/>
                <w:color w:val="000000"/>
                <w:sz w:val="20"/>
                <w:szCs w:val="20"/>
                <w:lang w:eastAsia="pl-PL"/>
              </w:rPr>
              <w:t>Poziom dofinansowania wynika z GBER (rozporządzenie dotyczące pomocy publicznej).</w:t>
            </w:r>
          </w:p>
        </w:tc>
      </w:tr>
    </w:tbl>
    <w:p w14:paraId="73F3C20F" w14:textId="535459B1" w:rsidR="00633223" w:rsidRDefault="00633223" w:rsidP="00484898">
      <w:pPr>
        <w:spacing w:after="0"/>
        <w:rPr>
          <w:rFonts w:ascii="Arial" w:hAnsi="Arial" w:cs="Arial"/>
        </w:rPr>
      </w:pPr>
    </w:p>
    <w:p w14:paraId="3CA3F111" w14:textId="2E36F4F6" w:rsidR="00633223" w:rsidRPr="00264A3B" w:rsidRDefault="00633223" w:rsidP="00484898">
      <w:pPr>
        <w:spacing w:after="0"/>
        <w:rPr>
          <w:rFonts w:ascii="Arial" w:hAnsi="Arial" w:cs="Arial"/>
        </w:rPr>
      </w:pPr>
    </w:p>
    <w:sectPr w:rsidR="00633223" w:rsidRPr="00264A3B" w:rsidSect="005C0088">
      <w:footerReference w:type="even" r:id="rId21"/>
      <w:footerReference w:type="default" r:id="rId22"/>
      <w:footerReference w:type="first" r:id="rId23"/>
      <w:pgSz w:w="16838" w:h="11906" w:orient="landscape" w:code="9"/>
      <w:pgMar w:top="720" w:right="720" w:bottom="720" w:left="72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3B48" w14:textId="77777777" w:rsidR="005C0088" w:rsidRDefault="005C0088">
      <w:pPr>
        <w:spacing w:after="0" w:line="240" w:lineRule="auto"/>
      </w:pPr>
      <w:r>
        <w:separator/>
      </w:r>
    </w:p>
  </w:endnote>
  <w:endnote w:type="continuationSeparator" w:id="0">
    <w:p w14:paraId="5E5B0457" w14:textId="77777777" w:rsidR="005C0088" w:rsidRDefault="005C0088">
      <w:pPr>
        <w:spacing w:after="0" w:line="240" w:lineRule="auto"/>
      </w:pPr>
      <w:r>
        <w:continuationSeparator/>
      </w:r>
    </w:p>
  </w:endnote>
  <w:endnote w:type="continuationNotice" w:id="1">
    <w:p w14:paraId="10DAA87C" w14:textId="77777777" w:rsidR="005C0088" w:rsidRDefault="005C0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152B" w14:textId="77777777" w:rsidR="005B71BF" w:rsidRDefault="005B71BF" w:rsidP="00987F1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5C7ECBB7" w14:textId="77777777" w:rsidR="005B71BF" w:rsidRDefault="005B71BF" w:rsidP="00987F1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914E" w14:textId="15443704" w:rsidR="005B71BF" w:rsidRPr="00EC0A61" w:rsidRDefault="005B71BF" w:rsidP="00EC0A61">
    <w:pPr>
      <w:pStyle w:val="Stopka"/>
      <w:tabs>
        <w:tab w:val="clear" w:pos="4536"/>
        <w:tab w:val="clear" w:pos="9072"/>
        <w:tab w:val="right" w:pos="14004"/>
      </w:tabs>
      <w:rPr>
        <w:rFonts w:ascii="Cambria" w:hAnsi="Cambria"/>
      </w:rPr>
    </w:pPr>
    <w:r>
      <w:rPr>
        <w:rFonts w:ascii="Cambria" w:hAnsi="Cambria"/>
      </w:rPr>
      <w:tab/>
    </w:r>
    <w:r w:rsidRPr="00EC0A61">
      <w:rPr>
        <w:rFonts w:ascii="Cambria" w:hAnsi="Cambria"/>
      </w:rPr>
      <w:t xml:space="preserve"> </w:t>
    </w:r>
    <w:r>
      <w:fldChar w:fldCharType="begin"/>
    </w:r>
    <w:r>
      <w:instrText>PAGE   \* MERGEFORMAT</w:instrText>
    </w:r>
    <w:r>
      <w:fldChar w:fldCharType="separate"/>
    </w:r>
    <w:r w:rsidR="0000040C" w:rsidRPr="0000040C">
      <w:rPr>
        <w:rFonts w:ascii="Cambria" w:hAnsi="Cambria"/>
        <w:noProof/>
      </w:rPr>
      <w:t>2</w:t>
    </w:r>
    <w:r w:rsidR="0000040C" w:rsidRPr="0000040C">
      <w:rPr>
        <w:rFonts w:ascii="Cambria" w:hAnsi="Cambria"/>
        <w:noProof/>
      </w:rPr>
      <w:t>1</w:t>
    </w:r>
    <w:r>
      <w:fldChar w:fldCharType="end"/>
    </w:r>
  </w:p>
  <w:p w14:paraId="1961214C" w14:textId="77777777" w:rsidR="005B71BF" w:rsidRPr="00CD18E2" w:rsidRDefault="005B71BF" w:rsidP="00987F10">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52C2" w14:textId="77777777" w:rsidR="005B71BF" w:rsidRPr="00A92FD3" w:rsidRDefault="005B71BF" w:rsidP="00A92FD3">
    <w:pPr>
      <w:pStyle w:val="Stopka"/>
      <w:tabs>
        <w:tab w:val="clear" w:pos="4536"/>
        <w:tab w:val="clear" w:pos="9072"/>
        <w:tab w:val="right" w:pos="14004"/>
      </w:tabs>
      <w:rPr>
        <w:rFonts w:ascii="Calibri" w:hAnsi="Calibri" w:cs="Calibri"/>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D898" w14:textId="77777777" w:rsidR="005C0088" w:rsidRDefault="005C0088">
      <w:pPr>
        <w:spacing w:after="0" w:line="240" w:lineRule="auto"/>
      </w:pPr>
      <w:r>
        <w:separator/>
      </w:r>
    </w:p>
  </w:footnote>
  <w:footnote w:type="continuationSeparator" w:id="0">
    <w:p w14:paraId="4177CBF3" w14:textId="77777777" w:rsidR="005C0088" w:rsidRDefault="005C0088">
      <w:pPr>
        <w:spacing w:after="0" w:line="240" w:lineRule="auto"/>
      </w:pPr>
      <w:r>
        <w:continuationSeparator/>
      </w:r>
    </w:p>
  </w:footnote>
  <w:footnote w:type="continuationNotice" w:id="1">
    <w:p w14:paraId="17EFA3A1" w14:textId="77777777" w:rsidR="005C0088" w:rsidRDefault="005C0088">
      <w:pPr>
        <w:spacing w:after="0" w:line="240" w:lineRule="auto"/>
      </w:pPr>
    </w:p>
  </w:footnote>
  <w:footnote w:id="2">
    <w:p w14:paraId="3745763A" w14:textId="77777777" w:rsidR="005B71BF" w:rsidRDefault="005B71BF" w:rsidP="00484898">
      <w:pPr>
        <w:pStyle w:val="Tekstprzypisudolnego"/>
        <w:spacing w:line="276" w:lineRule="auto"/>
        <w:jc w:val="both"/>
      </w:pPr>
      <w:r>
        <w:rPr>
          <w:rStyle w:val="Odwoanieprzypisudolnego"/>
        </w:rPr>
        <w:footnoteRef/>
      </w:r>
      <w:r>
        <w:t xml:space="preserve"> </w:t>
      </w:r>
      <w:r w:rsidRPr="008F12FE">
        <w:rPr>
          <w:rFonts w:cs="Calibri"/>
        </w:rPr>
        <w:t xml:space="preserve">Zgodnie z definicją mikroprzedsiębiorstwa, małego i średniego przedsiębiorstwa zawartą w załączniku I do rozporządzenia Komisji Nr 651/2014 z dnia 17 czerwca 2014 r. uznającego niektóre rodzaje pomocy za zgodne z rynkiem wewnętrznym w zastosowaniu art. 107 i 108 Traktatu (Dz. Urz. UE L 187 z dnia </w:t>
      </w:r>
      <w:proofErr w:type="gramStart"/>
      <w:r w:rsidRPr="008F12FE">
        <w:rPr>
          <w:rFonts w:cs="Calibri"/>
        </w:rPr>
        <w:t>26.6.2014</w:t>
      </w:r>
      <w:proofErr w:type="gramEnd"/>
      <w:r w:rsidRPr="008F12FE">
        <w:rPr>
          <w:rFonts w:cs="Calibri"/>
        </w:rPr>
        <w:t>, str. 1, z późn. zm.)</w:t>
      </w:r>
    </w:p>
  </w:footnote>
  <w:footnote w:id="3">
    <w:p w14:paraId="7ED54D8F" w14:textId="77777777" w:rsidR="005B71BF" w:rsidRPr="008F12FE" w:rsidRDefault="005B71BF" w:rsidP="00484898">
      <w:pPr>
        <w:pStyle w:val="Tekstprzypisudolnego"/>
        <w:spacing w:line="276" w:lineRule="auto"/>
        <w:jc w:val="both"/>
        <w:rPr>
          <w:rFonts w:cs="Calibri"/>
        </w:rPr>
      </w:pPr>
      <w:r w:rsidRPr="00357B0A">
        <w:rPr>
          <w:rStyle w:val="Odwoanieprzypisudolnego"/>
        </w:rPr>
        <w:footnoteRef/>
      </w:r>
      <w:r w:rsidRPr="008F12FE">
        <w:rPr>
          <w:rFonts w:cs="Calibri"/>
        </w:rPr>
        <w:t xml:space="preserve"> Inwestycją referencyjną jest zakup analogicznego (pod względem przeznaczenia, wyposażenia itp.), innego niż zeroemisyjny, pojazdu tej samej kategorii, spełniającego już obowiązujące i mające zastosowanie normy unijne.</w:t>
      </w:r>
    </w:p>
  </w:footnote>
  <w:footnote w:id="4">
    <w:p w14:paraId="6306CF5B" w14:textId="77777777" w:rsidR="005B71BF" w:rsidRDefault="005B71BF" w:rsidP="00484898">
      <w:pPr>
        <w:pStyle w:val="Tekstprzypisudolnego"/>
        <w:spacing w:line="276" w:lineRule="auto"/>
        <w:jc w:val="both"/>
      </w:pPr>
      <w:r>
        <w:rPr>
          <w:rStyle w:val="Odwoanieprzypisudolnego"/>
        </w:rPr>
        <w:footnoteRef/>
      </w:r>
      <w:r>
        <w:t xml:space="preserve"> </w:t>
      </w:r>
      <w:r w:rsidRPr="008F12FE">
        <w:rPr>
          <w:rFonts w:cs="Calibri"/>
        </w:rPr>
        <w:t xml:space="preserve">Zgodnie z definicją mikroprzedsiębiorstwa, małego i średniego przedsiębiorstwa zawartą w załączniku I do rozporządzenia Komisji Nr 651/2014 z dnia 17 czerwca 2014 r. uznającego niektóre rodzaje pomocy za zgodne z rynkiem wewnętrznym w zastosowaniu art. 107 i 108 Traktatu (Dz. Urz. UE L 187 z dnia </w:t>
      </w:r>
      <w:proofErr w:type="gramStart"/>
      <w:r w:rsidRPr="008F12FE">
        <w:rPr>
          <w:rFonts w:cs="Calibri"/>
        </w:rPr>
        <w:t>26.6.2014</w:t>
      </w:r>
      <w:proofErr w:type="gramEnd"/>
      <w:r w:rsidRPr="008F12FE">
        <w:rPr>
          <w:rFonts w:cs="Calibri"/>
        </w:rPr>
        <w:t>, str. 1, z późn. zm.)</w:t>
      </w:r>
    </w:p>
  </w:footnote>
  <w:footnote w:id="5">
    <w:p w14:paraId="174DC7F4" w14:textId="77777777" w:rsidR="005B71BF" w:rsidRPr="008F12FE" w:rsidRDefault="005B71BF" w:rsidP="00484898">
      <w:pPr>
        <w:pStyle w:val="Tekstprzypisudolnego"/>
        <w:spacing w:line="276" w:lineRule="auto"/>
        <w:jc w:val="both"/>
        <w:rPr>
          <w:rFonts w:cs="Calibri"/>
        </w:rPr>
      </w:pPr>
      <w:r w:rsidRPr="00357B0A">
        <w:rPr>
          <w:rStyle w:val="Odwoanieprzypisudolnego"/>
        </w:rPr>
        <w:footnoteRef/>
      </w:r>
      <w:r w:rsidRPr="008F12FE">
        <w:rPr>
          <w:rFonts w:cs="Calibri"/>
        </w:rPr>
        <w:t xml:space="preserve"> Inwestycją referencyjną jest zakup analogicznego (pod względem przeznaczenia, wyposażenia itp.), innego niż zeroemisyjny, pojazdu tej samej kategorii, spełniającego już obowiązujące i mające zastosowanie normy unijne.</w:t>
      </w:r>
    </w:p>
  </w:footnote>
  <w:footnote w:id="6">
    <w:p w14:paraId="6542AEBE" w14:textId="77777777" w:rsidR="005B71BF" w:rsidRDefault="005B71BF" w:rsidP="00484898">
      <w:pPr>
        <w:pStyle w:val="Tekstprzypisudolnego"/>
        <w:spacing w:line="276" w:lineRule="auto"/>
        <w:jc w:val="both"/>
      </w:pPr>
      <w:r>
        <w:rPr>
          <w:rStyle w:val="Odwoanieprzypisudolnego"/>
        </w:rPr>
        <w:footnoteRef/>
      </w:r>
      <w:r>
        <w:t xml:space="preserve"> </w:t>
      </w:r>
      <w:r w:rsidRPr="008F12FE">
        <w:rPr>
          <w:rFonts w:cs="Calibri"/>
        </w:rPr>
        <w:t xml:space="preserve">Zgodnie z definicją mikroprzedsiębiorstwa, małego i średniego przedsiębiorstwa zawartą w załączniku I do rozporządzenia Komisji Nr 651/2014 z dnia 17 czerwca 2014 r. uznającego niektóre rodzaje pomocy za zgodne z rynkiem wewnętrznym w zastosowaniu art. 107 i 108 Traktatu (Dz. Urz. UE L 187 z dnia </w:t>
      </w:r>
      <w:proofErr w:type="gramStart"/>
      <w:r w:rsidRPr="008F12FE">
        <w:rPr>
          <w:rFonts w:cs="Calibri"/>
        </w:rPr>
        <w:t>26.6.2014</w:t>
      </w:r>
      <w:proofErr w:type="gramEnd"/>
      <w:r w:rsidRPr="008F12FE">
        <w:rPr>
          <w:rFonts w:cs="Calibri"/>
        </w:rPr>
        <w:t>, str. 1, z późn. zm.)</w:t>
      </w:r>
    </w:p>
  </w:footnote>
  <w:footnote w:id="7">
    <w:p w14:paraId="4A3691B4" w14:textId="77777777" w:rsidR="005B71BF" w:rsidRPr="008F12FE" w:rsidRDefault="005B71BF" w:rsidP="00484898">
      <w:pPr>
        <w:pStyle w:val="Tekstprzypisudolnego"/>
        <w:spacing w:line="276" w:lineRule="auto"/>
        <w:jc w:val="both"/>
        <w:rPr>
          <w:rFonts w:cs="Calibri"/>
        </w:rPr>
      </w:pPr>
      <w:r w:rsidRPr="00357B0A">
        <w:rPr>
          <w:rStyle w:val="Odwoanieprzypisudolnego"/>
        </w:rPr>
        <w:footnoteRef/>
      </w:r>
      <w:r w:rsidRPr="008F12FE">
        <w:rPr>
          <w:rFonts w:cs="Calibri"/>
        </w:rPr>
        <w:t xml:space="preserve"> Inwestycją referencyjną jest zakup analogicznego (pod względem przeznaczenia, wyposażenia itp.), innego niż zeroemisyjny, pojazdu tej samej kategorii, spełniającego już obowiązujące i mające zastosowanie normy unijne.</w:t>
      </w:r>
    </w:p>
  </w:footnote>
  <w:footnote w:id="8">
    <w:p w14:paraId="73721C58" w14:textId="77777777" w:rsidR="005B71BF" w:rsidRDefault="005B71BF" w:rsidP="00484898">
      <w:pPr>
        <w:pStyle w:val="Tekstprzypisudolnego"/>
        <w:spacing w:line="276" w:lineRule="auto"/>
        <w:jc w:val="both"/>
      </w:pPr>
      <w:r>
        <w:rPr>
          <w:rStyle w:val="Odwoanieprzypisudolnego"/>
        </w:rPr>
        <w:footnoteRef/>
      </w:r>
      <w:r>
        <w:t xml:space="preserve"> </w:t>
      </w:r>
      <w:r w:rsidRPr="008F12FE">
        <w:rPr>
          <w:rFonts w:cs="Calibri"/>
        </w:rPr>
        <w:t xml:space="preserve">Zgodnie z definicją mikroprzedsiębiorstwa, małego i średniego przedsiębiorstwa zawartą w załączniku I do rozporządzenia Komisji Nr 651/2014 z dnia 17 czerwca 2014 r. uznającego niektóre rodzaje pomocy za zgodne z rynkiem wewnętrznym w zastosowaniu art. 107 i 108 Traktatu (Dz. Urz. UE L 187 z dnia </w:t>
      </w:r>
      <w:proofErr w:type="gramStart"/>
      <w:r w:rsidRPr="008F12FE">
        <w:rPr>
          <w:rFonts w:cs="Calibri"/>
        </w:rPr>
        <w:t>26.6.2014</w:t>
      </w:r>
      <w:proofErr w:type="gramEnd"/>
      <w:r w:rsidRPr="008F12FE">
        <w:rPr>
          <w:rFonts w:cs="Calibri"/>
        </w:rPr>
        <w:t>, str. 1, z późn. zm.)</w:t>
      </w:r>
    </w:p>
  </w:footnote>
  <w:footnote w:id="9">
    <w:p w14:paraId="304C218A" w14:textId="77777777" w:rsidR="005B71BF" w:rsidRDefault="005B71BF" w:rsidP="00484898">
      <w:pPr>
        <w:pStyle w:val="Tekstprzypisudolnego"/>
        <w:spacing w:line="276" w:lineRule="auto"/>
        <w:jc w:val="both"/>
      </w:pPr>
      <w:r>
        <w:rPr>
          <w:rStyle w:val="Odwoanieprzypisudolnego"/>
        </w:rPr>
        <w:footnoteRef/>
      </w:r>
      <w:r>
        <w:t xml:space="preserve"> </w:t>
      </w:r>
      <w:r w:rsidRPr="00DA42A0">
        <w:rPr>
          <w:rFonts w:cs="Calibri"/>
        </w:rPr>
        <w:t>Przez nowy pojazd zeroemisyjny należy rozumieć pojazd kategorii N2 lub N3 fabrycznie nowy, który nie był przed zakupem zarejestrowany.</w:t>
      </w:r>
    </w:p>
  </w:footnote>
  <w:footnote w:id="10">
    <w:p w14:paraId="73AF82DF" w14:textId="77777777" w:rsidR="005B71BF" w:rsidRPr="003A16CC" w:rsidRDefault="005B71BF" w:rsidP="00484898">
      <w:pPr>
        <w:pStyle w:val="Tekstprzypisudolnego"/>
        <w:spacing w:line="276" w:lineRule="auto"/>
        <w:jc w:val="both"/>
      </w:pPr>
      <w:r>
        <w:rPr>
          <w:rStyle w:val="Odwoanieprzypisudolnego"/>
        </w:rPr>
        <w:footnoteRef/>
      </w:r>
      <w:r>
        <w:t xml:space="preserve"> </w:t>
      </w:r>
      <w:r w:rsidRPr="00DA42A0">
        <w:rPr>
          <w:rFonts w:cs="Calibri"/>
        </w:rPr>
        <w:t xml:space="preserve">Zgodnie z kategoriami, o których mowa w załączniku nr 2 do ustawy z dnia 20 czerwca 1997 r. – Prawo o ruchu drogowym. </w:t>
      </w:r>
    </w:p>
  </w:footnote>
  <w:footnote w:id="11">
    <w:p w14:paraId="2F3C99C0" w14:textId="77777777" w:rsidR="005B71BF" w:rsidRPr="00DA42A0" w:rsidRDefault="005B71BF" w:rsidP="00484898">
      <w:pPr>
        <w:pStyle w:val="Tekstprzypisudolnego"/>
        <w:spacing w:line="276" w:lineRule="auto"/>
        <w:jc w:val="both"/>
        <w:rPr>
          <w:rFonts w:cs="Calibri"/>
        </w:rPr>
      </w:pPr>
      <w:r w:rsidRPr="003A16CC">
        <w:rPr>
          <w:rStyle w:val="Odwoanieprzypisudolnego"/>
        </w:rPr>
        <w:footnoteRef/>
      </w:r>
      <w:r w:rsidRPr="003A16CC">
        <w:rPr>
          <w:rStyle w:val="Odwoanieprzypisudolnego"/>
        </w:rPr>
        <w:t xml:space="preserve"> </w:t>
      </w:r>
      <w:r w:rsidRPr="00DA42A0">
        <w:rPr>
          <w:rFonts w:cs="Calibri"/>
        </w:rPr>
        <w:t>Przy czym kwalifikowany jest kapitał w ramach umowy leasingu.</w:t>
      </w:r>
    </w:p>
  </w:footnote>
  <w:footnote w:id="12">
    <w:p w14:paraId="09ED0FBB" w14:textId="77777777" w:rsidR="005B71BF" w:rsidRPr="00767E72" w:rsidRDefault="005B71BF" w:rsidP="00484898">
      <w:pPr>
        <w:pStyle w:val="Tekstprzypisudolnego"/>
        <w:spacing w:line="276" w:lineRule="auto"/>
        <w:jc w:val="both"/>
        <w:rPr>
          <w:rFonts w:asciiTheme="minorHAnsi" w:hAnsiTheme="minorHAnsi" w:cstheme="minorHAnsi"/>
        </w:rPr>
      </w:pPr>
      <w:r w:rsidRPr="003A16CC">
        <w:rPr>
          <w:rStyle w:val="Odwoanieprzypisudolnego"/>
        </w:rPr>
        <w:footnoteRef/>
      </w:r>
      <w:r w:rsidRPr="003A16CC">
        <w:rPr>
          <w:rStyle w:val="Odwoanieprzypisudolnego"/>
        </w:rPr>
        <w:t xml:space="preserve"> </w:t>
      </w:r>
      <w:r w:rsidRPr="003A16CC">
        <w:rPr>
          <w:rFonts w:asciiTheme="minorHAnsi" w:hAnsiTheme="minorHAnsi" w:cstheme="minorHAnsi"/>
        </w:rPr>
        <w:t>Przy czym kwalifikowany jest kapitał w ramach umowy leasingu.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D4E"/>
    <w:multiLevelType w:val="hybridMultilevel"/>
    <w:tmpl w:val="31E6D14C"/>
    <w:lvl w:ilvl="0" w:tplc="CD5E3732">
      <w:start w:val="1"/>
      <w:numFmt w:val="decimal"/>
      <w:lvlText w:val="%1."/>
      <w:lvlJc w:val="left"/>
      <w:pPr>
        <w:ind w:left="720" w:hanging="360"/>
      </w:pPr>
    </w:lvl>
    <w:lvl w:ilvl="1" w:tplc="D7602C54">
      <w:start w:val="1"/>
      <w:numFmt w:val="lowerLetter"/>
      <w:lvlText w:val="%2."/>
      <w:lvlJc w:val="left"/>
      <w:pPr>
        <w:ind w:left="1440" w:hanging="360"/>
      </w:pPr>
    </w:lvl>
    <w:lvl w:ilvl="2" w:tplc="03BA58D4">
      <w:start w:val="1"/>
      <w:numFmt w:val="lowerRoman"/>
      <w:lvlText w:val="%3."/>
      <w:lvlJc w:val="right"/>
      <w:pPr>
        <w:ind w:left="2160" w:hanging="180"/>
      </w:pPr>
    </w:lvl>
    <w:lvl w:ilvl="3" w:tplc="18A02706">
      <w:start w:val="1"/>
      <w:numFmt w:val="decimal"/>
      <w:lvlText w:val="%4."/>
      <w:lvlJc w:val="left"/>
      <w:pPr>
        <w:ind w:left="2880" w:hanging="360"/>
      </w:pPr>
    </w:lvl>
    <w:lvl w:ilvl="4" w:tplc="5D424832">
      <w:start w:val="1"/>
      <w:numFmt w:val="lowerLetter"/>
      <w:lvlText w:val="%5."/>
      <w:lvlJc w:val="left"/>
      <w:pPr>
        <w:ind w:left="3600" w:hanging="360"/>
      </w:pPr>
    </w:lvl>
    <w:lvl w:ilvl="5" w:tplc="01BAA958">
      <w:start w:val="1"/>
      <w:numFmt w:val="lowerRoman"/>
      <w:lvlText w:val="%6."/>
      <w:lvlJc w:val="right"/>
      <w:pPr>
        <w:ind w:left="4320" w:hanging="180"/>
      </w:pPr>
    </w:lvl>
    <w:lvl w:ilvl="6" w:tplc="336E85C6">
      <w:start w:val="1"/>
      <w:numFmt w:val="decimal"/>
      <w:lvlText w:val="%7."/>
      <w:lvlJc w:val="left"/>
      <w:pPr>
        <w:ind w:left="5040" w:hanging="360"/>
      </w:pPr>
    </w:lvl>
    <w:lvl w:ilvl="7" w:tplc="7CCAE9B8">
      <w:start w:val="1"/>
      <w:numFmt w:val="lowerLetter"/>
      <w:lvlText w:val="%8."/>
      <w:lvlJc w:val="left"/>
      <w:pPr>
        <w:ind w:left="5760" w:hanging="360"/>
      </w:pPr>
    </w:lvl>
    <w:lvl w:ilvl="8" w:tplc="D03ADFA4">
      <w:start w:val="1"/>
      <w:numFmt w:val="lowerRoman"/>
      <w:lvlText w:val="%9."/>
      <w:lvlJc w:val="right"/>
      <w:pPr>
        <w:ind w:left="6480" w:hanging="180"/>
      </w:pPr>
    </w:lvl>
  </w:abstractNum>
  <w:abstractNum w:abstractNumId="1" w15:restartNumberingAfterBreak="0">
    <w:nsid w:val="13554DBA"/>
    <w:multiLevelType w:val="hybridMultilevel"/>
    <w:tmpl w:val="C7024A90"/>
    <w:lvl w:ilvl="0" w:tplc="DFD46ED2">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6A156A"/>
    <w:multiLevelType w:val="hybridMultilevel"/>
    <w:tmpl w:val="6E369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6F70D9"/>
    <w:multiLevelType w:val="hybridMultilevel"/>
    <w:tmpl w:val="01768D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7F521F4"/>
    <w:multiLevelType w:val="hybridMultilevel"/>
    <w:tmpl w:val="A5844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92358BC"/>
    <w:multiLevelType w:val="hybridMultilevel"/>
    <w:tmpl w:val="EC60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357013"/>
    <w:multiLevelType w:val="hybridMultilevel"/>
    <w:tmpl w:val="25FA5C5C"/>
    <w:lvl w:ilvl="0" w:tplc="5980D920">
      <w:start w:val="1"/>
      <w:numFmt w:val="lowerLetter"/>
      <w:lvlText w:val="%1)"/>
      <w:lvlJc w:val="left"/>
      <w:pPr>
        <w:ind w:left="628" w:hanging="360"/>
      </w:pPr>
      <w:rPr>
        <w:rFonts w:hint="default"/>
      </w:rPr>
    </w:lvl>
    <w:lvl w:ilvl="1" w:tplc="04150019" w:tentative="1">
      <w:start w:val="1"/>
      <w:numFmt w:val="lowerLetter"/>
      <w:lvlText w:val="%2."/>
      <w:lvlJc w:val="left"/>
      <w:pPr>
        <w:ind w:left="1348" w:hanging="360"/>
      </w:pPr>
    </w:lvl>
    <w:lvl w:ilvl="2" w:tplc="0415001B" w:tentative="1">
      <w:start w:val="1"/>
      <w:numFmt w:val="lowerRoman"/>
      <w:lvlText w:val="%3."/>
      <w:lvlJc w:val="right"/>
      <w:pPr>
        <w:ind w:left="2068" w:hanging="180"/>
      </w:pPr>
    </w:lvl>
    <w:lvl w:ilvl="3" w:tplc="0415000F" w:tentative="1">
      <w:start w:val="1"/>
      <w:numFmt w:val="decimal"/>
      <w:lvlText w:val="%4."/>
      <w:lvlJc w:val="left"/>
      <w:pPr>
        <w:ind w:left="2788" w:hanging="360"/>
      </w:pPr>
    </w:lvl>
    <w:lvl w:ilvl="4" w:tplc="04150019" w:tentative="1">
      <w:start w:val="1"/>
      <w:numFmt w:val="lowerLetter"/>
      <w:lvlText w:val="%5."/>
      <w:lvlJc w:val="left"/>
      <w:pPr>
        <w:ind w:left="3508" w:hanging="360"/>
      </w:pPr>
    </w:lvl>
    <w:lvl w:ilvl="5" w:tplc="0415001B" w:tentative="1">
      <w:start w:val="1"/>
      <w:numFmt w:val="lowerRoman"/>
      <w:lvlText w:val="%6."/>
      <w:lvlJc w:val="right"/>
      <w:pPr>
        <w:ind w:left="4228" w:hanging="180"/>
      </w:pPr>
    </w:lvl>
    <w:lvl w:ilvl="6" w:tplc="0415000F" w:tentative="1">
      <w:start w:val="1"/>
      <w:numFmt w:val="decimal"/>
      <w:lvlText w:val="%7."/>
      <w:lvlJc w:val="left"/>
      <w:pPr>
        <w:ind w:left="4948" w:hanging="360"/>
      </w:pPr>
    </w:lvl>
    <w:lvl w:ilvl="7" w:tplc="04150019" w:tentative="1">
      <w:start w:val="1"/>
      <w:numFmt w:val="lowerLetter"/>
      <w:lvlText w:val="%8."/>
      <w:lvlJc w:val="left"/>
      <w:pPr>
        <w:ind w:left="5668" w:hanging="360"/>
      </w:pPr>
    </w:lvl>
    <w:lvl w:ilvl="8" w:tplc="0415001B" w:tentative="1">
      <w:start w:val="1"/>
      <w:numFmt w:val="lowerRoman"/>
      <w:lvlText w:val="%9."/>
      <w:lvlJc w:val="right"/>
      <w:pPr>
        <w:ind w:left="6388" w:hanging="180"/>
      </w:pPr>
    </w:lvl>
  </w:abstractNum>
  <w:abstractNum w:abstractNumId="7" w15:restartNumberingAfterBreak="0">
    <w:nsid w:val="321E5E38"/>
    <w:multiLevelType w:val="hybridMultilevel"/>
    <w:tmpl w:val="C8BA3C4E"/>
    <w:lvl w:ilvl="0" w:tplc="B652FB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3120253"/>
    <w:multiLevelType w:val="hybridMultilevel"/>
    <w:tmpl w:val="3228B7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61C091D"/>
    <w:multiLevelType w:val="hybridMultilevel"/>
    <w:tmpl w:val="A878A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465D24"/>
    <w:multiLevelType w:val="hybridMultilevel"/>
    <w:tmpl w:val="FABC9438"/>
    <w:lvl w:ilvl="0" w:tplc="9D6E35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4B6866"/>
    <w:multiLevelType w:val="hybridMultilevel"/>
    <w:tmpl w:val="9E56B8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9423E9E"/>
    <w:multiLevelType w:val="hybridMultilevel"/>
    <w:tmpl w:val="77AA2F60"/>
    <w:lvl w:ilvl="0" w:tplc="D9A4F84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1366BF"/>
    <w:multiLevelType w:val="hybridMultilevel"/>
    <w:tmpl w:val="D33ADB96"/>
    <w:lvl w:ilvl="0" w:tplc="04150011">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7E95E6D"/>
    <w:multiLevelType w:val="hybridMultilevel"/>
    <w:tmpl w:val="F1285052"/>
    <w:lvl w:ilvl="0" w:tplc="F5B0F98E">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D735287"/>
    <w:multiLevelType w:val="hybridMultilevel"/>
    <w:tmpl w:val="7D3247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EE94D66"/>
    <w:multiLevelType w:val="hybridMultilevel"/>
    <w:tmpl w:val="1838A176"/>
    <w:lvl w:ilvl="0" w:tplc="E506966C">
      <w:start w:val="1"/>
      <w:numFmt w:val="decimal"/>
      <w:lvlText w:val="%1)"/>
      <w:lvlJc w:val="left"/>
      <w:pPr>
        <w:ind w:left="628" w:hanging="360"/>
      </w:pPr>
      <w:rPr>
        <w:rFonts w:hint="default"/>
      </w:rPr>
    </w:lvl>
    <w:lvl w:ilvl="1" w:tplc="04150019" w:tentative="1">
      <w:start w:val="1"/>
      <w:numFmt w:val="lowerLetter"/>
      <w:lvlText w:val="%2."/>
      <w:lvlJc w:val="left"/>
      <w:pPr>
        <w:ind w:left="1348" w:hanging="360"/>
      </w:pPr>
    </w:lvl>
    <w:lvl w:ilvl="2" w:tplc="0415001B" w:tentative="1">
      <w:start w:val="1"/>
      <w:numFmt w:val="lowerRoman"/>
      <w:lvlText w:val="%3."/>
      <w:lvlJc w:val="right"/>
      <w:pPr>
        <w:ind w:left="2068" w:hanging="180"/>
      </w:pPr>
    </w:lvl>
    <w:lvl w:ilvl="3" w:tplc="0415000F" w:tentative="1">
      <w:start w:val="1"/>
      <w:numFmt w:val="decimal"/>
      <w:lvlText w:val="%4."/>
      <w:lvlJc w:val="left"/>
      <w:pPr>
        <w:ind w:left="2788" w:hanging="360"/>
      </w:pPr>
    </w:lvl>
    <w:lvl w:ilvl="4" w:tplc="04150019" w:tentative="1">
      <w:start w:val="1"/>
      <w:numFmt w:val="lowerLetter"/>
      <w:lvlText w:val="%5."/>
      <w:lvlJc w:val="left"/>
      <w:pPr>
        <w:ind w:left="3508" w:hanging="360"/>
      </w:pPr>
    </w:lvl>
    <w:lvl w:ilvl="5" w:tplc="0415001B" w:tentative="1">
      <w:start w:val="1"/>
      <w:numFmt w:val="lowerRoman"/>
      <w:lvlText w:val="%6."/>
      <w:lvlJc w:val="right"/>
      <w:pPr>
        <w:ind w:left="4228" w:hanging="180"/>
      </w:pPr>
    </w:lvl>
    <w:lvl w:ilvl="6" w:tplc="0415000F" w:tentative="1">
      <w:start w:val="1"/>
      <w:numFmt w:val="decimal"/>
      <w:lvlText w:val="%7."/>
      <w:lvlJc w:val="left"/>
      <w:pPr>
        <w:ind w:left="4948" w:hanging="360"/>
      </w:pPr>
    </w:lvl>
    <w:lvl w:ilvl="7" w:tplc="04150019" w:tentative="1">
      <w:start w:val="1"/>
      <w:numFmt w:val="lowerLetter"/>
      <w:lvlText w:val="%8."/>
      <w:lvlJc w:val="left"/>
      <w:pPr>
        <w:ind w:left="5668" w:hanging="360"/>
      </w:pPr>
    </w:lvl>
    <w:lvl w:ilvl="8" w:tplc="0415001B" w:tentative="1">
      <w:start w:val="1"/>
      <w:numFmt w:val="lowerRoman"/>
      <w:lvlText w:val="%9."/>
      <w:lvlJc w:val="right"/>
      <w:pPr>
        <w:ind w:left="6388" w:hanging="180"/>
      </w:pPr>
    </w:lvl>
  </w:abstractNum>
  <w:abstractNum w:abstractNumId="17" w15:restartNumberingAfterBreak="0">
    <w:nsid w:val="5F6E4FB0"/>
    <w:multiLevelType w:val="hybridMultilevel"/>
    <w:tmpl w:val="C36E066A"/>
    <w:lvl w:ilvl="0" w:tplc="1DFA855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8" w15:restartNumberingAfterBreak="0">
    <w:nsid w:val="5FA766FE"/>
    <w:multiLevelType w:val="hybridMultilevel"/>
    <w:tmpl w:val="CBA070AC"/>
    <w:lvl w:ilvl="0" w:tplc="DA9C32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FB61E82"/>
    <w:multiLevelType w:val="hybridMultilevel"/>
    <w:tmpl w:val="240C49C2"/>
    <w:lvl w:ilvl="0" w:tplc="D8FA8328">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7EF05C7"/>
    <w:multiLevelType w:val="hybridMultilevel"/>
    <w:tmpl w:val="A8B47876"/>
    <w:lvl w:ilvl="0" w:tplc="1578DD98">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21" w15:restartNumberingAfterBreak="0">
    <w:nsid w:val="695D58A3"/>
    <w:multiLevelType w:val="hybridMultilevel"/>
    <w:tmpl w:val="43A0DA42"/>
    <w:lvl w:ilvl="0" w:tplc="CECC27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EA04AA4"/>
    <w:multiLevelType w:val="hybridMultilevel"/>
    <w:tmpl w:val="B5A28C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1687CB4"/>
    <w:multiLevelType w:val="hybridMultilevel"/>
    <w:tmpl w:val="3830D10A"/>
    <w:lvl w:ilvl="0" w:tplc="279AC33E">
      <w:start w:val="1"/>
      <w:numFmt w:val="lowerLetter"/>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A77ED6"/>
    <w:multiLevelType w:val="hybridMultilevel"/>
    <w:tmpl w:val="3DE85C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7C7E5131"/>
    <w:multiLevelType w:val="hybridMultilevel"/>
    <w:tmpl w:val="94AC0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C86004A"/>
    <w:multiLevelType w:val="hybridMultilevel"/>
    <w:tmpl w:val="6AB62F5E"/>
    <w:lvl w:ilvl="0" w:tplc="D908897C">
      <w:start w:val="1"/>
      <w:numFmt w:val="upperRoman"/>
      <w:pStyle w:val="Nagwek1"/>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49682437">
    <w:abstractNumId w:val="24"/>
  </w:num>
  <w:num w:numId="2" w16cid:durableId="1562784367">
    <w:abstractNumId w:val="26"/>
  </w:num>
  <w:num w:numId="3" w16cid:durableId="1676037485">
    <w:abstractNumId w:val="1"/>
  </w:num>
  <w:num w:numId="4" w16cid:durableId="1076245326">
    <w:abstractNumId w:val="12"/>
  </w:num>
  <w:num w:numId="5" w16cid:durableId="1271821217">
    <w:abstractNumId w:val="19"/>
  </w:num>
  <w:num w:numId="6" w16cid:durableId="419328870">
    <w:abstractNumId w:val="4"/>
  </w:num>
  <w:num w:numId="7" w16cid:durableId="121652506">
    <w:abstractNumId w:val="7"/>
  </w:num>
  <w:num w:numId="8" w16cid:durableId="167866965">
    <w:abstractNumId w:val="0"/>
  </w:num>
  <w:num w:numId="9" w16cid:durableId="1999264023">
    <w:abstractNumId w:val="18"/>
  </w:num>
  <w:num w:numId="10" w16cid:durableId="2019699913">
    <w:abstractNumId w:val="14"/>
  </w:num>
  <w:num w:numId="11" w16cid:durableId="1661614791">
    <w:abstractNumId w:val="21"/>
  </w:num>
  <w:num w:numId="12" w16cid:durableId="486632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9319592">
    <w:abstractNumId w:val="9"/>
  </w:num>
  <w:num w:numId="14" w16cid:durableId="322972972">
    <w:abstractNumId w:val="17"/>
  </w:num>
  <w:num w:numId="15" w16cid:durableId="1075250184">
    <w:abstractNumId w:val="23"/>
  </w:num>
  <w:num w:numId="16" w16cid:durableId="860823282">
    <w:abstractNumId w:val="20"/>
  </w:num>
  <w:num w:numId="17" w16cid:durableId="456917485">
    <w:abstractNumId w:val="15"/>
  </w:num>
  <w:num w:numId="18" w16cid:durableId="1170175066">
    <w:abstractNumId w:val="11"/>
  </w:num>
  <w:num w:numId="19" w16cid:durableId="261648093">
    <w:abstractNumId w:val="25"/>
  </w:num>
  <w:num w:numId="20" w16cid:durableId="900403060">
    <w:abstractNumId w:val="5"/>
  </w:num>
  <w:num w:numId="21" w16cid:durableId="1293096489">
    <w:abstractNumId w:val="13"/>
  </w:num>
  <w:num w:numId="22" w16cid:durableId="850800679">
    <w:abstractNumId w:val="6"/>
  </w:num>
  <w:num w:numId="23" w16cid:durableId="1133912401">
    <w:abstractNumId w:val="22"/>
  </w:num>
  <w:num w:numId="24" w16cid:durableId="1562475804">
    <w:abstractNumId w:val="16"/>
  </w:num>
  <w:num w:numId="25" w16cid:durableId="107509860">
    <w:abstractNumId w:val="8"/>
  </w:num>
  <w:num w:numId="26" w16cid:durableId="999234244">
    <w:abstractNumId w:val="2"/>
  </w:num>
  <w:num w:numId="27" w16cid:durableId="617296482">
    <w:abstractNumId w:val="2"/>
  </w:num>
  <w:num w:numId="28" w16cid:durableId="1293222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6BE"/>
    <w:rsid w:val="00000291"/>
    <w:rsid w:val="0000040C"/>
    <w:rsid w:val="0000055C"/>
    <w:rsid w:val="000009FA"/>
    <w:rsid w:val="00001139"/>
    <w:rsid w:val="00001AE4"/>
    <w:rsid w:val="0000258E"/>
    <w:rsid w:val="00002EA1"/>
    <w:rsid w:val="000043E3"/>
    <w:rsid w:val="00004590"/>
    <w:rsid w:val="00004E49"/>
    <w:rsid w:val="0000512D"/>
    <w:rsid w:val="000052C2"/>
    <w:rsid w:val="00005598"/>
    <w:rsid w:val="000056EB"/>
    <w:rsid w:val="000058D3"/>
    <w:rsid w:val="00006179"/>
    <w:rsid w:val="00006ACB"/>
    <w:rsid w:val="000073EB"/>
    <w:rsid w:val="0000783F"/>
    <w:rsid w:val="00007D6F"/>
    <w:rsid w:val="00010CB9"/>
    <w:rsid w:val="00011262"/>
    <w:rsid w:val="000130D8"/>
    <w:rsid w:val="00013F56"/>
    <w:rsid w:val="000148D2"/>
    <w:rsid w:val="00014B2C"/>
    <w:rsid w:val="000160D4"/>
    <w:rsid w:val="00017107"/>
    <w:rsid w:val="00017A4E"/>
    <w:rsid w:val="00020226"/>
    <w:rsid w:val="000213DA"/>
    <w:rsid w:val="0002157A"/>
    <w:rsid w:val="000216DF"/>
    <w:rsid w:val="000219E0"/>
    <w:rsid w:val="000236BC"/>
    <w:rsid w:val="00023AA0"/>
    <w:rsid w:val="00023C29"/>
    <w:rsid w:val="00024EE6"/>
    <w:rsid w:val="000259D0"/>
    <w:rsid w:val="00027066"/>
    <w:rsid w:val="000270B5"/>
    <w:rsid w:val="0002714B"/>
    <w:rsid w:val="0002795D"/>
    <w:rsid w:val="00027A9F"/>
    <w:rsid w:val="00030E8F"/>
    <w:rsid w:val="00033210"/>
    <w:rsid w:val="000332A7"/>
    <w:rsid w:val="00033423"/>
    <w:rsid w:val="00033C44"/>
    <w:rsid w:val="00034C10"/>
    <w:rsid w:val="0003573D"/>
    <w:rsid w:val="00035B0A"/>
    <w:rsid w:val="00036058"/>
    <w:rsid w:val="000362CD"/>
    <w:rsid w:val="00036772"/>
    <w:rsid w:val="00037C6E"/>
    <w:rsid w:val="0004085A"/>
    <w:rsid w:val="00040D14"/>
    <w:rsid w:val="00040DC1"/>
    <w:rsid w:val="00041635"/>
    <w:rsid w:val="00041732"/>
    <w:rsid w:val="0004222C"/>
    <w:rsid w:val="00044DD5"/>
    <w:rsid w:val="00044E17"/>
    <w:rsid w:val="00045DBF"/>
    <w:rsid w:val="00046CAF"/>
    <w:rsid w:val="00047845"/>
    <w:rsid w:val="000478EB"/>
    <w:rsid w:val="0004798B"/>
    <w:rsid w:val="00050008"/>
    <w:rsid w:val="00050EF6"/>
    <w:rsid w:val="0005352F"/>
    <w:rsid w:val="000538C1"/>
    <w:rsid w:val="00053B39"/>
    <w:rsid w:val="00054500"/>
    <w:rsid w:val="00054FCE"/>
    <w:rsid w:val="00055B60"/>
    <w:rsid w:val="00056698"/>
    <w:rsid w:val="00060F18"/>
    <w:rsid w:val="0006119E"/>
    <w:rsid w:val="00061313"/>
    <w:rsid w:val="00061911"/>
    <w:rsid w:val="000619F6"/>
    <w:rsid w:val="000622BC"/>
    <w:rsid w:val="000636A7"/>
    <w:rsid w:val="00063AFA"/>
    <w:rsid w:val="00064A10"/>
    <w:rsid w:val="00064C72"/>
    <w:rsid w:val="00064EA5"/>
    <w:rsid w:val="0006693B"/>
    <w:rsid w:val="00067125"/>
    <w:rsid w:val="00067A1B"/>
    <w:rsid w:val="00070D15"/>
    <w:rsid w:val="000716A7"/>
    <w:rsid w:val="00072012"/>
    <w:rsid w:val="000728BD"/>
    <w:rsid w:val="0007462B"/>
    <w:rsid w:val="00075A68"/>
    <w:rsid w:val="00077806"/>
    <w:rsid w:val="00077AE3"/>
    <w:rsid w:val="00077FD4"/>
    <w:rsid w:val="0008021B"/>
    <w:rsid w:val="000805E3"/>
    <w:rsid w:val="00081DA9"/>
    <w:rsid w:val="00082038"/>
    <w:rsid w:val="00082D65"/>
    <w:rsid w:val="00083037"/>
    <w:rsid w:val="00084959"/>
    <w:rsid w:val="000857ED"/>
    <w:rsid w:val="00086945"/>
    <w:rsid w:val="00086BCD"/>
    <w:rsid w:val="0008704A"/>
    <w:rsid w:val="0009051B"/>
    <w:rsid w:val="000909B7"/>
    <w:rsid w:val="000911A6"/>
    <w:rsid w:val="000929AD"/>
    <w:rsid w:val="000929C4"/>
    <w:rsid w:val="00093B40"/>
    <w:rsid w:val="0009430D"/>
    <w:rsid w:val="000945ED"/>
    <w:rsid w:val="00094BC8"/>
    <w:rsid w:val="0009511F"/>
    <w:rsid w:val="00095792"/>
    <w:rsid w:val="000963C2"/>
    <w:rsid w:val="00096825"/>
    <w:rsid w:val="00096B12"/>
    <w:rsid w:val="00097690"/>
    <w:rsid w:val="00097CD3"/>
    <w:rsid w:val="000A0C2C"/>
    <w:rsid w:val="000A1145"/>
    <w:rsid w:val="000A21AD"/>
    <w:rsid w:val="000A24C0"/>
    <w:rsid w:val="000A2BB0"/>
    <w:rsid w:val="000A2E7F"/>
    <w:rsid w:val="000A2EED"/>
    <w:rsid w:val="000A3271"/>
    <w:rsid w:val="000A33FB"/>
    <w:rsid w:val="000A3978"/>
    <w:rsid w:val="000A5E26"/>
    <w:rsid w:val="000A6CD7"/>
    <w:rsid w:val="000A6D3E"/>
    <w:rsid w:val="000A78C6"/>
    <w:rsid w:val="000A7A61"/>
    <w:rsid w:val="000A7D1F"/>
    <w:rsid w:val="000B0776"/>
    <w:rsid w:val="000B1FC1"/>
    <w:rsid w:val="000B2859"/>
    <w:rsid w:val="000B2D25"/>
    <w:rsid w:val="000B3806"/>
    <w:rsid w:val="000B3BE8"/>
    <w:rsid w:val="000B471E"/>
    <w:rsid w:val="000B475D"/>
    <w:rsid w:val="000B4CA0"/>
    <w:rsid w:val="000B5C4E"/>
    <w:rsid w:val="000B69E6"/>
    <w:rsid w:val="000B713A"/>
    <w:rsid w:val="000B72D0"/>
    <w:rsid w:val="000B77E1"/>
    <w:rsid w:val="000B7E68"/>
    <w:rsid w:val="000C08C4"/>
    <w:rsid w:val="000C1319"/>
    <w:rsid w:val="000C1348"/>
    <w:rsid w:val="000C1594"/>
    <w:rsid w:val="000C1BA8"/>
    <w:rsid w:val="000C2077"/>
    <w:rsid w:val="000C24CB"/>
    <w:rsid w:val="000C2C33"/>
    <w:rsid w:val="000C34D2"/>
    <w:rsid w:val="000C3923"/>
    <w:rsid w:val="000C42E9"/>
    <w:rsid w:val="000C49C8"/>
    <w:rsid w:val="000C4E9E"/>
    <w:rsid w:val="000C5547"/>
    <w:rsid w:val="000C59E6"/>
    <w:rsid w:val="000C60DE"/>
    <w:rsid w:val="000C6BD8"/>
    <w:rsid w:val="000C7556"/>
    <w:rsid w:val="000D05AB"/>
    <w:rsid w:val="000D0D6A"/>
    <w:rsid w:val="000D119F"/>
    <w:rsid w:val="000D16DC"/>
    <w:rsid w:val="000D1D48"/>
    <w:rsid w:val="000D1DCF"/>
    <w:rsid w:val="000D218C"/>
    <w:rsid w:val="000D2B0A"/>
    <w:rsid w:val="000D3449"/>
    <w:rsid w:val="000D3A44"/>
    <w:rsid w:val="000D3FB5"/>
    <w:rsid w:val="000D61CD"/>
    <w:rsid w:val="000D6257"/>
    <w:rsid w:val="000D78CC"/>
    <w:rsid w:val="000D7CA4"/>
    <w:rsid w:val="000E1F50"/>
    <w:rsid w:val="000E3020"/>
    <w:rsid w:val="000E3DBC"/>
    <w:rsid w:val="000E3FF9"/>
    <w:rsid w:val="000E46EE"/>
    <w:rsid w:val="000E4FD7"/>
    <w:rsid w:val="000E696A"/>
    <w:rsid w:val="000E75C4"/>
    <w:rsid w:val="000E7BDE"/>
    <w:rsid w:val="000F0DE4"/>
    <w:rsid w:val="000F3957"/>
    <w:rsid w:val="000F495B"/>
    <w:rsid w:val="000F4FED"/>
    <w:rsid w:val="000F5E6E"/>
    <w:rsid w:val="00100568"/>
    <w:rsid w:val="00100F62"/>
    <w:rsid w:val="00101A8D"/>
    <w:rsid w:val="00101E7B"/>
    <w:rsid w:val="001024F7"/>
    <w:rsid w:val="00104577"/>
    <w:rsid w:val="00104F3F"/>
    <w:rsid w:val="00104F93"/>
    <w:rsid w:val="00105F3E"/>
    <w:rsid w:val="00106FB4"/>
    <w:rsid w:val="001109C3"/>
    <w:rsid w:val="00111154"/>
    <w:rsid w:val="00112249"/>
    <w:rsid w:val="00112666"/>
    <w:rsid w:val="00112C89"/>
    <w:rsid w:val="00113DBE"/>
    <w:rsid w:val="001143B9"/>
    <w:rsid w:val="0011511F"/>
    <w:rsid w:val="001154DE"/>
    <w:rsid w:val="001157EF"/>
    <w:rsid w:val="00115A34"/>
    <w:rsid w:val="00115DFB"/>
    <w:rsid w:val="00116AF0"/>
    <w:rsid w:val="001174F8"/>
    <w:rsid w:val="00120480"/>
    <w:rsid w:val="00121E4B"/>
    <w:rsid w:val="00123A8C"/>
    <w:rsid w:val="00124C5A"/>
    <w:rsid w:val="00125571"/>
    <w:rsid w:val="00126C74"/>
    <w:rsid w:val="00127975"/>
    <w:rsid w:val="00127FA7"/>
    <w:rsid w:val="001301BC"/>
    <w:rsid w:val="0013100B"/>
    <w:rsid w:val="001318B0"/>
    <w:rsid w:val="00133BEB"/>
    <w:rsid w:val="00134441"/>
    <w:rsid w:val="00134921"/>
    <w:rsid w:val="0013496D"/>
    <w:rsid w:val="00134F3E"/>
    <w:rsid w:val="001356A1"/>
    <w:rsid w:val="001357EF"/>
    <w:rsid w:val="00136087"/>
    <w:rsid w:val="001368D8"/>
    <w:rsid w:val="00136A70"/>
    <w:rsid w:val="00136ADA"/>
    <w:rsid w:val="00137001"/>
    <w:rsid w:val="001425C4"/>
    <w:rsid w:val="00142BDB"/>
    <w:rsid w:val="001438CE"/>
    <w:rsid w:val="001438F7"/>
    <w:rsid w:val="00143BD2"/>
    <w:rsid w:val="001440CD"/>
    <w:rsid w:val="001441FD"/>
    <w:rsid w:val="00145619"/>
    <w:rsid w:val="00145AA3"/>
    <w:rsid w:val="00145CBB"/>
    <w:rsid w:val="00145D2B"/>
    <w:rsid w:val="0014662D"/>
    <w:rsid w:val="00146FB5"/>
    <w:rsid w:val="00147B8A"/>
    <w:rsid w:val="00147F00"/>
    <w:rsid w:val="00150564"/>
    <w:rsid w:val="001514C5"/>
    <w:rsid w:val="001517A9"/>
    <w:rsid w:val="001520C9"/>
    <w:rsid w:val="001523DE"/>
    <w:rsid w:val="0015406A"/>
    <w:rsid w:val="00154A07"/>
    <w:rsid w:val="00156DA3"/>
    <w:rsid w:val="0015789C"/>
    <w:rsid w:val="00157F3E"/>
    <w:rsid w:val="00160F9B"/>
    <w:rsid w:val="00161DE8"/>
    <w:rsid w:val="00162155"/>
    <w:rsid w:val="001621E2"/>
    <w:rsid w:val="00162A0E"/>
    <w:rsid w:val="00162D8A"/>
    <w:rsid w:val="00162E2F"/>
    <w:rsid w:val="00163277"/>
    <w:rsid w:val="001635A2"/>
    <w:rsid w:val="00163823"/>
    <w:rsid w:val="00163CFA"/>
    <w:rsid w:val="0016441F"/>
    <w:rsid w:val="00164A56"/>
    <w:rsid w:val="00165839"/>
    <w:rsid w:val="0016594A"/>
    <w:rsid w:val="00167225"/>
    <w:rsid w:val="00172892"/>
    <w:rsid w:val="001729F2"/>
    <w:rsid w:val="001733D2"/>
    <w:rsid w:val="001739B8"/>
    <w:rsid w:val="00173E43"/>
    <w:rsid w:val="001753FA"/>
    <w:rsid w:val="00175AFD"/>
    <w:rsid w:val="00175F27"/>
    <w:rsid w:val="00176249"/>
    <w:rsid w:val="0018071F"/>
    <w:rsid w:val="0018111E"/>
    <w:rsid w:val="0018195A"/>
    <w:rsid w:val="00181DA7"/>
    <w:rsid w:val="00181E78"/>
    <w:rsid w:val="00182139"/>
    <w:rsid w:val="00183F46"/>
    <w:rsid w:val="001851A1"/>
    <w:rsid w:val="00185D77"/>
    <w:rsid w:val="00185ED0"/>
    <w:rsid w:val="0018632A"/>
    <w:rsid w:val="0018660E"/>
    <w:rsid w:val="001866A4"/>
    <w:rsid w:val="001868F3"/>
    <w:rsid w:val="00186A5A"/>
    <w:rsid w:val="00186D22"/>
    <w:rsid w:val="001876EF"/>
    <w:rsid w:val="0019003D"/>
    <w:rsid w:val="00191088"/>
    <w:rsid w:val="001910B7"/>
    <w:rsid w:val="00191107"/>
    <w:rsid w:val="001920B5"/>
    <w:rsid w:val="001923BE"/>
    <w:rsid w:val="001925D7"/>
    <w:rsid w:val="00193D8F"/>
    <w:rsid w:val="00194894"/>
    <w:rsid w:val="00195B86"/>
    <w:rsid w:val="0019768F"/>
    <w:rsid w:val="00197B23"/>
    <w:rsid w:val="00197FEB"/>
    <w:rsid w:val="001A0387"/>
    <w:rsid w:val="001A04F3"/>
    <w:rsid w:val="001A1D4F"/>
    <w:rsid w:val="001A1F6E"/>
    <w:rsid w:val="001A25A2"/>
    <w:rsid w:val="001A359B"/>
    <w:rsid w:val="001A4807"/>
    <w:rsid w:val="001A4F5E"/>
    <w:rsid w:val="001A55C9"/>
    <w:rsid w:val="001A5689"/>
    <w:rsid w:val="001A603F"/>
    <w:rsid w:val="001A6112"/>
    <w:rsid w:val="001A6ED1"/>
    <w:rsid w:val="001B02E9"/>
    <w:rsid w:val="001B1315"/>
    <w:rsid w:val="001B175D"/>
    <w:rsid w:val="001B1D01"/>
    <w:rsid w:val="001B23D7"/>
    <w:rsid w:val="001B2CB6"/>
    <w:rsid w:val="001B4246"/>
    <w:rsid w:val="001B65B3"/>
    <w:rsid w:val="001B671F"/>
    <w:rsid w:val="001B6D7A"/>
    <w:rsid w:val="001B721B"/>
    <w:rsid w:val="001B7385"/>
    <w:rsid w:val="001B7857"/>
    <w:rsid w:val="001C0025"/>
    <w:rsid w:val="001C15A8"/>
    <w:rsid w:val="001C201C"/>
    <w:rsid w:val="001C24AF"/>
    <w:rsid w:val="001C24EB"/>
    <w:rsid w:val="001C25E0"/>
    <w:rsid w:val="001C35B6"/>
    <w:rsid w:val="001C3C27"/>
    <w:rsid w:val="001C491F"/>
    <w:rsid w:val="001C6AF5"/>
    <w:rsid w:val="001C6E1C"/>
    <w:rsid w:val="001D12E7"/>
    <w:rsid w:val="001D1D69"/>
    <w:rsid w:val="001D2506"/>
    <w:rsid w:val="001D2978"/>
    <w:rsid w:val="001D2B22"/>
    <w:rsid w:val="001D2B41"/>
    <w:rsid w:val="001D32D9"/>
    <w:rsid w:val="001D3FE3"/>
    <w:rsid w:val="001D4AD0"/>
    <w:rsid w:val="001D5921"/>
    <w:rsid w:val="001D595D"/>
    <w:rsid w:val="001D5DB5"/>
    <w:rsid w:val="001D6A6F"/>
    <w:rsid w:val="001D771A"/>
    <w:rsid w:val="001D79B1"/>
    <w:rsid w:val="001D7D38"/>
    <w:rsid w:val="001D7F20"/>
    <w:rsid w:val="001E0D1B"/>
    <w:rsid w:val="001E0F5A"/>
    <w:rsid w:val="001E0FE0"/>
    <w:rsid w:val="001E1B06"/>
    <w:rsid w:val="001E60B5"/>
    <w:rsid w:val="001E78AF"/>
    <w:rsid w:val="001F0FF2"/>
    <w:rsid w:val="001F105D"/>
    <w:rsid w:val="001F2087"/>
    <w:rsid w:val="001F309B"/>
    <w:rsid w:val="001F36C5"/>
    <w:rsid w:val="001F4649"/>
    <w:rsid w:val="001F4751"/>
    <w:rsid w:val="001F48A3"/>
    <w:rsid w:val="001F5CCF"/>
    <w:rsid w:val="001F6627"/>
    <w:rsid w:val="001F69D2"/>
    <w:rsid w:val="001F72FA"/>
    <w:rsid w:val="001F7361"/>
    <w:rsid w:val="001F7C1D"/>
    <w:rsid w:val="002001D7"/>
    <w:rsid w:val="00200264"/>
    <w:rsid w:val="00201218"/>
    <w:rsid w:val="002015D5"/>
    <w:rsid w:val="00203054"/>
    <w:rsid w:val="00203CAF"/>
    <w:rsid w:val="00203D81"/>
    <w:rsid w:val="00204197"/>
    <w:rsid w:val="0020453D"/>
    <w:rsid w:val="002056A2"/>
    <w:rsid w:val="002063F8"/>
    <w:rsid w:val="002065D5"/>
    <w:rsid w:val="0020684F"/>
    <w:rsid w:val="00206CC4"/>
    <w:rsid w:val="0020701B"/>
    <w:rsid w:val="00207296"/>
    <w:rsid w:val="002101CA"/>
    <w:rsid w:val="0021092E"/>
    <w:rsid w:val="00210AC6"/>
    <w:rsid w:val="00210D05"/>
    <w:rsid w:val="002110D7"/>
    <w:rsid w:val="00211DE4"/>
    <w:rsid w:val="002120DB"/>
    <w:rsid w:val="0021403F"/>
    <w:rsid w:val="0021497D"/>
    <w:rsid w:val="00215062"/>
    <w:rsid w:val="00215BFC"/>
    <w:rsid w:val="002169EC"/>
    <w:rsid w:val="00216B2C"/>
    <w:rsid w:val="002172E9"/>
    <w:rsid w:val="002202E0"/>
    <w:rsid w:val="00220656"/>
    <w:rsid w:val="002225F3"/>
    <w:rsid w:val="00222A7D"/>
    <w:rsid w:val="00224F4D"/>
    <w:rsid w:val="00225079"/>
    <w:rsid w:val="00226A69"/>
    <w:rsid w:val="00226DA6"/>
    <w:rsid w:val="00227709"/>
    <w:rsid w:val="00230040"/>
    <w:rsid w:val="00230514"/>
    <w:rsid w:val="0023074C"/>
    <w:rsid w:val="002307E1"/>
    <w:rsid w:val="0023082A"/>
    <w:rsid w:val="00230D42"/>
    <w:rsid w:val="002310D5"/>
    <w:rsid w:val="00231A14"/>
    <w:rsid w:val="00233621"/>
    <w:rsid w:val="0023371C"/>
    <w:rsid w:val="002337EC"/>
    <w:rsid w:val="00233E33"/>
    <w:rsid w:val="00233F00"/>
    <w:rsid w:val="00234AA6"/>
    <w:rsid w:val="00234BDE"/>
    <w:rsid w:val="00234CB7"/>
    <w:rsid w:val="00234D58"/>
    <w:rsid w:val="0023554C"/>
    <w:rsid w:val="002357CF"/>
    <w:rsid w:val="00235A0C"/>
    <w:rsid w:val="00235D85"/>
    <w:rsid w:val="002372B7"/>
    <w:rsid w:val="002376CE"/>
    <w:rsid w:val="002377C9"/>
    <w:rsid w:val="00237A2B"/>
    <w:rsid w:val="00237D12"/>
    <w:rsid w:val="00237D89"/>
    <w:rsid w:val="00237EC7"/>
    <w:rsid w:val="0024163D"/>
    <w:rsid w:val="00241AB8"/>
    <w:rsid w:val="00242466"/>
    <w:rsid w:val="00243A34"/>
    <w:rsid w:val="0024411D"/>
    <w:rsid w:val="00244292"/>
    <w:rsid w:val="00244FAC"/>
    <w:rsid w:val="00245ACE"/>
    <w:rsid w:val="00247668"/>
    <w:rsid w:val="0024773D"/>
    <w:rsid w:val="00250D74"/>
    <w:rsid w:val="00251B4D"/>
    <w:rsid w:val="00252B33"/>
    <w:rsid w:val="00252D1E"/>
    <w:rsid w:val="00253833"/>
    <w:rsid w:val="002542DA"/>
    <w:rsid w:val="002543DB"/>
    <w:rsid w:val="00254553"/>
    <w:rsid w:val="00255FB7"/>
    <w:rsid w:val="002578C7"/>
    <w:rsid w:val="00257D85"/>
    <w:rsid w:val="00257F6C"/>
    <w:rsid w:val="00260B77"/>
    <w:rsid w:val="00262775"/>
    <w:rsid w:val="00263B59"/>
    <w:rsid w:val="00264A3B"/>
    <w:rsid w:val="00264A76"/>
    <w:rsid w:val="00264F76"/>
    <w:rsid w:val="00266285"/>
    <w:rsid w:val="00266BDF"/>
    <w:rsid w:val="0026753E"/>
    <w:rsid w:val="0026786D"/>
    <w:rsid w:val="00267C18"/>
    <w:rsid w:val="0027308B"/>
    <w:rsid w:val="00273BA7"/>
    <w:rsid w:val="00273D5A"/>
    <w:rsid w:val="0027478C"/>
    <w:rsid w:val="00274DD1"/>
    <w:rsid w:val="00276488"/>
    <w:rsid w:val="00276767"/>
    <w:rsid w:val="00276E47"/>
    <w:rsid w:val="00277B4B"/>
    <w:rsid w:val="002803B6"/>
    <w:rsid w:val="002810FC"/>
    <w:rsid w:val="002814D4"/>
    <w:rsid w:val="00281979"/>
    <w:rsid w:val="00281A1E"/>
    <w:rsid w:val="0028245B"/>
    <w:rsid w:val="002828A3"/>
    <w:rsid w:val="00282B66"/>
    <w:rsid w:val="0028385A"/>
    <w:rsid w:val="00283863"/>
    <w:rsid w:val="00284FDC"/>
    <w:rsid w:val="00285D5F"/>
    <w:rsid w:val="00285E34"/>
    <w:rsid w:val="00286D62"/>
    <w:rsid w:val="002901FA"/>
    <w:rsid w:val="00290AAF"/>
    <w:rsid w:val="0029137E"/>
    <w:rsid w:val="00291561"/>
    <w:rsid w:val="00291E0E"/>
    <w:rsid w:val="002926CC"/>
    <w:rsid w:val="002934E3"/>
    <w:rsid w:val="00293566"/>
    <w:rsid w:val="00293699"/>
    <w:rsid w:val="002950FE"/>
    <w:rsid w:val="00295B18"/>
    <w:rsid w:val="00296474"/>
    <w:rsid w:val="0029649D"/>
    <w:rsid w:val="00296C14"/>
    <w:rsid w:val="00296FB7"/>
    <w:rsid w:val="002976DE"/>
    <w:rsid w:val="00297AAD"/>
    <w:rsid w:val="002A0052"/>
    <w:rsid w:val="002A043C"/>
    <w:rsid w:val="002A07CB"/>
    <w:rsid w:val="002A0F4C"/>
    <w:rsid w:val="002A299B"/>
    <w:rsid w:val="002A341F"/>
    <w:rsid w:val="002A64DB"/>
    <w:rsid w:val="002A6C79"/>
    <w:rsid w:val="002A7C4C"/>
    <w:rsid w:val="002A7CEC"/>
    <w:rsid w:val="002A7D7E"/>
    <w:rsid w:val="002B0764"/>
    <w:rsid w:val="002B0CC8"/>
    <w:rsid w:val="002B0ED0"/>
    <w:rsid w:val="002B1D4C"/>
    <w:rsid w:val="002B218E"/>
    <w:rsid w:val="002B27D8"/>
    <w:rsid w:val="002B4406"/>
    <w:rsid w:val="002B4902"/>
    <w:rsid w:val="002B4ED2"/>
    <w:rsid w:val="002B5172"/>
    <w:rsid w:val="002B539E"/>
    <w:rsid w:val="002B5597"/>
    <w:rsid w:val="002B6144"/>
    <w:rsid w:val="002B6542"/>
    <w:rsid w:val="002B709E"/>
    <w:rsid w:val="002B7D2B"/>
    <w:rsid w:val="002C1CE1"/>
    <w:rsid w:val="002C1FD0"/>
    <w:rsid w:val="002C2875"/>
    <w:rsid w:val="002C2A55"/>
    <w:rsid w:val="002C2C6D"/>
    <w:rsid w:val="002C2E90"/>
    <w:rsid w:val="002C42A8"/>
    <w:rsid w:val="002C446E"/>
    <w:rsid w:val="002C4517"/>
    <w:rsid w:val="002C5854"/>
    <w:rsid w:val="002C69C0"/>
    <w:rsid w:val="002D1437"/>
    <w:rsid w:val="002D253F"/>
    <w:rsid w:val="002D3FBE"/>
    <w:rsid w:val="002D4167"/>
    <w:rsid w:val="002D41A7"/>
    <w:rsid w:val="002D512D"/>
    <w:rsid w:val="002D690E"/>
    <w:rsid w:val="002D6E4B"/>
    <w:rsid w:val="002D7620"/>
    <w:rsid w:val="002E088C"/>
    <w:rsid w:val="002E0A65"/>
    <w:rsid w:val="002E1438"/>
    <w:rsid w:val="002E1C67"/>
    <w:rsid w:val="002E2E52"/>
    <w:rsid w:val="002E3A14"/>
    <w:rsid w:val="002E4CFA"/>
    <w:rsid w:val="002E54ED"/>
    <w:rsid w:val="002E58B4"/>
    <w:rsid w:val="002E59E6"/>
    <w:rsid w:val="002F07B4"/>
    <w:rsid w:val="002F1579"/>
    <w:rsid w:val="002F15B1"/>
    <w:rsid w:val="002F1C7D"/>
    <w:rsid w:val="002F2C87"/>
    <w:rsid w:val="002F312A"/>
    <w:rsid w:val="002F34BD"/>
    <w:rsid w:val="002F34E8"/>
    <w:rsid w:val="002F3DC4"/>
    <w:rsid w:val="002F401D"/>
    <w:rsid w:val="002F4699"/>
    <w:rsid w:val="002F58B1"/>
    <w:rsid w:val="002F59DC"/>
    <w:rsid w:val="002F5E14"/>
    <w:rsid w:val="002F664E"/>
    <w:rsid w:val="002F6821"/>
    <w:rsid w:val="002F787D"/>
    <w:rsid w:val="002F7E82"/>
    <w:rsid w:val="003003F4"/>
    <w:rsid w:val="00301A60"/>
    <w:rsid w:val="00301F83"/>
    <w:rsid w:val="00302BFF"/>
    <w:rsid w:val="00303D19"/>
    <w:rsid w:val="003041F6"/>
    <w:rsid w:val="00304D5B"/>
    <w:rsid w:val="00304ECF"/>
    <w:rsid w:val="0030500C"/>
    <w:rsid w:val="003052D3"/>
    <w:rsid w:val="003057B1"/>
    <w:rsid w:val="003060FD"/>
    <w:rsid w:val="00306347"/>
    <w:rsid w:val="003074C6"/>
    <w:rsid w:val="003079B5"/>
    <w:rsid w:val="00311AA7"/>
    <w:rsid w:val="003124D3"/>
    <w:rsid w:val="00312DAB"/>
    <w:rsid w:val="0031468E"/>
    <w:rsid w:val="003152AF"/>
    <w:rsid w:val="00315319"/>
    <w:rsid w:val="003155CF"/>
    <w:rsid w:val="00315974"/>
    <w:rsid w:val="00317030"/>
    <w:rsid w:val="00317238"/>
    <w:rsid w:val="00317456"/>
    <w:rsid w:val="00317A29"/>
    <w:rsid w:val="00317FAF"/>
    <w:rsid w:val="00320AA9"/>
    <w:rsid w:val="0032140C"/>
    <w:rsid w:val="00321791"/>
    <w:rsid w:val="00322C30"/>
    <w:rsid w:val="00322E0F"/>
    <w:rsid w:val="00323710"/>
    <w:rsid w:val="003237A3"/>
    <w:rsid w:val="003240D1"/>
    <w:rsid w:val="0032485B"/>
    <w:rsid w:val="00324F4C"/>
    <w:rsid w:val="00325305"/>
    <w:rsid w:val="003256BD"/>
    <w:rsid w:val="00326018"/>
    <w:rsid w:val="003265EC"/>
    <w:rsid w:val="0032700A"/>
    <w:rsid w:val="003306C3"/>
    <w:rsid w:val="00330768"/>
    <w:rsid w:val="003307BA"/>
    <w:rsid w:val="00330AE5"/>
    <w:rsid w:val="00331820"/>
    <w:rsid w:val="003319DF"/>
    <w:rsid w:val="003323C4"/>
    <w:rsid w:val="00332F2D"/>
    <w:rsid w:val="003331CC"/>
    <w:rsid w:val="00333ACD"/>
    <w:rsid w:val="00334D0F"/>
    <w:rsid w:val="00335D84"/>
    <w:rsid w:val="00336883"/>
    <w:rsid w:val="003368AA"/>
    <w:rsid w:val="00336E6D"/>
    <w:rsid w:val="003379A9"/>
    <w:rsid w:val="00340144"/>
    <w:rsid w:val="003406AB"/>
    <w:rsid w:val="00340729"/>
    <w:rsid w:val="00341D05"/>
    <w:rsid w:val="00344118"/>
    <w:rsid w:val="00345041"/>
    <w:rsid w:val="003451BB"/>
    <w:rsid w:val="00345B03"/>
    <w:rsid w:val="00345C24"/>
    <w:rsid w:val="00346477"/>
    <w:rsid w:val="003472AF"/>
    <w:rsid w:val="00347510"/>
    <w:rsid w:val="003475B0"/>
    <w:rsid w:val="0034761A"/>
    <w:rsid w:val="003503FE"/>
    <w:rsid w:val="00351596"/>
    <w:rsid w:val="00351DFF"/>
    <w:rsid w:val="003533FC"/>
    <w:rsid w:val="003546FC"/>
    <w:rsid w:val="0035565E"/>
    <w:rsid w:val="0035576C"/>
    <w:rsid w:val="00355A6B"/>
    <w:rsid w:val="00355F4D"/>
    <w:rsid w:val="0035625D"/>
    <w:rsid w:val="003566EA"/>
    <w:rsid w:val="00357C6C"/>
    <w:rsid w:val="00360934"/>
    <w:rsid w:val="00360CAF"/>
    <w:rsid w:val="00361570"/>
    <w:rsid w:val="00361F0D"/>
    <w:rsid w:val="00362729"/>
    <w:rsid w:val="003637BF"/>
    <w:rsid w:val="00363FC1"/>
    <w:rsid w:val="00365076"/>
    <w:rsid w:val="00366682"/>
    <w:rsid w:val="00367709"/>
    <w:rsid w:val="00370044"/>
    <w:rsid w:val="0037137A"/>
    <w:rsid w:val="0037164D"/>
    <w:rsid w:val="00371C76"/>
    <w:rsid w:val="003725A6"/>
    <w:rsid w:val="00372A02"/>
    <w:rsid w:val="00373034"/>
    <w:rsid w:val="00373957"/>
    <w:rsid w:val="00373E5C"/>
    <w:rsid w:val="0037450E"/>
    <w:rsid w:val="003747E1"/>
    <w:rsid w:val="003760D5"/>
    <w:rsid w:val="00377C9D"/>
    <w:rsid w:val="0038024E"/>
    <w:rsid w:val="003809A8"/>
    <w:rsid w:val="0038273A"/>
    <w:rsid w:val="00382BDD"/>
    <w:rsid w:val="003838B8"/>
    <w:rsid w:val="00385031"/>
    <w:rsid w:val="00386A74"/>
    <w:rsid w:val="00386B78"/>
    <w:rsid w:val="003872FE"/>
    <w:rsid w:val="00387361"/>
    <w:rsid w:val="00390453"/>
    <w:rsid w:val="00392240"/>
    <w:rsid w:val="00392443"/>
    <w:rsid w:val="0039248E"/>
    <w:rsid w:val="003929BB"/>
    <w:rsid w:val="00393414"/>
    <w:rsid w:val="00395585"/>
    <w:rsid w:val="00395D98"/>
    <w:rsid w:val="003963B6"/>
    <w:rsid w:val="00396433"/>
    <w:rsid w:val="003A01C5"/>
    <w:rsid w:val="003A16DE"/>
    <w:rsid w:val="003A1DDE"/>
    <w:rsid w:val="003A22EC"/>
    <w:rsid w:val="003A40BA"/>
    <w:rsid w:val="003A4D06"/>
    <w:rsid w:val="003A4D34"/>
    <w:rsid w:val="003A5E95"/>
    <w:rsid w:val="003A6C9D"/>
    <w:rsid w:val="003A7321"/>
    <w:rsid w:val="003A75B8"/>
    <w:rsid w:val="003A7DCB"/>
    <w:rsid w:val="003B02E1"/>
    <w:rsid w:val="003B0A87"/>
    <w:rsid w:val="003B195A"/>
    <w:rsid w:val="003B1C5A"/>
    <w:rsid w:val="003B20F0"/>
    <w:rsid w:val="003B2551"/>
    <w:rsid w:val="003B36D1"/>
    <w:rsid w:val="003B49C6"/>
    <w:rsid w:val="003B6146"/>
    <w:rsid w:val="003B63AA"/>
    <w:rsid w:val="003B67BB"/>
    <w:rsid w:val="003B6A3B"/>
    <w:rsid w:val="003B6B24"/>
    <w:rsid w:val="003B70FC"/>
    <w:rsid w:val="003B7791"/>
    <w:rsid w:val="003B7EB8"/>
    <w:rsid w:val="003C11CD"/>
    <w:rsid w:val="003C15AD"/>
    <w:rsid w:val="003C16B8"/>
    <w:rsid w:val="003C1D8D"/>
    <w:rsid w:val="003C230D"/>
    <w:rsid w:val="003C2FB5"/>
    <w:rsid w:val="003C4773"/>
    <w:rsid w:val="003C5061"/>
    <w:rsid w:val="003C5179"/>
    <w:rsid w:val="003C5344"/>
    <w:rsid w:val="003C749B"/>
    <w:rsid w:val="003C7F46"/>
    <w:rsid w:val="003D0EB6"/>
    <w:rsid w:val="003D11DF"/>
    <w:rsid w:val="003D146F"/>
    <w:rsid w:val="003D27BD"/>
    <w:rsid w:val="003D304F"/>
    <w:rsid w:val="003D3A55"/>
    <w:rsid w:val="003D4210"/>
    <w:rsid w:val="003D4802"/>
    <w:rsid w:val="003D605C"/>
    <w:rsid w:val="003D7AF1"/>
    <w:rsid w:val="003E008A"/>
    <w:rsid w:val="003E11D0"/>
    <w:rsid w:val="003E1B68"/>
    <w:rsid w:val="003E2D05"/>
    <w:rsid w:val="003E3F22"/>
    <w:rsid w:val="003E42DB"/>
    <w:rsid w:val="003E5222"/>
    <w:rsid w:val="003E5958"/>
    <w:rsid w:val="003E5AF0"/>
    <w:rsid w:val="003E60CB"/>
    <w:rsid w:val="003E60D4"/>
    <w:rsid w:val="003E6B12"/>
    <w:rsid w:val="003E6C45"/>
    <w:rsid w:val="003E713D"/>
    <w:rsid w:val="003F0390"/>
    <w:rsid w:val="003F1629"/>
    <w:rsid w:val="003F2557"/>
    <w:rsid w:val="003F3006"/>
    <w:rsid w:val="003F388C"/>
    <w:rsid w:val="003F4A77"/>
    <w:rsid w:val="003F5A66"/>
    <w:rsid w:val="003F5F09"/>
    <w:rsid w:val="003F5FA4"/>
    <w:rsid w:val="003F68C8"/>
    <w:rsid w:val="00400220"/>
    <w:rsid w:val="004009E3"/>
    <w:rsid w:val="00400AA0"/>
    <w:rsid w:val="00400FD7"/>
    <w:rsid w:val="0040140E"/>
    <w:rsid w:val="004014D0"/>
    <w:rsid w:val="00401593"/>
    <w:rsid w:val="0040186B"/>
    <w:rsid w:val="00401BC2"/>
    <w:rsid w:val="00403295"/>
    <w:rsid w:val="00404489"/>
    <w:rsid w:val="00404D5C"/>
    <w:rsid w:val="00404F2E"/>
    <w:rsid w:val="004056EC"/>
    <w:rsid w:val="00405B43"/>
    <w:rsid w:val="00405C12"/>
    <w:rsid w:val="0040687C"/>
    <w:rsid w:val="004069B9"/>
    <w:rsid w:val="00407A26"/>
    <w:rsid w:val="00407A58"/>
    <w:rsid w:val="0041002E"/>
    <w:rsid w:val="00410C1F"/>
    <w:rsid w:val="004111E7"/>
    <w:rsid w:val="004138DF"/>
    <w:rsid w:val="00413E2C"/>
    <w:rsid w:val="00414021"/>
    <w:rsid w:val="00417C23"/>
    <w:rsid w:val="00420537"/>
    <w:rsid w:val="00420680"/>
    <w:rsid w:val="00420CE6"/>
    <w:rsid w:val="004212CE"/>
    <w:rsid w:val="0042176B"/>
    <w:rsid w:val="00421BD5"/>
    <w:rsid w:val="00422039"/>
    <w:rsid w:val="00423340"/>
    <w:rsid w:val="0042379A"/>
    <w:rsid w:val="0042398C"/>
    <w:rsid w:val="00423FE9"/>
    <w:rsid w:val="00424160"/>
    <w:rsid w:val="00424236"/>
    <w:rsid w:val="004248B7"/>
    <w:rsid w:val="00426FAB"/>
    <w:rsid w:val="00430428"/>
    <w:rsid w:val="00433BC2"/>
    <w:rsid w:val="00433F3D"/>
    <w:rsid w:val="0043585E"/>
    <w:rsid w:val="00436909"/>
    <w:rsid w:val="00436A00"/>
    <w:rsid w:val="00437021"/>
    <w:rsid w:val="00437257"/>
    <w:rsid w:val="00437641"/>
    <w:rsid w:val="004407C2"/>
    <w:rsid w:val="00441374"/>
    <w:rsid w:val="00441575"/>
    <w:rsid w:val="004438AB"/>
    <w:rsid w:val="00444159"/>
    <w:rsid w:val="00444B39"/>
    <w:rsid w:val="00445BAE"/>
    <w:rsid w:val="00445E37"/>
    <w:rsid w:val="00445ED4"/>
    <w:rsid w:val="004462E4"/>
    <w:rsid w:val="00447435"/>
    <w:rsid w:val="00450940"/>
    <w:rsid w:val="00450D0D"/>
    <w:rsid w:val="004514A6"/>
    <w:rsid w:val="004532EF"/>
    <w:rsid w:val="00454FB4"/>
    <w:rsid w:val="00456446"/>
    <w:rsid w:val="0045689B"/>
    <w:rsid w:val="004571BD"/>
    <w:rsid w:val="00460894"/>
    <w:rsid w:val="00460A9E"/>
    <w:rsid w:val="00460D9C"/>
    <w:rsid w:val="0046169F"/>
    <w:rsid w:val="00461D04"/>
    <w:rsid w:val="00462AEC"/>
    <w:rsid w:val="00463D45"/>
    <w:rsid w:val="00463DE1"/>
    <w:rsid w:val="00464D6F"/>
    <w:rsid w:val="004661D8"/>
    <w:rsid w:val="00466565"/>
    <w:rsid w:val="0047025C"/>
    <w:rsid w:val="00470578"/>
    <w:rsid w:val="0047141C"/>
    <w:rsid w:val="00471B3B"/>
    <w:rsid w:val="00471DC2"/>
    <w:rsid w:val="00472486"/>
    <w:rsid w:val="00473128"/>
    <w:rsid w:val="0047510E"/>
    <w:rsid w:val="0047511C"/>
    <w:rsid w:val="0047566B"/>
    <w:rsid w:val="00476DF8"/>
    <w:rsid w:val="00480158"/>
    <w:rsid w:val="004814C6"/>
    <w:rsid w:val="004825BE"/>
    <w:rsid w:val="00482D11"/>
    <w:rsid w:val="004832DE"/>
    <w:rsid w:val="00483A6E"/>
    <w:rsid w:val="00483B46"/>
    <w:rsid w:val="00483B4D"/>
    <w:rsid w:val="00483E44"/>
    <w:rsid w:val="00484201"/>
    <w:rsid w:val="00484898"/>
    <w:rsid w:val="004859FA"/>
    <w:rsid w:val="004861C5"/>
    <w:rsid w:val="00486A99"/>
    <w:rsid w:val="00490C38"/>
    <w:rsid w:val="00490D6F"/>
    <w:rsid w:val="004923D5"/>
    <w:rsid w:val="00494298"/>
    <w:rsid w:val="004942FD"/>
    <w:rsid w:val="00494432"/>
    <w:rsid w:val="004945C1"/>
    <w:rsid w:val="00494C2F"/>
    <w:rsid w:val="004954A0"/>
    <w:rsid w:val="00495FF3"/>
    <w:rsid w:val="0049618A"/>
    <w:rsid w:val="00496741"/>
    <w:rsid w:val="00496F88"/>
    <w:rsid w:val="00497ED3"/>
    <w:rsid w:val="004A064F"/>
    <w:rsid w:val="004A1662"/>
    <w:rsid w:val="004A2E2D"/>
    <w:rsid w:val="004A2ED0"/>
    <w:rsid w:val="004A34A3"/>
    <w:rsid w:val="004A384F"/>
    <w:rsid w:val="004A3DBF"/>
    <w:rsid w:val="004A45E0"/>
    <w:rsid w:val="004A472D"/>
    <w:rsid w:val="004A4B81"/>
    <w:rsid w:val="004A54B5"/>
    <w:rsid w:val="004A5847"/>
    <w:rsid w:val="004A5D4F"/>
    <w:rsid w:val="004A615F"/>
    <w:rsid w:val="004A78EB"/>
    <w:rsid w:val="004B02D1"/>
    <w:rsid w:val="004B035F"/>
    <w:rsid w:val="004B0A21"/>
    <w:rsid w:val="004B1784"/>
    <w:rsid w:val="004B1BA5"/>
    <w:rsid w:val="004B1FC6"/>
    <w:rsid w:val="004B218E"/>
    <w:rsid w:val="004B2501"/>
    <w:rsid w:val="004B2B77"/>
    <w:rsid w:val="004B4FA8"/>
    <w:rsid w:val="004B5459"/>
    <w:rsid w:val="004B5BD0"/>
    <w:rsid w:val="004B5C1B"/>
    <w:rsid w:val="004B5EB0"/>
    <w:rsid w:val="004B6B44"/>
    <w:rsid w:val="004B7A68"/>
    <w:rsid w:val="004C002E"/>
    <w:rsid w:val="004C01C4"/>
    <w:rsid w:val="004C07F6"/>
    <w:rsid w:val="004C096B"/>
    <w:rsid w:val="004C0D81"/>
    <w:rsid w:val="004C19DF"/>
    <w:rsid w:val="004C1B7A"/>
    <w:rsid w:val="004C3479"/>
    <w:rsid w:val="004C63B2"/>
    <w:rsid w:val="004D066B"/>
    <w:rsid w:val="004D0F7F"/>
    <w:rsid w:val="004D10DE"/>
    <w:rsid w:val="004D1413"/>
    <w:rsid w:val="004D17B3"/>
    <w:rsid w:val="004D17E4"/>
    <w:rsid w:val="004D18D2"/>
    <w:rsid w:val="004D1F4A"/>
    <w:rsid w:val="004D203A"/>
    <w:rsid w:val="004D2259"/>
    <w:rsid w:val="004D2943"/>
    <w:rsid w:val="004D2F9E"/>
    <w:rsid w:val="004D3B7F"/>
    <w:rsid w:val="004D4D35"/>
    <w:rsid w:val="004D4D54"/>
    <w:rsid w:val="004D57D9"/>
    <w:rsid w:val="004D5A8C"/>
    <w:rsid w:val="004D5A8D"/>
    <w:rsid w:val="004D760D"/>
    <w:rsid w:val="004D7623"/>
    <w:rsid w:val="004D7BEC"/>
    <w:rsid w:val="004D7EE9"/>
    <w:rsid w:val="004E0C99"/>
    <w:rsid w:val="004E146E"/>
    <w:rsid w:val="004E218A"/>
    <w:rsid w:val="004E3438"/>
    <w:rsid w:val="004E4BA8"/>
    <w:rsid w:val="004E4DFE"/>
    <w:rsid w:val="004E64D2"/>
    <w:rsid w:val="004E691E"/>
    <w:rsid w:val="004E6B43"/>
    <w:rsid w:val="004E6C2C"/>
    <w:rsid w:val="004F0CB1"/>
    <w:rsid w:val="004F0E90"/>
    <w:rsid w:val="004F132A"/>
    <w:rsid w:val="004F1F20"/>
    <w:rsid w:val="004F504C"/>
    <w:rsid w:val="004F527F"/>
    <w:rsid w:val="004F5789"/>
    <w:rsid w:val="004F5F64"/>
    <w:rsid w:val="004F6ADB"/>
    <w:rsid w:val="005001BB"/>
    <w:rsid w:val="00500477"/>
    <w:rsid w:val="00500AB1"/>
    <w:rsid w:val="00501648"/>
    <w:rsid w:val="00501FD6"/>
    <w:rsid w:val="005028FC"/>
    <w:rsid w:val="00503EC7"/>
    <w:rsid w:val="00505071"/>
    <w:rsid w:val="0050554A"/>
    <w:rsid w:val="00505633"/>
    <w:rsid w:val="00506290"/>
    <w:rsid w:val="0050772D"/>
    <w:rsid w:val="00510106"/>
    <w:rsid w:val="00510FF0"/>
    <w:rsid w:val="00512286"/>
    <w:rsid w:val="00512632"/>
    <w:rsid w:val="00512DEB"/>
    <w:rsid w:val="005144CD"/>
    <w:rsid w:val="00514B37"/>
    <w:rsid w:val="0051552A"/>
    <w:rsid w:val="00515BB6"/>
    <w:rsid w:val="00516201"/>
    <w:rsid w:val="005164B8"/>
    <w:rsid w:val="005164C6"/>
    <w:rsid w:val="00516510"/>
    <w:rsid w:val="00516771"/>
    <w:rsid w:val="00516FE8"/>
    <w:rsid w:val="005170B1"/>
    <w:rsid w:val="00517A55"/>
    <w:rsid w:val="005200E2"/>
    <w:rsid w:val="00520B4B"/>
    <w:rsid w:val="0052184A"/>
    <w:rsid w:val="00521DA8"/>
    <w:rsid w:val="00521FFA"/>
    <w:rsid w:val="00522633"/>
    <w:rsid w:val="005230DB"/>
    <w:rsid w:val="00523F41"/>
    <w:rsid w:val="005245F9"/>
    <w:rsid w:val="00525BED"/>
    <w:rsid w:val="00526651"/>
    <w:rsid w:val="005267DD"/>
    <w:rsid w:val="00526989"/>
    <w:rsid w:val="00526A9B"/>
    <w:rsid w:val="00526DA6"/>
    <w:rsid w:val="005277A4"/>
    <w:rsid w:val="005277F0"/>
    <w:rsid w:val="00527EF2"/>
    <w:rsid w:val="00530B77"/>
    <w:rsid w:val="00532EA5"/>
    <w:rsid w:val="0053435F"/>
    <w:rsid w:val="00534D21"/>
    <w:rsid w:val="00535195"/>
    <w:rsid w:val="005352F0"/>
    <w:rsid w:val="00535848"/>
    <w:rsid w:val="005372F2"/>
    <w:rsid w:val="00537D8A"/>
    <w:rsid w:val="0054000C"/>
    <w:rsid w:val="00540FBA"/>
    <w:rsid w:val="005414E3"/>
    <w:rsid w:val="00541C9D"/>
    <w:rsid w:val="00541DF5"/>
    <w:rsid w:val="0054260D"/>
    <w:rsid w:val="00542683"/>
    <w:rsid w:val="00543597"/>
    <w:rsid w:val="00544177"/>
    <w:rsid w:val="005442F8"/>
    <w:rsid w:val="0054468A"/>
    <w:rsid w:val="00544921"/>
    <w:rsid w:val="00544BDE"/>
    <w:rsid w:val="0054587F"/>
    <w:rsid w:val="00545DE4"/>
    <w:rsid w:val="00546310"/>
    <w:rsid w:val="00546ADF"/>
    <w:rsid w:val="00546E14"/>
    <w:rsid w:val="005506ED"/>
    <w:rsid w:val="00551797"/>
    <w:rsid w:val="00552171"/>
    <w:rsid w:val="0055426F"/>
    <w:rsid w:val="00554B6D"/>
    <w:rsid w:val="005550FC"/>
    <w:rsid w:val="0055786E"/>
    <w:rsid w:val="005600AC"/>
    <w:rsid w:val="00561265"/>
    <w:rsid w:val="00561682"/>
    <w:rsid w:val="005618BB"/>
    <w:rsid w:val="005627CC"/>
    <w:rsid w:val="005629F5"/>
    <w:rsid w:val="005635BF"/>
    <w:rsid w:val="00563B52"/>
    <w:rsid w:val="005645DD"/>
    <w:rsid w:val="00564DA7"/>
    <w:rsid w:val="0056575F"/>
    <w:rsid w:val="00565F4D"/>
    <w:rsid w:val="005661BD"/>
    <w:rsid w:val="00566AB5"/>
    <w:rsid w:val="0056737D"/>
    <w:rsid w:val="0057001F"/>
    <w:rsid w:val="00570676"/>
    <w:rsid w:val="00571264"/>
    <w:rsid w:val="005718AB"/>
    <w:rsid w:val="00571C7E"/>
    <w:rsid w:val="005725AB"/>
    <w:rsid w:val="005725D9"/>
    <w:rsid w:val="00574032"/>
    <w:rsid w:val="00575BDF"/>
    <w:rsid w:val="0057645C"/>
    <w:rsid w:val="00577D41"/>
    <w:rsid w:val="00580BC4"/>
    <w:rsid w:val="0058125B"/>
    <w:rsid w:val="0058150B"/>
    <w:rsid w:val="00582F4C"/>
    <w:rsid w:val="00583017"/>
    <w:rsid w:val="0058313D"/>
    <w:rsid w:val="005839BB"/>
    <w:rsid w:val="00583DF3"/>
    <w:rsid w:val="00584D9B"/>
    <w:rsid w:val="00586152"/>
    <w:rsid w:val="00586595"/>
    <w:rsid w:val="00587D5F"/>
    <w:rsid w:val="00587E1B"/>
    <w:rsid w:val="00590339"/>
    <w:rsid w:val="00590565"/>
    <w:rsid w:val="005907A4"/>
    <w:rsid w:val="00590F6D"/>
    <w:rsid w:val="0059106B"/>
    <w:rsid w:val="00591679"/>
    <w:rsid w:val="00592102"/>
    <w:rsid w:val="005926F4"/>
    <w:rsid w:val="00595899"/>
    <w:rsid w:val="00595CEB"/>
    <w:rsid w:val="005970C1"/>
    <w:rsid w:val="005A0A9D"/>
    <w:rsid w:val="005A1EE7"/>
    <w:rsid w:val="005A2F63"/>
    <w:rsid w:val="005A2FC0"/>
    <w:rsid w:val="005A37DA"/>
    <w:rsid w:val="005A3BE9"/>
    <w:rsid w:val="005A3E25"/>
    <w:rsid w:val="005A3F7B"/>
    <w:rsid w:val="005A4215"/>
    <w:rsid w:val="005A676D"/>
    <w:rsid w:val="005A6D45"/>
    <w:rsid w:val="005B0DD1"/>
    <w:rsid w:val="005B0E02"/>
    <w:rsid w:val="005B1AA4"/>
    <w:rsid w:val="005B1B1A"/>
    <w:rsid w:val="005B29CF"/>
    <w:rsid w:val="005B2B23"/>
    <w:rsid w:val="005B2EA4"/>
    <w:rsid w:val="005B4437"/>
    <w:rsid w:val="005B46F4"/>
    <w:rsid w:val="005B4838"/>
    <w:rsid w:val="005B497B"/>
    <w:rsid w:val="005B4FA9"/>
    <w:rsid w:val="005B53FA"/>
    <w:rsid w:val="005B59DA"/>
    <w:rsid w:val="005B6671"/>
    <w:rsid w:val="005B6B63"/>
    <w:rsid w:val="005B71BF"/>
    <w:rsid w:val="005C0088"/>
    <w:rsid w:val="005C2F87"/>
    <w:rsid w:val="005C36AD"/>
    <w:rsid w:val="005C3E33"/>
    <w:rsid w:val="005C492B"/>
    <w:rsid w:val="005C4936"/>
    <w:rsid w:val="005C4A51"/>
    <w:rsid w:val="005C5110"/>
    <w:rsid w:val="005C5AE1"/>
    <w:rsid w:val="005D010C"/>
    <w:rsid w:val="005D031F"/>
    <w:rsid w:val="005D0459"/>
    <w:rsid w:val="005D1B8B"/>
    <w:rsid w:val="005D21E5"/>
    <w:rsid w:val="005D39E7"/>
    <w:rsid w:val="005D3B84"/>
    <w:rsid w:val="005D3FB6"/>
    <w:rsid w:val="005D473A"/>
    <w:rsid w:val="005D5A06"/>
    <w:rsid w:val="005D5FE4"/>
    <w:rsid w:val="005D7EA9"/>
    <w:rsid w:val="005E05CC"/>
    <w:rsid w:val="005E0B60"/>
    <w:rsid w:val="005E0DA7"/>
    <w:rsid w:val="005E0DF2"/>
    <w:rsid w:val="005E102F"/>
    <w:rsid w:val="005E2B15"/>
    <w:rsid w:val="005E3625"/>
    <w:rsid w:val="005E4008"/>
    <w:rsid w:val="005E556D"/>
    <w:rsid w:val="005E68FC"/>
    <w:rsid w:val="005E6E08"/>
    <w:rsid w:val="005E793E"/>
    <w:rsid w:val="005E7F71"/>
    <w:rsid w:val="005F194C"/>
    <w:rsid w:val="005F1F5F"/>
    <w:rsid w:val="005F1FA7"/>
    <w:rsid w:val="005F2E97"/>
    <w:rsid w:val="005F2F31"/>
    <w:rsid w:val="005F4F07"/>
    <w:rsid w:val="005F5623"/>
    <w:rsid w:val="005F7275"/>
    <w:rsid w:val="005F75DB"/>
    <w:rsid w:val="005F7AA3"/>
    <w:rsid w:val="00600164"/>
    <w:rsid w:val="00600385"/>
    <w:rsid w:val="006014F8"/>
    <w:rsid w:val="00602023"/>
    <w:rsid w:val="00602EC3"/>
    <w:rsid w:val="006038E2"/>
    <w:rsid w:val="00603984"/>
    <w:rsid w:val="00603F95"/>
    <w:rsid w:val="0060486D"/>
    <w:rsid w:val="00604CEA"/>
    <w:rsid w:val="00607468"/>
    <w:rsid w:val="00612600"/>
    <w:rsid w:val="00613D54"/>
    <w:rsid w:val="00614507"/>
    <w:rsid w:val="00614CCD"/>
    <w:rsid w:val="00616A88"/>
    <w:rsid w:val="00616EF2"/>
    <w:rsid w:val="00616F55"/>
    <w:rsid w:val="006174DF"/>
    <w:rsid w:val="00617887"/>
    <w:rsid w:val="00620419"/>
    <w:rsid w:val="00621681"/>
    <w:rsid w:val="00622132"/>
    <w:rsid w:val="00623E82"/>
    <w:rsid w:val="00623E88"/>
    <w:rsid w:val="00623F9C"/>
    <w:rsid w:val="00623FD8"/>
    <w:rsid w:val="0062405D"/>
    <w:rsid w:val="00625F0B"/>
    <w:rsid w:val="0062619D"/>
    <w:rsid w:val="00626352"/>
    <w:rsid w:val="0062644C"/>
    <w:rsid w:val="0062647B"/>
    <w:rsid w:val="00626578"/>
    <w:rsid w:val="00626F1D"/>
    <w:rsid w:val="0062770D"/>
    <w:rsid w:val="006302B4"/>
    <w:rsid w:val="00631C80"/>
    <w:rsid w:val="006321F1"/>
    <w:rsid w:val="00632348"/>
    <w:rsid w:val="00633223"/>
    <w:rsid w:val="00633622"/>
    <w:rsid w:val="006348C8"/>
    <w:rsid w:val="00634D30"/>
    <w:rsid w:val="00634E0A"/>
    <w:rsid w:val="00636229"/>
    <w:rsid w:val="0063637A"/>
    <w:rsid w:val="0063710A"/>
    <w:rsid w:val="00637E23"/>
    <w:rsid w:val="006400C4"/>
    <w:rsid w:val="00640450"/>
    <w:rsid w:val="00640C77"/>
    <w:rsid w:val="0064142B"/>
    <w:rsid w:val="00642485"/>
    <w:rsid w:val="0064373E"/>
    <w:rsid w:val="00643902"/>
    <w:rsid w:val="0064407A"/>
    <w:rsid w:val="006457B9"/>
    <w:rsid w:val="00650D41"/>
    <w:rsid w:val="006512BD"/>
    <w:rsid w:val="00651607"/>
    <w:rsid w:val="00653D73"/>
    <w:rsid w:val="006545E9"/>
    <w:rsid w:val="00654635"/>
    <w:rsid w:val="006555BF"/>
    <w:rsid w:val="00655EA4"/>
    <w:rsid w:val="0065620F"/>
    <w:rsid w:val="006563F8"/>
    <w:rsid w:val="00657EBE"/>
    <w:rsid w:val="00660368"/>
    <w:rsid w:val="00660B17"/>
    <w:rsid w:val="00661008"/>
    <w:rsid w:val="006633C4"/>
    <w:rsid w:val="00663565"/>
    <w:rsid w:val="0066358D"/>
    <w:rsid w:val="00663C59"/>
    <w:rsid w:val="00663D92"/>
    <w:rsid w:val="00664612"/>
    <w:rsid w:val="006654C6"/>
    <w:rsid w:val="00666116"/>
    <w:rsid w:val="006663E7"/>
    <w:rsid w:val="00666958"/>
    <w:rsid w:val="00666B3F"/>
    <w:rsid w:val="0067226C"/>
    <w:rsid w:val="00672B1B"/>
    <w:rsid w:val="006737A1"/>
    <w:rsid w:val="006749A0"/>
    <w:rsid w:val="006749F0"/>
    <w:rsid w:val="00674AF1"/>
    <w:rsid w:val="00674D32"/>
    <w:rsid w:val="006765CB"/>
    <w:rsid w:val="00676C87"/>
    <w:rsid w:val="00676D05"/>
    <w:rsid w:val="0067723E"/>
    <w:rsid w:val="00680613"/>
    <w:rsid w:val="00680B6C"/>
    <w:rsid w:val="006818F3"/>
    <w:rsid w:val="00681F40"/>
    <w:rsid w:val="006827C2"/>
    <w:rsid w:val="00683836"/>
    <w:rsid w:val="00684067"/>
    <w:rsid w:val="006846E2"/>
    <w:rsid w:val="0068476A"/>
    <w:rsid w:val="006868E5"/>
    <w:rsid w:val="00691891"/>
    <w:rsid w:val="00691B21"/>
    <w:rsid w:val="00691FFA"/>
    <w:rsid w:val="00692208"/>
    <w:rsid w:val="00692360"/>
    <w:rsid w:val="00693000"/>
    <w:rsid w:val="0069303E"/>
    <w:rsid w:val="00693E58"/>
    <w:rsid w:val="00693E93"/>
    <w:rsid w:val="00693FB1"/>
    <w:rsid w:val="006941FF"/>
    <w:rsid w:val="00695BE3"/>
    <w:rsid w:val="00695BFC"/>
    <w:rsid w:val="006968BA"/>
    <w:rsid w:val="00696D3A"/>
    <w:rsid w:val="006A07D7"/>
    <w:rsid w:val="006A0B03"/>
    <w:rsid w:val="006A2581"/>
    <w:rsid w:val="006A2CFA"/>
    <w:rsid w:val="006A313A"/>
    <w:rsid w:val="006A327C"/>
    <w:rsid w:val="006A3341"/>
    <w:rsid w:val="006A363C"/>
    <w:rsid w:val="006A3AD8"/>
    <w:rsid w:val="006A5884"/>
    <w:rsid w:val="006A60AD"/>
    <w:rsid w:val="006A624E"/>
    <w:rsid w:val="006A7874"/>
    <w:rsid w:val="006B0277"/>
    <w:rsid w:val="006B046D"/>
    <w:rsid w:val="006B0940"/>
    <w:rsid w:val="006B0D94"/>
    <w:rsid w:val="006B16F9"/>
    <w:rsid w:val="006B176F"/>
    <w:rsid w:val="006B1797"/>
    <w:rsid w:val="006B291C"/>
    <w:rsid w:val="006B2BDF"/>
    <w:rsid w:val="006B3730"/>
    <w:rsid w:val="006B3A6D"/>
    <w:rsid w:val="006B41E3"/>
    <w:rsid w:val="006B4A31"/>
    <w:rsid w:val="006B4F72"/>
    <w:rsid w:val="006B54B4"/>
    <w:rsid w:val="006B58E5"/>
    <w:rsid w:val="006B5FC5"/>
    <w:rsid w:val="006B6462"/>
    <w:rsid w:val="006B792D"/>
    <w:rsid w:val="006B7ADE"/>
    <w:rsid w:val="006C023A"/>
    <w:rsid w:val="006C0364"/>
    <w:rsid w:val="006C0A45"/>
    <w:rsid w:val="006C0C30"/>
    <w:rsid w:val="006C3860"/>
    <w:rsid w:val="006C3C6B"/>
    <w:rsid w:val="006C5089"/>
    <w:rsid w:val="006C58E9"/>
    <w:rsid w:val="006C757F"/>
    <w:rsid w:val="006C778A"/>
    <w:rsid w:val="006D0422"/>
    <w:rsid w:val="006D1609"/>
    <w:rsid w:val="006D16E3"/>
    <w:rsid w:val="006D1865"/>
    <w:rsid w:val="006D1B69"/>
    <w:rsid w:val="006D2235"/>
    <w:rsid w:val="006D2850"/>
    <w:rsid w:val="006D2FF2"/>
    <w:rsid w:val="006D36B3"/>
    <w:rsid w:val="006D3F79"/>
    <w:rsid w:val="006D4B73"/>
    <w:rsid w:val="006E00F1"/>
    <w:rsid w:val="006E0ED8"/>
    <w:rsid w:val="006E291F"/>
    <w:rsid w:val="006E34BE"/>
    <w:rsid w:val="006E3B94"/>
    <w:rsid w:val="006E3F52"/>
    <w:rsid w:val="006E4D1C"/>
    <w:rsid w:val="006E5085"/>
    <w:rsid w:val="006E606A"/>
    <w:rsid w:val="006E6AE7"/>
    <w:rsid w:val="006E6F45"/>
    <w:rsid w:val="006E7A34"/>
    <w:rsid w:val="006E7A6E"/>
    <w:rsid w:val="006F0FC5"/>
    <w:rsid w:val="006F1678"/>
    <w:rsid w:val="006F1C84"/>
    <w:rsid w:val="006F29EC"/>
    <w:rsid w:val="006F2DA9"/>
    <w:rsid w:val="006F5883"/>
    <w:rsid w:val="006F59DD"/>
    <w:rsid w:val="006F690F"/>
    <w:rsid w:val="006F7B70"/>
    <w:rsid w:val="0070149E"/>
    <w:rsid w:val="0070325F"/>
    <w:rsid w:val="0070330D"/>
    <w:rsid w:val="00703813"/>
    <w:rsid w:val="007046FF"/>
    <w:rsid w:val="007057DD"/>
    <w:rsid w:val="00706DC5"/>
    <w:rsid w:val="00706DDF"/>
    <w:rsid w:val="00706F24"/>
    <w:rsid w:val="007075AC"/>
    <w:rsid w:val="00707CDF"/>
    <w:rsid w:val="00707FE5"/>
    <w:rsid w:val="007105EA"/>
    <w:rsid w:val="00710E15"/>
    <w:rsid w:val="00710F35"/>
    <w:rsid w:val="0071252E"/>
    <w:rsid w:val="007133E8"/>
    <w:rsid w:val="00713B2A"/>
    <w:rsid w:val="00713FC8"/>
    <w:rsid w:val="007153D7"/>
    <w:rsid w:val="0071637E"/>
    <w:rsid w:val="00716DD5"/>
    <w:rsid w:val="00716E18"/>
    <w:rsid w:val="00717877"/>
    <w:rsid w:val="00717E7E"/>
    <w:rsid w:val="007212B1"/>
    <w:rsid w:val="007224A5"/>
    <w:rsid w:val="007226BC"/>
    <w:rsid w:val="00722D51"/>
    <w:rsid w:val="00723566"/>
    <w:rsid w:val="0072378E"/>
    <w:rsid w:val="00725127"/>
    <w:rsid w:val="00726D40"/>
    <w:rsid w:val="00726E6B"/>
    <w:rsid w:val="00727A12"/>
    <w:rsid w:val="00727D17"/>
    <w:rsid w:val="007300BC"/>
    <w:rsid w:val="00730B49"/>
    <w:rsid w:val="0073122F"/>
    <w:rsid w:val="007313BE"/>
    <w:rsid w:val="00731790"/>
    <w:rsid w:val="00731914"/>
    <w:rsid w:val="00733C3C"/>
    <w:rsid w:val="00735454"/>
    <w:rsid w:val="00736BED"/>
    <w:rsid w:val="0074174D"/>
    <w:rsid w:val="007432B8"/>
    <w:rsid w:val="00743683"/>
    <w:rsid w:val="00743739"/>
    <w:rsid w:val="00743783"/>
    <w:rsid w:val="007441DD"/>
    <w:rsid w:val="00744C89"/>
    <w:rsid w:val="00745A2E"/>
    <w:rsid w:val="00745AFC"/>
    <w:rsid w:val="00746277"/>
    <w:rsid w:val="0074799B"/>
    <w:rsid w:val="00747E6F"/>
    <w:rsid w:val="00750300"/>
    <w:rsid w:val="0075101B"/>
    <w:rsid w:val="00753BB7"/>
    <w:rsid w:val="00753D6B"/>
    <w:rsid w:val="007542FD"/>
    <w:rsid w:val="00755238"/>
    <w:rsid w:val="0075622C"/>
    <w:rsid w:val="007563C3"/>
    <w:rsid w:val="00756471"/>
    <w:rsid w:val="00756793"/>
    <w:rsid w:val="007578E2"/>
    <w:rsid w:val="00757EE6"/>
    <w:rsid w:val="00760056"/>
    <w:rsid w:val="00760211"/>
    <w:rsid w:val="00760834"/>
    <w:rsid w:val="00761016"/>
    <w:rsid w:val="007611BC"/>
    <w:rsid w:val="007613C1"/>
    <w:rsid w:val="00761405"/>
    <w:rsid w:val="00761D19"/>
    <w:rsid w:val="007630AA"/>
    <w:rsid w:val="00764BE9"/>
    <w:rsid w:val="00765A50"/>
    <w:rsid w:val="00766057"/>
    <w:rsid w:val="00766ED7"/>
    <w:rsid w:val="00767C26"/>
    <w:rsid w:val="00771445"/>
    <w:rsid w:val="00773C95"/>
    <w:rsid w:val="007741A0"/>
    <w:rsid w:val="007750B1"/>
    <w:rsid w:val="007761B4"/>
    <w:rsid w:val="007763EF"/>
    <w:rsid w:val="007772B4"/>
    <w:rsid w:val="00777A15"/>
    <w:rsid w:val="00777C27"/>
    <w:rsid w:val="00780221"/>
    <w:rsid w:val="007811C1"/>
    <w:rsid w:val="00782064"/>
    <w:rsid w:val="00782344"/>
    <w:rsid w:val="00783507"/>
    <w:rsid w:val="0078474B"/>
    <w:rsid w:val="00784FD6"/>
    <w:rsid w:val="00785232"/>
    <w:rsid w:val="00785273"/>
    <w:rsid w:val="007858E0"/>
    <w:rsid w:val="00785BE2"/>
    <w:rsid w:val="0078647C"/>
    <w:rsid w:val="0078688A"/>
    <w:rsid w:val="00786E0D"/>
    <w:rsid w:val="00787CB2"/>
    <w:rsid w:val="00790690"/>
    <w:rsid w:val="007910A8"/>
    <w:rsid w:val="007912D8"/>
    <w:rsid w:val="00793633"/>
    <w:rsid w:val="00793DDD"/>
    <w:rsid w:val="00794424"/>
    <w:rsid w:val="00795627"/>
    <w:rsid w:val="00795E61"/>
    <w:rsid w:val="00795F47"/>
    <w:rsid w:val="00796C3D"/>
    <w:rsid w:val="0079798B"/>
    <w:rsid w:val="00797EDE"/>
    <w:rsid w:val="007A0870"/>
    <w:rsid w:val="007A1F55"/>
    <w:rsid w:val="007A237B"/>
    <w:rsid w:val="007A2B64"/>
    <w:rsid w:val="007A4066"/>
    <w:rsid w:val="007A5EFC"/>
    <w:rsid w:val="007A6A8E"/>
    <w:rsid w:val="007A6D01"/>
    <w:rsid w:val="007A6DF4"/>
    <w:rsid w:val="007A6F70"/>
    <w:rsid w:val="007A77D8"/>
    <w:rsid w:val="007B0412"/>
    <w:rsid w:val="007B1112"/>
    <w:rsid w:val="007B234B"/>
    <w:rsid w:val="007B304F"/>
    <w:rsid w:val="007B4520"/>
    <w:rsid w:val="007B49C8"/>
    <w:rsid w:val="007B5F10"/>
    <w:rsid w:val="007B5F21"/>
    <w:rsid w:val="007B682A"/>
    <w:rsid w:val="007B7DFF"/>
    <w:rsid w:val="007B7FFA"/>
    <w:rsid w:val="007C0225"/>
    <w:rsid w:val="007C07F6"/>
    <w:rsid w:val="007C1CB5"/>
    <w:rsid w:val="007C2830"/>
    <w:rsid w:val="007C2C9D"/>
    <w:rsid w:val="007C2DC8"/>
    <w:rsid w:val="007C3E3B"/>
    <w:rsid w:val="007C4725"/>
    <w:rsid w:val="007C4782"/>
    <w:rsid w:val="007C4AF3"/>
    <w:rsid w:val="007C50B2"/>
    <w:rsid w:val="007C6F71"/>
    <w:rsid w:val="007C7F3A"/>
    <w:rsid w:val="007D0055"/>
    <w:rsid w:val="007D1883"/>
    <w:rsid w:val="007D1DEB"/>
    <w:rsid w:val="007D1F2A"/>
    <w:rsid w:val="007D25FB"/>
    <w:rsid w:val="007D2D22"/>
    <w:rsid w:val="007D4702"/>
    <w:rsid w:val="007D50E0"/>
    <w:rsid w:val="007D5285"/>
    <w:rsid w:val="007D56F4"/>
    <w:rsid w:val="007D62ED"/>
    <w:rsid w:val="007D634A"/>
    <w:rsid w:val="007D65D0"/>
    <w:rsid w:val="007E1677"/>
    <w:rsid w:val="007E1879"/>
    <w:rsid w:val="007E1A1F"/>
    <w:rsid w:val="007E2A77"/>
    <w:rsid w:val="007E32E3"/>
    <w:rsid w:val="007E3706"/>
    <w:rsid w:val="007E3AD4"/>
    <w:rsid w:val="007E5710"/>
    <w:rsid w:val="007E5FE9"/>
    <w:rsid w:val="007E5FFE"/>
    <w:rsid w:val="007E70B6"/>
    <w:rsid w:val="007E7767"/>
    <w:rsid w:val="007E77D2"/>
    <w:rsid w:val="007E7B61"/>
    <w:rsid w:val="007F002A"/>
    <w:rsid w:val="007F15B6"/>
    <w:rsid w:val="007F1A42"/>
    <w:rsid w:val="007F1C5B"/>
    <w:rsid w:val="007F49E3"/>
    <w:rsid w:val="007F4DD3"/>
    <w:rsid w:val="007F5877"/>
    <w:rsid w:val="007F5ABE"/>
    <w:rsid w:val="007F6112"/>
    <w:rsid w:val="007F6A75"/>
    <w:rsid w:val="00800569"/>
    <w:rsid w:val="0080120E"/>
    <w:rsid w:val="00802727"/>
    <w:rsid w:val="00802839"/>
    <w:rsid w:val="00802DB4"/>
    <w:rsid w:val="00803101"/>
    <w:rsid w:val="008043CE"/>
    <w:rsid w:val="00804CA6"/>
    <w:rsid w:val="00805A56"/>
    <w:rsid w:val="00806B55"/>
    <w:rsid w:val="00806DFF"/>
    <w:rsid w:val="008100E4"/>
    <w:rsid w:val="00810D76"/>
    <w:rsid w:val="00811293"/>
    <w:rsid w:val="00811813"/>
    <w:rsid w:val="00811AA5"/>
    <w:rsid w:val="00812A01"/>
    <w:rsid w:val="00812CC0"/>
    <w:rsid w:val="00815F30"/>
    <w:rsid w:val="00816F8B"/>
    <w:rsid w:val="008174AF"/>
    <w:rsid w:val="0081760C"/>
    <w:rsid w:val="00820503"/>
    <w:rsid w:val="0082069B"/>
    <w:rsid w:val="00820E28"/>
    <w:rsid w:val="00820EB2"/>
    <w:rsid w:val="008213BE"/>
    <w:rsid w:val="00822090"/>
    <w:rsid w:val="00822222"/>
    <w:rsid w:val="0082261A"/>
    <w:rsid w:val="00823D5E"/>
    <w:rsid w:val="00824B4A"/>
    <w:rsid w:val="00826F73"/>
    <w:rsid w:val="008277A9"/>
    <w:rsid w:val="00830FC2"/>
    <w:rsid w:val="00832F15"/>
    <w:rsid w:val="00832FB5"/>
    <w:rsid w:val="00833E09"/>
    <w:rsid w:val="0083428C"/>
    <w:rsid w:val="00834C40"/>
    <w:rsid w:val="00835213"/>
    <w:rsid w:val="00835678"/>
    <w:rsid w:val="0083608A"/>
    <w:rsid w:val="0083675A"/>
    <w:rsid w:val="00836F07"/>
    <w:rsid w:val="00840143"/>
    <w:rsid w:val="00840187"/>
    <w:rsid w:val="0084047D"/>
    <w:rsid w:val="00840B16"/>
    <w:rsid w:val="00840F14"/>
    <w:rsid w:val="00841518"/>
    <w:rsid w:val="00841FD8"/>
    <w:rsid w:val="00842A6E"/>
    <w:rsid w:val="00843722"/>
    <w:rsid w:val="00843E88"/>
    <w:rsid w:val="0084482F"/>
    <w:rsid w:val="00845437"/>
    <w:rsid w:val="00846989"/>
    <w:rsid w:val="00846C92"/>
    <w:rsid w:val="00847642"/>
    <w:rsid w:val="008478BE"/>
    <w:rsid w:val="00847995"/>
    <w:rsid w:val="00850B5D"/>
    <w:rsid w:val="008510B3"/>
    <w:rsid w:val="008512F5"/>
    <w:rsid w:val="008513EC"/>
    <w:rsid w:val="00851514"/>
    <w:rsid w:val="008517A4"/>
    <w:rsid w:val="00851818"/>
    <w:rsid w:val="0085237E"/>
    <w:rsid w:val="0085253C"/>
    <w:rsid w:val="00852A3B"/>
    <w:rsid w:val="00852B38"/>
    <w:rsid w:val="008536C8"/>
    <w:rsid w:val="0085373E"/>
    <w:rsid w:val="00853DA1"/>
    <w:rsid w:val="008542A4"/>
    <w:rsid w:val="008542CD"/>
    <w:rsid w:val="008543E9"/>
    <w:rsid w:val="00854A1C"/>
    <w:rsid w:val="008574CE"/>
    <w:rsid w:val="00857919"/>
    <w:rsid w:val="00860AEB"/>
    <w:rsid w:val="0086138F"/>
    <w:rsid w:val="008614BF"/>
    <w:rsid w:val="008618F4"/>
    <w:rsid w:val="00862388"/>
    <w:rsid w:val="008628EC"/>
    <w:rsid w:val="00863879"/>
    <w:rsid w:val="00863D60"/>
    <w:rsid w:val="00865067"/>
    <w:rsid w:val="00865A0A"/>
    <w:rsid w:val="0086677D"/>
    <w:rsid w:val="00866F9B"/>
    <w:rsid w:val="00867D78"/>
    <w:rsid w:val="00867DD4"/>
    <w:rsid w:val="00867E0E"/>
    <w:rsid w:val="00870163"/>
    <w:rsid w:val="00871FE4"/>
    <w:rsid w:val="008721BF"/>
    <w:rsid w:val="00872683"/>
    <w:rsid w:val="008730DF"/>
    <w:rsid w:val="00873E1A"/>
    <w:rsid w:val="008740D4"/>
    <w:rsid w:val="008745D8"/>
    <w:rsid w:val="00874CFD"/>
    <w:rsid w:val="00875114"/>
    <w:rsid w:val="0087530A"/>
    <w:rsid w:val="008755D9"/>
    <w:rsid w:val="00876126"/>
    <w:rsid w:val="00876D97"/>
    <w:rsid w:val="00877157"/>
    <w:rsid w:val="008771AE"/>
    <w:rsid w:val="008772A4"/>
    <w:rsid w:val="00877A95"/>
    <w:rsid w:val="00877AF8"/>
    <w:rsid w:val="00877CA1"/>
    <w:rsid w:val="0088079F"/>
    <w:rsid w:val="00883DED"/>
    <w:rsid w:val="00884435"/>
    <w:rsid w:val="00885346"/>
    <w:rsid w:val="0088607F"/>
    <w:rsid w:val="008863F4"/>
    <w:rsid w:val="00887678"/>
    <w:rsid w:val="00890868"/>
    <w:rsid w:val="00891DB5"/>
    <w:rsid w:val="0089239A"/>
    <w:rsid w:val="00892DBE"/>
    <w:rsid w:val="00893DD9"/>
    <w:rsid w:val="008947E7"/>
    <w:rsid w:val="00894889"/>
    <w:rsid w:val="00894E0B"/>
    <w:rsid w:val="008957D8"/>
    <w:rsid w:val="0089592D"/>
    <w:rsid w:val="00896204"/>
    <w:rsid w:val="0089647B"/>
    <w:rsid w:val="008A1492"/>
    <w:rsid w:val="008A1571"/>
    <w:rsid w:val="008A1BAD"/>
    <w:rsid w:val="008A2ED5"/>
    <w:rsid w:val="008A3636"/>
    <w:rsid w:val="008A366A"/>
    <w:rsid w:val="008A419E"/>
    <w:rsid w:val="008A4889"/>
    <w:rsid w:val="008A4E7E"/>
    <w:rsid w:val="008A5CC7"/>
    <w:rsid w:val="008A6EA6"/>
    <w:rsid w:val="008A790A"/>
    <w:rsid w:val="008A79B3"/>
    <w:rsid w:val="008A7CD0"/>
    <w:rsid w:val="008A7ECE"/>
    <w:rsid w:val="008B190B"/>
    <w:rsid w:val="008B2460"/>
    <w:rsid w:val="008B2686"/>
    <w:rsid w:val="008B3532"/>
    <w:rsid w:val="008B39A2"/>
    <w:rsid w:val="008B3E67"/>
    <w:rsid w:val="008B59F8"/>
    <w:rsid w:val="008B6073"/>
    <w:rsid w:val="008B6C73"/>
    <w:rsid w:val="008B7513"/>
    <w:rsid w:val="008B7B15"/>
    <w:rsid w:val="008C0A40"/>
    <w:rsid w:val="008C0D68"/>
    <w:rsid w:val="008C11E4"/>
    <w:rsid w:val="008C2818"/>
    <w:rsid w:val="008C3765"/>
    <w:rsid w:val="008C3AAF"/>
    <w:rsid w:val="008C6100"/>
    <w:rsid w:val="008C615E"/>
    <w:rsid w:val="008C66D2"/>
    <w:rsid w:val="008C7054"/>
    <w:rsid w:val="008C7A87"/>
    <w:rsid w:val="008D07A6"/>
    <w:rsid w:val="008D20AC"/>
    <w:rsid w:val="008D215B"/>
    <w:rsid w:val="008D2E3D"/>
    <w:rsid w:val="008D3F83"/>
    <w:rsid w:val="008D5D42"/>
    <w:rsid w:val="008D60D0"/>
    <w:rsid w:val="008D79DD"/>
    <w:rsid w:val="008E0A0D"/>
    <w:rsid w:val="008E0E33"/>
    <w:rsid w:val="008E118E"/>
    <w:rsid w:val="008E25A3"/>
    <w:rsid w:val="008E33C2"/>
    <w:rsid w:val="008E37DE"/>
    <w:rsid w:val="008E4FC4"/>
    <w:rsid w:val="008E626A"/>
    <w:rsid w:val="008E6D32"/>
    <w:rsid w:val="008F077C"/>
    <w:rsid w:val="008F0D83"/>
    <w:rsid w:val="008F12FE"/>
    <w:rsid w:val="008F1729"/>
    <w:rsid w:val="008F31EA"/>
    <w:rsid w:val="008F38FF"/>
    <w:rsid w:val="008F6181"/>
    <w:rsid w:val="008F6E02"/>
    <w:rsid w:val="008F71F8"/>
    <w:rsid w:val="008F72A3"/>
    <w:rsid w:val="00901894"/>
    <w:rsid w:val="00901EF9"/>
    <w:rsid w:val="009022CB"/>
    <w:rsid w:val="00902D1C"/>
    <w:rsid w:val="00903FE5"/>
    <w:rsid w:val="009049AA"/>
    <w:rsid w:val="00904F65"/>
    <w:rsid w:val="009058DC"/>
    <w:rsid w:val="00906FA3"/>
    <w:rsid w:val="0090710D"/>
    <w:rsid w:val="00912E89"/>
    <w:rsid w:val="00913A98"/>
    <w:rsid w:val="0091497C"/>
    <w:rsid w:val="009150C7"/>
    <w:rsid w:val="009151E6"/>
    <w:rsid w:val="009154F3"/>
    <w:rsid w:val="009159A6"/>
    <w:rsid w:val="00917CFF"/>
    <w:rsid w:val="00921014"/>
    <w:rsid w:val="009213B6"/>
    <w:rsid w:val="0092165D"/>
    <w:rsid w:val="009216D4"/>
    <w:rsid w:val="00921813"/>
    <w:rsid w:val="0092209D"/>
    <w:rsid w:val="009233D7"/>
    <w:rsid w:val="009235E8"/>
    <w:rsid w:val="00924EE5"/>
    <w:rsid w:val="0092540E"/>
    <w:rsid w:val="0092566E"/>
    <w:rsid w:val="009267CC"/>
    <w:rsid w:val="009277E3"/>
    <w:rsid w:val="00931334"/>
    <w:rsid w:val="00931DC5"/>
    <w:rsid w:val="00932558"/>
    <w:rsid w:val="00932667"/>
    <w:rsid w:val="00933081"/>
    <w:rsid w:val="00933D84"/>
    <w:rsid w:val="00936C56"/>
    <w:rsid w:val="00936E15"/>
    <w:rsid w:val="00936E23"/>
    <w:rsid w:val="00936EA7"/>
    <w:rsid w:val="00937304"/>
    <w:rsid w:val="0093738F"/>
    <w:rsid w:val="0094280D"/>
    <w:rsid w:val="009433CB"/>
    <w:rsid w:val="0094379B"/>
    <w:rsid w:val="00943FDD"/>
    <w:rsid w:val="00944F61"/>
    <w:rsid w:val="00945348"/>
    <w:rsid w:val="0094707B"/>
    <w:rsid w:val="00947BDC"/>
    <w:rsid w:val="00947C2F"/>
    <w:rsid w:val="009501FD"/>
    <w:rsid w:val="00950C58"/>
    <w:rsid w:val="00950D4C"/>
    <w:rsid w:val="00951BD8"/>
    <w:rsid w:val="0095253E"/>
    <w:rsid w:val="009532A6"/>
    <w:rsid w:val="00954C5D"/>
    <w:rsid w:val="00955763"/>
    <w:rsid w:val="009607DB"/>
    <w:rsid w:val="00960B8B"/>
    <w:rsid w:val="00960F49"/>
    <w:rsid w:val="009611CF"/>
    <w:rsid w:val="00961974"/>
    <w:rsid w:val="00961A38"/>
    <w:rsid w:val="00962015"/>
    <w:rsid w:val="0096297A"/>
    <w:rsid w:val="00962B95"/>
    <w:rsid w:val="00964A38"/>
    <w:rsid w:val="00965342"/>
    <w:rsid w:val="0096573F"/>
    <w:rsid w:val="00965BCB"/>
    <w:rsid w:val="00965EC6"/>
    <w:rsid w:val="00966B6A"/>
    <w:rsid w:val="00966F93"/>
    <w:rsid w:val="0097034D"/>
    <w:rsid w:val="009710A3"/>
    <w:rsid w:val="009710C2"/>
    <w:rsid w:val="009714F1"/>
    <w:rsid w:val="009734B4"/>
    <w:rsid w:val="00973C8B"/>
    <w:rsid w:val="009753E4"/>
    <w:rsid w:val="00976A8D"/>
    <w:rsid w:val="00976EA1"/>
    <w:rsid w:val="009776B5"/>
    <w:rsid w:val="009807C2"/>
    <w:rsid w:val="009809B8"/>
    <w:rsid w:val="00981B09"/>
    <w:rsid w:val="00981B76"/>
    <w:rsid w:val="0098245B"/>
    <w:rsid w:val="00982471"/>
    <w:rsid w:val="00984576"/>
    <w:rsid w:val="00984A12"/>
    <w:rsid w:val="009852D9"/>
    <w:rsid w:val="0098541A"/>
    <w:rsid w:val="00987E08"/>
    <w:rsid w:val="00987F10"/>
    <w:rsid w:val="00990C79"/>
    <w:rsid w:val="0099166D"/>
    <w:rsid w:val="0099169D"/>
    <w:rsid w:val="00991C3B"/>
    <w:rsid w:val="00991D48"/>
    <w:rsid w:val="00992037"/>
    <w:rsid w:val="00992884"/>
    <w:rsid w:val="00994600"/>
    <w:rsid w:val="009950F3"/>
    <w:rsid w:val="00995315"/>
    <w:rsid w:val="00995346"/>
    <w:rsid w:val="00995521"/>
    <w:rsid w:val="0099640F"/>
    <w:rsid w:val="009968F3"/>
    <w:rsid w:val="009A0713"/>
    <w:rsid w:val="009A1660"/>
    <w:rsid w:val="009A22F8"/>
    <w:rsid w:val="009A2331"/>
    <w:rsid w:val="009A23C4"/>
    <w:rsid w:val="009A2B02"/>
    <w:rsid w:val="009A45E2"/>
    <w:rsid w:val="009A4828"/>
    <w:rsid w:val="009A4C1E"/>
    <w:rsid w:val="009A664D"/>
    <w:rsid w:val="009A67C0"/>
    <w:rsid w:val="009A7EB9"/>
    <w:rsid w:val="009B0355"/>
    <w:rsid w:val="009B1DC9"/>
    <w:rsid w:val="009B1F5B"/>
    <w:rsid w:val="009B46A6"/>
    <w:rsid w:val="009B4A30"/>
    <w:rsid w:val="009B4C32"/>
    <w:rsid w:val="009B55CE"/>
    <w:rsid w:val="009B644F"/>
    <w:rsid w:val="009B6702"/>
    <w:rsid w:val="009B6C93"/>
    <w:rsid w:val="009B7D34"/>
    <w:rsid w:val="009C01A1"/>
    <w:rsid w:val="009C07E8"/>
    <w:rsid w:val="009C08A1"/>
    <w:rsid w:val="009C1493"/>
    <w:rsid w:val="009C198C"/>
    <w:rsid w:val="009C2301"/>
    <w:rsid w:val="009C2517"/>
    <w:rsid w:val="009C38E4"/>
    <w:rsid w:val="009C3C3D"/>
    <w:rsid w:val="009C3DEF"/>
    <w:rsid w:val="009C438D"/>
    <w:rsid w:val="009C43B2"/>
    <w:rsid w:val="009C4D3B"/>
    <w:rsid w:val="009C564D"/>
    <w:rsid w:val="009C60DE"/>
    <w:rsid w:val="009C6CD1"/>
    <w:rsid w:val="009C7C48"/>
    <w:rsid w:val="009D0ADB"/>
    <w:rsid w:val="009D0F6A"/>
    <w:rsid w:val="009D28C3"/>
    <w:rsid w:val="009D2AF4"/>
    <w:rsid w:val="009D2DDA"/>
    <w:rsid w:val="009D3F00"/>
    <w:rsid w:val="009D440E"/>
    <w:rsid w:val="009D507B"/>
    <w:rsid w:val="009D577D"/>
    <w:rsid w:val="009D6579"/>
    <w:rsid w:val="009D77D5"/>
    <w:rsid w:val="009D7BDA"/>
    <w:rsid w:val="009D7CD8"/>
    <w:rsid w:val="009E05D9"/>
    <w:rsid w:val="009E06F2"/>
    <w:rsid w:val="009E0808"/>
    <w:rsid w:val="009E0846"/>
    <w:rsid w:val="009E28B5"/>
    <w:rsid w:val="009E297A"/>
    <w:rsid w:val="009E29C5"/>
    <w:rsid w:val="009E2A93"/>
    <w:rsid w:val="009E37EB"/>
    <w:rsid w:val="009E3A26"/>
    <w:rsid w:val="009E3A61"/>
    <w:rsid w:val="009E4855"/>
    <w:rsid w:val="009E4889"/>
    <w:rsid w:val="009E52B9"/>
    <w:rsid w:val="009E6533"/>
    <w:rsid w:val="009E6644"/>
    <w:rsid w:val="009E679E"/>
    <w:rsid w:val="009E6EAD"/>
    <w:rsid w:val="009F3085"/>
    <w:rsid w:val="009F4BA7"/>
    <w:rsid w:val="009F5E0F"/>
    <w:rsid w:val="009F7308"/>
    <w:rsid w:val="009F75B5"/>
    <w:rsid w:val="00A0023D"/>
    <w:rsid w:val="00A00666"/>
    <w:rsid w:val="00A011DA"/>
    <w:rsid w:val="00A0150C"/>
    <w:rsid w:val="00A01783"/>
    <w:rsid w:val="00A01DAC"/>
    <w:rsid w:val="00A01DCE"/>
    <w:rsid w:val="00A028B8"/>
    <w:rsid w:val="00A0320B"/>
    <w:rsid w:val="00A032B0"/>
    <w:rsid w:val="00A04820"/>
    <w:rsid w:val="00A0711D"/>
    <w:rsid w:val="00A073E3"/>
    <w:rsid w:val="00A07BD5"/>
    <w:rsid w:val="00A1028A"/>
    <w:rsid w:val="00A116DD"/>
    <w:rsid w:val="00A125CE"/>
    <w:rsid w:val="00A1273B"/>
    <w:rsid w:val="00A12B28"/>
    <w:rsid w:val="00A141C0"/>
    <w:rsid w:val="00A15AD0"/>
    <w:rsid w:val="00A16CC5"/>
    <w:rsid w:val="00A171CC"/>
    <w:rsid w:val="00A17325"/>
    <w:rsid w:val="00A17472"/>
    <w:rsid w:val="00A17491"/>
    <w:rsid w:val="00A17B99"/>
    <w:rsid w:val="00A17C11"/>
    <w:rsid w:val="00A17CED"/>
    <w:rsid w:val="00A20640"/>
    <w:rsid w:val="00A20F11"/>
    <w:rsid w:val="00A21028"/>
    <w:rsid w:val="00A21151"/>
    <w:rsid w:val="00A22775"/>
    <w:rsid w:val="00A237FB"/>
    <w:rsid w:val="00A24B67"/>
    <w:rsid w:val="00A25AAF"/>
    <w:rsid w:val="00A25DF6"/>
    <w:rsid w:val="00A2631E"/>
    <w:rsid w:val="00A2718B"/>
    <w:rsid w:val="00A273B8"/>
    <w:rsid w:val="00A274E3"/>
    <w:rsid w:val="00A277CF"/>
    <w:rsid w:val="00A3151D"/>
    <w:rsid w:val="00A32E78"/>
    <w:rsid w:val="00A330DC"/>
    <w:rsid w:val="00A3327D"/>
    <w:rsid w:val="00A33874"/>
    <w:rsid w:val="00A33D3C"/>
    <w:rsid w:val="00A34A91"/>
    <w:rsid w:val="00A34AB9"/>
    <w:rsid w:val="00A35EF3"/>
    <w:rsid w:val="00A36286"/>
    <w:rsid w:val="00A37041"/>
    <w:rsid w:val="00A405BE"/>
    <w:rsid w:val="00A40D3D"/>
    <w:rsid w:val="00A416D1"/>
    <w:rsid w:val="00A41B47"/>
    <w:rsid w:val="00A41C0C"/>
    <w:rsid w:val="00A4339E"/>
    <w:rsid w:val="00A43634"/>
    <w:rsid w:val="00A43B80"/>
    <w:rsid w:val="00A43C0B"/>
    <w:rsid w:val="00A43CC2"/>
    <w:rsid w:val="00A43E18"/>
    <w:rsid w:val="00A4422C"/>
    <w:rsid w:val="00A4534B"/>
    <w:rsid w:val="00A455A5"/>
    <w:rsid w:val="00A463E2"/>
    <w:rsid w:val="00A466CB"/>
    <w:rsid w:val="00A46D5D"/>
    <w:rsid w:val="00A502A8"/>
    <w:rsid w:val="00A50E1F"/>
    <w:rsid w:val="00A5171B"/>
    <w:rsid w:val="00A52032"/>
    <w:rsid w:val="00A52603"/>
    <w:rsid w:val="00A52F02"/>
    <w:rsid w:val="00A53A45"/>
    <w:rsid w:val="00A54381"/>
    <w:rsid w:val="00A55075"/>
    <w:rsid w:val="00A5519D"/>
    <w:rsid w:val="00A56238"/>
    <w:rsid w:val="00A5752E"/>
    <w:rsid w:val="00A60FC2"/>
    <w:rsid w:val="00A615AB"/>
    <w:rsid w:val="00A6292E"/>
    <w:rsid w:val="00A62B8B"/>
    <w:rsid w:val="00A6328A"/>
    <w:rsid w:val="00A6457E"/>
    <w:rsid w:val="00A64CEF"/>
    <w:rsid w:val="00A65EEF"/>
    <w:rsid w:val="00A66305"/>
    <w:rsid w:val="00A67011"/>
    <w:rsid w:val="00A672E3"/>
    <w:rsid w:val="00A7014B"/>
    <w:rsid w:val="00A70B5F"/>
    <w:rsid w:val="00A71BB2"/>
    <w:rsid w:val="00A71F1E"/>
    <w:rsid w:val="00A72544"/>
    <w:rsid w:val="00A727F2"/>
    <w:rsid w:val="00A72928"/>
    <w:rsid w:val="00A73421"/>
    <w:rsid w:val="00A746B2"/>
    <w:rsid w:val="00A7509C"/>
    <w:rsid w:val="00A75858"/>
    <w:rsid w:val="00A75D2A"/>
    <w:rsid w:val="00A75D4D"/>
    <w:rsid w:val="00A76667"/>
    <w:rsid w:val="00A7686C"/>
    <w:rsid w:val="00A77257"/>
    <w:rsid w:val="00A77CB7"/>
    <w:rsid w:val="00A801E1"/>
    <w:rsid w:val="00A8135A"/>
    <w:rsid w:val="00A815F9"/>
    <w:rsid w:val="00A81A74"/>
    <w:rsid w:val="00A81E46"/>
    <w:rsid w:val="00A8332D"/>
    <w:rsid w:val="00A83B31"/>
    <w:rsid w:val="00A8432E"/>
    <w:rsid w:val="00A84750"/>
    <w:rsid w:val="00A85745"/>
    <w:rsid w:val="00A85A4A"/>
    <w:rsid w:val="00A85A7E"/>
    <w:rsid w:val="00A861FA"/>
    <w:rsid w:val="00A8691D"/>
    <w:rsid w:val="00A90337"/>
    <w:rsid w:val="00A9038A"/>
    <w:rsid w:val="00A90468"/>
    <w:rsid w:val="00A910FA"/>
    <w:rsid w:val="00A91536"/>
    <w:rsid w:val="00A91681"/>
    <w:rsid w:val="00A9182A"/>
    <w:rsid w:val="00A92FD3"/>
    <w:rsid w:val="00A95695"/>
    <w:rsid w:val="00A957DC"/>
    <w:rsid w:val="00A965E6"/>
    <w:rsid w:val="00A96A50"/>
    <w:rsid w:val="00A96AC8"/>
    <w:rsid w:val="00A97E8A"/>
    <w:rsid w:val="00AA0BB6"/>
    <w:rsid w:val="00AA187D"/>
    <w:rsid w:val="00AA2BD8"/>
    <w:rsid w:val="00AA2D28"/>
    <w:rsid w:val="00AA34F6"/>
    <w:rsid w:val="00AA38C8"/>
    <w:rsid w:val="00AA396D"/>
    <w:rsid w:val="00AA3A09"/>
    <w:rsid w:val="00AA54DF"/>
    <w:rsid w:val="00AA5D17"/>
    <w:rsid w:val="00AA6062"/>
    <w:rsid w:val="00AA6AE0"/>
    <w:rsid w:val="00AA7159"/>
    <w:rsid w:val="00AB037B"/>
    <w:rsid w:val="00AB0E20"/>
    <w:rsid w:val="00AB18D8"/>
    <w:rsid w:val="00AB25D8"/>
    <w:rsid w:val="00AB2816"/>
    <w:rsid w:val="00AB485B"/>
    <w:rsid w:val="00AB5438"/>
    <w:rsid w:val="00AB58E3"/>
    <w:rsid w:val="00AB5909"/>
    <w:rsid w:val="00AB5953"/>
    <w:rsid w:val="00AB78B7"/>
    <w:rsid w:val="00AB7CB7"/>
    <w:rsid w:val="00AC05D7"/>
    <w:rsid w:val="00AC1687"/>
    <w:rsid w:val="00AC28C4"/>
    <w:rsid w:val="00AC37DD"/>
    <w:rsid w:val="00AC431D"/>
    <w:rsid w:val="00AC528C"/>
    <w:rsid w:val="00AC5455"/>
    <w:rsid w:val="00AC5812"/>
    <w:rsid w:val="00AC5EC8"/>
    <w:rsid w:val="00AD0365"/>
    <w:rsid w:val="00AD0558"/>
    <w:rsid w:val="00AD0EA1"/>
    <w:rsid w:val="00AD1014"/>
    <w:rsid w:val="00AD1442"/>
    <w:rsid w:val="00AD1DE8"/>
    <w:rsid w:val="00AD1FF8"/>
    <w:rsid w:val="00AD2F05"/>
    <w:rsid w:val="00AD380C"/>
    <w:rsid w:val="00AD44F6"/>
    <w:rsid w:val="00AD636F"/>
    <w:rsid w:val="00AD66D9"/>
    <w:rsid w:val="00AD67B3"/>
    <w:rsid w:val="00AE131B"/>
    <w:rsid w:val="00AE214B"/>
    <w:rsid w:val="00AE29C5"/>
    <w:rsid w:val="00AE34F2"/>
    <w:rsid w:val="00AE3FCB"/>
    <w:rsid w:val="00AE454F"/>
    <w:rsid w:val="00AE489E"/>
    <w:rsid w:val="00AE5CC2"/>
    <w:rsid w:val="00AE6A77"/>
    <w:rsid w:val="00AE7E20"/>
    <w:rsid w:val="00AE7F48"/>
    <w:rsid w:val="00AF00F4"/>
    <w:rsid w:val="00AF02B2"/>
    <w:rsid w:val="00AF0679"/>
    <w:rsid w:val="00AF1690"/>
    <w:rsid w:val="00AF1A2B"/>
    <w:rsid w:val="00AF2ACF"/>
    <w:rsid w:val="00AF3507"/>
    <w:rsid w:val="00AF3988"/>
    <w:rsid w:val="00AF574E"/>
    <w:rsid w:val="00AF5AF9"/>
    <w:rsid w:val="00AF7B49"/>
    <w:rsid w:val="00AF7CBD"/>
    <w:rsid w:val="00AF7F94"/>
    <w:rsid w:val="00B004F8"/>
    <w:rsid w:val="00B00CC7"/>
    <w:rsid w:val="00B00D6C"/>
    <w:rsid w:val="00B020C8"/>
    <w:rsid w:val="00B026B0"/>
    <w:rsid w:val="00B037F2"/>
    <w:rsid w:val="00B03A15"/>
    <w:rsid w:val="00B04D8F"/>
    <w:rsid w:val="00B06ACB"/>
    <w:rsid w:val="00B07209"/>
    <w:rsid w:val="00B07250"/>
    <w:rsid w:val="00B0783E"/>
    <w:rsid w:val="00B07E3A"/>
    <w:rsid w:val="00B10744"/>
    <w:rsid w:val="00B10DF3"/>
    <w:rsid w:val="00B10E7B"/>
    <w:rsid w:val="00B1166E"/>
    <w:rsid w:val="00B117DD"/>
    <w:rsid w:val="00B11878"/>
    <w:rsid w:val="00B11E73"/>
    <w:rsid w:val="00B12136"/>
    <w:rsid w:val="00B1258D"/>
    <w:rsid w:val="00B127AB"/>
    <w:rsid w:val="00B12C3D"/>
    <w:rsid w:val="00B143A4"/>
    <w:rsid w:val="00B147C0"/>
    <w:rsid w:val="00B14AD0"/>
    <w:rsid w:val="00B14E21"/>
    <w:rsid w:val="00B1501D"/>
    <w:rsid w:val="00B15673"/>
    <w:rsid w:val="00B157D4"/>
    <w:rsid w:val="00B16A2D"/>
    <w:rsid w:val="00B205F0"/>
    <w:rsid w:val="00B21949"/>
    <w:rsid w:val="00B21E5F"/>
    <w:rsid w:val="00B21F95"/>
    <w:rsid w:val="00B220C7"/>
    <w:rsid w:val="00B24AF2"/>
    <w:rsid w:val="00B25AA8"/>
    <w:rsid w:val="00B25E7F"/>
    <w:rsid w:val="00B269B1"/>
    <w:rsid w:val="00B26CA8"/>
    <w:rsid w:val="00B26FBE"/>
    <w:rsid w:val="00B27178"/>
    <w:rsid w:val="00B27242"/>
    <w:rsid w:val="00B27408"/>
    <w:rsid w:val="00B277D8"/>
    <w:rsid w:val="00B30364"/>
    <w:rsid w:val="00B30DA4"/>
    <w:rsid w:val="00B313AD"/>
    <w:rsid w:val="00B31403"/>
    <w:rsid w:val="00B319E7"/>
    <w:rsid w:val="00B32BDE"/>
    <w:rsid w:val="00B33D19"/>
    <w:rsid w:val="00B33F5A"/>
    <w:rsid w:val="00B342BE"/>
    <w:rsid w:val="00B3499C"/>
    <w:rsid w:val="00B353EC"/>
    <w:rsid w:val="00B361D4"/>
    <w:rsid w:val="00B36545"/>
    <w:rsid w:val="00B3792B"/>
    <w:rsid w:val="00B37E9F"/>
    <w:rsid w:val="00B41290"/>
    <w:rsid w:val="00B424E6"/>
    <w:rsid w:val="00B43911"/>
    <w:rsid w:val="00B43F49"/>
    <w:rsid w:val="00B47004"/>
    <w:rsid w:val="00B4772D"/>
    <w:rsid w:val="00B50465"/>
    <w:rsid w:val="00B512F6"/>
    <w:rsid w:val="00B51403"/>
    <w:rsid w:val="00B51767"/>
    <w:rsid w:val="00B52072"/>
    <w:rsid w:val="00B5221E"/>
    <w:rsid w:val="00B52245"/>
    <w:rsid w:val="00B528F9"/>
    <w:rsid w:val="00B536ED"/>
    <w:rsid w:val="00B54C2E"/>
    <w:rsid w:val="00B55B6C"/>
    <w:rsid w:val="00B56137"/>
    <w:rsid w:val="00B57446"/>
    <w:rsid w:val="00B57AF2"/>
    <w:rsid w:val="00B602E6"/>
    <w:rsid w:val="00B60831"/>
    <w:rsid w:val="00B60AB9"/>
    <w:rsid w:val="00B6156B"/>
    <w:rsid w:val="00B61CE1"/>
    <w:rsid w:val="00B626D6"/>
    <w:rsid w:val="00B62FBA"/>
    <w:rsid w:val="00B65477"/>
    <w:rsid w:val="00B6582F"/>
    <w:rsid w:val="00B65B45"/>
    <w:rsid w:val="00B65CDB"/>
    <w:rsid w:val="00B66F4A"/>
    <w:rsid w:val="00B6719B"/>
    <w:rsid w:val="00B71DAA"/>
    <w:rsid w:val="00B71E44"/>
    <w:rsid w:val="00B71FF8"/>
    <w:rsid w:val="00B724A8"/>
    <w:rsid w:val="00B72A5D"/>
    <w:rsid w:val="00B72C26"/>
    <w:rsid w:val="00B72C8C"/>
    <w:rsid w:val="00B73341"/>
    <w:rsid w:val="00B73A9B"/>
    <w:rsid w:val="00B73D34"/>
    <w:rsid w:val="00B740A5"/>
    <w:rsid w:val="00B7466A"/>
    <w:rsid w:val="00B75E5B"/>
    <w:rsid w:val="00B75EFB"/>
    <w:rsid w:val="00B76385"/>
    <w:rsid w:val="00B773C9"/>
    <w:rsid w:val="00B77451"/>
    <w:rsid w:val="00B8023A"/>
    <w:rsid w:val="00B804E9"/>
    <w:rsid w:val="00B81C21"/>
    <w:rsid w:val="00B81EC7"/>
    <w:rsid w:val="00B8224E"/>
    <w:rsid w:val="00B8404A"/>
    <w:rsid w:val="00B84DEB"/>
    <w:rsid w:val="00B85023"/>
    <w:rsid w:val="00B8589C"/>
    <w:rsid w:val="00B85E71"/>
    <w:rsid w:val="00B86A9F"/>
    <w:rsid w:val="00B86BDA"/>
    <w:rsid w:val="00B87184"/>
    <w:rsid w:val="00B872F5"/>
    <w:rsid w:val="00B9023C"/>
    <w:rsid w:val="00B9035C"/>
    <w:rsid w:val="00B9051E"/>
    <w:rsid w:val="00B90549"/>
    <w:rsid w:val="00B90605"/>
    <w:rsid w:val="00B907F0"/>
    <w:rsid w:val="00B912C5"/>
    <w:rsid w:val="00B92320"/>
    <w:rsid w:val="00B92D2F"/>
    <w:rsid w:val="00B93179"/>
    <w:rsid w:val="00B942D7"/>
    <w:rsid w:val="00B95DE8"/>
    <w:rsid w:val="00B975FE"/>
    <w:rsid w:val="00BA0028"/>
    <w:rsid w:val="00BA0B90"/>
    <w:rsid w:val="00BA0DE0"/>
    <w:rsid w:val="00BA0F38"/>
    <w:rsid w:val="00BA1044"/>
    <w:rsid w:val="00BA29D2"/>
    <w:rsid w:val="00BA31E2"/>
    <w:rsid w:val="00BA353B"/>
    <w:rsid w:val="00BA4E2A"/>
    <w:rsid w:val="00BA5821"/>
    <w:rsid w:val="00BA59A6"/>
    <w:rsid w:val="00BA59D3"/>
    <w:rsid w:val="00BA6CAB"/>
    <w:rsid w:val="00BA6D6D"/>
    <w:rsid w:val="00BB0FC0"/>
    <w:rsid w:val="00BB177E"/>
    <w:rsid w:val="00BB1907"/>
    <w:rsid w:val="00BB2805"/>
    <w:rsid w:val="00BB35B0"/>
    <w:rsid w:val="00BB447E"/>
    <w:rsid w:val="00BB45FE"/>
    <w:rsid w:val="00BB4B21"/>
    <w:rsid w:val="00BB4C60"/>
    <w:rsid w:val="00BB5606"/>
    <w:rsid w:val="00BB683D"/>
    <w:rsid w:val="00BB6A5D"/>
    <w:rsid w:val="00BB7772"/>
    <w:rsid w:val="00BB7B80"/>
    <w:rsid w:val="00BC09B1"/>
    <w:rsid w:val="00BC1915"/>
    <w:rsid w:val="00BC1E29"/>
    <w:rsid w:val="00BC1E4F"/>
    <w:rsid w:val="00BC3504"/>
    <w:rsid w:val="00BC3AE9"/>
    <w:rsid w:val="00BC40E3"/>
    <w:rsid w:val="00BC4C77"/>
    <w:rsid w:val="00BC543F"/>
    <w:rsid w:val="00BC7CA1"/>
    <w:rsid w:val="00BD03C3"/>
    <w:rsid w:val="00BD0FC1"/>
    <w:rsid w:val="00BD2139"/>
    <w:rsid w:val="00BD26E0"/>
    <w:rsid w:val="00BD33C8"/>
    <w:rsid w:val="00BD37BD"/>
    <w:rsid w:val="00BD3B29"/>
    <w:rsid w:val="00BD48B4"/>
    <w:rsid w:val="00BD561F"/>
    <w:rsid w:val="00BD5C41"/>
    <w:rsid w:val="00BD5E7A"/>
    <w:rsid w:val="00BD6A0C"/>
    <w:rsid w:val="00BD6BE8"/>
    <w:rsid w:val="00BD75AA"/>
    <w:rsid w:val="00BE015A"/>
    <w:rsid w:val="00BE0648"/>
    <w:rsid w:val="00BE0DAA"/>
    <w:rsid w:val="00BE140C"/>
    <w:rsid w:val="00BE162A"/>
    <w:rsid w:val="00BE1B18"/>
    <w:rsid w:val="00BE306A"/>
    <w:rsid w:val="00BE7625"/>
    <w:rsid w:val="00BE7856"/>
    <w:rsid w:val="00BF12EB"/>
    <w:rsid w:val="00BF1583"/>
    <w:rsid w:val="00BF1731"/>
    <w:rsid w:val="00BF1F40"/>
    <w:rsid w:val="00BF3EEB"/>
    <w:rsid w:val="00BF4B92"/>
    <w:rsid w:val="00BF4D1E"/>
    <w:rsid w:val="00BF5C7A"/>
    <w:rsid w:val="00BF6631"/>
    <w:rsid w:val="00BF6AB0"/>
    <w:rsid w:val="00C00002"/>
    <w:rsid w:val="00C00BBE"/>
    <w:rsid w:val="00C0102E"/>
    <w:rsid w:val="00C011FF"/>
    <w:rsid w:val="00C02496"/>
    <w:rsid w:val="00C0259A"/>
    <w:rsid w:val="00C02AE0"/>
    <w:rsid w:val="00C03B99"/>
    <w:rsid w:val="00C03D11"/>
    <w:rsid w:val="00C04F94"/>
    <w:rsid w:val="00C05F6C"/>
    <w:rsid w:val="00C0651A"/>
    <w:rsid w:val="00C1074E"/>
    <w:rsid w:val="00C10F3C"/>
    <w:rsid w:val="00C119B4"/>
    <w:rsid w:val="00C12834"/>
    <w:rsid w:val="00C128D4"/>
    <w:rsid w:val="00C1309A"/>
    <w:rsid w:val="00C1331F"/>
    <w:rsid w:val="00C142F5"/>
    <w:rsid w:val="00C14701"/>
    <w:rsid w:val="00C14D93"/>
    <w:rsid w:val="00C1590A"/>
    <w:rsid w:val="00C15B66"/>
    <w:rsid w:val="00C176B8"/>
    <w:rsid w:val="00C1787C"/>
    <w:rsid w:val="00C17E0E"/>
    <w:rsid w:val="00C201E4"/>
    <w:rsid w:val="00C206C6"/>
    <w:rsid w:val="00C20DB6"/>
    <w:rsid w:val="00C21642"/>
    <w:rsid w:val="00C21BDA"/>
    <w:rsid w:val="00C22193"/>
    <w:rsid w:val="00C23029"/>
    <w:rsid w:val="00C23B70"/>
    <w:rsid w:val="00C245D6"/>
    <w:rsid w:val="00C25CF7"/>
    <w:rsid w:val="00C25E13"/>
    <w:rsid w:val="00C25F06"/>
    <w:rsid w:val="00C313D0"/>
    <w:rsid w:val="00C3140F"/>
    <w:rsid w:val="00C315AE"/>
    <w:rsid w:val="00C32B43"/>
    <w:rsid w:val="00C32CFD"/>
    <w:rsid w:val="00C336DB"/>
    <w:rsid w:val="00C3446A"/>
    <w:rsid w:val="00C35716"/>
    <w:rsid w:val="00C3613D"/>
    <w:rsid w:val="00C375D0"/>
    <w:rsid w:val="00C40889"/>
    <w:rsid w:val="00C422A9"/>
    <w:rsid w:val="00C43474"/>
    <w:rsid w:val="00C43B9A"/>
    <w:rsid w:val="00C44314"/>
    <w:rsid w:val="00C44442"/>
    <w:rsid w:val="00C44AE8"/>
    <w:rsid w:val="00C44C0C"/>
    <w:rsid w:val="00C44EE2"/>
    <w:rsid w:val="00C45DC1"/>
    <w:rsid w:val="00C46105"/>
    <w:rsid w:val="00C46BEB"/>
    <w:rsid w:val="00C50459"/>
    <w:rsid w:val="00C50DBD"/>
    <w:rsid w:val="00C5158E"/>
    <w:rsid w:val="00C519D6"/>
    <w:rsid w:val="00C51AAF"/>
    <w:rsid w:val="00C525CF"/>
    <w:rsid w:val="00C53D6D"/>
    <w:rsid w:val="00C555BC"/>
    <w:rsid w:val="00C56B7B"/>
    <w:rsid w:val="00C5704F"/>
    <w:rsid w:val="00C5785F"/>
    <w:rsid w:val="00C605C2"/>
    <w:rsid w:val="00C60D1D"/>
    <w:rsid w:val="00C61A9A"/>
    <w:rsid w:val="00C61B97"/>
    <w:rsid w:val="00C62F2D"/>
    <w:rsid w:val="00C631C8"/>
    <w:rsid w:val="00C63681"/>
    <w:rsid w:val="00C650D0"/>
    <w:rsid w:val="00C66011"/>
    <w:rsid w:val="00C71449"/>
    <w:rsid w:val="00C71F69"/>
    <w:rsid w:val="00C72798"/>
    <w:rsid w:val="00C72D5F"/>
    <w:rsid w:val="00C731EA"/>
    <w:rsid w:val="00C73B2A"/>
    <w:rsid w:val="00C74436"/>
    <w:rsid w:val="00C7542A"/>
    <w:rsid w:val="00C7561A"/>
    <w:rsid w:val="00C757B2"/>
    <w:rsid w:val="00C76D24"/>
    <w:rsid w:val="00C80A7D"/>
    <w:rsid w:val="00C80FF6"/>
    <w:rsid w:val="00C81B4F"/>
    <w:rsid w:val="00C82673"/>
    <w:rsid w:val="00C829B2"/>
    <w:rsid w:val="00C82ADD"/>
    <w:rsid w:val="00C82DE3"/>
    <w:rsid w:val="00C82E53"/>
    <w:rsid w:val="00C83033"/>
    <w:rsid w:val="00C84F11"/>
    <w:rsid w:val="00C85561"/>
    <w:rsid w:val="00C86EE5"/>
    <w:rsid w:val="00C87898"/>
    <w:rsid w:val="00C87D85"/>
    <w:rsid w:val="00C91142"/>
    <w:rsid w:val="00C929EE"/>
    <w:rsid w:val="00C936D5"/>
    <w:rsid w:val="00C94A19"/>
    <w:rsid w:val="00C94E17"/>
    <w:rsid w:val="00C94FDB"/>
    <w:rsid w:val="00C950E3"/>
    <w:rsid w:val="00C950F5"/>
    <w:rsid w:val="00C96F47"/>
    <w:rsid w:val="00C974CC"/>
    <w:rsid w:val="00CA0DD7"/>
    <w:rsid w:val="00CA0F0E"/>
    <w:rsid w:val="00CA1554"/>
    <w:rsid w:val="00CA1CA6"/>
    <w:rsid w:val="00CA2345"/>
    <w:rsid w:val="00CA38AB"/>
    <w:rsid w:val="00CA3C57"/>
    <w:rsid w:val="00CA40DD"/>
    <w:rsid w:val="00CA41F4"/>
    <w:rsid w:val="00CA51FD"/>
    <w:rsid w:val="00CA58AF"/>
    <w:rsid w:val="00CA597C"/>
    <w:rsid w:val="00CA5DE3"/>
    <w:rsid w:val="00CA6BD1"/>
    <w:rsid w:val="00CA6DAA"/>
    <w:rsid w:val="00CA72D0"/>
    <w:rsid w:val="00CB00A4"/>
    <w:rsid w:val="00CB047C"/>
    <w:rsid w:val="00CB2B83"/>
    <w:rsid w:val="00CB2D2A"/>
    <w:rsid w:val="00CB36B9"/>
    <w:rsid w:val="00CB4B4F"/>
    <w:rsid w:val="00CB5A60"/>
    <w:rsid w:val="00CB5C2D"/>
    <w:rsid w:val="00CB6680"/>
    <w:rsid w:val="00CB6797"/>
    <w:rsid w:val="00CC069C"/>
    <w:rsid w:val="00CC2A5F"/>
    <w:rsid w:val="00CC5C27"/>
    <w:rsid w:val="00CC7C8D"/>
    <w:rsid w:val="00CD02AF"/>
    <w:rsid w:val="00CD1390"/>
    <w:rsid w:val="00CD16FE"/>
    <w:rsid w:val="00CD182D"/>
    <w:rsid w:val="00CD18E2"/>
    <w:rsid w:val="00CD1A24"/>
    <w:rsid w:val="00CD1EBD"/>
    <w:rsid w:val="00CD2212"/>
    <w:rsid w:val="00CD2421"/>
    <w:rsid w:val="00CD4288"/>
    <w:rsid w:val="00CD50BD"/>
    <w:rsid w:val="00CD5A41"/>
    <w:rsid w:val="00CD604B"/>
    <w:rsid w:val="00CD6058"/>
    <w:rsid w:val="00CD65D1"/>
    <w:rsid w:val="00CD67DB"/>
    <w:rsid w:val="00CD68BF"/>
    <w:rsid w:val="00CD6933"/>
    <w:rsid w:val="00CE1282"/>
    <w:rsid w:val="00CE2D2C"/>
    <w:rsid w:val="00CE40E2"/>
    <w:rsid w:val="00CE439B"/>
    <w:rsid w:val="00CE469C"/>
    <w:rsid w:val="00CE4BC8"/>
    <w:rsid w:val="00CE5878"/>
    <w:rsid w:val="00CE630D"/>
    <w:rsid w:val="00CE78F8"/>
    <w:rsid w:val="00CF022E"/>
    <w:rsid w:val="00CF063F"/>
    <w:rsid w:val="00CF13CD"/>
    <w:rsid w:val="00CF1850"/>
    <w:rsid w:val="00CF1E11"/>
    <w:rsid w:val="00CF3774"/>
    <w:rsid w:val="00CF4359"/>
    <w:rsid w:val="00CF57F3"/>
    <w:rsid w:val="00CF71DE"/>
    <w:rsid w:val="00CF7E3D"/>
    <w:rsid w:val="00D00E21"/>
    <w:rsid w:val="00D011A4"/>
    <w:rsid w:val="00D0138F"/>
    <w:rsid w:val="00D02510"/>
    <w:rsid w:val="00D028BA"/>
    <w:rsid w:val="00D0362D"/>
    <w:rsid w:val="00D037A9"/>
    <w:rsid w:val="00D03A5E"/>
    <w:rsid w:val="00D03D4A"/>
    <w:rsid w:val="00D03EFF"/>
    <w:rsid w:val="00D03F56"/>
    <w:rsid w:val="00D050D5"/>
    <w:rsid w:val="00D05BBC"/>
    <w:rsid w:val="00D06B5D"/>
    <w:rsid w:val="00D06E73"/>
    <w:rsid w:val="00D07355"/>
    <w:rsid w:val="00D07A50"/>
    <w:rsid w:val="00D07BDB"/>
    <w:rsid w:val="00D10115"/>
    <w:rsid w:val="00D107C7"/>
    <w:rsid w:val="00D13741"/>
    <w:rsid w:val="00D1469D"/>
    <w:rsid w:val="00D146CB"/>
    <w:rsid w:val="00D1488A"/>
    <w:rsid w:val="00D14E1F"/>
    <w:rsid w:val="00D150EA"/>
    <w:rsid w:val="00D15AB0"/>
    <w:rsid w:val="00D1607C"/>
    <w:rsid w:val="00D1697E"/>
    <w:rsid w:val="00D20632"/>
    <w:rsid w:val="00D20912"/>
    <w:rsid w:val="00D20EBD"/>
    <w:rsid w:val="00D21660"/>
    <w:rsid w:val="00D226A3"/>
    <w:rsid w:val="00D23397"/>
    <w:rsid w:val="00D23F3D"/>
    <w:rsid w:val="00D25DB7"/>
    <w:rsid w:val="00D27AC1"/>
    <w:rsid w:val="00D306E5"/>
    <w:rsid w:val="00D30B7F"/>
    <w:rsid w:val="00D30E72"/>
    <w:rsid w:val="00D31843"/>
    <w:rsid w:val="00D31886"/>
    <w:rsid w:val="00D3196B"/>
    <w:rsid w:val="00D31F80"/>
    <w:rsid w:val="00D33F1D"/>
    <w:rsid w:val="00D33FF0"/>
    <w:rsid w:val="00D345FB"/>
    <w:rsid w:val="00D34915"/>
    <w:rsid w:val="00D34D67"/>
    <w:rsid w:val="00D35502"/>
    <w:rsid w:val="00D36682"/>
    <w:rsid w:val="00D36E50"/>
    <w:rsid w:val="00D36FD0"/>
    <w:rsid w:val="00D3717E"/>
    <w:rsid w:val="00D400A4"/>
    <w:rsid w:val="00D4069E"/>
    <w:rsid w:val="00D40870"/>
    <w:rsid w:val="00D413A6"/>
    <w:rsid w:val="00D41993"/>
    <w:rsid w:val="00D41A7A"/>
    <w:rsid w:val="00D41C47"/>
    <w:rsid w:val="00D42171"/>
    <w:rsid w:val="00D42C2A"/>
    <w:rsid w:val="00D42D2F"/>
    <w:rsid w:val="00D42E02"/>
    <w:rsid w:val="00D43709"/>
    <w:rsid w:val="00D43EA0"/>
    <w:rsid w:val="00D45D41"/>
    <w:rsid w:val="00D471C6"/>
    <w:rsid w:val="00D50A22"/>
    <w:rsid w:val="00D51D2B"/>
    <w:rsid w:val="00D533F6"/>
    <w:rsid w:val="00D53906"/>
    <w:rsid w:val="00D557C1"/>
    <w:rsid w:val="00D56EB7"/>
    <w:rsid w:val="00D5756F"/>
    <w:rsid w:val="00D57A14"/>
    <w:rsid w:val="00D60949"/>
    <w:rsid w:val="00D60C77"/>
    <w:rsid w:val="00D61164"/>
    <w:rsid w:val="00D62648"/>
    <w:rsid w:val="00D64A0F"/>
    <w:rsid w:val="00D6552C"/>
    <w:rsid w:val="00D66745"/>
    <w:rsid w:val="00D70602"/>
    <w:rsid w:val="00D706D6"/>
    <w:rsid w:val="00D707D7"/>
    <w:rsid w:val="00D723B0"/>
    <w:rsid w:val="00D769FE"/>
    <w:rsid w:val="00D7718E"/>
    <w:rsid w:val="00D777CF"/>
    <w:rsid w:val="00D77D03"/>
    <w:rsid w:val="00D77F68"/>
    <w:rsid w:val="00D808B7"/>
    <w:rsid w:val="00D826DA"/>
    <w:rsid w:val="00D834E3"/>
    <w:rsid w:val="00D835E9"/>
    <w:rsid w:val="00D844E9"/>
    <w:rsid w:val="00D847C7"/>
    <w:rsid w:val="00D86C43"/>
    <w:rsid w:val="00D877E0"/>
    <w:rsid w:val="00D87EEF"/>
    <w:rsid w:val="00D87FEC"/>
    <w:rsid w:val="00D90469"/>
    <w:rsid w:val="00D907CA"/>
    <w:rsid w:val="00D91EE0"/>
    <w:rsid w:val="00D91F0B"/>
    <w:rsid w:val="00D92166"/>
    <w:rsid w:val="00D94FE7"/>
    <w:rsid w:val="00D954F2"/>
    <w:rsid w:val="00D95E35"/>
    <w:rsid w:val="00D964F3"/>
    <w:rsid w:val="00D96C91"/>
    <w:rsid w:val="00D96F4F"/>
    <w:rsid w:val="00DA42A0"/>
    <w:rsid w:val="00DA7239"/>
    <w:rsid w:val="00DB0BF7"/>
    <w:rsid w:val="00DB0DCB"/>
    <w:rsid w:val="00DB0FC9"/>
    <w:rsid w:val="00DB147A"/>
    <w:rsid w:val="00DB2195"/>
    <w:rsid w:val="00DB3428"/>
    <w:rsid w:val="00DB38C4"/>
    <w:rsid w:val="00DB3D85"/>
    <w:rsid w:val="00DB40D9"/>
    <w:rsid w:val="00DB4E55"/>
    <w:rsid w:val="00DB51E4"/>
    <w:rsid w:val="00DB5C9E"/>
    <w:rsid w:val="00DB686A"/>
    <w:rsid w:val="00DB7BDD"/>
    <w:rsid w:val="00DC080F"/>
    <w:rsid w:val="00DC2361"/>
    <w:rsid w:val="00DC2458"/>
    <w:rsid w:val="00DC27EA"/>
    <w:rsid w:val="00DC2D26"/>
    <w:rsid w:val="00DC3438"/>
    <w:rsid w:val="00DC4B87"/>
    <w:rsid w:val="00DC4D63"/>
    <w:rsid w:val="00DC53C4"/>
    <w:rsid w:val="00DC6196"/>
    <w:rsid w:val="00DC6AB7"/>
    <w:rsid w:val="00DC6E89"/>
    <w:rsid w:val="00DD0DA4"/>
    <w:rsid w:val="00DD10E8"/>
    <w:rsid w:val="00DD114F"/>
    <w:rsid w:val="00DD13E7"/>
    <w:rsid w:val="00DD174D"/>
    <w:rsid w:val="00DD1766"/>
    <w:rsid w:val="00DD18B3"/>
    <w:rsid w:val="00DD292D"/>
    <w:rsid w:val="00DD32F7"/>
    <w:rsid w:val="00DD366F"/>
    <w:rsid w:val="00DD443F"/>
    <w:rsid w:val="00DD4648"/>
    <w:rsid w:val="00DD59E5"/>
    <w:rsid w:val="00DD5EBC"/>
    <w:rsid w:val="00DD658B"/>
    <w:rsid w:val="00DD66B4"/>
    <w:rsid w:val="00DD76E8"/>
    <w:rsid w:val="00DE063C"/>
    <w:rsid w:val="00DE28B0"/>
    <w:rsid w:val="00DE2993"/>
    <w:rsid w:val="00DE35CB"/>
    <w:rsid w:val="00DE3F2B"/>
    <w:rsid w:val="00DE4821"/>
    <w:rsid w:val="00DE4AAF"/>
    <w:rsid w:val="00DE4CEB"/>
    <w:rsid w:val="00DE5228"/>
    <w:rsid w:val="00DE566C"/>
    <w:rsid w:val="00DE5708"/>
    <w:rsid w:val="00DE589B"/>
    <w:rsid w:val="00DE6165"/>
    <w:rsid w:val="00DE63CB"/>
    <w:rsid w:val="00DE6427"/>
    <w:rsid w:val="00DE6B5A"/>
    <w:rsid w:val="00DE6B5F"/>
    <w:rsid w:val="00DE78F1"/>
    <w:rsid w:val="00DE7E54"/>
    <w:rsid w:val="00DF02F2"/>
    <w:rsid w:val="00DF04F2"/>
    <w:rsid w:val="00DF06FF"/>
    <w:rsid w:val="00DF0910"/>
    <w:rsid w:val="00DF0E5B"/>
    <w:rsid w:val="00DF238C"/>
    <w:rsid w:val="00DF25BA"/>
    <w:rsid w:val="00DF2769"/>
    <w:rsid w:val="00DF282F"/>
    <w:rsid w:val="00DF4065"/>
    <w:rsid w:val="00DF50BF"/>
    <w:rsid w:val="00DF599C"/>
    <w:rsid w:val="00DF5B9B"/>
    <w:rsid w:val="00DF5E1B"/>
    <w:rsid w:val="00DF6A85"/>
    <w:rsid w:val="00DF6F35"/>
    <w:rsid w:val="00DF71E4"/>
    <w:rsid w:val="00DF7B4C"/>
    <w:rsid w:val="00E00B26"/>
    <w:rsid w:val="00E00F52"/>
    <w:rsid w:val="00E031B7"/>
    <w:rsid w:val="00E06AC8"/>
    <w:rsid w:val="00E07B56"/>
    <w:rsid w:val="00E1002B"/>
    <w:rsid w:val="00E106D8"/>
    <w:rsid w:val="00E1165E"/>
    <w:rsid w:val="00E11977"/>
    <w:rsid w:val="00E13C59"/>
    <w:rsid w:val="00E17B0E"/>
    <w:rsid w:val="00E21361"/>
    <w:rsid w:val="00E216C1"/>
    <w:rsid w:val="00E2196F"/>
    <w:rsid w:val="00E21C65"/>
    <w:rsid w:val="00E22B01"/>
    <w:rsid w:val="00E230B4"/>
    <w:rsid w:val="00E23150"/>
    <w:rsid w:val="00E23737"/>
    <w:rsid w:val="00E25469"/>
    <w:rsid w:val="00E2586B"/>
    <w:rsid w:val="00E25978"/>
    <w:rsid w:val="00E26715"/>
    <w:rsid w:val="00E27074"/>
    <w:rsid w:val="00E272A4"/>
    <w:rsid w:val="00E27595"/>
    <w:rsid w:val="00E2780D"/>
    <w:rsid w:val="00E3078F"/>
    <w:rsid w:val="00E30E31"/>
    <w:rsid w:val="00E31257"/>
    <w:rsid w:val="00E31B11"/>
    <w:rsid w:val="00E31D8E"/>
    <w:rsid w:val="00E31E8B"/>
    <w:rsid w:val="00E3214A"/>
    <w:rsid w:val="00E3297A"/>
    <w:rsid w:val="00E33EA4"/>
    <w:rsid w:val="00E34D8C"/>
    <w:rsid w:val="00E35CDA"/>
    <w:rsid w:val="00E36A2D"/>
    <w:rsid w:val="00E36CC9"/>
    <w:rsid w:val="00E37B02"/>
    <w:rsid w:val="00E4098B"/>
    <w:rsid w:val="00E40BB4"/>
    <w:rsid w:val="00E42623"/>
    <w:rsid w:val="00E42A0B"/>
    <w:rsid w:val="00E42A5C"/>
    <w:rsid w:val="00E43B7E"/>
    <w:rsid w:val="00E441BA"/>
    <w:rsid w:val="00E44215"/>
    <w:rsid w:val="00E46533"/>
    <w:rsid w:val="00E47A0D"/>
    <w:rsid w:val="00E47BDD"/>
    <w:rsid w:val="00E47C86"/>
    <w:rsid w:val="00E50658"/>
    <w:rsid w:val="00E50CA4"/>
    <w:rsid w:val="00E5140A"/>
    <w:rsid w:val="00E51CF9"/>
    <w:rsid w:val="00E51F60"/>
    <w:rsid w:val="00E5234F"/>
    <w:rsid w:val="00E5258E"/>
    <w:rsid w:val="00E52973"/>
    <w:rsid w:val="00E52A99"/>
    <w:rsid w:val="00E53291"/>
    <w:rsid w:val="00E53663"/>
    <w:rsid w:val="00E53BFC"/>
    <w:rsid w:val="00E54483"/>
    <w:rsid w:val="00E54CFD"/>
    <w:rsid w:val="00E55637"/>
    <w:rsid w:val="00E57DBE"/>
    <w:rsid w:val="00E57F06"/>
    <w:rsid w:val="00E6041C"/>
    <w:rsid w:val="00E61A19"/>
    <w:rsid w:val="00E61DC9"/>
    <w:rsid w:val="00E621F7"/>
    <w:rsid w:val="00E62B60"/>
    <w:rsid w:val="00E634FD"/>
    <w:rsid w:val="00E63D15"/>
    <w:rsid w:val="00E65297"/>
    <w:rsid w:val="00E659DC"/>
    <w:rsid w:val="00E65D55"/>
    <w:rsid w:val="00E65D84"/>
    <w:rsid w:val="00E667DF"/>
    <w:rsid w:val="00E66BBC"/>
    <w:rsid w:val="00E66D9E"/>
    <w:rsid w:val="00E671AA"/>
    <w:rsid w:val="00E707C2"/>
    <w:rsid w:val="00E70853"/>
    <w:rsid w:val="00E71B28"/>
    <w:rsid w:val="00E72C74"/>
    <w:rsid w:val="00E7383A"/>
    <w:rsid w:val="00E74BE0"/>
    <w:rsid w:val="00E75827"/>
    <w:rsid w:val="00E75E23"/>
    <w:rsid w:val="00E76B5C"/>
    <w:rsid w:val="00E7760D"/>
    <w:rsid w:val="00E77A09"/>
    <w:rsid w:val="00E77F0A"/>
    <w:rsid w:val="00E77F5A"/>
    <w:rsid w:val="00E818B4"/>
    <w:rsid w:val="00E81AC0"/>
    <w:rsid w:val="00E8209D"/>
    <w:rsid w:val="00E82B84"/>
    <w:rsid w:val="00E8343D"/>
    <w:rsid w:val="00E834A0"/>
    <w:rsid w:val="00E83A98"/>
    <w:rsid w:val="00E84837"/>
    <w:rsid w:val="00E84A8E"/>
    <w:rsid w:val="00E852BB"/>
    <w:rsid w:val="00E85DB7"/>
    <w:rsid w:val="00E85FDC"/>
    <w:rsid w:val="00E86496"/>
    <w:rsid w:val="00E86AB8"/>
    <w:rsid w:val="00E90365"/>
    <w:rsid w:val="00E905B2"/>
    <w:rsid w:val="00E90737"/>
    <w:rsid w:val="00E90E33"/>
    <w:rsid w:val="00E90EE5"/>
    <w:rsid w:val="00E91406"/>
    <w:rsid w:val="00E914D3"/>
    <w:rsid w:val="00E926BB"/>
    <w:rsid w:val="00E938C5"/>
    <w:rsid w:val="00E94AD5"/>
    <w:rsid w:val="00E9553A"/>
    <w:rsid w:val="00E96EBC"/>
    <w:rsid w:val="00EA0183"/>
    <w:rsid w:val="00EA0A01"/>
    <w:rsid w:val="00EA0CE9"/>
    <w:rsid w:val="00EA0CFA"/>
    <w:rsid w:val="00EA0E94"/>
    <w:rsid w:val="00EA32AA"/>
    <w:rsid w:val="00EA3869"/>
    <w:rsid w:val="00EA3B7E"/>
    <w:rsid w:val="00EA3F99"/>
    <w:rsid w:val="00EA4A3F"/>
    <w:rsid w:val="00EA4E41"/>
    <w:rsid w:val="00EA57E3"/>
    <w:rsid w:val="00EA712A"/>
    <w:rsid w:val="00EA779C"/>
    <w:rsid w:val="00EB01A5"/>
    <w:rsid w:val="00EB1463"/>
    <w:rsid w:val="00EB1F66"/>
    <w:rsid w:val="00EB402E"/>
    <w:rsid w:val="00EB45F0"/>
    <w:rsid w:val="00EB4743"/>
    <w:rsid w:val="00EB52D3"/>
    <w:rsid w:val="00EB5CF3"/>
    <w:rsid w:val="00EB5FEF"/>
    <w:rsid w:val="00EB7B5A"/>
    <w:rsid w:val="00EB7E28"/>
    <w:rsid w:val="00EC0681"/>
    <w:rsid w:val="00EC0A1F"/>
    <w:rsid w:val="00EC0A61"/>
    <w:rsid w:val="00EC1148"/>
    <w:rsid w:val="00EC2D6B"/>
    <w:rsid w:val="00EC2F4F"/>
    <w:rsid w:val="00EC3AF5"/>
    <w:rsid w:val="00EC4865"/>
    <w:rsid w:val="00EC5009"/>
    <w:rsid w:val="00EC52C0"/>
    <w:rsid w:val="00EC53C5"/>
    <w:rsid w:val="00EC62AF"/>
    <w:rsid w:val="00EC6654"/>
    <w:rsid w:val="00EC6C28"/>
    <w:rsid w:val="00EC6CD2"/>
    <w:rsid w:val="00EC6E54"/>
    <w:rsid w:val="00EC7045"/>
    <w:rsid w:val="00EC7891"/>
    <w:rsid w:val="00EC7E76"/>
    <w:rsid w:val="00ED0CEC"/>
    <w:rsid w:val="00ED157B"/>
    <w:rsid w:val="00ED3421"/>
    <w:rsid w:val="00ED3AC9"/>
    <w:rsid w:val="00ED3D74"/>
    <w:rsid w:val="00ED4489"/>
    <w:rsid w:val="00ED7020"/>
    <w:rsid w:val="00ED7390"/>
    <w:rsid w:val="00EE0D86"/>
    <w:rsid w:val="00EE0E38"/>
    <w:rsid w:val="00EE1225"/>
    <w:rsid w:val="00EE1615"/>
    <w:rsid w:val="00EE180E"/>
    <w:rsid w:val="00EE3CEF"/>
    <w:rsid w:val="00EE48FE"/>
    <w:rsid w:val="00EE540C"/>
    <w:rsid w:val="00EE5489"/>
    <w:rsid w:val="00EE6053"/>
    <w:rsid w:val="00EE75F4"/>
    <w:rsid w:val="00EE7AB3"/>
    <w:rsid w:val="00EE7E1F"/>
    <w:rsid w:val="00EF0DA8"/>
    <w:rsid w:val="00EF1133"/>
    <w:rsid w:val="00EF1984"/>
    <w:rsid w:val="00EF1AE9"/>
    <w:rsid w:val="00EF23D1"/>
    <w:rsid w:val="00EF3E75"/>
    <w:rsid w:val="00EF643B"/>
    <w:rsid w:val="00EF69E3"/>
    <w:rsid w:val="00EF6F43"/>
    <w:rsid w:val="00EF700D"/>
    <w:rsid w:val="00EF78C0"/>
    <w:rsid w:val="00EF7AF9"/>
    <w:rsid w:val="00F0191A"/>
    <w:rsid w:val="00F026E7"/>
    <w:rsid w:val="00F02F66"/>
    <w:rsid w:val="00F035D5"/>
    <w:rsid w:val="00F03F44"/>
    <w:rsid w:val="00F04806"/>
    <w:rsid w:val="00F06BD3"/>
    <w:rsid w:val="00F10594"/>
    <w:rsid w:val="00F122DE"/>
    <w:rsid w:val="00F12C59"/>
    <w:rsid w:val="00F13285"/>
    <w:rsid w:val="00F1341F"/>
    <w:rsid w:val="00F13A4B"/>
    <w:rsid w:val="00F14272"/>
    <w:rsid w:val="00F14DCE"/>
    <w:rsid w:val="00F15013"/>
    <w:rsid w:val="00F15401"/>
    <w:rsid w:val="00F15DD9"/>
    <w:rsid w:val="00F16401"/>
    <w:rsid w:val="00F16EE8"/>
    <w:rsid w:val="00F173DB"/>
    <w:rsid w:val="00F17464"/>
    <w:rsid w:val="00F2015C"/>
    <w:rsid w:val="00F20794"/>
    <w:rsid w:val="00F228F4"/>
    <w:rsid w:val="00F25347"/>
    <w:rsid w:val="00F257B1"/>
    <w:rsid w:val="00F267FD"/>
    <w:rsid w:val="00F26D40"/>
    <w:rsid w:val="00F2738C"/>
    <w:rsid w:val="00F2767B"/>
    <w:rsid w:val="00F27E94"/>
    <w:rsid w:val="00F306D6"/>
    <w:rsid w:val="00F31537"/>
    <w:rsid w:val="00F32112"/>
    <w:rsid w:val="00F32D81"/>
    <w:rsid w:val="00F351FE"/>
    <w:rsid w:val="00F35C86"/>
    <w:rsid w:val="00F37717"/>
    <w:rsid w:val="00F37768"/>
    <w:rsid w:val="00F37B92"/>
    <w:rsid w:val="00F37E46"/>
    <w:rsid w:val="00F4004D"/>
    <w:rsid w:val="00F40DA9"/>
    <w:rsid w:val="00F41002"/>
    <w:rsid w:val="00F41E0B"/>
    <w:rsid w:val="00F422EC"/>
    <w:rsid w:val="00F42358"/>
    <w:rsid w:val="00F42974"/>
    <w:rsid w:val="00F42E81"/>
    <w:rsid w:val="00F42EB6"/>
    <w:rsid w:val="00F4370B"/>
    <w:rsid w:val="00F458BD"/>
    <w:rsid w:val="00F45B44"/>
    <w:rsid w:val="00F45FCF"/>
    <w:rsid w:val="00F4601A"/>
    <w:rsid w:val="00F46C42"/>
    <w:rsid w:val="00F517C0"/>
    <w:rsid w:val="00F51919"/>
    <w:rsid w:val="00F525F1"/>
    <w:rsid w:val="00F528E2"/>
    <w:rsid w:val="00F52C83"/>
    <w:rsid w:val="00F52E6D"/>
    <w:rsid w:val="00F551FF"/>
    <w:rsid w:val="00F55AEF"/>
    <w:rsid w:val="00F55BA0"/>
    <w:rsid w:val="00F56073"/>
    <w:rsid w:val="00F56399"/>
    <w:rsid w:val="00F56713"/>
    <w:rsid w:val="00F60097"/>
    <w:rsid w:val="00F60F75"/>
    <w:rsid w:val="00F6102B"/>
    <w:rsid w:val="00F614D5"/>
    <w:rsid w:val="00F61E3D"/>
    <w:rsid w:val="00F62A36"/>
    <w:rsid w:val="00F6446B"/>
    <w:rsid w:val="00F64C16"/>
    <w:rsid w:val="00F64EC7"/>
    <w:rsid w:val="00F64F3B"/>
    <w:rsid w:val="00F651C2"/>
    <w:rsid w:val="00F652E3"/>
    <w:rsid w:val="00F65B73"/>
    <w:rsid w:val="00F662DC"/>
    <w:rsid w:val="00F66475"/>
    <w:rsid w:val="00F66F36"/>
    <w:rsid w:val="00F67193"/>
    <w:rsid w:val="00F67379"/>
    <w:rsid w:val="00F67C58"/>
    <w:rsid w:val="00F7021E"/>
    <w:rsid w:val="00F7110F"/>
    <w:rsid w:val="00F71EA1"/>
    <w:rsid w:val="00F72F24"/>
    <w:rsid w:val="00F732D2"/>
    <w:rsid w:val="00F73306"/>
    <w:rsid w:val="00F735A7"/>
    <w:rsid w:val="00F7388A"/>
    <w:rsid w:val="00F738C2"/>
    <w:rsid w:val="00F73E6C"/>
    <w:rsid w:val="00F745E8"/>
    <w:rsid w:val="00F74FBD"/>
    <w:rsid w:val="00F753A6"/>
    <w:rsid w:val="00F75957"/>
    <w:rsid w:val="00F75D08"/>
    <w:rsid w:val="00F778A6"/>
    <w:rsid w:val="00F8080E"/>
    <w:rsid w:val="00F816FF"/>
    <w:rsid w:val="00F827A7"/>
    <w:rsid w:val="00F827CF"/>
    <w:rsid w:val="00F82EF6"/>
    <w:rsid w:val="00F8391D"/>
    <w:rsid w:val="00F8431D"/>
    <w:rsid w:val="00F84FD9"/>
    <w:rsid w:val="00F861AD"/>
    <w:rsid w:val="00F86858"/>
    <w:rsid w:val="00F877A8"/>
    <w:rsid w:val="00F879C3"/>
    <w:rsid w:val="00F87A01"/>
    <w:rsid w:val="00F90071"/>
    <w:rsid w:val="00F901F3"/>
    <w:rsid w:val="00F90C45"/>
    <w:rsid w:val="00F91160"/>
    <w:rsid w:val="00F9117E"/>
    <w:rsid w:val="00F915DB"/>
    <w:rsid w:val="00F91A92"/>
    <w:rsid w:val="00F92B86"/>
    <w:rsid w:val="00F92BE5"/>
    <w:rsid w:val="00F93F00"/>
    <w:rsid w:val="00F94031"/>
    <w:rsid w:val="00F94649"/>
    <w:rsid w:val="00F95C50"/>
    <w:rsid w:val="00F95E30"/>
    <w:rsid w:val="00F96530"/>
    <w:rsid w:val="00F9673F"/>
    <w:rsid w:val="00F96C75"/>
    <w:rsid w:val="00F96CAB"/>
    <w:rsid w:val="00F97722"/>
    <w:rsid w:val="00FA0831"/>
    <w:rsid w:val="00FA0A58"/>
    <w:rsid w:val="00FA0B63"/>
    <w:rsid w:val="00FA0C68"/>
    <w:rsid w:val="00FA0CB5"/>
    <w:rsid w:val="00FA1C34"/>
    <w:rsid w:val="00FA2777"/>
    <w:rsid w:val="00FA3A30"/>
    <w:rsid w:val="00FA3C7E"/>
    <w:rsid w:val="00FA4475"/>
    <w:rsid w:val="00FA4FD5"/>
    <w:rsid w:val="00FA59EF"/>
    <w:rsid w:val="00FA5A63"/>
    <w:rsid w:val="00FA5ECB"/>
    <w:rsid w:val="00FA669E"/>
    <w:rsid w:val="00FA7B9E"/>
    <w:rsid w:val="00FA7DAA"/>
    <w:rsid w:val="00FB0ECA"/>
    <w:rsid w:val="00FB1036"/>
    <w:rsid w:val="00FB14A6"/>
    <w:rsid w:val="00FB1893"/>
    <w:rsid w:val="00FB1C8C"/>
    <w:rsid w:val="00FB1C96"/>
    <w:rsid w:val="00FB1CA0"/>
    <w:rsid w:val="00FB2734"/>
    <w:rsid w:val="00FB35BD"/>
    <w:rsid w:val="00FB426F"/>
    <w:rsid w:val="00FB4D75"/>
    <w:rsid w:val="00FB5D04"/>
    <w:rsid w:val="00FB5DA1"/>
    <w:rsid w:val="00FB65B3"/>
    <w:rsid w:val="00FB6868"/>
    <w:rsid w:val="00FB698C"/>
    <w:rsid w:val="00FB76CD"/>
    <w:rsid w:val="00FC0C8F"/>
    <w:rsid w:val="00FC1FA8"/>
    <w:rsid w:val="00FC31BD"/>
    <w:rsid w:val="00FC3CD7"/>
    <w:rsid w:val="00FC4573"/>
    <w:rsid w:val="00FC59BD"/>
    <w:rsid w:val="00FC5F69"/>
    <w:rsid w:val="00FC6F79"/>
    <w:rsid w:val="00FD145F"/>
    <w:rsid w:val="00FD1FFA"/>
    <w:rsid w:val="00FD2E87"/>
    <w:rsid w:val="00FD64F5"/>
    <w:rsid w:val="00FD6DF0"/>
    <w:rsid w:val="00FE0AF9"/>
    <w:rsid w:val="00FE1C60"/>
    <w:rsid w:val="00FE3DFB"/>
    <w:rsid w:val="00FE3FB1"/>
    <w:rsid w:val="00FE49F2"/>
    <w:rsid w:val="00FE5478"/>
    <w:rsid w:val="00FF0276"/>
    <w:rsid w:val="00FF0637"/>
    <w:rsid w:val="00FF06F8"/>
    <w:rsid w:val="00FF16BE"/>
    <w:rsid w:val="00FF317D"/>
    <w:rsid w:val="00FF4CED"/>
    <w:rsid w:val="00FF5267"/>
    <w:rsid w:val="00FF54F0"/>
    <w:rsid w:val="00FF6002"/>
    <w:rsid w:val="00FF6EF7"/>
    <w:rsid w:val="00FF72F0"/>
    <w:rsid w:val="00FF77F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5650A"/>
  <w15:chartTrackingRefBased/>
  <w15:docId w15:val="{AB59B0B8-539D-4FD3-8207-4605BB00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71BF"/>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AE7E20"/>
    <w:pPr>
      <w:keepNext/>
      <w:keepLines/>
      <w:numPr>
        <w:numId w:val="2"/>
      </w:numPr>
      <w:spacing w:before="480" w:after="240" w:line="240" w:lineRule="auto"/>
      <w:ind w:left="360"/>
      <w:jc w:val="both"/>
      <w:outlineLvl w:val="0"/>
    </w:pPr>
    <w:rPr>
      <w:rFonts w:ascii="Times New Roman" w:hAnsi="Times New Roman"/>
      <w:b/>
      <w:bCs/>
      <w:color w:val="365F91"/>
      <w:sz w:val="28"/>
      <w:szCs w:val="28"/>
    </w:rPr>
  </w:style>
  <w:style w:type="paragraph" w:styleId="Nagwek2">
    <w:name w:val="heading 2"/>
    <w:basedOn w:val="Normalny"/>
    <w:next w:val="Normalny"/>
    <w:link w:val="Nagwek2Znak"/>
    <w:uiPriority w:val="9"/>
    <w:semiHidden/>
    <w:unhideWhenUsed/>
    <w:qFormat/>
    <w:rsid w:val="00E864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6D1B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FF16BE"/>
    <w:rPr>
      <w:rFonts w:cs="Times New Roman"/>
      <w:color w:val="0000FF"/>
      <w:u w:val="single"/>
    </w:rPr>
  </w:style>
  <w:style w:type="paragraph" w:styleId="Stopka">
    <w:name w:val="footer"/>
    <w:basedOn w:val="Normalny"/>
    <w:link w:val="StopkaZnak"/>
    <w:uiPriority w:val="99"/>
    <w:rsid w:val="00FF16BE"/>
    <w:pPr>
      <w:tabs>
        <w:tab w:val="center" w:pos="4536"/>
        <w:tab w:val="right" w:pos="9072"/>
      </w:tabs>
      <w:spacing w:after="0" w:line="240" w:lineRule="auto"/>
    </w:pPr>
    <w:rPr>
      <w:rFonts w:ascii="Times New Roman" w:hAnsi="Times New Roman"/>
      <w:sz w:val="24"/>
      <w:szCs w:val="20"/>
      <w:lang w:val="x-none" w:eastAsia="x-none"/>
    </w:rPr>
  </w:style>
  <w:style w:type="character" w:customStyle="1" w:styleId="StopkaZnak">
    <w:name w:val="Stopka Znak"/>
    <w:link w:val="Stopka"/>
    <w:uiPriority w:val="99"/>
    <w:locked/>
    <w:rsid w:val="00FF16BE"/>
    <w:rPr>
      <w:rFonts w:ascii="Times New Roman" w:hAnsi="Times New Roman" w:cs="Times New Roman"/>
      <w:sz w:val="24"/>
    </w:rPr>
  </w:style>
  <w:style w:type="character" w:styleId="Numerstrony">
    <w:name w:val="page number"/>
    <w:uiPriority w:val="99"/>
    <w:rsid w:val="00FF16BE"/>
    <w:rPr>
      <w:rFonts w:cs="Times New Roman"/>
    </w:rPr>
  </w:style>
  <w:style w:type="table" w:styleId="Tabela-Siatka">
    <w:name w:val="Table Grid"/>
    <w:basedOn w:val="Standardowy"/>
    <w:uiPriority w:val="59"/>
    <w:rsid w:val="00186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B65B3"/>
    <w:pPr>
      <w:tabs>
        <w:tab w:val="center" w:pos="4536"/>
        <w:tab w:val="right" w:pos="9072"/>
      </w:tabs>
    </w:pPr>
    <w:rPr>
      <w:szCs w:val="20"/>
      <w:lang w:val="x-none"/>
    </w:rPr>
  </w:style>
  <w:style w:type="character" w:customStyle="1" w:styleId="NagwekZnak">
    <w:name w:val="Nagłówek Znak"/>
    <w:link w:val="Nagwek"/>
    <w:uiPriority w:val="99"/>
    <w:locked/>
    <w:rsid w:val="00FB65B3"/>
    <w:rPr>
      <w:rFonts w:cs="Times New Roman"/>
      <w:sz w:val="22"/>
      <w:lang w:val="x-none" w:eastAsia="en-US"/>
    </w:rPr>
  </w:style>
  <w:style w:type="paragraph" w:styleId="Tekstdymka">
    <w:name w:val="Balloon Text"/>
    <w:basedOn w:val="Normalny"/>
    <w:link w:val="TekstdymkaZnak"/>
    <w:uiPriority w:val="99"/>
    <w:semiHidden/>
    <w:unhideWhenUsed/>
    <w:rsid w:val="00FB65B3"/>
    <w:pPr>
      <w:spacing w:after="0" w:line="240" w:lineRule="auto"/>
    </w:pPr>
    <w:rPr>
      <w:rFonts w:ascii="Tahoma" w:hAnsi="Tahoma"/>
      <w:sz w:val="16"/>
      <w:szCs w:val="20"/>
      <w:lang w:val="x-none"/>
    </w:rPr>
  </w:style>
  <w:style w:type="character" w:customStyle="1" w:styleId="TekstdymkaZnak">
    <w:name w:val="Tekst dymka Znak"/>
    <w:link w:val="Tekstdymka"/>
    <w:uiPriority w:val="99"/>
    <w:semiHidden/>
    <w:locked/>
    <w:rsid w:val="00FB65B3"/>
    <w:rPr>
      <w:rFonts w:ascii="Tahoma" w:hAnsi="Tahoma" w:cs="Times New Roman"/>
      <w:sz w:val="16"/>
      <w:lang w:val="x-none" w:eastAsia="en-US"/>
    </w:rPr>
  </w:style>
  <w:style w:type="paragraph" w:styleId="Tekstprzypisukocowego">
    <w:name w:val="endnote text"/>
    <w:basedOn w:val="Normalny"/>
    <w:link w:val="TekstprzypisukocowegoZnak"/>
    <w:uiPriority w:val="99"/>
    <w:semiHidden/>
    <w:unhideWhenUsed/>
    <w:rsid w:val="00FB65B3"/>
    <w:rPr>
      <w:sz w:val="20"/>
      <w:szCs w:val="20"/>
      <w:lang w:val="x-none"/>
    </w:rPr>
  </w:style>
  <w:style w:type="character" w:customStyle="1" w:styleId="TekstprzypisukocowegoZnak">
    <w:name w:val="Tekst przypisu końcowego Znak"/>
    <w:link w:val="Tekstprzypisukocowego"/>
    <w:uiPriority w:val="99"/>
    <w:semiHidden/>
    <w:locked/>
    <w:rsid w:val="00FB65B3"/>
    <w:rPr>
      <w:rFonts w:cs="Times New Roman"/>
      <w:lang w:val="x-none" w:eastAsia="en-US"/>
    </w:rPr>
  </w:style>
  <w:style w:type="character" w:styleId="Odwoanieprzypisukocowego">
    <w:name w:val="endnote reference"/>
    <w:uiPriority w:val="99"/>
    <w:semiHidden/>
    <w:unhideWhenUsed/>
    <w:rsid w:val="00FB65B3"/>
    <w:rPr>
      <w:rFonts w:cs="Times New Roman"/>
      <w:vertAlign w:val="superscript"/>
    </w:rPr>
  </w:style>
  <w:style w:type="paragraph" w:styleId="Bezodstpw">
    <w:name w:val="No Spacing"/>
    <w:uiPriority w:val="1"/>
    <w:qFormat/>
    <w:rsid w:val="00EC0A61"/>
    <w:rPr>
      <w:rFonts w:cs="Times New Roman"/>
      <w:sz w:val="22"/>
      <w:szCs w:val="22"/>
      <w:lang w:eastAsia="en-US"/>
    </w:rPr>
  </w:style>
  <w:style w:type="character" w:styleId="Odwoaniedokomentarza">
    <w:name w:val="annotation reference"/>
    <w:uiPriority w:val="99"/>
    <w:unhideWhenUsed/>
    <w:rsid w:val="00F827A7"/>
    <w:rPr>
      <w:sz w:val="16"/>
      <w:szCs w:val="16"/>
    </w:rPr>
  </w:style>
  <w:style w:type="paragraph" w:styleId="Tekstkomentarza">
    <w:name w:val="annotation text"/>
    <w:basedOn w:val="Normalny"/>
    <w:link w:val="TekstkomentarzaZnak"/>
    <w:uiPriority w:val="99"/>
    <w:unhideWhenUsed/>
    <w:rsid w:val="00F827A7"/>
    <w:pPr>
      <w:spacing w:after="160" w:line="240" w:lineRule="auto"/>
      <w:jc w:val="both"/>
    </w:pPr>
    <w:rPr>
      <w:rFonts w:ascii="Times New Roman" w:eastAsia="Calibri" w:hAnsi="Times New Roman"/>
      <w:sz w:val="20"/>
      <w:szCs w:val="20"/>
    </w:rPr>
  </w:style>
  <w:style w:type="character" w:customStyle="1" w:styleId="TekstkomentarzaZnak">
    <w:name w:val="Tekst komentarza Znak"/>
    <w:link w:val="Tekstkomentarza"/>
    <w:uiPriority w:val="99"/>
    <w:rsid w:val="00F827A7"/>
    <w:rPr>
      <w:rFonts w:ascii="Times New Roman" w:eastAsia="Calibri" w:hAnsi="Times New Roman" w:cs="Times New Roman"/>
      <w:lang w:eastAsia="en-US"/>
    </w:rPr>
  </w:style>
  <w:style w:type="character" w:customStyle="1" w:styleId="Nagwek1Znak">
    <w:name w:val="Nagłówek 1 Znak"/>
    <w:link w:val="Nagwek1"/>
    <w:uiPriority w:val="9"/>
    <w:rsid w:val="00AE7E20"/>
    <w:rPr>
      <w:rFonts w:ascii="Times New Roman" w:eastAsia="Times New Roman" w:hAnsi="Times New Roman" w:cs="Times New Roman"/>
      <w:b/>
      <w:bCs/>
      <w:color w:val="365F91"/>
      <w:sz w:val="28"/>
      <w:szCs w:val="28"/>
      <w:lang w:eastAsia="en-US"/>
    </w:rPr>
  </w:style>
  <w:style w:type="character" w:customStyle="1" w:styleId="Nierozpoznanawzmianka1">
    <w:name w:val="Nierozpoznana wzmianka1"/>
    <w:uiPriority w:val="99"/>
    <w:semiHidden/>
    <w:unhideWhenUsed/>
    <w:rsid w:val="00944F61"/>
    <w:rPr>
      <w:color w:val="605E5C"/>
      <w:shd w:val="clear" w:color="auto" w:fill="E1DFDD"/>
    </w:rPr>
  </w:style>
  <w:style w:type="paragraph" w:styleId="Akapitzlist">
    <w:name w:val="List Paragraph"/>
    <w:aliases w:val="lp1,Preambuła,Tytuły"/>
    <w:basedOn w:val="Normalny"/>
    <w:link w:val="AkapitzlistZnak"/>
    <w:uiPriority w:val="34"/>
    <w:qFormat/>
    <w:rsid w:val="006B046D"/>
    <w:pPr>
      <w:spacing w:after="160" w:line="259" w:lineRule="auto"/>
      <w:ind w:left="720"/>
      <w:contextualSpacing/>
    </w:pPr>
    <w:rPr>
      <w:rFonts w:eastAsia="Calibri"/>
    </w:rPr>
  </w:style>
  <w:style w:type="paragraph" w:styleId="Tematkomentarza">
    <w:name w:val="annotation subject"/>
    <w:basedOn w:val="Tekstkomentarza"/>
    <w:next w:val="Tekstkomentarza"/>
    <w:link w:val="TematkomentarzaZnak"/>
    <w:uiPriority w:val="99"/>
    <w:semiHidden/>
    <w:unhideWhenUsed/>
    <w:rsid w:val="004E4BA8"/>
    <w:pPr>
      <w:spacing w:after="200" w:line="276" w:lineRule="auto"/>
      <w:jc w:val="left"/>
    </w:pPr>
    <w:rPr>
      <w:rFonts w:ascii="Calibri" w:eastAsia="Times New Roman" w:hAnsi="Calibri"/>
      <w:b/>
      <w:bCs/>
    </w:rPr>
  </w:style>
  <w:style w:type="character" w:customStyle="1" w:styleId="TematkomentarzaZnak">
    <w:name w:val="Temat komentarza Znak"/>
    <w:basedOn w:val="TekstkomentarzaZnak"/>
    <w:link w:val="Tematkomentarza"/>
    <w:uiPriority w:val="99"/>
    <w:semiHidden/>
    <w:rsid w:val="004E4BA8"/>
    <w:rPr>
      <w:rFonts w:ascii="Times New Roman" w:eastAsia="Calibri" w:hAnsi="Times New Roman" w:cs="Times New Roman"/>
      <w:b/>
      <w:bCs/>
      <w:lang w:eastAsia="en-US"/>
    </w:rPr>
  </w:style>
  <w:style w:type="character" w:customStyle="1" w:styleId="Nagwek2Znak">
    <w:name w:val="Nagłówek 2 Znak"/>
    <w:basedOn w:val="Domylnaczcionkaakapitu"/>
    <w:link w:val="Nagwek2"/>
    <w:uiPriority w:val="9"/>
    <w:semiHidden/>
    <w:rsid w:val="00E86496"/>
    <w:rPr>
      <w:rFonts w:asciiTheme="majorHAnsi" w:eastAsiaTheme="majorEastAsia" w:hAnsiTheme="majorHAnsi" w:cstheme="majorBidi"/>
      <w:color w:val="2F5496" w:themeColor="accent1" w:themeShade="BF"/>
      <w:sz w:val="26"/>
      <w:szCs w:val="26"/>
      <w:lang w:eastAsia="en-US"/>
    </w:rPr>
  </w:style>
  <w:style w:type="character" w:customStyle="1" w:styleId="Nagwek3Znak">
    <w:name w:val="Nagłówek 3 Znak"/>
    <w:basedOn w:val="Domylnaczcionkaakapitu"/>
    <w:link w:val="Nagwek3"/>
    <w:uiPriority w:val="9"/>
    <w:semiHidden/>
    <w:rsid w:val="006D1B69"/>
    <w:rPr>
      <w:rFonts w:asciiTheme="majorHAnsi" w:eastAsiaTheme="majorEastAsia" w:hAnsiTheme="majorHAnsi" w:cstheme="majorBidi"/>
      <w:color w:val="1F3763" w:themeColor="accent1" w:themeShade="7F"/>
      <w:sz w:val="24"/>
      <w:szCs w:val="24"/>
      <w:lang w:eastAsia="en-US"/>
    </w:rPr>
  </w:style>
  <w:style w:type="paragraph" w:styleId="Tekstprzypisudolnego">
    <w:name w:val="footnote text"/>
    <w:basedOn w:val="Normalny"/>
    <w:link w:val="TekstprzypisudolnegoZnak"/>
    <w:uiPriority w:val="99"/>
    <w:unhideWhenUsed/>
    <w:rsid w:val="000C13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C1319"/>
    <w:rPr>
      <w:rFonts w:cs="Times New Roman"/>
      <w:lang w:eastAsia="en-US"/>
    </w:rPr>
  </w:style>
  <w:style w:type="character" w:styleId="Odwoanieprzypisudolnego">
    <w:name w:val="footnote reference"/>
    <w:basedOn w:val="Domylnaczcionkaakapitu"/>
    <w:uiPriority w:val="99"/>
    <w:semiHidden/>
    <w:unhideWhenUsed/>
    <w:rsid w:val="000C1319"/>
    <w:rPr>
      <w:vertAlign w:val="superscript"/>
    </w:rPr>
  </w:style>
  <w:style w:type="paragraph" w:customStyle="1" w:styleId="Default">
    <w:name w:val="Default"/>
    <w:rsid w:val="00C25CF7"/>
    <w:pPr>
      <w:autoSpaceDE w:val="0"/>
      <w:autoSpaceDN w:val="0"/>
      <w:adjustRightInd w:val="0"/>
    </w:pPr>
    <w:rPr>
      <w:color w:val="000000"/>
      <w:sz w:val="24"/>
      <w:szCs w:val="24"/>
    </w:rPr>
  </w:style>
  <w:style w:type="character" w:customStyle="1" w:styleId="AkapitzlistZnak">
    <w:name w:val="Akapit z listą Znak"/>
    <w:aliases w:val="lp1 Znak,Preambuła Znak,Tytuły Znak"/>
    <w:link w:val="Akapitzlist"/>
    <w:uiPriority w:val="34"/>
    <w:qFormat/>
    <w:locked/>
    <w:rsid w:val="00AE29C5"/>
    <w:rPr>
      <w:rFonts w:eastAsia="Calibri" w:cs="Times New Roman"/>
      <w:sz w:val="22"/>
      <w:szCs w:val="22"/>
      <w:lang w:eastAsia="en-US"/>
    </w:rPr>
  </w:style>
  <w:style w:type="paragraph" w:styleId="NormalnyWeb">
    <w:name w:val="Normal (Web)"/>
    <w:basedOn w:val="Normalny"/>
    <w:uiPriority w:val="99"/>
    <w:semiHidden/>
    <w:unhideWhenUsed/>
    <w:rsid w:val="00625F0B"/>
    <w:pPr>
      <w:spacing w:before="100" w:beforeAutospacing="1" w:after="100" w:afterAutospacing="1" w:line="240" w:lineRule="auto"/>
    </w:pPr>
    <w:rPr>
      <w:rFonts w:ascii="Times New Roman" w:eastAsiaTheme="minorHAnsi" w:hAnsi="Times New Roman"/>
      <w:sz w:val="24"/>
      <w:szCs w:val="24"/>
      <w:lang w:eastAsia="pl-PL"/>
    </w:rPr>
  </w:style>
  <w:style w:type="paragraph" w:styleId="Poprawka">
    <w:name w:val="Revision"/>
    <w:hidden/>
    <w:uiPriority w:val="99"/>
    <w:semiHidden/>
    <w:rsid w:val="00B26CA8"/>
    <w:rPr>
      <w:rFonts w:cs="Times New Roman"/>
      <w:sz w:val="22"/>
      <w:szCs w:val="22"/>
      <w:lang w:eastAsia="en-US"/>
    </w:rPr>
  </w:style>
  <w:style w:type="paragraph" w:customStyle="1" w:styleId="title-doc-first">
    <w:name w:val="title-doc-first"/>
    <w:basedOn w:val="Normalny"/>
    <w:rsid w:val="005B71BF"/>
    <w:pPr>
      <w:spacing w:before="100" w:beforeAutospacing="1" w:after="100" w:afterAutospacing="1" w:line="240" w:lineRule="auto"/>
    </w:pPr>
    <w:rPr>
      <w:rFonts w:ascii="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3857">
      <w:bodyDiv w:val="1"/>
      <w:marLeft w:val="0"/>
      <w:marRight w:val="0"/>
      <w:marTop w:val="0"/>
      <w:marBottom w:val="0"/>
      <w:divBdr>
        <w:top w:val="none" w:sz="0" w:space="0" w:color="auto"/>
        <w:left w:val="none" w:sz="0" w:space="0" w:color="auto"/>
        <w:bottom w:val="none" w:sz="0" w:space="0" w:color="auto"/>
        <w:right w:val="none" w:sz="0" w:space="0" w:color="auto"/>
      </w:divBdr>
    </w:div>
    <w:div w:id="43142075">
      <w:bodyDiv w:val="1"/>
      <w:marLeft w:val="0"/>
      <w:marRight w:val="0"/>
      <w:marTop w:val="0"/>
      <w:marBottom w:val="0"/>
      <w:divBdr>
        <w:top w:val="none" w:sz="0" w:space="0" w:color="auto"/>
        <w:left w:val="none" w:sz="0" w:space="0" w:color="auto"/>
        <w:bottom w:val="none" w:sz="0" w:space="0" w:color="auto"/>
        <w:right w:val="none" w:sz="0" w:space="0" w:color="auto"/>
      </w:divBdr>
    </w:div>
    <w:div w:id="129058661">
      <w:bodyDiv w:val="1"/>
      <w:marLeft w:val="0"/>
      <w:marRight w:val="0"/>
      <w:marTop w:val="0"/>
      <w:marBottom w:val="0"/>
      <w:divBdr>
        <w:top w:val="none" w:sz="0" w:space="0" w:color="auto"/>
        <w:left w:val="none" w:sz="0" w:space="0" w:color="auto"/>
        <w:bottom w:val="none" w:sz="0" w:space="0" w:color="auto"/>
        <w:right w:val="none" w:sz="0" w:space="0" w:color="auto"/>
      </w:divBdr>
    </w:div>
    <w:div w:id="199362593">
      <w:bodyDiv w:val="1"/>
      <w:marLeft w:val="0"/>
      <w:marRight w:val="0"/>
      <w:marTop w:val="0"/>
      <w:marBottom w:val="0"/>
      <w:divBdr>
        <w:top w:val="none" w:sz="0" w:space="0" w:color="auto"/>
        <w:left w:val="none" w:sz="0" w:space="0" w:color="auto"/>
        <w:bottom w:val="none" w:sz="0" w:space="0" w:color="auto"/>
        <w:right w:val="none" w:sz="0" w:space="0" w:color="auto"/>
      </w:divBdr>
    </w:div>
    <w:div w:id="268976970">
      <w:bodyDiv w:val="1"/>
      <w:marLeft w:val="0"/>
      <w:marRight w:val="0"/>
      <w:marTop w:val="0"/>
      <w:marBottom w:val="0"/>
      <w:divBdr>
        <w:top w:val="none" w:sz="0" w:space="0" w:color="auto"/>
        <w:left w:val="none" w:sz="0" w:space="0" w:color="auto"/>
        <w:bottom w:val="none" w:sz="0" w:space="0" w:color="auto"/>
        <w:right w:val="none" w:sz="0" w:space="0" w:color="auto"/>
      </w:divBdr>
    </w:div>
    <w:div w:id="436606120">
      <w:bodyDiv w:val="1"/>
      <w:marLeft w:val="0"/>
      <w:marRight w:val="0"/>
      <w:marTop w:val="0"/>
      <w:marBottom w:val="0"/>
      <w:divBdr>
        <w:top w:val="none" w:sz="0" w:space="0" w:color="auto"/>
        <w:left w:val="none" w:sz="0" w:space="0" w:color="auto"/>
        <w:bottom w:val="none" w:sz="0" w:space="0" w:color="auto"/>
        <w:right w:val="none" w:sz="0" w:space="0" w:color="auto"/>
      </w:divBdr>
    </w:div>
    <w:div w:id="613512387">
      <w:bodyDiv w:val="1"/>
      <w:marLeft w:val="0"/>
      <w:marRight w:val="0"/>
      <w:marTop w:val="0"/>
      <w:marBottom w:val="0"/>
      <w:divBdr>
        <w:top w:val="none" w:sz="0" w:space="0" w:color="auto"/>
        <w:left w:val="none" w:sz="0" w:space="0" w:color="auto"/>
        <w:bottom w:val="none" w:sz="0" w:space="0" w:color="auto"/>
        <w:right w:val="none" w:sz="0" w:space="0" w:color="auto"/>
      </w:divBdr>
    </w:div>
    <w:div w:id="730273298">
      <w:bodyDiv w:val="1"/>
      <w:marLeft w:val="0"/>
      <w:marRight w:val="0"/>
      <w:marTop w:val="0"/>
      <w:marBottom w:val="0"/>
      <w:divBdr>
        <w:top w:val="none" w:sz="0" w:space="0" w:color="auto"/>
        <w:left w:val="none" w:sz="0" w:space="0" w:color="auto"/>
        <w:bottom w:val="none" w:sz="0" w:space="0" w:color="auto"/>
        <w:right w:val="none" w:sz="0" w:space="0" w:color="auto"/>
      </w:divBdr>
    </w:div>
    <w:div w:id="742947440">
      <w:bodyDiv w:val="1"/>
      <w:marLeft w:val="0"/>
      <w:marRight w:val="0"/>
      <w:marTop w:val="0"/>
      <w:marBottom w:val="0"/>
      <w:divBdr>
        <w:top w:val="none" w:sz="0" w:space="0" w:color="auto"/>
        <w:left w:val="none" w:sz="0" w:space="0" w:color="auto"/>
        <w:bottom w:val="none" w:sz="0" w:space="0" w:color="auto"/>
        <w:right w:val="none" w:sz="0" w:space="0" w:color="auto"/>
      </w:divBdr>
    </w:div>
    <w:div w:id="762069625">
      <w:bodyDiv w:val="1"/>
      <w:marLeft w:val="0"/>
      <w:marRight w:val="0"/>
      <w:marTop w:val="0"/>
      <w:marBottom w:val="0"/>
      <w:divBdr>
        <w:top w:val="none" w:sz="0" w:space="0" w:color="auto"/>
        <w:left w:val="none" w:sz="0" w:space="0" w:color="auto"/>
        <w:bottom w:val="none" w:sz="0" w:space="0" w:color="auto"/>
        <w:right w:val="none" w:sz="0" w:space="0" w:color="auto"/>
      </w:divBdr>
    </w:div>
    <w:div w:id="776488275">
      <w:bodyDiv w:val="1"/>
      <w:marLeft w:val="0"/>
      <w:marRight w:val="0"/>
      <w:marTop w:val="0"/>
      <w:marBottom w:val="0"/>
      <w:divBdr>
        <w:top w:val="none" w:sz="0" w:space="0" w:color="auto"/>
        <w:left w:val="none" w:sz="0" w:space="0" w:color="auto"/>
        <w:bottom w:val="none" w:sz="0" w:space="0" w:color="auto"/>
        <w:right w:val="none" w:sz="0" w:space="0" w:color="auto"/>
      </w:divBdr>
    </w:div>
    <w:div w:id="866678831">
      <w:bodyDiv w:val="1"/>
      <w:marLeft w:val="0"/>
      <w:marRight w:val="0"/>
      <w:marTop w:val="0"/>
      <w:marBottom w:val="0"/>
      <w:divBdr>
        <w:top w:val="none" w:sz="0" w:space="0" w:color="auto"/>
        <w:left w:val="none" w:sz="0" w:space="0" w:color="auto"/>
        <w:bottom w:val="none" w:sz="0" w:space="0" w:color="auto"/>
        <w:right w:val="none" w:sz="0" w:space="0" w:color="auto"/>
      </w:divBdr>
    </w:div>
    <w:div w:id="883642974">
      <w:bodyDiv w:val="1"/>
      <w:marLeft w:val="0"/>
      <w:marRight w:val="0"/>
      <w:marTop w:val="0"/>
      <w:marBottom w:val="0"/>
      <w:divBdr>
        <w:top w:val="none" w:sz="0" w:space="0" w:color="auto"/>
        <w:left w:val="none" w:sz="0" w:space="0" w:color="auto"/>
        <w:bottom w:val="none" w:sz="0" w:space="0" w:color="auto"/>
        <w:right w:val="none" w:sz="0" w:space="0" w:color="auto"/>
      </w:divBdr>
    </w:div>
    <w:div w:id="970400092">
      <w:bodyDiv w:val="1"/>
      <w:marLeft w:val="0"/>
      <w:marRight w:val="0"/>
      <w:marTop w:val="0"/>
      <w:marBottom w:val="0"/>
      <w:divBdr>
        <w:top w:val="none" w:sz="0" w:space="0" w:color="auto"/>
        <w:left w:val="none" w:sz="0" w:space="0" w:color="auto"/>
        <w:bottom w:val="none" w:sz="0" w:space="0" w:color="auto"/>
        <w:right w:val="none" w:sz="0" w:space="0" w:color="auto"/>
      </w:divBdr>
    </w:div>
    <w:div w:id="975525623">
      <w:bodyDiv w:val="1"/>
      <w:marLeft w:val="0"/>
      <w:marRight w:val="0"/>
      <w:marTop w:val="0"/>
      <w:marBottom w:val="0"/>
      <w:divBdr>
        <w:top w:val="none" w:sz="0" w:space="0" w:color="auto"/>
        <w:left w:val="none" w:sz="0" w:space="0" w:color="auto"/>
        <w:bottom w:val="none" w:sz="0" w:space="0" w:color="auto"/>
        <w:right w:val="none" w:sz="0" w:space="0" w:color="auto"/>
      </w:divBdr>
    </w:div>
    <w:div w:id="1017999063">
      <w:bodyDiv w:val="1"/>
      <w:marLeft w:val="0"/>
      <w:marRight w:val="0"/>
      <w:marTop w:val="0"/>
      <w:marBottom w:val="0"/>
      <w:divBdr>
        <w:top w:val="none" w:sz="0" w:space="0" w:color="auto"/>
        <w:left w:val="none" w:sz="0" w:space="0" w:color="auto"/>
        <w:bottom w:val="none" w:sz="0" w:space="0" w:color="auto"/>
        <w:right w:val="none" w:sz="0" w:space="0" w:color="auto"/>
      </w:divBdr>
    </w:div>
    <w:div w:id="1039933900">
      <w:bodyDiv w:val="1"/>
      <w:marLeft w:val="0"/>
      <w:marRight w:val="0"/>
      <w:marTop w:val="0"/>
      <w:marBottom w:val="0"/>
      <w:divBdr>
        <w:top w:val="none" w:sz="0" w:space="0" w:color="auto"/>
        <w:left w:val="none" w:sz="0" w:space="0" w:color="auto"/>
        <w:bottom w:val="none" w:sz="0" w:space="0" w:color="auto"/>
        <w:right w:val="none" w:sz="0" w:space="0" w:color="auto"/>
      </w:divBdr>
    </w:div>
    <w:div w:id="1043747609">
      <w:bodyDiv w:val="1"/>
      <w:marLeft w:val="0"/>
      <w:marRight w:val="0"/>
      <w:marTop w:val="0"/>
      <w:marBottom w:val="0"/>
      <w:divBdr>
        <w:top w:val="none" w:sz="0" w:space="0" w:color="auto"/>
        <w:left w:val="none" w:sz="0" w:space="0" w:color="auto"/>
        <w:bottom w:val="none" w:sz="0" w:space="0" w:color="auto"/>
        <w:right w:val="none" w:sz="0" w:space="0" w:color="auto"/>
      </w:divBdr>
    </w:div>
    <w:div w:id="1086271487">
      <w:bodyDiv w:val="1"/>
      <w:marLeft w:val="0"/>
      <w:marRight w:val="0"/>
      <w:marTop w:val="0"/>
      <w:marBottom w:val="0"/>
      <w:divBdr>
        <w:top w:val="none" w:sz="0" w:space="0" w:color="auto"/>
        <w:left w:val="none" w:sz="0" w:space="0" w:color="auto"/>
        <w:bottom w:val="none" w:sz="0" w:space="0" w:color="auto"/>
        <w:right w:val="none" w:sz="0" w:space="0" w:color="auto"/>
      </w:divBdr>
    </w:div>
    <w:div w:id="1136409501">
      <w:bodyDiv w:val="1"/>
      <w:marLeft w:val="0"/>
      <w:marRight w:val="0"/>
      <w:marTop w:val="0"/>
      <w:marBottom w:val="0"/>
      <w:divBdr>
        <w:top w:val="none" w:sz="0" w:space="0" w:color="auto"/>
        <w:left w:val="none" w:sz="0" w:space="0" w:color="auto"/>
        <w:bottom w:val="none" w:sz="0" w:space="0" w:color="auto"/>
        <w:right w:val="none" w:sz="0" w:space="0" w:color="auto"/>
      </w:divBdr>
    </w:div>
    <w:div w:id="1191143161">
      <w:bodyDiv w:val="1"/>
      <w:marLeft w:val="0"/>
      <w:marRight w:val="0"/>
      <w:marTop w:val="0"/>
      <w:marBottom w:val="0"/>
      <w:divBdr>
        <w:top w:val="none" w:sz="0" w:space="0" w:color="auto"/>
        <w:left w:val="none" w:sz="0" w:space="0" w:color="auto"/>
        <w:bottom w:val="none" w:sz="0" w:space="0" w:color="auto"/>
        <w:right w:val="none" w:sz="0" w:space="0" w:color="auto"/>
      </w:divBdr>
    </w:div>
    <w:div w:id="1197430044">
      <w:bodyDiv w:val="1"/>
      <w:marLeft w:val="0"/>
      <w:marRight w:val="0"/>
      <w:marTop w:val="0"/>
      <w:marBottom w:val="0"/>
      <w:divBdr>
        <w:top w:val="none" w:sz="0" w:space="0" w:color="auto"/>
        <w:left w:val="none" w:sz="0" w:space="0" w:color="auto"/>
        <w:bottom w:val="none" w:sz="0" w:space="0" w:color="auto"/>
        <w:right w:val="none" w:sz="0" w:space="0" w:color="auto"/>
      </w:divBdr>
    </w:div>
    <w:div w:id="1231186210">
      <w:bodyDiv w:val="1"/>
      <w:marLeft w:val="0"/>
      <w:marRight w:val="0"/>
      <w:marTop w:val="0"/>
      <w:marBottom w:val="0"/>
      <w:divBdr>
        <w:top w:val="none" w:sz="0" w:space="0" w:color="auto"/>
        <w:left w:val="none" w:sz="0" w:space="0" w:color="auto"/>
        <w:bottom w:val="none" w:sz="0" w:space="0" w:color="auto"/>
        <w:right w:val="none" w:sz="0" w:space="0" w:color="auto"/>
      </w:divBdr>
    </w:div>
    <w:div w:id="1248687592">
      <w:bodyDiv w:val="1"/>
      <w:marLeft w:val="0"/>
      <w:marRight w:val="0"/>
      <w:marTop w:val="0"/>
      <w:marBottom w:val="0"/>
      <w:divBdr>
        <w:top w:val="none" w:sz="0" w:space="0" w:color="auto"/>
        <w:left w:val="none" w:sz="0" w:space="0" w:color="auto"/>
        <w:bottom w:val="none" w:sz="0" w:space="0" w:color="auto"/>
        <w:right w:val="none" w:sz="0" w:space="0" w:color="auto"/>
      </w:divBdr>
    </w:div>
    <w:div w:id="1397437657">
      <w:bodyDiv w:val="1"/>
      <w:marLeft w:val="0"/>
      <w:marRight w:val="0"/>
      <w:marTop w:val="0"/>
      <w:marBottom w:val="0"/>
      <w:divBdr>
        <w:top w:val="none" w:sz="0" w:space="0" w:color="auto"/>
        <w:left w:val="none" w:sz="0" w:space="0" w:color="auto"/>
        <w:bottom w:val="none" w:sz="0" w:space="0" w:color="auto"/>
        <w:right w:val="none" w:sz="0" w:space="0" w:color="auto"/>
      </w:divBdr>
    </w:div>
    <w:div w:id="1405878773">
      <w:bodyDiv w:val="1"/>
      <w:marLeft w:val="0"/>
      <w:marRight w:val="0"/>
      <w:marTop w:val="0"/>
      <w:marBottom w:val="0"/>
      <w:divBdr>
        <w:top w:val="none" w:sz="0" w:space="0" w:color="auto"/>
        <w:left w:val="none" w:sz="0" w:space="0" w:color="auto"/>
        <w:bottom w:val="none" w:sz="0" w:space="0" w:color="auto"/>
        <w:right w:val="none" w:sz="0" w:space="0" w:color="auto"/>
      </w:divBdr>
    </w:div>
    <w:div w:id="1427000402">
      <w:bodyDiv w:val="1"/>
      <w:marLeft w:val="0"/>
      <w:marRight w:val="0"/>
      <w:marTop w:val="0"/>
      <w:marBottom w:val="0"/>
      <w:divBdr>
        <w:top w:val="none" w:sz="0" w:space="0" w:color="auto"/>
        <w:left w:val="none" w:sz="0" w:space="0" w:color="auto"/>
        <w:bottom w:val="none" w:sz="0" w:space="0" w:color="auto"/>
        <w:right w:val="none" w:sz="0" w:space="0" w:color="auto"/>
      </w:divBdr>
    </w:div>
    <w:div w:id="1460294106">
      <w:bodyDiv w:val="1"/>
      <w:marLeft w:val="0"/>
      <w:marRight w:val="0"/>
      <w:marTop w:val="0"/>
      <w:marBottom w:val="0"/>
      <w:divBdr>
        <w:top w:val="none" w:sz="0" w:space="0" w:color="auto"/>
        <w:left w:val="none" w:sz="0" w:space="0" w:color="auto"/>
        <w:bottom w:val="none" w:sz="0" w:space="0" w:color="auto"/>
        <w:right w:val="none" w:sz="0" w:space="0" w:color="auto"/>
      </w:divBdr>
    </w:div>
    <w:div w:id="1501578055">
      <w:bodyDiv w:val="1"/>
      <w:marLeft w:val="0"/>
      <w:marRight w:val="0"/>
      <w:marTop w:val="0"/>
      <w:marBottom w:val="0"/>
      <w:divBdr>
        <w:top w:val="none" w:sz="0" w:space="0" w:color="auto"/>
        <w:left w:val="none" w:sz="0" w:space="0" w:color="auto"/>
        <w:bottom w:val="none" w:sz="0" w:space="0" w:color="auto"/>
        <w:right w:val="none" w:sz="0" w:space="0" w:color="auto"/>
      </w:divBdr>
    </w:div>
    <w:div w:id="1558005616">
      <w:bodyDiv w:val="1"/>
      <w:marLeft w:val="0"/>
      <w:marRight w:val="0"/>
      <w:marTop w:val="0"/>
      <w:marBottom w:val="0"/>
      <w:divBdr>
        <w:top w:val="none" w:sz="0" w:space="0" w:color="auto"/>
        <w:left w:val="none" w:sz="0" w:space="0" w:color="auto"/>
        <w:bottom w:val="none" w:sz="0" w:space="0" w:color="auto"/>
        <w:right w:val="none" w:sz="0" w:space="0" w:color="auto"/>
      </w:divBdr>
    </w:div>
    <w:div w:id="1639341634">
      <w:bodyDiv w:val="1"/>
      <w:marLeft w:val="0"/>
      <w:marRight w:val="0"/>
      <w:marTop w:val="0"/>
      <w:marBottom w:val="0"/>
      <w:divBdr>
        <w:top w:val="none" w:sz="0" w:space="0" w:color="auto"/>
        <w:left w:val="none" w:sz="0" w:space="0" w:color="auto"/>
        <w:bottom w:val="none" w:sz="0" w:space="0" w:color="auto"/>
        <w:right w:val="none" w:sz="0" w:space="0" w:color="auto"/>
      </w:divBdr>
    </w:div>
    <w:div w:id="1687318783">
      <w:bodyDiv w:val="1"/>
      <w:marLeft w:val="0"/>
      <w:marRight w:val="0"/>
      <w:marTop w:val="0"/>
      <w:marBottom w:val="0"/>
      <w:divBdr>
        <w:top w:val="none" w:sz="0" w:space="0" w:color="auto"/>
        <w:left w:val="none" w:sz="0" w:space="0" w:color="auto"/>
        <w:bottom w:val="none" w:sz="0" w:space="0" w:color="auto"/>
        <w:right w:val="none" w:sz="0" w:space="0" w:color="auto"/>
      </w:divBdr>
    </w:div>
    <w:div w:id="1753157319">
      <w:bodyDiv w:val="1"/>
      <w:marLeft w:val="0"/>
      <w:marRight w:val="0"/>
      <w:marTop w:val="0"/>
      <w:marBottom w:val="0"/>
      <w:divBdr>
        <w:top w:val="none" w:sz="0" w:space="0" w:color="auto"/>
        <w:left w:val="none" w:sz="0" w:space="0" w:color="auto"/>
        <w:bottom w:val="none" w:sz="0" w:space="0" w:color="auto"/>
        <w:right w:val="none" w:sz="0" w:space="0" w:color="auto"/>
      </w:divBdr>
    </w:div>
    <w:div w:id="1786923352">
      <w:bodyDiv w:val="1"/>
      <w:marLeft w:val="0"/>
      <w:marRight w:val="0"/>
      <w:marTop w:val="0"/>
      <w:marBottom w:val="0"/>
      <w:divBdr>
        <w:top w:val="none" w:sz="0" w:space="0" w:color="auto"/>
        <w:left w:val="none" w:sz="0" w:space="0" w:color="auto"/>
        <w:bottom w:val="none" w:sz="0" w:space="0" w:color="auto"/>
        <w:right w:val="none" w:sz="0" w:space="0" w:color="auto"/>
      </w:divBdr>
    </w:div>
    <w:div w:id="1789658484">
      <w:bodyDiv w:val="1"/>
      <w:marLeft w:val="0"/>
      <w:marRight w:val="0"/>
      <w:marTop w:val="0"/>
      <w:marBottom w:val="0"/>
      <w:divBdr>
        <w:top w:val="none" w:sz="0" w:space="0" w:color="auto"/>
        <w:left w:val="none" w:sz="0" w:space="0" w:color="auto"/>
        <w:bottom w:val="none" w:sz="0" w:space="0" w:color="auto"/>
        <w:right w:val="none" w:sz="0" w:space="0" w:color="auto"/>
      </w:divBdr>
    </w:div>
    <w:div w:id="1826311602">
      <w:bodyDiv w:val="1"/>
      <w:marLeft w:val="0"/>
      <w:marRight w:val="0"/>
      <w:marTop w:val="0"/>
      <w:marBottom w:val="0"/>
      <w:divBdr>
        <w:top w:val="none" w:sz="0" w:space="0" w:color="auto"/>
        <w:left w:val="none" w:sz="0" w:space="0" w:color="auto"/>
        <w:bottom w:val="none" w:sz="0" w:space="0" w:color="auto"/>
        <w:right w:val="none" w:sz="0" w:space="0" w:color="auto"/>
      </w:divBdr>
    </w:div>
    <w:div w:id="1844205290">
      <w:bodyDiv w:val="1"/>
      <w:marLeft w:val="0"/>
      <w:marRight w:val="0"/>
      <w:marTop w:val="0"/>
      <w:marBottom w:val="0"/>
      <w:divBdr>
        <w:top w:val="none" w:sz="0" w:space="0" w:color="auto"/>
        <w:left w:val="none" w:sz="0" w:space="0" w:color="auto"/>
        <w:bottom w:val="none" w:sz="0" w:space="0" w:color="auto"/>
        <w:right w:val="none" w:sz="0" w:space="0" w:color="auto"/>
      </w:divBdr>
    </w:div>
    <w:div w:id="1869441446">
      <w:bodyDiv w:val="1"/>
      <w:marLeft w:val="0"/>
      <w:marRight w:val="0"/>
      <w:marTop w:val="0"/>
      <w:marBottom w:val="0"/>
      <w:divBdr>
        <w:top w:val="none" w:sz="0" w:space="0" w:color="auto"/>
        <w:left w:val="none" w:sz="0" w:space="0" w:color="auto"/>
        <w:bottom w:val="none" w:sz="0" w:space="0" w:color="auto"/>
        <w:right w:val="none" w:sz="0" w:space="0" w:color="auto"/>
      </w:divBdr>
    </w:div>
    <w:div w:id="1879731649">
      <w:bodyDiv w:val="1"/>
      <w:marLeft w:val="0"/>
      <w:marRight w:val="0"/>
      <w:marTop w:val="0"/>
      <w:marBottom w:val="0"/>
      <w:divBdr>
        <w:top w:val="none" w:sz="0" w:space="0" w:color="auto"/>
        <w:left w:val="none" w:sz="0" w:space="0" w:color="auto"/>
        <w:bottom w:val="none" w:sz="0" w:space="0" w:color="auto"/>
        <w:right w:val="none" w:sz="0" w:space="0" w:color="auto"/>
      </w:divBdr>
    </w:div>
    <w:div w:id="1951430301">
      <w:bodyDiv w:val="1"/>
      <w:marLeft w:val="0"/>
      <w:marRight w:val="0"/>
      <w:marTop w:val="0"/>
      <w:marBottom w:val="0"/>
      <w:divBdr>
        <w:top w:val="none" w:sz="0" w:space="0" w:color="auto"/>
        <w:left w:val="none" w:sz="0" w:space="0" w:color="auto"/>
        <w:bottom w:val="none" w:sz="0" w:space="0" w:color="auto"/>
        <w:right w:val="none" w:sz="0" w:space="0" w:color="auto"/>
      </w:divBdr>
    </w:div>
    <w:div w:id="2015914554">
      <w:bodyDiv w:val="1"/>
      <w:marLeft w:val="0"/>
      <w:marRight w:val="0"/>
      <w:marTop w:val="0"/>
      <w:marBottom w:val="0"/>
      <w:divBdr>
        <w:top w:val="none" w:sz="0" w:space="0" w:color="auto"/>
        <w:left w:val="none" w:sz="0" w:space="0" w:color="auto"/>
        <w:bottom w:val="none" w:sz="0" w:space="0" w:color="auto"/>
        <w:right w:val="none" w:sz="0" w:space="0" w:color="auto"/>
      </w:divBdr>
    </w:div>
    <w:div w:id="2024742186">
      <w:bodyDiv w:val="1"/>
      <w:marLeft w:val="0"/>
      <w:marRight w:val="0"/>
      <w:marTop w:val="0"/>
      <w:marBottom w:val="0"/>
      <w:divBdr>
        <w:top w:val="none" w:sz="0" w:space="0" w:color="auto"/>
        <w:left w:val="none" w:sz="0" w:space="0" w:color="auto"/>
        <w:bottom w:val="none" w:sz="0" w:space="0" w:color="auto"/>
        <w:right w:val="none" w:sz="0" w:space="0" w:color="auto"/>
      </w:divBdr>
    </w:div>
    <w:div w:id="2039042905">
      <w:bodyDiv w:val="1"/>
      <w:marLeft w:val="0"/>
      <w:marRight w:val="0"/>
      <w:marTop w:val="0"/>
      <w:marBottom w:val="0"/>
      <w:divBdr>
        <w:top w:val="none" w:sz="0" w:space="0" w:color="auto"/>
        <w:left w:val="none" w:sz="0" w:space="0" w:color="auto"/>
        <w:bottom w:val="none" w:sz="0" w:space="0" w:color="auto"/>
        <w:right w:val="none" w:sz="0" w:space="0" w:color="auto"/>
      </w:divBdr>
    </w:div>
    <w:div w:id="2050102931">
      <w:bodyDiv w:val="1"/>
      <w:marLeft w:val="0"/>
      <w:marRight w:val="0"/>
      <w:marTop w:val="0"/>
      <w:marBottom w:val="0"/>
      <w:divBdr>
        <w:top w:val="none" w:sz="0" w:space="0" w:color="auto"/>
        <w:left w:val="none" w:sz="0" w:space="0" w:color="auto"/>
        <w:bottom w:val="none" w:sz="0" w:space="0" w:color="auto"/>
        <w:right w:val="none" w:sz="0" w:space="0" w:color="auto"/>
      </w:divBdr>
    </w:div>
    <w:div w:id="2083520957">
      <w:bodyDiv w:val="1"/>
      <w:marLeft w:val="0"/>
      <w:marRight w:val="0"/>
      <w:marTop w:val="0"/>
      <w:marBottom w:val="0"/>
      <w:divBdr>
        <w:top w:val="none" w:sz="0" w:space="0" w:color="auto"/>
        <w:left w:val="none" w:sz="0" w:space="0" w:color="auto"/>
        <w:bottom w:val="none" w:sz="0" w:space="0" w:color="auto"/>
        <w:right w:val="none" w:sz="0" w:space="0" w:color="auto"/>
      </w:divBdr>
    </w:div>
    <w:div w:id="2125223973">
      <w:bodyDiv w:val="1"/>
      <w:marLeft w:val="0"/>
      <w:marRight w:val="0"/>
      <w:marTop w:val="0"/>
      <w:marBottom w:val="0"/>
      <w:divBdr>
        <w:top w:val="none" w:sz="0" w:space="0" w:color="auto"/>
        <w:left w:val="none" w:sz="0" w:space="0" w:color="auto"/>
        <w:bottom w:val="none" w:sz="0" w:space="0" w:color="auto"/>
        <w:right w:val="none" w:sz="0" w:space="0" w:color="auto"/>
      </w:divBdr>
    </w:div>
    <w:div w:id="214291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F8F7C-8783-4AB8-92D3-98316A03A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129</Pages>
  <Words>31805</Words>
  <Characters>190832</Characters>
  <Application>Microsoft Office Word</Application>
  <DocSecurity>0</DocSecurity>
  <Lines>1590</Lines>
  <Paragraphs>444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222193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Wsparcie zakupu lub leasingu pojazdów zeroemisyjnych kategorii N2 i N3.</dc:title>
  <dc:subject/>
  <dc:creator>umwm</dc:creator>
  <cp:keywords/>
  <cp:lastModifiedBy>Janicka-Struska Agnieszka</cp:lastModifiedBy>
  <cp:revision>4</cp:revision>
  <cp:lastPrinted>2021-10-20T06:58:00Z</cp:lastPrinted>
  <dcterms:created xsi:type="dcterms:W3CDTF">2024-04-03T10:50:00Z</dcterms:created>
  <dcterms:modified xsi:type="dcterms:W3CDTF">2024-04-04T10:55:00Z</dcterms:modified>
</cp:coreProperties>
</file>