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D7" w:rsidRPr="00D55AF3" w:rsidRDefault="003F1ED7" w:rsidP="003F1ED7">
      <w:pPr>
        <w:jc w:val="both"/>
        <w:rPr>
          <w:rFonts w:ascii="Calibri" w:hAnsi="Calibri" w:cstheme="minorHAnsi"/>
          <w:b/>
        </w:rPr>
      </w:pPr>
      <w:r w:rsidRPr="00BF466F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 xml:space="preserve">2 do Uchwały nr 68 </w:t>
      </w:r>
      <w:r w:rsidRPr="00D55AF3">
        <w:rPr>
          <w:rFonts w:ascii="Calibri" w:hAnsi="Calibri" w:cstheme="minorHAnsi"/>
          <w:b/>
        </w:rPr>
        <w:t xml:space="preserve">w sprawie przedstawionego przez MRPiPS projektu </w:t>
      </w:r>
      <w:r>
        <w:rPr>
          <w:rFonts w:ascii="Calibri" w:hAnsi="Calibri" w:cstheme="minorHAnsi"/>
          <w:b/>
        </w:rPr>
        <w:t>ustawy o zmianie niektórych ustaw w związku z realizacją programu „Za życiem”</w:t>
      </w:r>
    </w:p>
    <w:p w:rsidR="003F1ED7" w:rsidRDefault="003F1ED7" w:rsidP="003F1ED7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-</w:t>
      </w:r>
      <w:r w:rsidRPr="00BF466F">
        <w:rPr>
          <w:rFonts w:asciiTheme="minorHAnsi" w:hAnsiTheme="minorHAnsi" w:cstheme="minorHAnsi"/>
          <w:b/>
        </w:rPr>
        <w:t xml:space="preserve"> Zmiany do art. </w:t>
      </w:r>
      <w:r>
        <w:rPr>
          <w:rFonts w:asciiTheme="minorHAnsi" w:hAnsiTheme="minorHAnsi" w:cstheme="minorHAnsi"/>
          <w:b/>
        </w:rPr>
        <w:t>2 projektu ustawy</w:t>
      </w:r>
    </w:p>
    <w:p w:rsidR="003F1ED7" w:rsidRDefault="003F1ED7" w:rsidP="003F1ED7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3F5BB8" w:rsidRDefault="003F5BB8" w:rsidP="003F5BB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:rsidR="003F5BB8" w:rsidRPr="008E4DA9" w:rsidRDefault="003F5BB8" w:rsidP="003F5BB8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E4DA9">
        <w:rPr>
          <w:rFonts w:asciiTheme="minorHAnsi" w:hAnsiTheme="minorHAnsi" w:cstheme="minorHAnsi"/>
        </w:rPr>
        <w:t xml:space="preserve"> art. 35 ust. 1 dodaje się pkt 6 w brzmieniu:</w:t>
      </w:r>
    </w:p>
    <w:p w:rsidR="003F5BB8" w:rsidRPr="00BF466F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„6) zatrudnienie wspomagane.”; </w:t>
      </w:r>
    </w:p>
    <w:p w:rsidR="003F5BB8" w:rsidRPr="00BF466F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Pr="008E4DA9" w:rsidRDefault="003F5BB8" w:rsidP="003F5BB8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E4DA9">
        <w:rPr>
          <w:rFonts w:asciiTheme="minorHAnsi" w:hAnsiTheme="minorHAnsi" w:cstheme="minorHAnsi"/>
        </w:rPr>
        <w:t xml:space="preserve">o art. 43 dodaje się </w:t>
      </w:r>
      <w:r>
        <w:rPr>
          <w:rFonts w:asciiTheme="minorHAnsi" w:hAnsiTheme="minorHAnsi" w:cstheme="minorHAnsi"/>
        </w:rPr>
        <w:t xml:space="preserve">art. </w:t>
      </w:r>
      <w:r w:rsidRPr="008E4DA9">
        <w:rPr>
          <w:rFonts w:asciiTheme="minorHAnsi" w:hAnsiTheme="minorHAnsi" w:cstheme="minorHAnsi"/>
        </w:rPr>
        <w:t>43a w brzmieniu:</w:t>
      </w:r>
    </w:p>
    <w:p w:rsidR="003F5BB8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Default="003F5BB8" w:rsidP="003F5BB8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„Art. 43a. </w:t>
      </w:r>
      <w:r w:rsidRPr="00BF466F">
        <w:rPr>
          <w:rFonts w:asciiTheme="minorHAnsi" w:hAnsiTheme="minorHAnsi" w:cstheme="minorHAnsi"/>
        </w:rPr>
        <w:t xml:space="preserve">1. Zatrudnieniem wspomaganym jest każda odpowiednia praca, przy której </w:t>
      </w:r>
      <w:r>
        <w:rPr>
          <w:rFonts w:asciiTheme="minorHAnsi" w:hAnsiTheme="minorHAnsi" w:cstheme="minorHAnsi"/>
        </w:rPr>
        <w:t xml:space="preserve">uzyskiwaniu lub </w:t>
      </w:r>
      <w:r w:rsidRPr="00BF466F">
        <w:rPr>
          <w:rFonts w:asciiTheme="minorHAnsi" w:hAnsiTheme="minorHAnsi" w:cstheme="minorHAnsi"/>
        </w:rPr>
        <w:t xml:space="preserve">wykonywaniu </w:t>
      </w:r>
      <w:r>
        <w:rPr>
          <w:rFonts w:asciiTheme="minorHAnsi" w:hAnsiTheme="minorHAnsi" w:cstheme="minorHAnsi"/>
        </w:rPr>
        <w:t>pracownik</w:t>
      </w:r>
      <w:r w:rsidRPr="00BF466F">
        <w:rPr>
          <w:rFonts w:asciiTheme="minorHAnsi" w:hAnsiTheme="minorHAnsi" w:cstheme="minorHAnsi"/>
        </w:rPr>
        <w:t xml:space="preserve"> korzysta z usług</w:t>
      </w:r>
      <w:r>
        <w:rPr>
          <w:rFonts w:asciiTheme="minorHAnsi" w:hAnsiTheme="minorHAnsi" w:cstheme="minorHAnsi"/>
        </w:rPr>
        <w:t>i</w:t>
      </w:r>
      <w:r w:rsidRPr="00BF466F">
        <w:rPr>
          <w:rFonts w:asciiTheme="minorHAnsi" w:hAnsiTheme="minorHAnsi" w:cstheme="minorHAnsi"/>
        </w:rPr>
        <w:t xml:space="preserve"> trenera pracy.</w:t>
      </w:r>
    </w:p>
    <w:p w:rsidR="003F5BB8" w:rsidRPr="00BF466F" w:rsidRDefault="003F5BB8" w:rsidP="003F5BB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BF466F">
        <w:rPr>
          <w:rFonts w:asciiTheme="minorHAnsi" w:hAnsiTheme="minorHAnsi" w:cstheme="minorHAnsi"/>
        </w:rPr>
        <w:t xml:space="preserve">Usługa trenera pracy polega w szczególności na: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1) aktywnym pozyskiwaniu informacji o osobach wymienionych w art. 39d punkt 1 i nawiązywaniu z nimi kontaktu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2) motywowaniu osób, o których mowa w art. 39d punkt 1 do podjęcia zatrudnienia lub innej pracy zarobkowej m. in. poprzez uświadamianie im możliwości zatrudnienia lub innej pracy zarobkowej i korzyści z tego płynących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3) badaniu kompetencji, zainteresowań i uzdolnień zawodowych osób, o których mowa w art. 39d punkt 1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4) pomocy osobom, o których mowa w art. 39d punkt 1 w wyborze odpowiedniego zawodu i miejsca pracy oraz w planowaniu rozwoju kariery zawodowej</w:t>
      </w:r>
      <w:r>
        <w:rPr>
          <w:rFonts w:asciiTheme="minorHAnsi" w:hAnsiTheme="minorHAnsi" w:cstheme="minorHAnsi"/>
        </w:rPr>
        <w:t>;</w:t>
      </w:r>
      <w:r w:rsidRPr="00BF466F">
        <w:rPr>
          <w:rFonts w:asciiTheme="minorHAnsi" w:hAnsiTheme="minorHAnsi" w:cstheme="minorHAnsi"/>
        </w:rPr>
        <w:t xml:space="preserve">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5) monitorowaniu rynku pracy pod kątem możliwości zatrudnienia wspomaganego,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6) udzielaniu pracodawcom informacji o kandydatach do pracy oraz pomocy w doborze pracowników</w:t>
      </w:r>
      <w:r>
        <w:rPr>
          <w:rFonts w:asciiTheme="minorHAnsi" w:hAnsiTheme="minorHAnsi" w:cstheme="minorHAnsi"/>
        </w:rPr>
        <w:t>;</w:t>
      </w:r>
      <w:r w:rsidRPr="00BF466F">
        <w:rPr>
          <w:rFonts w:asciiTheme="minorHAnsi" w:hAnsiTheme="minorHAnsi" w:cstheme="minorHAnsi"/>
        </w:rPr>
        <w:t xml:space="preserve">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7) pozyskiwaniu ofert pracy dopasowanych do kompetencji kandydata</w:t>
      </w:r>
      <w:r>
        <w:rPr>
          <w:rFonts w:asciiTheme="minorHAnsi" w:hAnsiTheme="minorHAnsi" w:cstheme="minorHAnsi"/>
        </w:rPr>
        <w:t>;</w:t>
      </w:r>
      <w:r w:rsidRPr="00BF466F">
        <w:rPr>
          <w:rFonts w:asciiTheme="minorHAnsi" w:hAnsiTheme="minorHAnsi" w:cstheme="minorHAnsi"/>
        </w:rPr>
        <w:t xml:space="preserve">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8)</w:t>
      </w:r>
      <w:r>
        <w:rPr>
          <w:rFonts w:asciiTheme="minorHAnsi" w:hAnsiTheme="minorHAnsi" w:cstheme="minorHAnsi"/>
        </w:rPr>
        <w:t xml:space="preserve"> </w:t>
      </w:r>
      <w:r w:rsidRPr="00BF466F">
        <w:rPr>
          <w:rFonts w:asciiTheme="minorHAnsi" w:hAnsiTheme="minorHAnsi" w:cstheme="minorHAnsi"/>
        </w:rPr>
        <w:t>inicjowaniu i organizowaniu kontaktów bezrobotnych i poszukujących pracy z pracodawcami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9) udzielaniu zatrudnionemu pracownikowi wsparcia w wykonywaniu pracy zgodnie z indywidualnym planem pracy oraz w utrzymywaniu kontaktów społecznych w miejscu pracy i poza nim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10) informowaniu zatrudnionego pracownika o przysługujących mu prawach i obowiązkach</w:t>
      </w:r>
      <w:r>
        <w:rPr>
          <w:rFonts w:asciiTheme="minorHAnsi" w:hAnsiTheme="minorHAnsi" w:cstheme="minorHAnsi"/>
        </w:rPr>
        <w:t>;</w:t>
      </w:r>
      <w:r w:rsidRPr="00BF466F">
        <w:rPr>
          <w:rFonts w:asciiTheme="minorHAnsi" w:hAnsiTheme="minorHAnsi" w:cstheme="minorHAnsi"/>
        </w:rPr>
        <w:t xml:space="preserve">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11) współpracy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na każdym etapie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z otoczeniem osoby, o której mowa w art. 39d punkt 1, w szczególności z jej rodziną, a w przypadku uczestników warsztatów terapii zajęciowej także z warsztatem. </w:t>
      </w:r>
    </w:p>
    <w:p w:rsidR="003F5BB8" w:rsidRPr="00BF466F" w:rsidRDefault="003F5BB8" w:rsidP="003F5BB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2. Usługa trenera pracy jest nieodpłatna, zgodnie z zasadami: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1) dostępności usługi trenera pracy dla osób wymienionych w art. 39d punkt 1 oraz dla pracodawców;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2) dobrowolności – oznaczającej wolne od przymusu korzystanie z usług trenera pracy;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3) wolności wyboru usługodawcy; </w:t>
      </w:r>
    </w:p>
    <w:p w:rsidR="003F5BB8" w:rsidRPr="00BF466F" w:rsidRDefault="003F5BB8" w:rsidP="003F5BB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4) równości – oznaczającej obowiązek udzielania wszystkim osobom bezrobotnym i poszukującym pracy pomocy w znalezieniu i utrzymaniu zatrudnienia lub innej pracy zarobkowej bez względu na płeć, wiek, niepełnosprawność, rasę, religię, narodowość, przekonania polityczne, przynależność związkową, pochodzenie etniczne, wyznanie lub orientację seksualną.”</w:t>
      </w:r>
    </w:p>
    <w:p w:rsidR="003F5BB8" w:rsidRPr="00BF466F" w:rsidRDefault="003F5BB8" w:rsidP="003F5BB8">
      <w:pPr>
        <w:autoSpaceDE w:val="0"/>
        <w:autoSpaceDN w:val="0"/>
        <w:adjustRightInd w:val="0"/>
        <w:ind w:left="348"/>
        <w:rPr>
          <w:rFonts w:asciiTheme="minorHAnsi" w:hAnsiTheme="minorHAnsi" w:cstheme="minorHAnsi"/>
        </w:rPr>
      </w:pPr>
    </w:p>
    <w:p w:rsidR="003F5BB8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Pr="00F32465" w:rsidRDefault="003F5BB8" w:rsidP="003F5BB8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32465">
        <w:rPr>
          <w:rFonts w:asciiTheme="minorHAnsi" w:hAnsiTheme="minorHAnsi" w:cstheme="minorHAnsi"/>
        </w:rPr>
        <w:t>o artykule 39c dodaje się art. 39d w brzmieniu:</w:t>
      </w:r>
    </w:p>
    <w:p w:rsidR="003F5BB8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Default="003F5BB8" w:rsidP="003F5BB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„Art. 39d. Z usług rynku pracy, o których mowa w art. 43a, mogą korzystać:</w:t>
      </w:r>
    </w:p>
    <w:p w:rsidR="003F5BB8" w:rsidRPr="00BF466F" w:rsidRDefault="003F5BB8" w:rsidP="003F5BB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1) osoby wymienione w art. 3 pkt 1 ustawy z dnia 19 czerwca 1994 r. o ochronie zdrowia psychicznego, posiadające orzeczenie o niepełnosprawności w stopniu umiarkowanym lub znacznym, niepozostające w zatrudnieniu, zatrudnione, wykonujące inną pracę zarobkową, będące uczestnikami warsztatów terapii zajęciowej lub będące uczniami ostatnich klas szkół specjalnych przysposabiających do pracy</w:t>
      </w:r>
      <w:r>
        <w:rPr>
          <w:rFonts w:asciiTheme="minorHAnsi" w:hAnsiTheme="minorHAnsi" w:cstheme="minorHAnsi"/>
        </w:rPr>
        <w:t>;</w:t>
      </w:r>
    </w:p>
    <w:p w:rsidR="003F5BB8" w:rsidRPr="00BF466F" w:rsidRDefault="003F5BB8" w:rsidP="003F5BB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2) pracodawc</w:t>
      </w:r>
      <w:r>
        <w:rPr>
          <w:rFonts w:asciiTheme="minorHAnsi" w:hAnsiTheme="minorHAnsi" w:cstheme="minorHAnsi"/>
        </w:rPr>
        <w:t>y”</w:t>
      </w:r>
      <w:r w:rsidRPr="00BF466F">
        <w:rPr>
          <w:rFonts w:asciiTheme="minorHAnsi" w:hAnsiTheme="minorHAnsi" w:cstheme="minorHAnsi"/>
        </w:rPr>
        <w:t>.</w:t>
      </w:r>
    </w:p>
    <w:p w:rsidR="003F5BB8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Pr="00F32465" w:rsidRDefault="003F5BB8" w:rsidP="003F5BB8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32465">
        <w:rPr>
          <w:rFonts w:asciiTheme="minorHAnsi" w:hAnsiTheme="minorHAnsi" w:cstheme="minorHAnsi"/>
        </w:rPr>
        <w:t>W art. 108 po punkcie 59 kropkę zastępuje się średnikiem i dodaje się punkt 60 w brzmieniu: „usługi trenera pracy.”</w:t>
      </w:r>
    </w:p>
    <w:p w:rsidR="003F5BB8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Default="003F5BB8" w:rsidP="003F5B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Realizatorem wsparcia w formie trenera pracy powinny być publiczne służby zatrudnienia (PUP), z rozważeniem możliwości kontraktowania podmiotom ekonomii społecznej.</w:t>
      </w:r>
    </w:p>
    <w:p w:rsidR="003F5BB8" w:rsidRDefault="003F5BB8" w:rsidP="003F5B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5BB8" w:rsidRPr="00BF466F" w:rsidRDefault="003F5BB8" w:rsidP="003F5B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 xml:space="preserve">Należy uwzględnić następujące propozycje przepisów: </w:t>
      </w:r>
    </w:p>
    <w:p w:rsidR="003F5BB8" w:rsidRPr="00BF466F" w:rsidRDefault="003F5BB8" w:rsidP="003F5B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466F">
        <w:rPr>
          <w:rFonts w:asciiTheme="minorHAnsi" w:hAnsiTheme="minorHAnsi" w:cstheme="minorHAnsi"/>
        </w:rPr>
        <w:t>„Pracodawcy zatrudniającemu osobę niepełnosprawną, korzystającą z usługi trenera pracy, przysługuje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ze środków Funduszu</w:t>
      </w:r>
      <w:r>
        <w:rPr>
          <w:rFonts w:asciiTheme="minorHAnsi" w:hAnsiTheme="minorHAnsi" w:cstheme="minorHAnsi"/>
        </w:rPr>
        <w:t>,</w:t>
      </w:r>
      <w:r w:rsidRPr="00BF466F">
        <w:rPr>
          <w:rFonts w:asciiTheme="minorHAnsi" w:hAnsiTheme="minorHAnsi" w:cstheme="minorHAnsi"/>
        </w:rPr>
        <w:t xml:space="preserve"> miesięczne dofinansowanie do wynagrodzenia pracownika niepełnosprawnego, o którym mowa w art. 26a ustawy z dnia 27 sierpnia 1997 r. o rehabilitacji zawodowej i społecznej oraz zatrudnianiu osób niepełnosprawnych na ogólnych warunkach.” </w:t>
      </w:r>
    </w:p>
    <w:p w:rsidR="003F5BB8" w:rsidRPr="00BF466F" w:rsidRDefault="003F5BB8" w:rsidP="003F5B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5BB8" w:rsidRPr="00BF466F" w:rsidRDefault="003F5BB8" w:rsidP="003F5B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5BB8" w:rsidRDefault="003F5BB8" w:rsidP="003F5BB8"/>
    <w:p w:rsidR="00EC56BE" w:rsidRDefault="00EC56BE"/>
    <w:sectPr w:rsidR="00EC56BE" w:rsidSect="00E9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43F9"/>
    <w:multiLevelType w:val="multilevel"/>
    <w:tmpl w:val="DBAA8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D7"/>
    <w:rsid w:val="002134F3"/>
    <w:rsid w:val="003F1ED7"/>
    <w:rsid w:val="003F5BB8"/>
    <w:rsid w:val="00E41C05"/>
    <w:rsid w:val="00EC56BE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1ED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1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1ED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1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Anna Moskwa</cp:lastModifiedBy>
  <cp:revision>2</cp:revision>
  <dcterms:created xsi:type="dcterms:W3CDTF">2017-05-16T11:32:00Z</dcterms:created>
  <dcterms:modified xsi:type="dcterms:W3CDTF">2017-05-22T06:22:00Z</dcterms:modified>
</cp:coreProperties>
</file>