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809" w:rsidRPr="00877592" w:rsidRDefault="000A1809" w:rsidP="000A1809">
      <w:pPr>
        <w:pStyle w:val="Normalny1"/>
        <w:autoSpaceDE w:val="0"/>
        <w:jc w:val="right"/>
        <w:rPr>
          <w:rFonts w:ascii="Tahoma" w:eastAsia="Arial" w:hAnsi="Tahoma" w:cs="Arial"/>
          <w:i/>
          <w:iCs/>
          <w:sz w:val="20"/>
          <w:szCs w:val="20"/>
        </w:rPr>
      </w:pPr>
      <w:r>
        <w:rPr>
          <w:rFonts w:ascii="Tahoma" w:eastAsia="Arial" w:hAnsi="Tahoma" w:cs="Arial"/>
          <w:sz w:val="14"/>
          <w:szCs w:val="14"/>
        </w:rPr>
        <w:tab/>
      </w:r>
      <w:r>
        <w:rPr>
          <w:rFonts w:ascii="Tahoma" w:eastAsia="Arial" w:hAnsi="Tahoma" w:cs="Arial"/>
          <w:sz w:val="14"/>
          <w:szCs w:val="14"/>
        </w:rPr>
        <w:tab/>
      </w:r>
      <w:r w:rsidRPr="00877592">
        <w:rPr>
          <w:rFonts w:ascii="Tahoma" w:hAnsi="Tahoma"/>
          <w:b/>
          <w:sz w:val="20"/>
          <w:szCs w:val="20"/>
        </w:rPr>
        <w:t>Załącznik Nr  do SIWZ</w:t>
      </w:r>
    </w:p>
    <w:p w:rsidR="000A1809" w:rsidRPr="00865359" w:rsidRDefault="000A1809" w:rsidP="000A1809">
      <w:pPr>
        <w:rPr>
          <w:rFonts w:ascii="Tahoma" w:hAnsi="Tahoma"/>
          <w:sz w:val="16"/>
          <w:szCs w:val="16"/>
        </w:rPr>
      </w:pPr>
    </w:p>
    <w:p w:rsidR="000A1809" w:rsidRDefault="000A1809" w:rsidP="000A1809">
      <w:pPr>
        <w:rPr>
          <w:rFonts w:ascii="Tahoma" w:hAnsi="Tahoma" w:cs="Tahoma"/>
          <w:b/>
          <w:sz w:val="22"/>
          <w:szCs w:val="22"/>
        </w:rPr>
      </w:pPr>
    </w:p>
    <w:p w:rsidR="000A1809" w:rsidRPr="00405A71" w:rsidRDefault="000A1809" w:rsidP="000A1809">
      <w:pPr>
        <w:jc w:val="center"/>
        <w:rPr>
          <w:rFonts w:ascii="Tahoma" w:hAnsi="Tahoma" w:cs="Tahoma"/>
          <w:b/>
          <w:sz w:val="22"/>
          <w:szCs w:val="22"/>
          <w:u w:val="single"/>
        </w:rPr>
      </w:pPr>
      <w:r w:rsidRPr="00405A71">
        <w:rPr>
          <w:rFonts w:ascii="Tahoma" w:hAnsi="Tahoma" w:cs="Tahoma"/>
          <w:b/>
          <w:sz w:val="22"/>
          <w:szCs w:val="22"/>
          <w:u w:val="single"/>
        </w:rPr>
        <w:t>Opis techniczny</w:t>
      </w:r>
      <w:r w:rsidR="005A6431">
        <w:rPr>
          <w:rFonts w:ascii="Tahoma" w:hAnsi="Tahoma" w:cs="Tahoma"/>
          <w:b/>
          <w:sz w:val="22"/>
          <w:szCs w:val="22"/>
          <w:u w:val="single"/>
        </w:rPr>
        <w:t xml:space="preserve"> ciężki samochód ratowniczo gaśniczy </w:t>
      </w:r>
      <w:r w:rsidRPr="00405A71">
        <w:rPr>
          <w:rFonts w:ascii="Tahoma" w:hAnsi="Tahoma" w:cs="Tahoma"/>
          <w:b/>
          <w:sz w:val="22"/>
          <w:szCs w:val="22"/>
          <w:u w:val="single"/>
        </w:rPr>
        <w:t xml:space="preserve">  </w:t>
      </w:r>
    </w:p>
    <w:p w:rsidR="000A1809" w:rsidRDefault="000A1809" w:rsidP="000A1809">
      <w:pPr>
        <w:jc w:val="center"/>
        <w:rPr>
          <w:b/>
          <w:sz w:val="22"/>
          <w:szCs w:val="22"/>
        </w:rPr>
      </w:pPr>
    </w:p>
    <w:p w:rsidR="000A1809" w:rsidRPr="0046090D" w:rsidRDefault="000A1809" w:rsidP="000A1809">
      <w:pPr>
        <w:ind w:firstLine="708"/>
        <w:jc w:val="center"/>
        <w:rPr>
          <w:rFonts w:ascii="Tahoma" w:hAnsi="Tahoma" w:cs="Tahoma"/>
          <w:b/>
          <w:sz w:val="20"/>
          <w:szCs w:val="20"/>
        </w:rPr>
      </w:pPr>
      <w:r w:rsidRPr="0046090D">
        <w:rPr>
          <w:rFonts w:ascii="Tahoma" w:hAnsi="Tahoma" w:cs="Tahoma"/>
          <w:b/>
          <w:sz w:val="20"/>
          <w:szCs w:val="20"/>
        </w:rPr>
        <w:t>Wymagania techniczno-użytkowe wyszczególnione</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392"/>
        <w:gridCol w:w="2268"/>
      </w:tblGrid>
      <w:tr w:rsidR="000D2241" w:rsidRPr="007F3273" w:rsidTr="000D2241">
        <w:trPr>
          <w:trHeight w:val="1225"/>
        </w:trPr>
        <w:tc>
          <w:tcPr>
            <w:tcW w:w="675" w:type="dxa"/>
            <w:shd w:val="clear" w:color="auto" w:fill="B6DDE8"/>
            <w:vAlign w:val="center"/>
          </w:tcPr>
          <w:p w:rsidR="000D2241" w:rsidRPr="007F3273" w:rsidRDefault="000D2241" w:rsidP="00173EFC">
            <w:pPr>
              <w:jc w:val="center"/>
              <w:rPr>
                <w:rFonts w:ascii="Tahoma" w:hAnsi="Tahoma" w:cs="Tahoma"/>
                <w:b/>
                <w:sz w:val="18"/>
                <w:szCs w:val="18"/>
              </w:rPr>
            </w:pPr>
            <w:r w:rsidRPr="007F3273">
              <w:rPr>
                <w:rFonts w:ascii="Tahoma" w:hAnsi="Tahoma" w:cs="Tahoma"/>
                <w:b/>
                <w:sz w:val="18"/>
                <w:szCs w:val="18"/>
              </w:rPr>
              <w:t>Lp.</w:t>
            </w:r>
          </w:p>
        </w:tc>
        <w:tc>
          <w:tcPr>
            <w:tcW w:w="8392" w:type="dxa"/>
            <w:shd w:val="clear" w:color="auto" w:fill="B6DDE8"/>
            <w:vAlign w:val="center"/>
          </w:tcPr>
          <w:p w:rsidR="000D2241" w:rsidRPr="007F3273" w:rsidRDefault="000D2241" w:rsidP="00173EFC">
            <w:pPr>
              <w:jc w:val="center"/>
              <w:rPr>
                <w:rFonts w:ascii="Tahoma" w:hAnsi="Tahoma" w:cs="Tahoma"/>
                <w:b/>
                <w:sz w:val="18"/>
                <w:szCs w:val="18"/>
              </w:rPr>
            </w:pPr>
            <w:r w:rsidRPr="007F3273">
              <w:rPr>
                <w:rFonts w:ascii="Tahoma" w:hAnsi="Tahoma" w:cs="Tahoma"/>
                <w:b/>
                <w:sz w:val="18"/>
                <w:szCs w:val="18"/>
              </w:rPr>
              <w:t xml:space="preserve">Minimalne wymagane parametry </w:t>
            </w:r>
            <w:proofErr w:type="spellStart"/>
            <w:r w:rsidRPr="007F3273">
              <w:rPr>
                <w:rFonts w:ascii="Tahoma" w:hAnsi="Tahoma" w:cs="Tahoma"/>
                <w:b/>
                <w:sz w:val="18"/>
                <w:szCs w:val="18"/>
              </w:rPr>
              <w:t>techniczno</w:t>
            </w:r>
            <w:proofErr w:type="spellEnd"/>
            <w:r w:rsidRPr="007F3273">
              <w:rPr>
                <w:rFonts w:ascii="Tahoma" w:hAnsi="Tahoma" w:cs="Tahoma"/>
                <w:b/>
                <w:sz w:val="18"/>
                <w:szCs w:val="18"/>
              </w:rPr>
              <w:t xml:space="preserve"> - użytkowe</w:t>
            </w:r>
          </w:p>
        </w:tc>
        <w:tc>
          <w:tcPr>
            <w:tcW w:w="2268" w:type="dxa"/>
            <w:shd w:val="clear" w:color="auto" w:fill="B6DDE8"/>
            <w:vAlign w:val="center"/>
          </w:tcPr>
          <w:p w:rsidR="000D2241" w:rsidRPr="007F3273" w:rsidRDefault="000D2241" w:rsidP="00173EFC">
            <w:pPr>
              <w:jc w:val="center"/>
              <w:rPr>
                <w:rFonts w:ascii="Tahoma" w:hAnsi="Tahoma" w:cs="Tahoma"/>
                <w:b/>
                <w:sz w:val="18"/>
                <w:szCs w:val="18"/>
              </w:rPr>
            </w:pPr>
            <w:r w:rsidRPr="007F3273">
              <w:rPr>
                <w:rFonts w:ascii="Tahoma" w:hAnsi="Tahoma" w:cs="Tahoma"/>
                <w:b/>
                <w:sz w:val="18"/>
                <w:szCs w:val="18"/>
              </w:rPr>
              <w:t>Minimalne wymagania</w:t>
            </w:r>
          </w:p>
        </w:tc>
      </w:tr>
      <w:tr w:rsidR="000D2241" w:rsidRPr="007F3273" w:rsidTr="000D2241">
        <w:tc>
          <w:tcPr>
            <w:tcW w:w="675" w:type="dxa"/>
            <w:shd w:val="clear" w:color="auto" w:fill="B6DDE8"/>
          </w:tcPr>
          <w:p w:rsidR="000D2241" w:rsidRPr="007F3273" w:rsidRDefault="000D2241" w:rsidP="00173EFC">
            <w:pPr>
              <w:jc w:val="center"/>
              <w:rPr>
                <w:rFonts w:ascii="Tahoma" w:hAnsi="Tahoma" w:cs="Tahoma"/>
                <w:b/>
                <w:sz w:val="18"/>
                <w:szCs w:val="18"/>
              </w:rPr>
            </w:pPr>
            <w:r w:rsidRPr="007F3273">
              <w:rPr>
                <w:rFonts w:ascii="Tahoma" w:hAnsi="Tahoma" w:cs="Tahoma"/>
                <w:b/>
                <w:sz w:val="18"/>
                <w:szCs w:val="18"/>
              </w:rPr>
              <w:t>1</w:t>
            </w:r>
          </w:p>
        </w:tc>
        <w:tc>
          <w:tcPr>
            <w:tcW w:w="8392" w:type="dxa"/>
            <w:shd w:val="clear" w:color="auto" w:fill="B6DDE8"/>
          </w:tcPr>
          <w:p w:rsidR="000D2241" w:rsidRPr="007F3273" w:rsidRDefault="000D2241" w:rsidP="00173EFC">
            <w:pPr>
              <w:jc w:val="center"/>
              <w:rPr>
                <w:rFonts w:ascii="Tahoma" w:hAnsi="Tahoma" w:cs="Tahoma"/>
                <w:b/>
                <w:sz w:val="18"/>
                <w:szCs w:val="18"/>
              </w:rPr>
            </w:pPr>
            <w:r w:rsidRPr="007F3273">
              <w:rPr>
                <w:rFonts w:ascii="Tahoma" w:hAnsi="Tahoma" w:cs="Tahoma"/>
                <w:b/>
                <w:sz w:val="18"/>
                <w:szCs w:val="18"/>
              </w:rPr>
              <w:t>2</w:t>
            </w:r>
          </w:p>
        </w:tc>
        <w:tc>
          <w:tcPr>
            <w:tcW w:w="2268" w:type="dxa"/>
            <w:shd w:val="clear" w:color="auto" w:fill="B6DDE8"/>
          </w:tcPr>
          <w:p w:rsidR="000D2241" w:rsidRPr="007F3273" w:rsidRDefault="000D2241" w:rsidP="00173EFC">
            <w:pPr>
              <w:jc w:val="center"/>
              <w:rPr>
                <w:rFonts w:ascii="Tahoma" w:hAnsi="Tahoma" w:cs="Tahoma"/>
                <w:b/>
                <w:sz w:val="18"/>
                <w:szCs w:val="18"/>
              </w:rPr>
            </w:pPr>
            <w:r w:rsidRPr="007F3273">
              <w:rPr>
                <w:rFonts w:ascii="Tahoma" w:hAnsi="Tahoma" w:cs="Tahoma"/>
                <w:b/>
                <w:sz w:val="18"/>
                <w:szCs w:val="18"/>
              </w:rPr>
              <w:t>3</w:t>
            </w:r>
          </w:p>
        </w:tc>
      </w:tr>
      <w:tr w:rsidR="000A1809" w:rsidRPr="007F3273" w:rsidTr="000D2241">
        <w:tc>
          <w:tcPr>
            <w:tcW w:w="675" w:type="dxa"/>
            <w:shd w:val="clear" w:color="auto" w:fill="B6DDE8"/>
          </w:tcPr>
          <w:p w:rsidR="000A1809" w:rsidRPr="007F3273" w:rsidRDefault="000A1809" w:rsidP="00173EFC">
            <w:pPr>
              <w:jc w:val="center"/>
              <w:rPr>
                <w:rFonts w:ascii="Tahoma" w:hAnsi="Tahoma" w:cs="Tahoma"/>
                <w:b/>
                <w:sz w:val="18"/>
                <w:szCs w:val="18"/>
              </w:rPr>
            </w:pPr>
            <w:r w:rsidRPr="007F3273">
              <w:rPr>
                <w:rFonts w:ascii="Tahoma" w:hAnsi="Tahoma" w:cs="Tahoma"/>
                <w:b/>
                <w:sz w:val="18"/>
                <w:szCs w:val="18"/>
              </w:rPr>
              <w:t>1</w:t>
            </w:r>
          </w:p>
        </w:tc>
        <w:tc>
          <w:tcPr>
            <w:tcW w:w="10660" w:type="dxa"/>
            <w:gridSpan w:val="2"/>
            <w:shd w:val="clear" w:color="auto" w:fill="B6DDE8"/>
          </w:tcPr>
          <w:p w:rsidR="000A1809" w:rsidRPr="007F3273" w:rsidRDefault="000A1809" w:rsidP="00173EFC">
            <w:pPr>
              <w:jc w:val="center"/>
              <w:rPr>
                <w:rFonts w:ascii="Tahoma" w:hAnsi="Tahoma" w:cs="Tahoma"/>
                <w:b/>
                <w:sz w:val="18"/>
                <w:szCs w:val="18"/>
              </w:rPr>
            </w:pPr>
            <w:r w:rsidRPr="007F3273">
              <w:rPr>
                <w:rFonts w:ascii="Tahoma" w:hAnsi="Tahoma" w:cs="Tahoma"/>
                <w:b/>
                <w:sz w:val="18"/>
                <w:szCs w:val="18"/>
              </w:rPr>
              <w:t>WYMAGANIA OGÓLNE</w:t>
            </w:r>
          </w:p>
        </w:tc>
      </w:tr>
      <w:tr w:rsidR="000D2241" w:rsidRPr="0054183B" w:rsidTr="000D2241">
        <w:tc>
          <w:tcPr>
            <w:tcW w:w="675" w:type="dxa"/>
          </w:tcPr>
          <w:p w:rsidR="000D2241" w:rsidRPr="0054183B" w:rsidRDefault="000D2241" w:rsidP="00173EFC">
            <w:pPr>
              <w:jc w:val="center"/>
              <w:rPr>
                <w:rFonts w:ascii="Calibri" w:hAnsi="Calibri" w:cs="Calibri"/>
              </w:rPr>
            </w:pPr>
            <w:r>
              <w:rPr>
                <w:rFonts w:ascii="Calibri" w:hAnsi="Calibri" w:cs="Calibri"/>
              </w:rPr>
              <w:t>1.1</w:t>
            </w:r>
          </w:p>
        </w:tc>
        <w:tc>
          <w:tcPr>
            <w:tcW w:w="8392" w:type="dxa"/>
          </w:tcPr>
          <w:p w:rsidR="000D2241" w:rsidRPr="000A1809" w:rsidRDefault="000D2241" w:rsidP="00173EFC">
            <w:pPr>
              <w:jc w:val="both"/>
              <w:rPr>
                <w:rFonts w:ascii="Calibri" w:hAnsi="Calibri" w:cs="Calibri"/>
              </w:rPr>
            </w:pPr>
            <w:r w:rsidRPr="000A1809">
              <w:rPr>
                <w:rFonts w:ascii="Calibri" w:hAnsi="Calibri" w:cs="Calibri"/>
              </w:rPr>
              <w:t xml:space="preserve">Pojazd musi spełniać wymagania polskich przepisów o ruchu drogowym z uwzględnieniem wymagań dotyczących pojazdów uprzywilejowanych, zgodnie z ustawą  z dnia 20 czerwca 1997 r „Prawo o ruchu drogowym” (Dz.U. z 2020 r poz. 110 z </w:t>
            </w:r>
            <w:proofErr w:type="spellStart"/>
            <w:r w:rsidRPr="000A1809">
              <w:rPr>
                <w:rFonts w:ascii="Calibri" w:hAnsi="Calibri" w:cs="Calibri"/>
              </w:rPr>
              <w:t>późn</w:t>
            </w:r>
            <w:proofErr w:type="spellEnd"/>
            <w:r w:rsidRPr="000A1809">
              <w:rPr>
                <w:rFonts w:ascii="Calibri" w:hAnsi="Calibri" w:cs="Calibri"/>
              </w:rPr>
              <w:t xml:space="preserve">. </w:t>
            </w:r>
            <w:proofErr w:type="spellStart"/>
            <w:r w:rsidRPr="000A1809">
              <w:rPr>
                <w:rFonts w:ascii="Calibri" w:hAnsi="Calibri" w:cs="Calibri"/>
              </w:rPr>
              <w:t>zm</w:t>
            </w:r>
            <w:proofErr w:type="spellEnd"/>
            <w:r w:rsidRPr="000A1809">
              <w:rPr>
                <w:rFonts w:ascii="Calibri" w:hAnsi="Calibri" w:cs="Calibri"/>
              </w:rPr>
              <w:t>) wraz z przepisami wykonawczymi do ustawy.</w:t>
            </w:r>
          </w:p>
        </w:tc>
        <w:tc>
          <w:tcPr>
            <w:tcW w:w="2268" w:type="dxa"/>
          </w:tcPr>
          <w:p w:rsidR="000D2241" w:rsidRPr="0054183B" w:rsidRDefault="000D2241" w:rsidP="00173EFC">
            <w:pPr>
              <w:jc w:val="center"/>
              <w:rPr>
                <w:rFonts w:ascii="Calibri" w:hAnsi="Calibri" w:cs="Calibri"/>
              </w:rPr>
            </w:pPr>
          </w:p>
        </w:tc>
      </w:tr>
      <w:tr w:rsidR="000D2241" w:rsidRPr="0054183B" w:rsidTr="000D2241">
        <w:tc>
          <w:tcPr>
            <w:tcW w:w="675" w:type="dxa"/>
          </w:tcPr>
          <w:p w:rsidR="000D2241" w:rsidRPr="0054183B" w:rsidRDefault="000D2241" w:rsidP="00173EFC">
            <w:pPr>
              <w:jc w:val="center"/>
              <w:rPr>
                <w:rFonts w:ascii="Calibri" w:hAnsi="Calibri" w:cs="Calibri"/>
              </w:rPr>
            </w:pPr>
            <w:r>
              <w:rPr>
                <w:rFonts w:ascii="Calibri" w:hAnsi="Calibri" w:cs="Calibri"/>
              </w:rPr>
              <w:t>1.2</w:t>
            </w:r>
          </w:p>
        </w:tc>
        <w:tc>
          <w:tcPr>
            <w:tcW w:w="8392" w:type="dxa"/>
          </w:tcPr>
          <w:p w:rsidR="000D2241" w:rsidRPr="000A1809" w:rsidRDefault="000D2241" w:rsidP="00173EFC">
            <w:pPr>
              <w:jc w:val="both"/>
              <w:rPr>
                <w:rFonts w:ascii="Calibri" w:hAnsi="Calibri" w:cs="Calibri"/>
              </w:rPr>
            </w:pPr>
            <w:r w:rsidRPr="000A1809">
              <w:rPr>
                <w:rFonts w:ascii="Calibri" w:hAnsi="Calibri" w:cs="Calibri"/>
              </w:rPr>
              <w:t>Pojazd oraz jego wyposażenie musi spełniać wymagania Rozporządzenia Ministra Spr</w:t>
            </w:r>
            <w:r>
              <w:rPr>
                <w:rFonts w:ascii="Calibri" w:hAnsi="Calibri" w:cs="Calibri"/>
              </w:rPr>
              <w:t>aw Wewnętrznych i Administracji</w:t>
            </w:r>
            <w:r w:rsidRPr="000A1809">
              <w:rPr>
                <w:rFonts w:ascii="Calibri" w:hAnsi="Calibri" w:cs="Calibri"/>
              </w:rPr>
              <w:t xml:space="preserve"> z dnia 20 czerwca 2007 r. w sprawie wykazu wyrobów służących zapewnieniu bezpieczeństwa publicznego lub ochronie zdrowia i życia oraz mienia,  a także zasad wydawania dopuszczenia tych wyrobów do użytkowania ( Dz.U. z 2007 r. Nr 143, poz.1002, z </w:t>
            </w:r>
            <w:proofErr w:type="spellStart"/>
            <w:r w:rsidRPr="000A1809">
              <w:rPr>
                <w:rFonts w:ascii="Calibri" w:hAnsi="Calibri" w:cs="Calibri"/>
              </w:rPr>
              <w:t>późn</w:t>
            </w:r>
            <w:proofErr w:type="spellEnd"/>
            <w:r w:rsidRPr="000A1809">
              <w:rPr>
                <w:rFonts w:ascii="Calibri" w:hAnsi="Calibri" w:cs="Calibri"/>
              </w:rPr>
              <w:t>. zm. Aktualne świadectwo dopuszczenia dla pojazdu i wyposażenia podlegającego dopuszczeniu oraz sprawozdanie z badań należy dostarczyć najpóźniej w dniu odbioru techniczno-jakościowego przedmiotu zamówienia.</w:t>
            </w:r>
          </w:p>
        </w:tc>
        <w:tc>
          <w:tcPr>
            <w:tcW w:w="2268" w:type="dxa"/>
          </w:tcPr>
          <w:p w:rsidR="000D2241" w:rsidRPr="0054183B" w:rsidRDefault="000D2241" w:rsidP="00173EFC">
            <w:pPr>
              <w:jc w:val="center"/>
              <w:rPr>
                <w:rFonts w:ascii="Calibri" w:hAnsi="Calibri" w:cs="Calibri"/>
              </w:rPr>
            </w:pPr>
          </w:p>
        </w:tc>
      </w:tr>
      <w:tr w:rsidR="000D2241" w:rsidRPr="0054183B" w:rsidTr="000D2241">
        <w:tc>
          <w:tcPr>
            <w:tcW w:w="675" w:type="dxa"/>
          </w:tcPr>
          <w:p w:rsidR="000D2241" w:rsidRPr="0054183B" w:rsidRDefault="000D2241" w:rsidP="00173EFC">
            <w:pPr>
              <w:jc w:val="center"/>
              <w:rPr>
                <w:rFonts w:ascii="Calibri" w:hAnsi="Calibri" w:cs="Calibri"/>
              </w:rPr>
            </w:pPr>
            <w:r>
              <w:rPr>
                <w:rFonts w:ascii="Calibri" w:hAnsi="Calibri" w:cs="Calibri"/>
              </w:rPr>
              <w:t>1.3</w:t>
            </w:r>
          </w:p>
        </w:tc>
        <w:tc>
          <w:tcPr>
            <w:tcW w:w="8392" w:type="dxa"/>
          </w:tcPr>
          <w:p w:rsidR="000D2241" w:rsidRPr="000A1809" w:rsidRDefault="000D2241" w:rsidP="00173EFC">
            <w:pPr>
              <w:jc w:val="both"/>
              <w:rPr>
                <w:rFonts w:ascii="Calibri" w:hAnsi="Calibri" w:cs="Calibri"/>
                <w:iCs/>
                <w:lang w:eastAsia="en-US"/>
              </w:rPr>
            </w:pPr>
            <w:r w:rsidRPr="000A1809">
              <w:rPr>
                <w:rFonts w:ascii="Calibri" w:hAnsi="Calibri" w:cs="Calibri"/>
              </w:rPr>
              <w:t>Podwozie pojazdu musi posiadać świadectwo homologacji typu, zgodnie z ustawą z dnia 20 czerwca 2007 r. – Prawo o ruchu drogowym. W przypadku gdy przekroczone zostały warunki zabudowy  określone przez producenta podwozia , wymagane jest świadectwo homologacji typu pojazdu kompletnego oraz zgoda producenta podwozia na wykonanie zabudowy. Świadectwo należy dostarczyć najpóźniej w dniu odbioru techniczno-jakościowego pojazdu.</w:t>
            </w:r>
          </w:p>
        </w:tc>
        <w:tc>
          <w:tcPr>
            <w:tcW w:w="2268" w:type="dxa"/>
          </w:tcPr>
          <w:p w:rsidR="000D2241" w:rsidRPr="0054183B" w:rsidRDefault="000D2241" w:rsidP="00173EFC">
            <w:pPr>
              <w:jc w:val="center"/>
              <w:rPr>
                <w:rFonts w:ascii="Calibri" w:hAnsi="Calibri" w:cs="Calibri"/>
              </w:rPr>
            </w:pPr>
          </w:p>
        </w:tc>
      </w:tr>
      <w:tr w:rsidR="000D2241" w:rsidRPr="0054183B" w:rsidTr="000D2241">
        <w:tc>
          <w:tcPr>
            <w:tcW w:w="675" w:type="dxa"/>
          </w:tcPr>
          <w:p w:rsidR="000D2241" w:rsidRDefault="000D2241" w:rsidP="00173EFC">
            <w:pPr>
              <w:jc w:val="center"/>
              <w:rPr>
                <w:rFonts w:ascii="Calibri" w:hAnsi="Calibri" w:cs="Calibri"/>
              </w:rPr>
            </w:pPr>
            <w:r>
              <w:rPr>
                <w:rFonts w:ascii="Calibri" w:hAnsi="Calibri" w:cs="Calibri"/>
              </w:rPr>
              <w:t>1.4</w:t>
            </w:r>
          </w:p>
        </w:tc>
        <w:tc>
          <w:tcPr>
            <w:tcW w:w="8392" w:type="dxa"/>
          </w:tcPr>
          <w:p w:rsidR="000D2241" w:rsidRPr="000A1809" w:rsidRDefault="000D2241" w:rsidP="00173EFC">
            <w:pPr>
              <w:jc w:val="both"/>
              <w:rPr>
                <w:rFonts w:ascii="Calibri" w:hAnsi="Calibri" w:cs="Calibri"/>
                <w:iCs/>
                <w:lang w:eastAsia="en-US"/>
              </w:rPr>
            </w:pPr>
            <w:r w:rsidRPr="000A1809">
              <w:rPr>
                <w:rFonts w:ascii="Calibri" w:hAnsi="Calibri" w:cs="Calibri"/>
              </w:rPr>
              <w:t>Pojazd musi spełniać Rozporządzenie Ministrów: Spraw Wewnętrznych i Administracji, Obrony Narodowej, Rozwoju i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 oraz przepisów rozporządzenia Ministra Infrastruktury  z dnia 31 grudnia 2002 r w sprawie warunków technicznych pojazdów oraz z zakresu ich niezbędnego wyposażenia ( Dz.U. z 2016 r. poz. 2022, z późn.zm.).</w:t>
            </w:r>
          </w:p>
        </w:tc>
        <w:tc>
          <w:tcPr>
            <w:tcW w:w="2268" w:type="dxa"/>
          </w:tcPr>
          <w:p w:rsidR="000D2241" w:rsidRPr="0054183B" w:rsidRDefault="000D2241" w:rsidP="00173EFC">
            <w:pPr>
              <w:jc w:val="center"/>
              <w:rPr>
                <w:rFonts w:ascii="Calibri" w:hAnsi="Calibri" w:cs="Calibri"/>
              </w:rPr>
            </w:pPr>
          </w:p>
        </w:tc>
      </w:tr>
      <w:tr w:rsidR="000D2241" w:rsidRPr="0054183B" w:rsidTr="000D2241">
        <w:tc>
          <w:tcPr>
            <w:tcW w:w="675" w:type="dxa"/>
          </w:tcPr>
          <w:p w:rsidR="000D2241" w:rsidRDefault="000D2241" w:rsidP="00173EFC">
            <w:pPr>
              <w:jc w:val="center"/>
              <w:rPr>
                <w:rFonts w:ascii="Calibri" w:hAnsi="Calibri" w:cs="Calibri"/>
              </w:rPr>
            </w:pPr>
            <w:r>
              <w:rPr>
                <w:rFonts w:ascii="Calibri" w:hAnsi="Calibri" w:cs="Calibri"/>
              </w:rPr>
              <w:t>1.5</w:t>
            </w:r>
          </w:p>
        </w:tc>
        <w:tc>
          <w:tcPr>
            <w:tcW w:w="8392" w:type="dxa"/>
          </w:tcPr>
          <w:p w:rsidR="000D2241" w:rsidRPr="000A1809" w:rsidRDefault="000D2241" w:rsidP="000A1809">
            <w:pPr>
              <w:jc w:val="both"/>
              <w:rPr>
                <w:rFonts w:ascii="Calibri" w:hAnsi="Calibri" w:cs="Calibri"/>
                <w:iCs/>
                <w:lang w:eastAsia="en-US"/>
              </w:rPr>
            </w:pPr>
            <w:r w:rsidRPr="000A1809">
              <w:rPr>
                <w:rFonts w:ascii="Calibri" w:hAnsi="Calibri" w:cs="Calibri"/>
              </w:rPr>
              <w:t xml:space="preserve">Pojazd musi posiadać oznakowanie odblaskowe konturowe pełne zgodnie z zapisami rozporządzenia </w:t>
            </w:r>
            <w:r>
              <w:rPr>
                <w:rFonts w:ascii="Calibri" w:hAnsi="Calibri" w:cs="Calibri"/>
              </w:rPr>
              <w:t xml:space="preserve">Ministra Infrastruktury </w:t>
            </w:r>
            <w:r w:rsidRPr="000A1809">
              <w:rPr>
                <w:rFonts w:ascii="Calibri" w:hAnsi="Calibri" w:cs="Calibri"/>
              </w:rPr>
              <w:t>z dnia 31 grudnia 2002 r w sprawie warunków technicznych pojazdów oraz z zakresu ich niezbędnego wyposażenia ( Dz.U. z 2016 r. poz. 2022, z późn.zm.) Oznakowanie wykonane z taśmy klasy C (tzn. z materiału odblaskowego do oznakowania konturów i pasów) o szerokości min. 50 mm w kolorze czerwonym lub żółtym, opatrzonej znakiem homologacji międzynarodowej. Oznakowanie powinno znajdować się możliwie najbliżej poziomych i pionowych krawędzi pojazdu.</w:t>
            </w:r>
          </w:p>
        </w:tc>
        <w:tc>
          <w:tcPr>
            <w:tcW w:w="2268" w:type="dxa"/>
          </w:tcPr>
          <w:p w:rsidR="000D2241" w:rsidRPr="0054183B" w:rsidRDefault="000D2241" w:rsidP="00173EFC">
            <w:pPr>
              <w:jc w:val="center"/>
              <w:rPr>
                <w:rFonts w:ascii="Calibri" w:hAnsi="Calibri" w:cs="Calibri"/>
              </w:rPr>
            </w:pPr>
          </w:p>
        </w:tc>
      </w:tr>
      <w:tr w:rsidR="000D2241" w:rsidRPr="0054183B" w:rsidTr="000D2241">
        <w:tc>
          <w:tcPr>
            <w:tcW w:w="675" w:type="dxa"/>
          </w:tcPr>
          <w:p w:rsidR="000D2241" w:rsidRPr="0054183B" w:rsidRDefault="000D2241" w:rsidP="00173EFC">
            <w:pPr>
              <w:jc w:val="center"/>
              <w:rPr>
                <w:rFonts w:ascii="Calibri" w:hAnsi="Calibri" w:cs="Calibri"/>
              </w:rPr>
            </w:pPr>
            <w:r>
              <w:rPr>
                <w:rFonts w:ascii="Calibri" w:hAnsi="Calibri" w:cs="Calibri"/>
              </w:rPr>
              <w:t>1.6</w:t>
            </w:r>
          </w:p>
        </w:tc>
        <w:tc>
          <w:tcPr>
            <w:tcW w:w="8392" w:type="dxa"/>
          </w:tcPr>
          <w:p w:rsidR="000D2241" w:rsidRPr="000A1809" w:rsidRDefault="000D2241" w:rsidP="00173EFC">
            <w:pPr>
              <w:jc w:val="both"/>
              <w:rPr>
                <w:rFonts w:ascii="Calibri" w:hAnsi="Calibri" w:cs="Calibri"/>
                <w:lang w:eastAsia="en-US"/>
              </w:rPr>
            </w:pPr>
            <w:r w:rsidRPr="000A1809">
              <w:rPr>
                <w:rFonts w:ascii="Calibri" w:hAnsi="Calibri" w:cs="Calibri"/>
              </w:rPr>
              <w:t xml:space="preserve">Pojazd musi być oznakowany numerami operacyjnymi Państwowej Straży Pożarnej zgodnie z zarządzeniem nr 1 Komendanta Głównego Państwowej Straży Pożarnej z dnia 24 stycznia 2020 r. w sprawie gospodarki transportowej </w:t>
            </w:r>
            <w:r w:rsidRPr="000A1809">
              <w:rPr>
                <w:rFonts w:ascii="Calibri" w:hAnsi="Calibri" w:cs="Calibri"/>
              </w:rPr>
              <w:br/>
              <w:t>w jednostkach organizacyjnych Państwowej Straży Pożarnej (Dz. Urz. KG PSP z 2020 r., poz. 3). Dane dotyczące oznakowania zostaną przekazane w trakcie realizacji zamówienia.</w:t>
            </w:r>
          </w:p>
        </w:tc>
        <w:tc>
          <w:tcPr>
            <w:tcW w:w="2268" w:type="dxa"/>
          </w:tcPr>
          <w:p w:rsidR="000D2241" w:rsidRPr="0054183B" w:rsidRDefault="000D2241" w:rsidP="00173EFC">
            <w:pPr>
              <w:jc w:val="center"/>
              <w:rPr>
                <w:rFonts w:ascii="Calibri" w:hAnsi="Calibri" w:cs="Calibri"/>
              </w:rPr>
            </w:pPr>
          </w:p>
        </w:tc>
      </w:tr>
      <w:tr w:rsidR="000D2241" w:rsidRPr="0054183B" w:rsidTr="000D2241">
        <w:tc>
          <w:tcPr>
            <w:tcW w:w="675" w:type="dxa"/>
          </w:tcPr>
          <w:p w:rsidR="000D2241" w:rsidRPr="0054183B" w:rsidRDefault="000D2241" w:rsidP="00173EFC">
            <w:pPr>
              <w:jc w:val="center"/>
              <w:rPr>
                <w:rFonts w:ascii="Calibri" w:hAnsi="Calibri" w:cs="Calibri"/>
              </w:rPr>
            </w:pPr>
            <w:r>
              <w:rPr>
                <w:rFonts w:ascii="Calibri" w:hAnsi="Calibri" w:cs="Calibri"/>
              </w:rPr>
              <w:t>1.7</w:t>
            </w:r>
          </w:p>
        </w:tc>
        <w:tc>
          <w:tcPr>
            <w:tcW w:w="8392" w:type="dxa"/>
          </w:tcPr>
          <w:p w:rsidR="000D2241" w:rsidRPr="000A1809" w:rsidRDefault="000D2241" w:rsidP="00173EFC">
            <w:pPr>
              <w:jc w:val="both"/>
              <w:rPr>
                <w:rFonts w:ascii="Calibri" w:hAnsi="Calibri" w:cs="Calibri"/>
              </w:rPr>
            </w:pPr>
            <w:r w:rsidRPr="000A1809">
              <w:rPr>
                <w:rFonts w:ascii="Calibri" w:hAnsi="Calibri" w:cs="Calibri"/>
              </w:rPr>
              <w:t>Wykonawca wyraża zgodę na zamieszczenie tabliczki/</w:t>
            </w:r>
            <w:proofErr w:type="spellStart"/>
            <w:r w:rsidRPr="000A1809">
              <w:rPr>
                <w:rFonts w:ascii="Calibri" w:hAnsi="Calibri" w:cs="Calibri"/>
              </w:rPr>
              <w:t>ek</w:t>
            </w:r>
            <w:proofErr w:type="spellEnd"/>
            <w:r w:rsidRPr="000A1809">
              <w:rPr>
                <w:rFonts w:ascii="Calibri" w:hAnsi="Calibri" w:cs="Calibri"/>
              </w:rPr>
              <w:t xml:space="preserve"> pamiątkowej/</w:t>
            </w:r>
            <w:proofErr w:type="spellStart"/>
            <w:r w:rsidRPr="000A1809">
              <w:rPr>
                <w:rFonts w:ascii="Calibri" w:hAnsi="Calibri" w:cs="Calibri"/>
              </w:rPr>
              <w:t>ych</w:t>
            </w:r>
            <w:proofErr w:type="spellEnd"/>
            <w:r w:rsidRPr="000A1809">
              <w:rPr>
                <w:rFonts w:ascii="Calibri" w:hAnsi="Calibri" w:cs="Calibri"/>
              </w:rPr>
              <w:t xml:space="preserve"> max. formatu A3 na pojeździe. Dokładne umiejscowienie zostanie wskazane przez Zamawiającego po podpisaniu umowy</w:t>
            </w:r>
            <w:r>
              <w:rPr>
                <w:rFonts w:ascii="Calibri" w:hAnsi="Calibri" w:cs="Calibri"/>
              </w:rPr>
              <w:t>.</w:t>
            </w:r>
          </w:p>
        </w:tc>
        <w:tc>
          <w:tcPr>
            <w:tcW w:w="2268" w:type="dxa"/>
          </w:tcPr>
          <w:p w:rsidR="000D2241" w:rsidRPr="0054183B" w:rsidRDefault="000D2241" w:rsidP="00173EFC">
            <w:pPr>
              <w:jc w:val="center"/>
              <w:rPr>
                <w:rFonts w:ascii="Calibri" w:hAnsi="Calibri" w:cs="Calibri"/>
              </w:rPr>
            </w:pPr>
          </w:p>
        </w:tc>
      </w:tr>
      <w:tr w:rsidR="000D2241" w:rsidRPr="0054183B" w:rsidTr="000D2241">
        <w:tc>
          <w:tcPr>
            <w:tcW w:w="675" w:type="dxa"/>
          </w:tcPr>
          <w:p w:rsidR="000D2241" w:rsidRPr="0054183B" w:rsidRDefault="000D2241" w:rsidP="00173EFC">
            <w:pPr>
              <w:jc w:val="center"/>
              <w:rPr>
                <w:rFonts w:ascii="Calibri" w:hAnsi="Calibri" w:cs="Calibri"/>
              </w:rPr>
            </w:pPr>
            <w:r>
              <w:rPr>
                <w:rFonts w:ascii="Calibri" w:hAnsi="Calibri" w:cs="Calibri"/>
              </w:rPr>
              <w:t>1.8</w:t>
            </w:r>
          </w:p>
        </w:tc>
        <w:tc>
          <w:tcPr>
            <w:tcW w:w="8392" w:type="dxa"/>
          </w:tcPr>
          <w:p w:rsidR="000D2241" w:rsidRPr="000A1809" w:rsidRDefault="000D2241" w:rsidP="00173EFC">
            <w:pPr>
              <w:jc w:val="both"/>
              <w:rPr>
                <w:rFonts w:ascii="Calibri" w:hAnsi="Calibri" w:cs="Calibri"/>
              </w:rPr>
            </w:pPr>
            <w:r w:rsidRPr="000A1809">
              <w:rPr>
                <w:rFonts w:ascii="Calibri" w:hAnsi="Calibri" w:cs="Calibri"/>
              </w:rPr>
              <w:t>Zmiany adaptacyjne pojazdu, dotyczące montażu wyposażenia, nie mogą powodować utraty ani ograniczać uprawnień wynikających z fabrycznej gwarancji.</w:t>
            </w:r>
          </w:p>
        </w:tc>
        <w:tc>
          <w:tcPr>
            <w:tcW w:w="2268" w:type="dxa"/>
          </w:tcPr>
          <w:p w:rsidR="000D2241" w:rsidRPr="0054183B" w:rsidRDefault="000D2241" w:rsidP="00173EFC">
            <w:pPr>
              <w:jc w:val="center"/>
              <w:rPr>
                <w:rFonts w:ascii="Calibri" w:hAnsi="Calibri" w:cs="Calibri"/>
              </w:rPr>
            </w:pPr>
          </w:p>
        </w:tc>
      </w:tr>
      <w:tr w:rsidR="000D2241" w:rsidRPr="005A6431" w:rsidTr="000D2241">
        <w:tc>
          <w:tcPr>
            <w:tcW w:w="675" w:type="dxa"/>
            <w:shd w:val="clear" w:color="auto" w:fill="9CC2E5" w:themeFill="accent1" w:themeFillTint="99"/>
          </w:tcPr>
          <w:p w:rsidR="000D2241" w:rsidRPr="005A6431" w:rsidRDefault="000D2241" w:rsidP="00173EFC">
            <w:pPr>
              <w:jc w:val="center"/>
              <w:rPr>
                <w:rFonts w:asciiTheme="minorHAnsi" w:hAnsiTheme="minorHAnsi" w:cstheme="minorHAnsi"/>
                <w:b/>
              </w:rPr>
            </w:pPr>
            <w:r w:rsidRPr="005A6431">
              <w:rPr>
                <w:rFonts w:asciiTheme="minorHAnsi" w:hAnsiTheme="minorHAnsi" w:cstheme="minorHAnsi"/>
                <w:b/>
              </w:rPr>
              <w:t>2</w:t>
            </w:r>
          </w:p>
        </w:tc>
        <w:tc>
          <w:tcPr>
            <w:tcW w:w="8392" w:type="dxa"/>
            <w:shd w:val="clear" w:color="auto" w:fill="9CC2E5" w:themeFill="accent1" w:themeFillTint="99"/>
          </w:tcPr>
          <w:p w:rsidR="000D2241" w:rsidRPr="005A6431" w:rsidRDefault="000D2241" w:rsidP="00173EFC">
            <w:pPr>
              <w:jc w:val="both"/>
              <w:rPr>
                <w:rFonts w:asciiTheme="minorHAnsi" w:hAnsiTheme="minorHAnsi" w:cstheme="minorHAnsi"/>
                <w:b/>
              </w:rPr>
            </w:pPr>
            <w:r w:rsidRPr="005A6431">
              <w:rPr>
                <w:rFonts w:asciiTheme="minorHAnsi" w:hAnsiTheme="minorHAnsi" w:cstheme="minorHAnsi"/>
                <w:b/>
              </w:rPr>
              <w:t>Podwozie z kabiną</w:t>
            </w:r>
          </w:p>
        </w:tc>
        <w:tc>
          <w:tcPr>
            <w:tcW w:w="2268" w:type="dxa"/>
            <w:shd w:val="clear" w:color="auto" w:fill="9CC2E5" w:themeFill="accent1" w:themeFillTint="99"/>
          </w:tcPr>
          <w:p w:rsidR="000D2241" w:rsidRPr="005A6431" w:rsidRDefault="000D2241" w:rsidP="00173EFC">
            <w:pPr>
              <w:jc w:val="cente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2.1</w:t>
            </w:r>
          </w:p>
        </w:tc>
        <w:tc>
          <w:tcPr>
            <w:tcW w:w="8392" w:type="dxa"/>
            <w:vAlign w:val="center"/>
          </w:tcPr>
          <w:p w:rsidR="000D2241" w:rsidRPr="005A6431" w:rsidRDefault="000D2241" w:rsidP="000A1809">
            <w:pPr>
              <w:jc w:val="both"/>
              <w:rPr>
                <w:rFonts w:asciiTheme="minorHAnsi" w:hAnsiTheme="minorHAnsi" w:cstheme="minorHAnsi"/>
                <w:kern w:val="1"/>
              </w:rPr>
            </w:pPr>
            <w:r w:rsidRPr="005A6431">
              <w:rPr>
                <w:rFonts w:asciiTheme="minorHAnsi" w:hAnsiTheme="minorHAnsi" w:cstheme="minorHAnsi"/>
              </w:rPr>
              <w:t xml:space="preserve">Podwozie pojazdu, zabudowa oraz wyposażenie fabrycznie nowe. Rok produkcji podwozia i zabudowy nie wcześniej niż 2021 r. Maksymalna masa rzeczywista pojazdu (MMR) powyżej 16000 kg. Rozkład tej masy na osie oraz masa przypadająca na każdą z osi nie może przekroczyć maksymalnych wartości określonych przez producenta pojazdu lub podwozia bazowego. </w:t>
            </w:r>
          </w:p>
        </w:tc>
        <w:tc>
          <w:tcPr>
            <w:tcW w:w="2268" w:type="dxa"/>
          </w:tcPr>
          <w:p w:rsidR="000D2241" w:rsidRPr="005A6431" w:rsidRDefault="000D2241" w:rsidP="000A1809">
            <w:pPr>
              <w:jc w:val="cente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2.2</w:t>
            </w:r>
          </w:p>
        </w:tc>
        <w:tc>
          <w:tcPr>
            <w:tcW w:w="8392" w:type="dxa"/>
          </w:tcPr>
          <w:p w:rsidR="000D2241" w:rsidRPr="005A6431" w:rsidRDefault="000D2241" w:rsidP="000A1809">
            <w:pPr>
              <w:pStyle w:val="Tekstpodstawowy"/>
              <w:shd w:val="clear" w:color="auto" w:fill="FFFFFF"/>
              <w:tabs>
                <w:tab w:val="left" w:pos="170"/>
              </w:tabs>
              <w:spacing w:line="276" w:lineRule="auto"/>
              <w:jc w:val="both"/>
              <w:rPr>
                <w:rFonts w:asciiTheme="minorHAnsi" w:hAnsiTheme="minorHAnsi" w:cstheme="minorHAnsi"/>
                <w:sz w:val="24"/>
                <w:szCs w:val="24"/>
                <w:lang w:eastAsia="en-US"/>
              </w:rPr>
            </w:pPr>
            <w:r w:rsidRPr="005A6431">
              <w:rPr>
                <w:rFonts w:asciiTheme="minorHAnsi" w:hAnsiTheme="minorHAnsi" w:cstheme="minorHAnsi"/>
                <w:kern w:val="1"/>
                <w:sz w:val="24"/>
                <w:szCs w:val="24"/>
              </w:rPr>
              <w:t>Samochód wyposażony w silnik o zapłonie samoczynnym, spełniający  normę emisji spalin - min. Euro 6, przystosowany do spalania oleju napędowego lub biopaliw ciekłych</w:t>
            </w:r>
            <w:r w:rsidRPr="005A6431">
              <w:rPr>
                <w:rFonts w:asciiTheme="minorHAnsi" w:hAnsiTheme="minorHAnsi" w:cstheme="minorHAnsi"/>
                <w:sz w:val="24"/>
                <w:szCs w:val="24"/>
              </w:rPr>
              <w:t>.</w:t>
            </w:r>
            <w:r w:rsidRPr="005A6431">
              <w:rPr>
                <w:rFonts w:asciiTheme="minorHAnsi" w:hAnsiTheme="minorHAnsi" w:cstheme="minorHAnsi"/>
                <w:kern w:val="1"/>
                <w:sz w:val="24"/>
                <w:szCs w:val="24"/>
              </w:rPr>
              <w:t xml:space="preserve"> W przypadku stosowania dodatkowego środka w celu redukcji emisji spalin typu </w:t>
            </w:r>
            <w:proofErr w:type="spellStart"/>
            <w:r w:rsidRPr="005A6431">
              <w:rPr>
                <w:rFonts w:asciiTheme="minorHAnsi" w:hAnsiTheme="minorHAnsi" w:cstheme="minorHAnsi"/>
                <w:kern w:val="1"/>
                <w:sz w:val="24"/>
                <w:szCs w:val="24"/>
              </w:rPr>
              <w:t>AdBlue</w:t>
            </w:r>
            <w:proofErr w:type="spellEnd"/>
            <w:r w:rsidRPr="005A6431">
              <w:rPr>
                <w:rFonts w:asciiTheme="minorHAnsi" w:hAnsiTheme="minorHAnsi" w:cstheme="minorHAnsi"/>
                <w:kern w:val="1"/>
                <w:sz w:val="24"/>
                <w:szCs w:val="24"/>
              </w:rPr>
              <w:t>, nie może nastąpić redukcja momentu obrotowego silnika  w przypadku braku tego środka. Podstawowa obsługa silnika (kontrola poziomu płynów eksploatacyjnych i ich uzupełnianie ) możliwa bez podnoszenia kabiny.</w:t>
            </w:r>
          </w:p>
        </w:tc>
        <w:tc>
          <w:tcPr>
            <w:tcW w:w="2268" w:type="dxa"/>
          </w:tcPr>
          <w:p w:rsidR="000D2241" w:rsidRPr="005A6431" w:rsidRDefault="000D2241" w:rsidP="000A1809">
            <w:pPr>
              <w:jc w:val="cente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2.3</w:t>
            </w:r>
          </w:p>
        </w:tc>
        <w:tc>
          <w:tcPr>
            <w:tcW w:w="8392" w:type="dxa"/>
          </w:tcPr>
          <w:p w:rsidR="000D2241" w:rsidRPr="005A6431" w:rsidRDefault="000D2241" w:rsidP="00247DA4">
            <w:pPr>
              <w:pStyle w:val="Default"/>
              <w:widowControl w:val="0"/>
              <w:jc w:val="both"/>
              <w:rPr>
                <w:rFonts w:asciiTheme="minorHAnsi" w:hAnsiTheme="minorHAnsi" w:cstheme="minorHAnsi"/>
              </w:rPr>
            </w:pPr>
            <w:r w:rsidRPr="005A6431">
              <w:rPr>
                <w:rFonts w:asciiTheme="minorHAnsi" w:hAnsiTheme="minorHAnsi" w:cstheme="minorHAnsi"/>
              </w:rPr>
              <w:t xml:space="preserve">Kolor pojazdu: </w:t>
            </w:r>
          </w:p>
          <w:p w:rsidR="000D2241" w:rsidRPr="005A6431" w:rsidRDefault="000D2241" w:rsidP="00247DA4">
            <w:pPr>
              <w:pStyle w:val="Default"/>
              <w:widowControl w:val="0"/>
              <w:jc w:val="both"/>
              <w:rPr>
                <w:rFonts w:asciiTheme="minorHAnsi" w:hAnsiTheme="minorHAnsi" w:cstheme="minorHAnsi"/>
              </w:rPr>
            </w:pPr>
            <w:r w:rsidRPr="005A6431">
              <w:rPr>
                <w:rFonts w:asciiTheme="minorHAnsi" w:hAnsiTheme="minorHAnsi" w:cstheme="minorHAnsi"/>
              </w:rPr>
              <w:t xml:space="preserve">- kabina i zabudowa koloru czerwieni sygnałowej – RAL 3000, </w:t>
            </w:r>
          </w:p>
          <w:p w:rsidR="000D2241" w:rsidRPr="005A6431" w:rsidRDefault="000D2241" w:rsidP="00247DA4">
            <w:pPr>
              <w:pStyle w:val="Default"/>
              <w:widowControl w:val="0"/>
              <w:jc w:val="both"/>
              <w:rPr>
                <w:rFonts w:asciiTheme="minorHAnsi" w:hAnsiTheme="minorHAnsi" w:cstheme="minorHAnsi"/>
              </w:rPr>
            </w:pPr>
            <w:r w:rsidRPr="005A6431">
              <w:rPr>
                <w:rFonts w:asciiTheme="minorHAnsi" w:hAnsiTheme="minorHAnsi" w:cstheme="minorHAnsi"/>
              </w:rPr>
              <w:t xml:space="preserve">- żaluzje skrytek w kolorze naturalnego aluminium, </w:t>
            </w:r>
          </w:p>
          <w:p w:rsidR="000D2241" w:rsidRPr="005A6431" w:rsidRDefault="000D2241" w:rsidP="00247DA4">
            <w:pPr>
              <w:pStyle w:val="Default"/>
              <w:widowControl w:val="0"/>
              <w:jc w:val="both"/>
              <w:rPr>
                <w:rFonts w:asciiTheme="minorHAnsi" w:hAnsiTheme="minorHAnsi" w:cstheme="minorHAnsi"/>
              </w:rPr>
            </w:pPr>
            <w:r w:rsidRPr="005A6431">
              <w:rPr>
                <w:rFonts w:asciiTheme="minorHAnsi" w:hAnsiTheme="minorHAnsi" w:cstheme="minorHAnsi"/>
              </w:rPr>
              <w:t>- błotniki i zderzaki – białe ( dopuszcza się tylny zderzak w postaci profilu zamkniętego w kolorze białym lub czarnym)</w:t>
            </w:r>
          </w:p>
          <w:p w:rsidR="000D2241" w:rsidRPr="005A6431" w:rsidRDefault="000D2241" w:rsidP="00247DA4">
            <w:pPr>
              <w:pStyle w:val="Tekstpodstawowy"/>
              <w:shd w:val="clear" w:color="auto" w:fill="FFFFFF"/>
              <w:tabs>
                <w:tab w:val="left" w:pos="170"/>
              </w:tabs>
              <w:spacing w:line="276" w:lineRule="auto"/>
              <w:jc w:val="both"/>
              <w:rPr>
                <w:rFonts w:asciiTheme="minorHAnsi" w:hAnsiTheme="minorHAnsi" w:cstheme="minorHAnsi"/>
                <w:kern w:val="1"/>
                <w:sz w:val="24"/>
                <w:szCs w:val="24"/>
              </w:rPr>
            </w:pPr>
            <w:r w:rsidRPr="005A6431">
              <w:rPr>
                <w:rFonts w:asciiTheme="minorHAnsi" w:hAnsiTheme="minorHAnsi" w:cstheme="minorHAnsi"/>
                <w:sz w:val="24"/>
                <w:szCs w:val="24"/>
              </w:rPr>
              <w:t>- podwozie pojazdu w kolorze czarnym lub szarym.</w:t>
            </w:r>
          </w:p>
        </w:tc>
        <w:tc>
          <w:tcPr>
            <w:tcW w:w="2268" w:type="dxa"/>
          </w:tcPr>
          <w:p w:rsidR="000D2241" w:rsidRPr="005A6431" w:rsidRDefault="000D2241" w:rsidP="000A1809">
            <w:pPr>
              <w:jc w:val="cente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2.4</w:t>
            </w:r>
          </w:p>
        </w:tc>
        <w:tc>
          <w:tcPr>
            <w:tcW w:w="8392" w:type="dxa"/>
          </w:tcPr>
          <w:p w:rsidR="000D2241" w:rsidRPr="005A6431" w:rsidRDefault="000D2241" w:rsidP="000A1809">
            <w:pPr>
              <w:pStyle w:val="Tekstpodstawowy"/>
              <w:shd w:val="clear" w:color="auto" w:fill="FFFFFF"/>
              <w:tabs>
                <w:tab w:val="left" w:pos="170"/>
              </w:tabs>
              <w:spacing w:line="276" w:lineRule="auto"/>
              <w:jc w:val="both"/>
              <w:rPr>
                <w:rFonts w:asciiTheme="minorHAnsi" w:hAnsiTheme="minorHAnsi" w:cstheme="minorHAnsi"/>
                <w:sz w:val="24"/>
                <w:szCs w:val="24"/>
                <w:lang w:eastAsia="en-US"/>
              </w:rPr>
            </w:pPr>
            <w:r w:rsidRPr="005A6431">
              <w:rPr>
                <w:rFonts w:asciiTheme="minorHAnsi" w:hAnsiTheme="minorHAnsi" w:cstheme="minorHAnsi"/>
                <w:kern w:val="1"/>
                <w:sz w:val="24"/>
                <w:szCs w:val="24"/>
              </w:rPr>
              <w:t xml:space="preserve">Pojazd wyposażony w silnik o mocy min. 280 kW </w:t>
            </w:r>
          </w:p>
        </w:tc>
        <w:tc>
          <w:tcPr>
            <w:tcW w:w="2268" w:type="dxa"/>
          </w:tcPr>
          <w:p w:rsidR="000D2241" w:rsidRPr="005A6431" w:rsidRDefault="000D2241" w:rsidP="000A1809">
            <w:pPr>
              <w:jc w:val="cente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2.5</w:t>
            </w:r>
          </w:p>
        </w:tc>
        <w:tc>
          <w:tcPr>
            <w:tcW w:w="8392" w:type="dxa"/>
          </w:tcPr>
          <w:p w:rsidR="000D2241" w:rsidRPr="005A6431" w:rsidRDefault="000D2241" w:rsidP="000A1809">
            <w:pPr>
              <w:pStyle w:val="Tekstpodstawowy"/>
              <w:shd w:val="clear" w:color="auto" w:fill="FFFFFF"/>
              <w:tabs>
                <w:tab w:val="left" w:pos="170"/>
              </w:tabs>
              <w:spacing w:line="276" w:lineRule="auto"/>
              <w:jc w:val="both"/>
              <w:rPr>
                <w:rFonts w:asciiTheme="minorHAnsi" w:hAnsiTheme="minorHAnsi" w:cstheme="minorHAnsi"/>
                <w:sz w:val="24"/>
                <w:szCs w:val="24"/>
                <w:lang w:eastAsia="en-US"/>
              </w:rPr>
            </w:pPr>
            <w:r w:rsidRPr="005A6431">
              <w:rPr>
                <w:rFonts w:asciiTheme="minorHAnsi" w:hAnsiTheme="minorHAnsi" w:cstheme="minorHAnsi"/>
                <w:sz w:val="24"/>
                <w:szCs w:val="24"/>
              </w:rPr>
              <w:t>Klasa pojazdu (wg PN-EN 1846-1„lub równoważne”): S (ciężka)</w:t>
            </w:r>
          </w:p>
        </w:tc>
        <w:tc>
          <w:tcPr>
            <w:tcW w:w="2268" w:type="dxa"/>
          </w:tcPr>
          <w:p w:rsidR="000D2241" w:rsidRPr="005A6431" w:rsidRDefault="000D2241" w:rsidP="000A1809">
            <w:pPr>
              <w:jc w:val="cente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2.6</w:t>
            </w:r>
          </w:p>
        </w:tc>
        <w:tc>
          <w:tcPr>
            <w:tcW w:w="8392" w:type="dxa"/>
          </w:tcPr>
          <w:p w:rsidR="000D2241" w:rsidRPr="005A6431" w:rsidRDefault="000D2241" w:rsidP="000A1809">
            <w:pPr>
              <w:tabs>
                <w:tab w:val="left" w:pos="48"/>
                <w:tab w:val="left" w:pos="921"/>
                <w:tab w:val="left" w:pos="6513"/>
                <w:tab w:val="left" w:pos="10395"/>
                <w:tab w:val="left" w:pos="14730"/>
              </w:tabs>
              <w:jc w:val="both"/>
              <w:rPr>
                <w:rFonts w:asciiTheme="minorHAnsi" w:hAnsiTheme="minorHAnsi" w:cstheme="minorHAnsi"/>
              </w:rPr>
            </w:pPr>
            <w:r w:rsidRPr="005A6431">
              <w:rPr>
                <w:rFonts w:asciiTheme="minorHAnsi" w:hAnsiTheme="minorHAnsi" w:cstheme="minorHAnsi"/>
              </w:rPr>
              <w:t>Kategoria pojazdu (wg PN-EN 1846-1„lub równoważne”): 2 (uterenowiona).</w:t>
            </w:r>
          </w:p>
          <w:p w:rsidR="000D2241" w:rsidRPr="005A6431" w:rsidRDefault="000D2241" w:rsidP="000A1809">
            <w:pPr>
              <w:tabs>
                <w:tab w:val="left" w:pos="48"/>
                <w:tab w:val="left" w:pos="921"/>
                <w:tab w:val="left" w:pos="6513"/>
                <w:tab w:val="left" w:pos="10395"/>
                <w:tab w:val="left" w:pos="14730"/>
              </w:tabs>
              <w:jc w:val="both"/>
              <w:rPr>
                <w:rFonts w:asciiTheme="minorHAnsi" w:hAnsiTheme="minorHAnsi" w:cstheme="minorHAnsi"/>
              </w:rPr>
            </w:pPr>
            <w:r w:rsidRPr="005A6431">
              <w:rPr>
                <w:rFonts w:asciiTheme="minorHAnsi" w:hAnsiTheme="minorHAnsi" w:cstheme="minorHAnsi"/>
              </w:rPr>
              <w:t>Układ napędowy: 4x4 lub 6x6.</w:t>
            </w:r>
          </w:p>
          <w:p w:rsidR="000D2241" w:rsidRPr="005A6431" w:rsidRDefault="000D2241" w:rsidP="000A1809">
            <w:pPr>
              <w:pStyle w:val="Tekstpodstawowy"/>
              <w:shd w:val="clear" w:color="auto" w:fill="FFFFFF"/>
              <w:tabs>
                <w:tab w:val="left" w:pos="170"/>
              </w:tabs>
              <w:spacing w:line="276" w:lineRule="auto"/>
              <w:rPr>
                <w:rFonts w:asciiTheme="minorHAnsi" w:hAnsiTheme="minorHAnsi" w:cstheme="minorHAnsi"/>
                <w:sz w:val="24"/>
                <w:szCs w:val="24"/>
                <w:lang w:eastAsia="en-US"/>
              </w:rPr>
            </w:pPr>
            <w:r w:rsidRPr="005A6431">
              <w:rPr>
                <w:rFonts w:asciiTheme="minorHAnsi" w:hAnsiTheme="minorHAnsi" w:cstheme="minorHAnsi"/>
                <w:sz w:val="24"/>
                <w:szCs w:val="24"/>
              </w:rPr>
              <w:t>Możliwość blokowania mechanizmów różnicowych mostów napędowych oraz mechanizmów różnicowych międzyosiowych. Podwozie pojazdu o wzmocnionym zawieszeniu w związku ze stałym obciążeniem pojazdu masą środków gaśniczych                     i wyposażenia.</w:t>
            </w:r>
          </w:p>
        </w:tc>
        <w:tc>
          <w:tcPr>
            <w:tcW w:w="2268" w:type="dxa"/>
          </w:tcPr>
          <w:p w:rsidR="000D2241" w:rsidRPr="005A6431" w:rsidRDefault="000D2241" w:rsidP="000A1809">
            <w:pPr>
              <w:jc w:val="cente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2.7</w:t>
            </w:r>
          </w:p>
        </w:tc>
        <w:tc>
          <w:tcPr>
            <w:tcW w:w="8392" w:type="dxa"/>
          </w:tcPr>
          <w:p w:rsidR="000D2241" w:rsidRPr="005A6431" w:rsidRDefault="000D2241" w:rsidP="000A1809">
            <w:pPr>
              <w:tabs>
                <w:tab w:val="left" w:pos="48"/>
                <w:tab w:val="left" w:pos="921"/>
                <w:tab w:val="left" w:pos="6513"/>
                <w:tab w:val="left" w:pos="10395"/>
                <w:tab w:val="left" w:pos="14730"/>
              </w:tabs>
              <w:spacing w:line="240" w:lineRule="atLeast"/>
              <w:jc w:val="both"/>
              <w:rPr>
                <w:rFonts w:asciiTheme="minorHAnsi" w:hAnsiTheme="minorHAnsi" w:cstheme="minorHAnsi"/>
              </w:rPr>
            </w:pPr>
            <w:r w:rsidRPr="005A6431">
              <w:rPr>
                <w:rFonts w:asciiTheme="minorHAnsi" w:hAnsiTheme="minorHAnsi" w:cstheme="minorHAnsi"/>
                <w:spacing w:val="-1"/>
              </w:rPr>
              <w:t xml:space="preserve">Kabina czterodrzwiowa, jednomodułowa, odchylana hydraulicznie, 6-osobowa (układ miejsc </w:t>
            </w:r>
            <w:r w:rsidRPr="005A6431">
              <w:rPr>
                <w:rFonts w:asciiTheme="minorHAnsi" w:hAnsiTheme="minorHAnsi" w:cstheme="minorHAnsi"/>
              </w:rPr>
              <w:t xml:space="preserve">1+1+4, siedzenia przodem </w:t>
            </w:r>
            <w:r>
              <w:rPr>
                <w:rFonts w:asciiTheme="minorHAnsi" w:hAnsiTheme="minorHAnsi" w:cstheme="minorHAnsi"/>
              </w:rPr>
              <w:t xml:space="preserve"> </w:t>
            </w:r>
            <w:r w:rsidRPr="005A6431">
              <w:rPr>
                <w:rFonts w:asciiTheme="minorHAnsi" w:hAnsiTheme="minorHAnsi" w:cstheme="minorHAnsi"/>
              </w:rPr>
              <w:t>do kierunku jazdy).</w:t>
            </w:r>
          </w:p>
          <w:p w:rsidR="000D2241" w:rsidRPr="005A6431" w:rsidRDefault="000D2241" w:rsidP="000A1809">
            <w:pPr>
              <w:tabs>
                <w:tab w:val="left" w:pos="48"/>
                <w:tab w:val="left" w:pos="921"/>
                <w:tab w:val="left" w:pos="6513"/>
                <w:tab w:val="left" w:pos="10395"/>
                <w:tab w:val="left" w:pos="14730"/>
              </w:tabs>
              <w:spacing w:line="240" w:lineRule="atLeast"/>
              <w:jc w:val="both"/>
              <w:rPr>
                <w:rFonts w:asciiTheme="minorHAnsi" w:hAnsiTheme="minorHAnsi" w:cstheme="minorHAnsi"/>
              </w:rPr>
            </w:pPr>
            <w:r w:rsidRPr="005A6431">
              <w:rPr>
                <w:rFonts w:asciiTheme="minorHAnsi" w:hAnsiTheme="minorHAnsi" w:cstheme="minorHAnsi"/>
              </w:rPr>
              <w:t>Siedzenia wyposa</w:t>
            </w:r>
            <w:r w:rsidRPr="005A6431">
              <w:rPr>
                <w:rFonts w:asciiTheme="minorHAnsi" w:eastAsia="TimesNewRoman" w:hAnsiTheme="minorHAnsi" w:cstheme="minorHAnsi"/>
              </w:rPr>
              <w:t>ż</w:t>
            </w:r>
            <w:r w:rsidRPr="005A6431">
              <w:rPr>
                <w:rFonts w:asciiTheme="minorHAnsi" w:hAnsiTheme="minorHAnsi" w:cstheme="minorHAnsi"/>
              </w:rPr>
              <w:t>one w zagłówki i trzypunktowe bezwładno</w:t>
            </w:r>
            <w:r w:rsidRPr="005A6431">
              <w:rPr>
                <w:rFonts w:asciiTheme="minorHAnsi" w:eastAsia="TimesNewRoman" w:hAnsiTheme="minorHAnsi" w:cstheme="minorHAnsi"/>
              </w:rPr>
              <w:t>ś</w:t>
            </w:r>
            <w:r w:rsidRPr="005A6431">
              <w:rPr>
                <w:rFonts w:asciiTheme="minorHAnsi" w:hAnsiTheme="minorHAnsi" w:cstheme="minorHAnsi"/>
              </w:rPr>
              <w:t>ciowe pasy bezpiecze</w:t>
            </w:r>
            <w:r w:rsidRPr="005A6431">
              <w:rPr>
                <w:rFonts w:asciiTheme="minorHAnsi" w:eastAsia="TimesNewRoman" w:hAnsiTheme="minorHAnsi" w:cstheme="minorHAnsi"/>
              </w:rPr>
              <w:t>ń</w:t>
            </w:r>
            <w:r w:rsidRPr="005A6431">
              <w:rPr>
                <w:rFonts w:asciiTheme="minorHAnsi" w:hAnsiTheme="minorHAnsi" w:cstheme="minorHAnsi"/>
              </w:rPr>
              <w:t xml:space="preserve">stwa. </w:t>
            </w:r>
          </w:p>
          <w:p w:rsidR="000D2241" w:rsidRPr="005A6431" w:rsidRDefault="000D2241" w:rsidP="000A1809">
            <w:pPr>
              <w:autoSpaceDE w:val="0"/>
              <w:autoSpaceDN w:val="0"/>
              <w:adjustRightInd w:val="0"/>
              <w:jc w:val="both"/>
              <w:rPr>
                <w:rFonts w:asciiTheme="minorHAnsi" w:hAnsiTheme="minorHAnsi" w:cstheme="minorHAnsi"/>
              </w:rPr>
            </w:pPr>
            <w:r w:rsidRPr="005A6431">
              <w:rPr>
                <w:rFonts w:asciiTheme="minorHAnsi" w:hAnsiTheme="minorHAnsi" w:cstheme="minorHAnsi"/>
              </w:rPr>
              <w:t>Fotel kierowcy z regulacj</w:t>
            </w:r>
            <w:r w:rsidRPr="005A6431">
              <w:rPr>
                <w:rFonts w:asciiTheme="minorHAnsi" w:eastAsia="TimesNewRoman" w:hAnsiTheme="minorHAnsi" w:cstheme="minorHAnsi"/>
              </w:rPr>
              <w:t xml:space="preserve">ą </w:t>
            </w:r>
            <w:r w:rsidRPr="005A6431">
              <w:rPr>
                <w:rFonts w:asciiTheme="minorHAnsi" w:hAnsiTheme="minorHAnsi" w:cstheme="minorHAnsi"/>
              </w:rPr>
              <w:t>wysoko</w:t>
            </w:r>
            <w:r w:rsidRPr="005A6431">
              <w:rPr>
                <w:rFonts w:asciiTheme="minorHAnsi" w:eastAsia="TimesNewRoman" w:hAnsiTheme="minorHAnsi" w:cstheme="minorHAnsi"/>
              </w:rPr>
              <w:t>ś</w:t>
            </w:r>
            <w:r w:rsidRPr="005A6431">
              <w:rPr>
                <w:rFonts w:asciiTheme="minorHAnsi" w:hAnsiTheme="minorHAnsi" w:cstheme="minorHAnsi"/>
              </w:rPr>
              <w:t>ci, pochylenia oparcia oraz odległo</w:t>
            </w:r>
            <w:r w:rsidRPr="005A6431">
              <w:rPr>
                <w:rFonts w:asciiTheme="minorHAnsi" w:eastAsia="TimesNewRoman" w:hAnsiTheme="minorHAnsi" w:cstheme="minorHAnsi"/>
              </w:rPr>
              <w:t>ś</w:t>
            </w:r>
            <w:r w:rsidRPr="005A6431">
              <w:rPr>
                <w:rFonts w:asciiTheme="minorHAnsi" w:hAnsiTheme="minorHAnsi" w:cstheme="minorHAnsi"/>
              </w:rPr>
              <w:t>ci.</w:t>
            </w:r>
          </w:p>
          <w:p w:rsidR="000D2241" w:rsidRPr="005A6431" w:rsidRDefault="000D2241" w:rsidP="000A1809">
            <w:pPr>
              <w:tabs>
                <w:tab w:val="left" w:pos="-2618"/>
                <w:tab w:val="right" w:pos="-474"/>
                <w:tab w:val="left" w:pos="337"/>
              </w:tabs>
              <w:spacing w:line="240" w:lineRule="atLeast"/>
              <w:ind w:left="15"/>
              <w:jc w:val="both"/>
              <w:rPr>
                <w:rFonts w:asciiTheme="minorHAnsi" w:hAnsiTheme="minorHAnsi" w:cstheme="minorHAnsi"/>
              </w:rPr>
            </w:pPr>
            <w:r w:rsidRPr="005A6431">
              <w:rPr>
                <w:rFonts w:asciiTheme="minorHAnsi" w:hAnsiTheme="minorHAnsi" w:cstheme="minorHAnsi"/>
              </w:rPr>
              <w:t>Siedzenia pokryte materiałem łatwym w utrzymaniu w czystości, nienasiąkliwym, odpornym na ścieranie i antypoślizgowym.</w:t>
            </w:r>
          </w:p>
          <w:p w:rsidR="000D2241" w:rsidRPr="005A6431" w:rsidRDefault="000D2241" w:rsidP="000A1809">
            <w:pPr>
              <w:tabs>
                <w:tab w:val="left" w:pos="48"/>
                <w:tab w:val="left" w:pos="921"/>
                <w:tab w:val="left" w:pos="6513"/>
                <w:tab w:val="left" w:pos="10395"/>
                <w:tab w:val="left" w:pos="14730"/>
              </w:tabs>
              <w:spacing w:line="240" w:lineRule="atLeast"/>
              <w:jc w:val="both"/>
              <w:rPr>
                <w:rFonts w:asciiTheme="minorHAnsi" w:hAnsiTheme="minorHAnsi" w:cstheme="minorHAnsi"/>
              </w:rPr>
            </w:pPr>
            <w:r w:rsidRPr="005A6431">
              <w:rPr>
                <w:rFonts w:asciiTheme="minorHAnsi" w:hAnsiTheme="minorHAnsi" w:cstheme="minorHAnsi"/>
              </w:rPr>
              <w:t xml:space="preserve">Boczne lusterka podgrzewane i elektrycznie sterowane. </w:t>
            </w:r>
          </w:p>
          <w:p w:rsidR="000D2241" w:rsidRPr="005A6431" w:rsidRDefault="000D2241" w:rsidP="000A1809">
            <w:pPr>
              <w:spacing w:line="276" w:lineRule="auto"/>
              <w:jc w:val="both"/>
              <w:rPr>
                <w:rFonts w:asciiTheme="minorHAnsi" w:hAnsiTheme="minorHAnsi" w:cstheme="minorHAnsi"/>
                <w:lang w:eastAsia="en-US"/>
              </w:rPr>
            </w:pPr>
            <w:r w:rsidRPr="005A6431">
              <w:rPr>
                <w:rFonts w:asciiTheme="minorHAnsi" w:hAnsiTheme="minorHAnsi" w:cstheme="minorHAnsi"/>
              </w:rPr>
              <w:t xml:space="preserve">Dodatkowo zamontowane lusterko „krawężnikowe” z prawej strony kabiny oraz „dojazdowe” z przodu kabiny. Osłona przeciwsłoneczna. Szyby w przednich bocznych drzwiach opuszczane i podnoszone elektrycznie. Cztery miejsca siedzące dla załogi w tylnym przedziale kabiny, wyposażone w 4 uchwyty do aparatów powietrznych, pasujące do butli kompozytowych lub stalowych (uchwyty z możliwością zakładania aparatów w pozycji siedzącej). Sposób mocowania winien zapewnić możliwość założenia aparatu bez konieczności wcześniejszego jego wypinania. Pozostałe dwa uchwyty do aparatów dla dowódcy i kierowcy zamocowane w zabudowie pojazdu lub w </w:t>
            </w:r>
            <w:r w:rsidRPr="002942B4">
              <w:rPr>
                <w:rFonts w:ascii="Calibri" w:hAnsi="Calibri" w:cs="Calibri"/>
              </w:rPr>
              <w:t>kabinie. W przypadku mocowania aparatów w zabudowie, muszą one być mocowane na stelażu umożliwiającym samodzielne zakładanie aparatów bez zdejmowania ich ze stelaża. Dodatkowo dla załogi siedzącej w tylnym przedziale zamontowany zespół szafek kabinowych lub skrytek do przewożenia wyposażenia osobistego ratowników. Szafka dopasowana do ilości miejsca w kabinie, zamontowana za fotelami kierowcy i dowódcy.  W tylnym przedziale kabiny zamontowany stabilny uchwyt/y dla załogi.</w:t>
            </w:r>
          </w:p>
        </w:tc>
        <w:tc>
          <w:tcPr>
            <w:tcW w:w="2268" w:type="dxa"/>
          </w:tcPr>
          <w:p w:rsidR="000D2241" w:rsidRPr="005A6431" w:rsidRDefault="000D2241" w:rsidP="000A1809">
            <w:pPr>
              <w:jc w:val="cente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2.8</w:t>
            </w:r>
          </w:p>
        </w:tc>
        <w:tc>
          <w:tcPr>
            <w:tcW w:w="8392" w:type="dxa"/>
          </w:tcPr>
          <w:p w:rsidR="000D2241" w:rsidRPr="002942B4"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2942B4">
              <w:rPr>
                <w:rFonts w:asciiTheme="minorHAnsi" w:hAnsiTheme="minorHAnsi" w:cstheme="minorHAnsi"/>
              </w:rPr>
              <w:t>Kabina wyposażona co najmniej w :</w:t>
            </w:r>
          </w:p>
          <w:p w:rsidR="000D2241" w:rsidRPr="002942B4" w:rsidRDefault="000D2241" w:rsidP="002942B4">
            <w:pPr>
              <w:numPr>
                <w:ilvl w:val="0"/>
                <w:numId w:val="3"/>
              </w:numPr>
              <w:shd w:val="clear" w:color="auto" w:fill="FFFFFF"/>
              <w:tabs>
                <w:tab w:val="left" w:pos="464"/>
                <w:tab w:val="left" w:pos="4856"/>
              </w:tabs>
              <w:suppressAutoHyphens/>
              <w:spacing w:line="276" w:lineRule="auto"/>
              <w:ind w:left="464" w:hanging="464"/>
              <w:jc w:val="both"/>
              <w:rPr>
                <w:rFonts w:asciiTheme="minorHAnsi" w:hAnsiTheme="minorHAnsi" w:cstheme="minorHAnsi"/>
              </w:rPr>
            </w:pPr>
            <w:r w:rsidRPr="002942B4">
              <w:rPr>
                <w:rFonts w:asciiTheme="minorHAnsi" w:hAnsiTheme="minorHAnsi" w:cstheme="minorHAnsi"/>
              </w:rPr>
              <w:t>fabryczny układ klimatyzacji</w:t>
            </w:r>
          </w:p>
          <w:p w:rsidR="000D2241" w:rsidRPr="002942B4" w:rsidRDefault="000D2241" w:rsidP="002942B4">
            <w:pPr>
              <w:numPr>
                <w:ilvl w:val="0"/>
                <w:numId w:val="3"/>
              </w:numPr>
              <w:shd w:val="clear" w:color="auto" w:fill="FFFFFF"/>
              <w:tabs>
                <w:tab w:val="left" w:pos="464"/>
                <w:tab w:val="left" w:pos="4856"/>
              </w:tabs>
              <w:suppressAutoHyphens/>
              <w:spacing w:line="276" w:lineRule="auto"/>
              <w:ind w:left="464" w:hanging="464"/>
              <w:jc w:val="both"/>
              <w:rPr>
                <w:rFonts w:asciiTheme="minorHAnsi" w:hAnsiTheme="minorHAnsi" w:cstheme="minorHAnsi"/>
              </w:rPr>
            </w:pPr>
            <w:r w:rsidRPr="002942B4">
              <w:rPr>
                <w:rFonts w:asciiTheme="minorHAnsi" w:hAnsiTheme="minorHAnsi" w:cstheme="minorHAnsi"/>
              </w:rPr>
              <w:t>niezależny układ ogrzewania i wentylacji, działający niezależnie od silnika pojazdu</w:t>
            </w:r>
          </w:p>
          <w:p w:rsidR="000D2241" w:rsidRPr="002942B4" w:rsidRDefault="000D2241" w:rsidP="002942B4">
            <w:pPr>
              <w:numPr>
                <w:ilvl w:val="0"/>
                <w:numId w:val="3"/>
              </w:numPr>
              <w:shd w:val="clear" w:color="auto" w:fill="FFFFFF"/>
              <w:tabs>
                <w:tab w:val="left" w:pos="464"/>
                <w:tab w:val="left" w:pos="4856"/>
              </w:tabs>
              <w:suppressAutoHyphens/>
              <w:spacing w:line="276" w:lineRule="auto"/>
              <w:ind w:left="464" w:hanging="464"/>
              <w:jc w:val="both"/>
              <w:rPr>
                <w:rFonts w:asciiTheme="minorHAnsi" w:hAnsiTheme="minorHAnsi" w:cstheme="minorHAnsi"/>
              </w:rPr>
            </w:pPr>
            <w:r w:rsidRPr="002942B4">
              <w:rPr>
                <w:rFonts w:asciiTheme="minorHAnsi" w:hAnsiTheme="minorHAnsi" w:cstheme="minorHAnsi"/>
              </w:rPr>
              <w:t>indywidualne oświetlenie  do czytania mapy zamontowane po stronie dowódcy</w:t>
            </w:r>
          </w:p>
          <w:p w:rsidR="000D2241" w:rsidRPr="002942B4" w:rsidRDefault="000D2241" w:rsidP="002942B4">
            <w:pPr>
              <w:numPr>
                <w:ilvl w:val="0"/>
                <w:numId w:val="3"/>
              </w:numPr>
              <w:shd w:val="clear" w:color="auto" w:fill="FFFFFF"/>
              <w:tabs>
                <w:tab w:val="left" w:pos="464"/>
                <w:tab w:val="left" w:pos="4856"/>
              </w:tabs>
              <w:suppressAutoHyphens/>
              <w:spacing w:line="276" w:lineRule="auto"/>
              <w:ind w:left="464" w:hanging="464"/>
              <w:jc w:val="both"/>
              <w:rPr>
                <w:rFonts w:asciiTheme="minorHAnsi" w:hAnsiTheme="minorHAnsi" w:cstheme="minorHAnsi"/>
              </w:rPr>
            </w:pPr>
            <w:r w:rsidRPr="002942B4">
              <w:rPr>
                <w:rFonts w:asciiTheme="minorHAnsi" w:hAnsiTheme="minorHAnsi" w:cstheme="minorHAnsi"/>
              </w:rPr>
              <w:t>szperacz ręczny do oświetlenia numerów budynków</w:t>
            </w:r>
          </w:p>
          <w:p w:rsidR="000D2241" w:rsidRPr="002942B4" w:rsidRDefault="000D2241" w:rsidP="002942B4">
            <w:pPr>
              <w:numPr>
                <w:ilvl w:val="0"/>
                <w:numId w:val="3"/>
              </w:numPr>
              <w:shd w:val="clear" w:color="auto" w:fill="FFFFFF"/>
              <w:tabs>
                <w:tab w:val="left" w:pos="464"/>
                <w:tab w:val="left" w:pos="4856"/>
              </w:tabs>
              <w:suppressAutoHyphens/>
              <w:spacing w:line="276" w:lineRule="auto"/>
              <w:ind w:left="464" w:hanging="464"/>
              <w:jc w:val="both"/>
              <w:rPr>
                <w:rFonts w:asciiTheme="minorHAnsi" w:hAnsiTheme="minorHAnsi" w:cstheme="minorHAnsi"/>
                <w:b/>
                <w:bCs/>
              </w:rPr>
            </w:pPr>
            <w:r w:rsidRPr="002942B4">
              <w:rPr>
                <w:rFonts w:asciiTheme="minorHAnsi" w:hAnsiTheme="minorHAnsi" w:cstheme="minorHAnsi"/>
              </w:rPr>
              <w:t>regulowaną kierownicę minimum w jednej płaszczyźnie</w:t>
            </w:r>
          </w:p>
          <w:p w:rsidR="000D2241" w:rsidRPr="002942B4" w:rsidRDefault="000D2241" w:rsidP="002942B4">
            <w:pPr>
              <w:numPr>
                <w:ilvl w:val="0"/>
                <w:numId w:val="3"/>
              </w:numPr>
              <w:shd w:val="clear" w:color="auto" w:fill="FFFFFF"/>
              <w:tabs>
                <w:tab w:val="left" w:pos="464"/>
                <w:tab w:val="left" w:pos="4856"/>
              </w:tabs>
              <w:suppressAutoHyphens/>
              <w:spacing w:line="276" w:lineRule="auto"/>
              <w:ind w:left="464" w:hanging="464"/>
              <w:jc w:val="both"/>
              <w:rPr>
                <w:rFonts w:asciiTheme="minorHAnsi" w:hAnsiTheme="minorHAnsi" w:cstheme="minorHAnsi"/>
                <w:b/>
                <w:bCs/>
              </w:rPr>
            </w:pPr>
            <w:r w:rsidRPr="002942B4">
              <w:rPr>
                <w:rFonts w:asciiTheme="minorHAnsi" w:hAnsiTheme="minorHAnsi" w:cstheme="minorHAnsi"/>
              </w:rPr>
              <w:t>komputer pokładowy, tempomat</w:t>
            </w:r>
          </w:p>
          <w:p w:rsidR="000D2241" w:rsidRPr="002942B4" w:rsidRDefault="000D2241" w:rsidP="002942B4">
            <w:pPr>
              <w:numPr>
                <w:ilvl w:val="0"/>
                <w:numId w:val="3"/>
              </w:numPr>
              <w:shd w:val="clear" w:color="auto" w:fill="FFFFFF"/>
              <w:tabs>
                <w:tab w:val="left" w:pos="464"/>
                <w:tab w:val="left" w:pos="4856"/>
              </w:tabs>
              <w:suppressAutoHyphens/>
              <w:spacing w:line="276" w:lineRule="auto"/>
              <w:ind w:left="464" w:hanging="464"/>
              <w:jc w:val="both"/>
              <w:rPr>
                <w:rFonts w:asciiTheme="minorHAnsi" w:hAnsiTheme="minorHAnsi" w:cstheme="minorHAnsi"/>
                <w:b/>
                <w:bCs/>
              </w:rPr>
            </w:pPr>
            <w:r w:rsidRPr="002942B4">
              <w:rPr>
                <w:rFonts w:asciiTheme="minorHAnsi" w:hAnsiTheme="minorHAnsi" w:cstheme="minorHAnsi"/>
              </w:rPr>
              <w:t>radio CD lub MP3  wraz z instalacją antenową i głośnikami rozmieszczonymi w kabinie</w:t>
            </w:r>
          </w:p>
          <w:p w:rsidR="000D2241" w:rsidRPr="002942B4" w:rsidRDefault="000D2241" w:rsidP="002942B4">
            <w:pPr>
              <w:numPr>
                <w:ilvl w:val="0"/>
                <w:numId w:val="3"/>
              </w:numPr>
              <w:shd w:val="clear" w:color="auto" w:fill="FFFFFF"/>
              <w:tabs>
                <w:tab w:val="left" w:pos="464"/>
                <w:tab w:val="left" w:pos="4856"/>
              </w:tabs>
              <w:suppressAutoHyphens/>
              <w:spacing w:line="276" w:lineRule="auto"/>
              <w:ind w:left="464" w:hanging="464"/>
              <w:jc w:val="both"/>
              <w:rPr>
                <w:rFonts w:asciiTheme="minorHAnsi" w:hAnsiTheme="minorHAnsi" w:cstheme="minorHAnsi"/>
                <w:b/>
                <w:bCs/>
              </w:rPr>
            </w:pPr>
            <w:r w:rsidRPr="002942B4">
              <w:rPr>
                <w:rFonts w:asciiTheme="minorHAnsi" w:hAnsiTheme="minorHAnsi" w:cstheme="minorHAnsi"/>
              </w:rPr>
              <w:t>oznakowane minimum jedno gniazdo 12V oraz 1 gniazdo 24V zainstalowane w przedniej części kabiny, dodatkowo zainstalowane min. 2 porty USB</w:t>
            </w:r>
          </w:p>
          <w:p w:rsidR="000D2241" w:rsidRPr="002942B4" w:rsidRDefault="000D2241" w:rsidP="002942B4">
            <w:pPr>
              <w:numPr>
                <w:ilvl w:val="0"/>
                <w:numId w:val="3"/>
              </w:numPr>
              <w:shd w:val="clear" w:color="auto" w:fill="FFFFFF"/>
              <w:tabs>
                <w:tab w:val="left" w:pos="464"/>
                <w:tab w:val="left" w:pos="4856"/>
              </w:tabs>
              <w:suppressAutoHyphens/>
              <w:spacing w:line="276" w:lineRule="auto"/>
              <w:ind w:left="464" w:hanging="464"/>
              <w:jc w:val="both"/>
              <w:rPr>
                <w:rFonts w:asciiTheme="minorHAnsi" w:hAnsiTheme="minorHAnsi" w:cstheme="minorHAnsi"/>
                <w:b/>
                <w:bCs/>
              </w:rPr>
            </w:pPr>
            <w:r w:rsidRPr="002942B4">
              <w:rPr>
                <w:rFonts w:asciiTheme="minorHAnsi" w:hAnsiTheme="minorHAnsi" w:cstheme="minorHAnsi"/>
              </w:rPr>
              <w:t>wskaźniki poziomu wody i środka pianotwórczego w zbiornikach</w:t>
            </w:r>
          </w:p>
          <w:p w:rsidR="000D2241" w:rsidRPr="002942B4" w:rsidRDefault="000D2241" w:rsidP="002942B4">
            <w:pPr>
              <w:numPr>
                <w:ilvl w:val="0"/>
                <w:numId w:val="3"/>
              </w:numPr>
              <w:shd w:val="clear" w:color="auto" w:fill="FFFFFF"/>
              <w:tabs>
                <w:tab w:val="left" w:pos="464"/>
                <w:tab w:val="left" w:pos="4856"/>
              </w:tabs>
              <w:suppressAutoHyphens/>
              <w:spacing w:line="276" w:lineRule="auto"/>
              <w:ind w:left="464" w:hanging="464"/>
              <w:jc w:val="both"/>
              <w:rPr>
                <w:rFonts w:asciiTheme="minorHAnsi" w:hAnsiTheme="minorHAnsi" w:cstheme="minorHAnsi"/>
                <w:b/>
                <w:bCs/>
              </w:rPr>
            </w:pPr>
            <w:r w:rsidRPr="002942B4">
              <w:rPr>
                <w:rFonts w:asciiTheme="minorHAnsi" w:hAnsiTheme="minorHAnsi" w:cstheme="minorHAnsi"/>
              </w:rPr>
              <w:t xml:space="preserve">wskaźniki kontrolne informujące załogę o otwartych skrytkach i podestach, a także o wysuniętym maszcie oświetleniowym </w:t>
            </w:r>
          </w:p>
          <w:p w:rsidR="000D2241" w:rsidRPr="002942B4" w:rsidRDefault="000D2241" w:rsidP="002942B4">
            <w:pPr>
              <w:numPr>
                <w:ilvl w:val="0"/>
                <w:numId w:val="3"/>
              </w:numPr>
              <w:shd w:val="clear" w:color="auto" w:fill="FFFFFF"/>
              <w:tabs>
                <w:tab w:val="left" w:pos="464"/>
                <w:tab w:val="left" w:pos="4856"/>
              </w:tabs>
              <w:suppressAutoHyphens/>
              <w:spacing w:line="276" w:lineRule="auto"/>
              <w:ind w:left="464" w:hanging="464"/>
              <w:jc w:val="both"/>
              <w:rPr>
                <w:rFonts w:asciiTheme="minorHAnsi" w:hAnsiTheme="minorHAnsi" w:cstheme="minorHAnsi"/>
                <w:b/>
                <w:bCs/>
              </w:rPr>
            </w:pPr>
            <w:r w:rsidRPr="002942B4">
              <w:rPr>
                <w:rFonts w:asciiTheme="minorHAnsi" w:hAnsiTheme="minorHAnsi" w:cstheme="minorHAnsi"/>
              </w:rPr>
              <w:t>centralny zamek blokujący drzwi</w:t>
            </w:r>
          </w:p>
          <w:p w:rsidR="000D2241" w:rsidRPr="002942B4" w:rsidRDefault="000D2241" w:rsidP="002942B4">
            <w:pPr>
              <w:numPr>
                <w:ilvl w:val="0"/>
                <w:numId w:val="3"/>
              </w:numPr>
              <w:shd w:val="clear" w:color="auto" w:fill="FFFFFF"/>
              <w:tabs>
                <w:tab w:val="left" w:pos="464"/>
                <w:tab w:val="left" w:pos="4856"/>
              </w:tabs>
              <w:suppressAutoHyphens/>
              <w:spacing w:line="276" w:lineRule="auto"/>
              <w:ind w:left="464" w:hanging="464"/>
              <w:jc w:val="both"/>
              <w:rPr>
                <w:rFonts w:asciiTheme="minorHAnsi" w:hAnsiTheme="minorHAnsi" w:cstheme="minorHAnsi"/>
                <w:b/>
                <w:bCs/>
              </w:rPr>
            </w:pPr>
            <w:r w:rsidRPr="002942B4">
              <w:rPr>
                <w:rFonts w:asciiTheme="minorHAnsi" w:hAnsiTheme="minorHAnsi" w:cstheme="minorHAnsi"/>
              </w:rPr>
              <w:t xml:space="preserve">monitor kamery cofania </w:t>
            </w:r>
          </w:p>
          <w:p w:rsidR="000D2241" w:rsidRPr="005A6431" w:rsidRDefault="000D2241" w:rsidP="002942B4">
            <w:pPr>
              <w:spacing w:line="276" w:lineRule="auto"/>
              <w:jc w:val="both"/>
              <w:rPr>
                <w:rFonts w:asciiTheme="minorHAnsi" w:hAnsiTheme="minorHAnsi" w:cstheme="minorHAnsi"/>
              </w:rPr>
            </w:pPr>
            <w:r w:rsidRPr="002942B4">
              <w:rPr>
                <w:rFonts w:asciiTheme="minorHAnsi" w:hAnsiTheme="minorHAnsi" w:cstheme="minorHAnsi"/>
              </w:rPr>
              <w:t>gumowe dywaniki</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2.9</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Pojazd wyposażony w manualną, zautomatyzowaną l</w:t>
            </w:r>
            <w:r>
              <w:rPr>
                <w:rFonts w:asciiTheme="minorHAnsi" w:hAnsiTheme="minorHAnsi" w:cstheme="minorHAnsi"/>
              </w:rPr>
              <w:t>ub automatyczną skrzynię biegów</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2.10</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spacing w:val="-2"/>
              </w:rPr>
              <w:t>Pojazd wyposażony w oś/osie tylne z kołami bliźniaczymi wyposażone (ogumienie szosowo-terenowe) dostosowane do różnych warunków atmosferycznych (rok produkcji nie starszy jak rok produkcji podwozia)</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Układ hamulcowy wyposażony w system zapobiegania poślizgowi kół podczas hamowania ABS „lub równoważny”.</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2.11</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color w:val="000000"/>
              </w:rPr>
              <w:t>Pojazd wyposażony w zaczep holowniczy „</w:t>
            </w:r>
            <w:proofErr w:type="spellStart"/>
            <w:r w:rsidRPr="005A6431">
              <w:rPr>
                <w:rFonts w:asciiTheme="minorHAnsi" w:hAnsiTheme="minorHAnsi" w:cstheme="minorHAnsi"/>
                <w:color w:val="000000"/>
              </w:rPr>
              <w:t>paszczowy</w:t>
            </w:r>
            <w:proofErr w:type="spellEnd"/>
            <w:r w:rsidRPr="005A6431">
              <w:rPr>
                <w:rFonts w:asciiTheme="minorHAnsi" w:hAnsiTheme="minorHAnsi" w:cstheme="minorHAnsi"/>
                <w:color w:val="000000"/>
              </w:rPr>
              <w:t>” wraz ze złączami elektrycznymi i pneumatycznymi, przystosowany do ciągnięcia przyczepy o DMC min. 8 t.</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2.12</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W kabinie kierowcy zainstalowany radiotelefon przewoźny spełniający minimalne wymagania techniczno-funkcjonalne określone w załączniku nr 3 do Instrukcji stanowiącej załącznik do rozkazu nr 8 Komendanta Głównego PSP z dnia 5 kwietnia 2019 r. w sprawie wprowadzenia nowych zasad organizacji łączności radiowej. Samochód wyposażony w instalację antenową wraz z anteną. Radiotelefon zasilany oddzielną przetwornicą napięcia.</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Wymagania dodatkowe:</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 xml:space="preserve">Radiotelefon analogowo-cyfrowy: częstotliwość VHF 136-174 MHz, moc 1÷25 W, odstęp międzykanałowy 12,5 kHz, modulacjach 11K0F3E, 7K60FXD, 7K60FXE,  dostosowany do użytkowania w sieci MSWiA min. 250 zaprogramowanych kanałów, wyświetlacz alfanumeryczny min. 14 znaków, obrotowy potencjometr siły głosu – 1 szt. wraz z anteną umieszczoną na dachu przystosowaną do pracy w paśmie 144 - 174 MHz, </w:t>
            </w:r>
            <w:r w:rsidRPr="005A6431">
              <w:rPr>
                <w:rFonts w:asciiTheme="minorHAnsi" w:hAnsiTheme="minorHAnsi" w:cstheme="minorHAnsi"/>
                <w:color w:val="000000"/>
                <w:shd w:val="clear" w:color="auto" w:fill="FFFFFF"/>
              </w:rPr>
              <w:t xml:space="preserve">impedancja wejściowa nominalna: 50 Ω, Zysk energetyczny anteny: min. 4,15 </w:t>
            </w:r>
            <w:proofErr w:type="spellStart"/>
            <w:r w:rsidRPr="005A6431">
              <w:rPr>
                <w:rFonts w:asciiTheme="minorHAnsi" w:hAnsiTheme="minorHAnsi" w:cstheme="minorHAnsi"/>
                <w:color w:val="000000"/>
                <w:shd w:val="clear" w:color="auto" w:fill="FFFFFF"/>
              </w:rPr>
              <w:t>dBi</w:t>
            </w:r>
            <w:proofErr w:type="spellEnd"/>
            <w:r w:rsidRPr="005A6431">
              <w:rPr>
                <w:rFonts w:asciiTheme="minorHAnsi" w:hAnsiTheme="minorHAnsi" w:cstheme="minorHAnsi"/>
              </w:rPr>
              <w:t xml:space="preserve">, </w:t>
            </w:r>
            <w:r w:rsidRPr="005A6431">
              <w:rPr>
                <w:rFonts w:asciiTheme="minorHAnsi" w:hAnsiTheme="minorHAnsi" w:cstheme="minorHAnsi"/>
                <w:color w:val="000000"/>
                <w:shd w:val="clear" w:color="auto" w:fill="FFFFFF"/>
              </w:rPr>
              <w:t xml:space="preserve">polaryzacja: pionowa, typ przewodu antenowego: RG 58, </w:t>
            </w:r>
            <w:r w:rsidRPr="005A6431">
              <w:rPr>
                <w:rFonts w:asciiTheme="minorHAnsi" w:hAnsiTheme="minorHAnsi" w:cstheme="minorHAnsi"/>
              </w:rPr>
              <w:t xml:space="preserve">WFS na częstotliwości 149,00 MHz nie może przekraczać wartości 1,3”, </w:t>
            </w:r>
            <w:r w:rsidRPr="005A6431">
              <w:rPr>
                <w:rFonts w:asciiTheme="minorHAnsi" w:hAnsiTheme="minorHAnsi" w:cstheme="minorHAnsi"/>
                <w:color w:val="000000"/>
                <w:shd w:val="clear" w:color="auto" w:fill="FFFFFF"/>
              </w:rPr>
              <w:t xml:space="preserve">zakres temperatur pracy: -40 +60 </w:t>
            </w:r>
            <w:proofErr w:type="spellStart"/>
            <w:r w:rsidRPr="005A6431">
              <w:rPr>
                <w:rFonts w:asciiTheme="minorHAnsi" w:hAnsiTheme="minorHAnsi" w:cstheme="minorHAnsi"/>
                <w:color w:val="000000"/>
                <w:shd w:val="clear" w:color="auto" w:fill="FFFFFF"/>
              </w:rPr>
              <w:t>st</w:t>
            </w:r>
            <w:proofErr w:type="spellEnd"/>
            <w:r w:rsidRPr="005A6431">
              <w:rPr>
                <w:rFonts w:asciiTheme="minorHAnsi" w:hAnsiTheme="minorHAnsi" w:cstheme="minorHAnsi"/>
                <w:color w:val="000000"/>
                <w:shd w:val="clear" w:color="auto" w:fill="FFFFFF"/>
              </w:rPr>
              <w:t xml:space="preserve"> C</w:t>
            </w:r>
            <w:r w:rsidRPr="005A6431">
              <w:rPr>
                <w:rFonts w:asciiTheme="minorHAnsi" w:hAnsiTheme="minorHAnsi" w:cstheme="minorHAnsi"/>
              </w:rPr>
              <w:t xml:space="preserve">. </w:t>
            </w:r>
            <w:r w:rsidRPr="005A6431">
              <w:rPr>
                <w:rFonts w:asciiTheme="minorHAnsi" w:hAnsiTheme="minorHAnsi" w:cstheme="minorHAnsi"/>
                <w:color w:val="000000"/>
                <w:shd w:val="clear" w:color="auto" w:fill="FFFFFF"/>
              </w:rPr>
              <w:t xml:space="preserve">Antenę należy mocować do metalowej karoserii pojazdu, do metalowego wspornika bądź metalowego ekranu połączonego galwanicznie z karoserią pojazdu, która jest płaszczyzną „ziemi” dla anteny. Kod poziomej charakterystyki promieniowania anteny: 000ND00 (według Zalecenia CEPT T/R 25-08), </w:t>
            </w:r>
            <w:r w:rsidRPr="005A6431">
              <w:rPr>
                <w:rFonts w:asciiTheme="minorHAnsi" w:hAnsiTheme="minorHAnsi" w:cstheme="minorHAnsi"/>
              </w:rPr>
              <w:t xml:space="preserve"> Zasilanie radiotelefonu poprowadzone bezpośrednio z akumulatora ( w przypadku akumulatorów 24V poprzez przetwornicę napięcia 24V/12V) Obwód zasilania zabezpieczony oddzielnym bezpiecznikiem umieszczonym w miejscu łatwo dostępnym. Montaż zespołu nadawczo-odbiorczego należy wykonać w sposób umożliwiający swobodną obsługę i dostęp do złącza antenowego bez konieczności demontażu stałych części pojazdu. Radiotelefon zaprogramowany zgodnie z dostarczoną po podpisaniu umowy obsadą kanałową. Interfejs  do programowania radiotelefonu wraz z niezbędnym oprogramowaniem.</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Dokumenty do radiotelefonu:</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 karta katalogowa radiotelefonu</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 karta katalogowa zamontowanej anteny</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 wykres z pomiaru współczynnika fali stojącej zainstalowanej anteny po wykonaniu montażu</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2.13</w:t>
            </w:r>
          </w:p>
        </w:tc>
        <w:tc>
          <w:tcPr>
            <w:tcW w:w="8392" w:type="dxa"/>
          </w:tcPr>
          <w:p w:rsidR="000D2241" w:rsidRPr="005A6431" w:rsidRDefault="000D2241" w:rsidP="002942B4">
            <w:pPr>
              <w:spacing w:line="276" w:lineRule="auto"/>
              <w:jc w:val="both"/>
              <w:rPr>
                <w:rFonts w:asciiTheme="minorHAnsi" w:hAnsiTheme="minorHAnsi" w:cstheme="minorHAnsi"/>
              </w:rPr>
            </w:pPr>
            <w:r w:rsidRPr="005A6431">
              <w:rPr>
                <w:rFonts w:asciiTheme="minorHAnsi" w:hAnsiTheme="minorHAnsi" w:cstheme="minorHAnsi"/>
              </w:rPr>
              <w:t>W samochodzie zamontowany moduł lokalizacji pojazdów wyposażony w graficzny terminal statusów spełniający poniższe wymagania oraz posiadający:</w:t>
            </w:r>
          </w:p>
          <w:p w:rsidR="000D2241" w:rsidRPr="005A6431" w:rsidRDefault="000D2241" w:rsidP="002942B4">
            <w:pPr>
              <w:numPr>
                <w:ilvl w:val="0"/>
                <w:numId w:val="5"/>
              </w:numPr>
              <w:tabs>
                <w:tab w:val="clear" w:pos="1713"/>
                <w:tab w:val="left" w:pos="508"/>
              </w:tabs>
              <w:spacing w:line="276" w:lineRule="auto"/>
              <w:ind w:left="508"/>
              <w:jc w:val="both"/>
              <w:rPr>
                <w:rFonts w:asciiTheme="minorHAnsi" w:hAnsiTheme="minorHAnsi" w:cstheme="minorHAnsi"/>
              </w:rPr>
            </w:pPr>
            <w:r w:rsidRPr="005A6431">
              <w:rPr>
                <w:rFonts w:asciiTheme="minorHAnsi" w:hAnsiTheme="minorHAnsi" w:cstheme="minorHAnsi"/>
              </w:rPr>
              <w:t>jednostkę centralną,</w:t>
            </w:r>
          </w:p>
          <w:p w:rsidR="000D2241" w:rsidRPr="005A6431" w:rsidRDefault="000D2241" w:rsidP="002942B4">
            <w:pPr>
              <w:numPr>
                <w:ilvl w:val="0"/>
                <w:numId w:val="5"/>
              </w:numPr>
              <w:tabs>
                <w:tab w:val="clear" w:pos="1713"/>
                <w:tab w:val="left" w:pos="508"/>
              </w:tabs>
              <w:spacing w:line="276" w:lineRule="auto"/>
              <w:ind w:left="508"/>
              <w:jc w:val="both"/>
              <w:rPr>
                <w:rFonts w:asciiTheme="minorHAnsi" w:hAnsiTheme="minorHAnsi" w:cstheme="minorHAnsi"/>
              </w:rPr>
            </w:pPr>
            <w:r w:rsidRPr="005A6431">
              <w:rPr>
                <w:rFonts w:asciiTheme="minorHAnsi" w:hAnsiTheme="minorHAnsi" w:cstheme="minorHAnsi"/>
              </w:rPr>
              <w:t>graficzny terminal statusów,</w:t>
            </w:r>
          </w:p>
          <w:p w:rsidR="000D2241" w:rsidRPr="005A6431" w:rsidRDefault="000D2241" w:rsidP="002942B4">
            <w:pPr>
              <w:numPr>
                <w:ilvl w:val="0"/>
                <w:numId w:val="5"/>
              </w:numPr>
              <w:tabs>
                <w:tab w:val="clear" w:pos="1713"/>
                <w:tab w:val="left" w:pos="508"/>
              </w:tabs>
              <w:spacing w:line="276" w:lineRule="auto"/>
              <w:ind w:left="508"/>
              <w:jc w:val="both"/>
              <w:rPr>
                <w:rFonts w:asciiTheme="minorHAnsi" w:hAnsiTheme="minorHAnsi" w:cstheme="minorHAnsi"/>
              </w:rPr>
            </w:pPr>
            <w:r w:rsidRPr="005A6431">
              <w:rPr>
                <w:rFonts w:asciiTheme="minorHAnsi" w:hAnsiTheme="minorHAnsi" w:cstheme="minorHAnsi"/>
              </w:rPr>
              <w:t>zasilanie z niezależnego akumulatora, umożliwiając pracę modułu w przypadku braku zasilania głównego,</w:t>
            </w:r>
          </w:p>
          <w:p w:rsidR="000D2241" w:rsidRPr="005A6431" w:rsidRDefault="000D2241" w:rsidP="002942B4">
            <w:pPr>
              <w:numPr>
                <w:ilvl w:val="0"/>
                <w:numId w:val="5"/>
              </w:numPr>
              <w:tabs>
                <w:tab w:val="clear" w:pos="1713"/>
                <w:tab w:val="left" w:pos="508"/>
              </w:tabs>
              <w:spacing w:line="276" w:lineRule="auto"/>
              <w:ind w:left="508"/>
              <w:jc w:val="both"/>
              <w:rPr>
                <w:rFonts w:asciiTheme="minorHAnsi" w:hAnsiTheme="minorHAnsi" w:cstheme="minorHAnsi"/>
              </w:rPr>
            </w:pPr>
            <w:r w:rsidRPr="005A6431">
              <w:rPr>
                <w:rFonts w:asciiTheme="minorHAnsi" w:hAnsiTheme="minorHAnsi" w:cstheme="minorHAnsi"/>
              </w:rPr>
              <w:t>zewnętrzną antenę GPS,</w:t>
            </w:r>
          </w:p>
          <w:p w:rsidR="000D2241" w:rsidRPr="005A6431" w:rsidRDefault="000D2241" w:rsidP="002942B4">
            <w:pPr>
              <w:numPr>
                <w:ilvl w:val="0"/>
                <w:numId w:val="5"/>
              </w:numPr>
              <w:tabs>
                <w:tab w:val="clear" w:pos="1713"/>
                <w:tab w:val="left" w:pos="508"/>
              </w:tabs>
              <w:spacing w:line="276" w:lineRule="auto"/>
              <w:ind w:left="508"/>
              <w:jc w:val="both"/>
              <w:rPr>
                <w:rFonts w:asciiTheme="minorHAnsi" w:hAnsiTheme="minorHAnsi" w:cstheme="minorHAnsi"/>
              </w:rPr>
            </w:pPr>
            <w:r w:rsidRPr="005A6431">
              <w:rPr>
                <w:rFonts w:asciiTheme="minorHAnsi" w:hAnsiTheme="minorHAnsi" w:cstheme="minorHAnsi"/>
              </w:rPr>
              <w:t>zewnętrzną antenę GSM,</w:t>
            </w:r>
          </w:p>
          <w:p w:rsidR="000D2241" w:rsidRPr="005A6431" w:rsidRDefault="000D2241" w:rsidP="002942B4">
            <w:pPr>
              <w:numPr>
                <w:ilvl w:val="0"/>
                <w:numId w:val="5"/>
              </w:numPr>
              <w:tabs>
                <w:tab w:val="clear" w:pos="1713"/>
                <w:tab w:val="left" w:pos="508"/>
              </w:tabs>
              <w:spacing w:line="276" w:lineRule="auto"/>
              <w:ind w:left="508"/>
              <w:jc w:val="both"/>
              <w:rPr>
                <w:rFonts w:asciiTheme="minorHAnsi" w:hAnsiTheme="minorHAnsi" w:cstheme="minorHAnsi"/>
              </w:rPr>
            </w:pPr>
            <w:r w:rsidRPr="005A6431">
              <w:rPr>
                <w:rFonts w:asciiTheme="minorHAnsi" w:hAnsiTheme="minorHAnsi" w:cstheme="minorHAnsi"/>
              </w:rPr>
              <w:t>czujnik użycia (działania) sygnału uprzywilejowania (świetlnego i dźwiękowego),</w:t>
            </w:r>
          </w:p>
          <w:p w:rsidR="000D2241" w:rsidRPr="005A6431" w:rsidRDefault="000D2241" w:rsidP="002942B4">
            <w:pPr>
              <w:numPr>
                <w:ilvl w:val="0"/>
                <w:numId w:val="5"/>
              </w:numPr>
              <w:tabs>
                <w:tab w:val="clear" w:pos="1713"/>
                <w:tab w:val="left" w:pos="508"/>
              </w:tabs>
              <w:spacing w:line="276" w:lineRule="auto"/>
              <w:ind w:left="508"/>
              <w:jc w:val="both"/>
              <w:rPr>
                <w:rFonts w:asciiTheme="minorHAnsi" w:hAnsiTheme="minorHAnsi" w:cstheme="minorHAnsi"/>
              </w:rPr>
            </w:pPr>
            <w:r w:rsidRPr="005A6431">
              <w:rPr>
                <w:rFonts w:asciiTheme="minorHAnsi" w:hAnsiTheme="minorHAnsi" w:cstheme="minorHAnsi"/>
              </w:rPr>
              <w:t>uchwyt do montażu graficznego terminala statusów w pojeździe,</w:t>
            </w:r>
          </w:p>
          <w:p w:rsidR="000D2241" w:rsidRPr="005A6431" w:rsidRDefault="000D2241" w:rsidP="002942B4">
            <w:pPr>
              <w:numPr>
                <w:ilvl w:val="0"/>
                <w:numId w:val="5"/>
              </w:numPr>
              <w:tabs>
                <w:tab w:val="clear" w:pos="1713"/>
                <w:tab w:val="left" w:pos="508"/>
              </w:tabs>
              <w:spacing w:line="276" w:lineRule="auto"/>
              <w:ind w:left="508"/>
              <w:jc w:val="both"/>
              <w:rPr>
                <w:rFonts w:asciiTheme="minorHAnsi" w:hAnsiTheme="minorHAnsi" w:cstheme="minorHAnsi"/>
              </w:rPr>
            </w:pPr>
            <w:r w:rsidRPr="005A6431">
              <w:rPr>
                <w:rFonts w:asciiTheme="minorHAnsi" w:hAnsiTheme="minorHAnsi" w:cstheme="minorHAnsi"/>
              </w:rPr>
              <w:t>możliwość rejestrowania włączenia/wyłączenia stacyjki samochodu.</w:t>
            </w:r>
          </w:p>
          <w:p w:rsidR="000D2241" w:rsidRPr="005A6431" w:rsidRDefault="000D2241" w:rsidP="002942B4">
            <w:pPr>
              <w:spacing w:before="120" w:line="276" w:lineRule="auto"/>
              <w:jc w:val="both"/>
              <w:rPr>
                <w:rFonts w:asciiTheme="minorHAnsi" w:hAnsiTheme="minorHAnsi" w:cstheme="minorHAnsi"/>
              </w:rPr>
            </w:pPr>
            <w:r w:rsidRPr="005A6431">
              <w:rPr>
                <w:rFonts w:asciiTheme="minorHAnsi" w:hAnsiTheme="minorHAnsi" w:cstheme="minorHAnsi"/>
              </w:rPr>
              <w:t>Moduł wraz z urządzeniami współpracującymi musi zapewniać pełną gotowość do pracy w czasie poniżej 60 sek.</w:t>
            </w:r>
          </w:p>
          <w:p w:rsidR="000D2241" w:rsidRPr="005A6431" w:rsidRDefault="000D2241" w:rsidP="002942B4">
            <w:pPr>
              <w:spacing w:before="120" w:line="276" w:lineRule="auto"/>
              <w:jc w:val="both"/>
              <w:rPr>
                <w:rFonts w:asciiTheme="minorHAnsi" w:hAnsiTheme="minorHAnsi" w:cstheme="minorHAnsi"/>
              </w:rPr>
            </w:pPr>
            <w:r w:rsidRPr="005A6431">
              <w:rPr>
                <w:rFonts w:asciiTheme="minorHAnsi" w:hAnsiTheme="minorHAnsi" w:cstheme="minorHAnsi"/>
              </w:rPr>
              <w:t>Jednostka centralna odpowiedzialna za komunikację samochodu z aplikacją zarządzającą musi posiadać:</w:t>
            </w:r>
          </w:p>
          <w:p w:rsidR="000D2241" w:rsidRPr="005A6431" w:rsidRDefault="000D2241" w:rsidP="002942B4">
            <w:pPr>
              <w:numPr>
                <w:ilvl w:val="0"/>
                <w:numId w:val="6"/>
              </w:numPr>
              <w:tabs>
                <w:tab w:val="clear" w:pos="1713"/>
                <w:tab w:val="left" w:pos="522"/>
              </w:tabs>
              <w:spacing w:line="276" w:lineRule="auto"/>
              <w:ind w:left="522"/>
              <w:jc w:val="both"/>
              <w:rPr>
                <w:rFonts w:asciiTheme="minorHAnsi" w:hAnsiTheme="minorHAnsi" w:cstheme="minorHAnsi"/>
              </w:rPr>
            </w:pPr>
            <w:r w:rsidRPr="005A6431">
              <w:rPr>
                <w:rFonts w:asciiTheme="minorHAnsi" w:hAnsiTheme="minorHAnsi" w:cstheme="minorHAnsi"/>
              </w:rPr>
              <w:t>pamięć podręczną o pojemności co najmniej 2 MB, która zapamiętuje wszystkie parametry pojazdu (w szczególności: wysyłane statusy, prędkość pojazdu, położenie pojazdu),</w:t>
            </w:r>
          </w:p>
          <w:p w:rsidR="000D2241" w:rsidRPr="005A6431" w:rsidRDefault="000D2241" w:rsidP="002942B4">
            <w:pPr>
              <w:numPr>
                <w:ilvl w:val="0"/>
                <w:numId w:val="6"/>
              </w:numPr>
              <w:tabs>
                <w:tab w:val="clear" w:pos="1713"/>
                <w:tab w:val="left" w:pos="522"/>
              </w:tabs>
              <w:spacing w:line="276" w:lineRule="auto"/>
              <w:ind w:left="522"/>
              <w:jc w:val="both"/>
              <w:rPr>
                <w:rFonts w:asciiTheme="minorHAnsi" w:hAnsiTheme="minorHAnsi" w:cstheme="minorHAnsi"/>
              </w:rPr>
            </w:pPr>
            <w:r w:rsidRPr="005A6431">
              <w:rPr>
                <w:rFonts w:asciiTheme="minorHAnsi" w:hAnsiTheme="minorHAnsi" w:cstheme="minorHAnsi"/>
              </w:rPr>
              <w:t>co najmniej 4 wejścia analogowe i 6 wejść cyfrowych,</w:t>
            </w:r>
          </w:p>
          <w:p w:rsidR="000D2241" w:rsidRPr="005A6431" w:rsidRDefault="000D2241" w:rsidP="002942B4">
            <w:pPr>
              <w:numPr>
                <w:ilvl w:val="0"/>
                <w:numId w:val="6"/>
              </w:numPr>
              <w:tabs>
                <w:tab w:val="clear" w:pos="1713"/>
                <w:tab w:val="left" w:pos="522"/>
              </w:tabs>
              <w:spacing w:line="276" w:lineRule="auto"/>
              <w:ind w:left="522"/>
              <w:jc w:val="both"/>
              <w:rPr>
                <w:rFonts w:asciiTheme="minorHAnsi" w:hAnsiTheme="minorHAnsi" w:cstheme="minorHAnsi"/>
              </w:rPr>
            </w:pPr>
            <w:r w:rsidRPr="005A6431">
              <w:rPr>
                <w:rFonts w:asciiTheme="minorHAnsi" w:hAnsiTheme="minorHAnsi" w:cstheme="minorHAnsi"/>
              </w:rPr>
              <w:t>wejście anteny GPS,</w:t>
            </w:r>
          </w:p>
          <w:p w:rsidR="000D2241" w:rsidRPr="005A6431" w:rsidRDefault="000D2241" w:rsidP="002942B4">
            <w:pPr>
              <w:numPr>
                <w:ilvl w:val="0"/>
                <w:numId w:val="6"/>
              </w:numPr>
              <w:tabs>
                <w:tab w:val="clear" w:pos="1713"/>
                <w:tab w:val="left" w:pos="522"/>
              </w:tabs>
              <w:spacing w:line="276" w:lineRule="auto"/>
              <w:ind w:left="522"/>
              <w:jc w:val="both"/>
              <w:rPr>
                <w:rFonts w:asciiTheme="minorHAnsi" w:hAnsiTheme="minorHAnsi" w:cstheme="minorHAnsi"/>
              </w:rPr>
            </w:pPr>
            <w:r w:rsidRPr="005A6431">
              <w:rPr>
                <w:rFonts w:asciiTheme="minorHAnsi" w:hAnsiTheme="minorHAnsi" w:cstheme="minorHAnsi"/>
              </w:rPr>
              <w:t>wejście anteny GSM,</w:t>
            </w:r>
          </w:p>
          <w:p w:rsidR="000D2241" w:rsidRPr="005A6431" w:rsidRDefault="000D2241" w:rsidP="002942B4">
            <w:pPr>
              <w:numPr>
                <w:ilvl w:val="0"/>
                <w:numId w:val="6"/>
              </w:numPr>
              <w:tabs>
                <w:tab w:val="clear" w:pos="1713"/>
                <w:tab w:val="left" w:pos="522"/>
              </w:tabs>
              <w:spacing w:line="276" w:lineRule="auto"/>
              <w:ind w:left="522"/>
              <w:jc w:val="both"/>
              <w:rPr>
                <w:rFonts w:asciiTheme="minorHAnsi" w:hAnsiTheme="minorHAnsi" w:cstheme="minorHAnsi"/>
              </w:rPr>
            </w:pPr>
            <w:r w:rsidRPr="005A6431">
              <w:rPr>
                <w:rFonts w:asciiTheme="minorHAnsi" w:hAnsiTheme="minorHAnsi" w:cstheme="minorHAnsi"/>
              </w:rPr>
              <w:t>port do komunikacji z zewnętrznym graficznym terminalem,</w:t>
            </w:r>
          </w:p>
          <w:p w:rsidR="000D2241" w:rsidRPr="005A6431" w:rsidRDefault="000D2241" w:rsidP="002942B4">
            <w:pPr>
              <w:numPr>
                <w:ilvl w:val="0"/>
                <w:numId w:val="6"/>
              </w:numPr>
              <w:tabs>
                <w:tab w:val="clear" w:pos="1713"/>
                <w:tab w:val="left" w:pos="522"/>
              </w:tabs>
              <w:spacing w:line="276" w:lineRule="auto"/>
              <w:ind w:left="522"/>
              <w:jc w:val="both"/>
              <w:rPr>
                <w:rFonts w:asciiTheme="minorHAnsi" w:hAnsiTheme="minorHAnsi" w:cstheme="minorHAnsi"/>
              </w:rPr>
            </w:pPr>
            <w:r w:rsidRPr="005A6431">
              <w:rPr>
                <w:rFonts w:asciiTheme="minorHAnsi" w:hAnsiTheme="minorHAnsi" w:cstheme="minorHAnsi"/>
              </w:rPr>
              <w:t>wejście mikrofonowe,</w:t>
            </w:r>
          </w:p>
          <w:p w:rsidR="000D2241" w:rsidRPr="005A6431" w:rsidRDefault="000D2241" w:rsidP="002942B4">
            <w:pPr>
              <w:numPr>
                <w:ilvl w:val="0"/>
                <w:numId w:val="6"/>
              </w:numPr>
              <w:tabs>
                <w:tab w:val="clear" w:pos="1713"/>
                <w:tab w:val="left" w:pos="522"/>
              </w:tabs>
              <w:spacing w:line="276" w:lineRule="auto"/>
              <w:ind w:left="522"/>
              <w:jc w:val="both"/>
              <w:rPr>
                <w:rFonts w:asciiTheme="minorHAnsi" w:hAnsiTheme="minorHAnsi" w:cstheme="minorHAnsi"/>
              </w:rPr>
            </w:pPr>
            <w:r w:rsidRPr="005A6431">
              <w:rPr>
                <w:rFonts w:asciiTheme="minorHAnsi" w:hAnsiTheme="minorHAnsi" w:cstheme="minorHAnsi"/>
              </w:rPr>
              <w:t>wyjście głośnikowe.</w:t>
            </w:r>
          </w:p>
          <w:p w:rsidR="000D2241" w:rsidRPr="005A6431" w:rsidRDefault="000D2241" w:rsidP="002942B4">
            <w:pPr>
              <w:tabs>
                <w:tab w:val="left" w:pos="522"/>
              </w:tabs>
              <w:spacing w:line="276" w:lineRule="auto"/>
              <w:jc w:val="both"/>
              <w:rPr>
                <w:rFonts w:asciiTheme="minorHAnsi" w:hAnsiTheme="minorHAnsi" w:cstheme="minorHAnsi"/>
              </w:rPr>
            </w:pPr>
            <w:r w:rsidRPr="005A6431">
              <w:rPr>
                <w:rFonts w:asciiTheme="minorHAnsi" w:hAnsiTheme="minorHAnsi" w:cstheme="minorHAnsi"/>
              </w:rPr>
              <w:t>Jednostka centralna i akumulator zamontowane tak, aby można było wymienić kartę SIM i akumulator bez konieczności dokonywania skomplikowanego demontażu deski rozdzielczej lub innych części wyposażenia wnętrza samochodu.</w:t>
            </w:r>
          </w:p>
          <w:p w:rsidR="000D2241" w:rsidRPr="005A6431" w:rsidRDefault="000D2241" w:rsidP="002942B4">
            <w:pPr>
              <w:tabs>
                <w:tab w:val="left" w:pos="522"/>
              </w:tabs>
              <w:spacing w:line="276" w:lineRule="auto"/>
              <w:jc w:val="both"/>
              <w:rPr>
                <w:rFonts w:asciiTheme="minorHAnsi" w:hAnsiTheme="minorHAnsi" w:cstheme="minorHAnsi"/>
              </w:rPr>
            </w:pPr>
            <w:r w:rsidRPr="005A6431">
              <w:rPr>
                <w:rFonts w:asciiTheme="minorHAnsi" w:hAnsiTheme="minorHAnsi" w:cstheme="minorHAnsi"/>
              </w:rPr>
              <w:t>Jednostka centralna musi posiadać następującą funkcjonalność:</w:t>
            </w:r>
          </w:p>
          <w:p w:rsidR="000D2241" w:rsidRPr="005A6431" w:rsidRDefault="000D2241" w:rsidP="002942B4">
            <w:pPr>
              <w:numPr>
                <w:ilvl w:val="0"/>
                <w:numId w:val="7"/>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lokalizować pojazd w oparciu o system GPS w co najwyżej 5 sekundowych odstępach czasu,</w:t>
            </w:r>
          </w:p>
          <w:p w:rsidR="000D2241" w:rsidRPr="005A6431" w:rsidRDefault="000D2241" w:rsidP="002942B4">
            <w:pPr>
              <w:numPr>
                <w:ilvl w:val="0"/>
                <w:numId w:val="7"/>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wysyłać standardowo dane o lokalizacji pojazdu do aplikacji zarządzającej systemem monitoringu min. co 30 sek., przy czym częstotliwość ta może być w dowolny sposób zdefiniowana przez użytkownika lub poprzez aplikację zarządzającą,</w:t>
            </w:r>
          </w:p>
          <w:p w:rsidR="000D2241" w:rsidRPr="005A6431" w:rsidRDefault="000D2241" w:rsidP="002942B4">
            <w:pPr>
              <w:numPr>
                <w:ilvl w:val="0"/>
                <w:numId w:val="7"/>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umożliwiać wysyłanie danych o lokalizacji pojazdu na żądanie uprawnionego dyspozytora,</w:t>
            </w:r>
          </w:p>
          <w:p w:rsidR="000D2241" w:rsidRPr="005A6431" w:rsidRDefault="000D2241" w:rsidP="002942B4">
            <w:pPr>
              <w:numPr>
                <w:ilvl w:val="0"/>
                <w:numId w:val="7"/>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musi umożliwiać wysyłanie informacji z czujnika o załączeniu i używaniu sygnałów uprzywilejowania przez pojazdy ratownicze PSP,</w:t>
            </w:r>
          </w:p>
          <w:p w:rsidR="000D2241" w:rsidRPr="005A6431" w:rsidRDefault="000D2241" w:rsidP="002942B4">
            <w:pPr>
              <w:numPr>
                <w:ilvl w:val="0"/>
                <w:numId w:val="7"/>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wysyłać statusy do dyspozytora właściwej aplikacji z systemu SWD-ST niezwłocznie po ich zatwierdzeniu przez kierowcę pojazdu,</w:t>
            </w:r>
          </w:p>
          <w:p w:rsidR="000D2241" w:rsidRPr="005A6431" w:rsidRDefault="000D2241" w:rsidP="002942B4">
            <w:pPr>
              <w:numPr>
                <w:ilvl w:val="0"/>
                <w:numId w:val="7"/>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musi pozwalać na aktualizowanie oprogramowania jednostki centralnej za pomocą GPRS-u oraz bezpośrednio po podłączeniu jednostki centralnej do komputera,</w:t>
            </w:r>
          </w:p>
          <w:p w:rsidR="000D2241" w:rsidRPr="005A6431" w:rsidRDefault="000D2241" w:rsidP="002942B4">
            <w:pPr>
              <w:numPr>
                <w:ilvl w:val="0"/>
                <w:numId w:val="7"/>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zapamiętywać ostatnie znane położenie pojazdu.</w:t>
            </w:r>
          </w:p>
          <w:p w:rsidR="000D2241" w:rsidRPr="005A6431" w:rsidRDefault="000D2241" w:rsidP="002942B4">
            <w:pPr>
              <w:spacing w:before="120" w:line="276" w:lineRule="auto"/>
              <w:jc w:val="both"/>
              <w:rPr>
                <w:rFonts w:asciiTheme="minorHAnsi" w:hAnsiTheme="minorHAnsi" w:cstheme="minorHAnsi"/>
              </w:rPr>
            </w:pPr>
            <w:r w:rsidRPr="005A6431">
              <w:rPr>
                <w:rFonts w:asciiTheme="minorHAnsi" w:hAnsiTheme="minorHAnsi" w:cstheme="minorHAnsi"/>
              </w:rPr>
              <w:t>Graficzny terminal statusów musi:</w:t>
            </w:r>
          </w:p>
          <w:p w:rsidR="000D2241" w:rsidRPr="005A6431" w:rsidRDefault="000D2241" w:rsidP="002942B4">
            <w:pPr>
              <w:numPr>
                <w:ilvl w:val="0"/>
                <w:numId w:val="8"/>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 xml:space="preserve">posiadać kolorowy ekran dotykowy o przekątnej min. 7”, </w:t>
            </w:r>
          </w:p>
          <w:p w:rsidR="000D2241" w:rsidRPr="005A6431" w:rsidRDefault="000D2241" w:rsidP="002942B4">
            <w:pPr>
              <w:numPr>
                <w:ilvl w:val="0"/>
                <w:numId w:val="8"/>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posiadać własny autonomiczny system operacyjny niezależny od Dostawcy, celem zapewnienia otwartości systemu i uniezależnienia się Zamawiającego od oprogramowania jednego dostawcy,</w:t>
            </w:r>
          </w:p>
          <w:p w:rsidR="000D2241" w:rsidRPr="005A6431" w:rsidRDefault="000D2241" w:rsidP="002942B4">
            <w:pPr>
              <w:numPr>
                <w:ilvl w:val="0"/>
                <w:numId w:val="8"/>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umożliwiać wysyłanie i odbieranie wiadomości tekstowych,</w:t>
            </w:r>
          </w:p>
          <w:p w:rsidR="000D2241" w:rsidRPr="005A6431" w:rsidRDefault="000D2241" w:rsidP="002942B4">
            <w:pPr>
              <w:numPr>
                <w:ilvl w:val="0"/>
                <w:numId w:val="8"/>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umożliwiać przesyłanie statusów,</w:t>
            </w:r>
          </w:p>
          <w:p w:rsidR="000D2241" w:rsidRPr="005A6431" w:rsidRDefault="000D2241" w:rsidP="002942B4">
            <w:pPr>
              <w:numPr>
                <w:ilvl w:val="0"/>
                <w:numId w:val="8"/>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pracować jako nawigacja samochodowa,</w:t>
            </w:r>
          </w:p>
          <w:p w:rsidR="000D2241" w:rsidRPr="005A6431" w:rsidRDefault="000D2241" w:rsidP="002942B4">
            <w:pPr>
              <w:numPr>
                <w:ilvl w:val="0"/>
                <w:numId w:val="8"/>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posiadać zainstalowaną samochodową mapę Polski i Europy (licencję na oprogramowanie należy dostarczyć Zamawiającemu wraz z dostawą),</w:t>
            </w:r>
          </w:p>
          <w:p w:rsidR="000D2241" w:rsidRPr="005A6431" w:rsidRDefault="000D2241" w:rsidP="002942B4">
            <w:pPr>
              <w:numPr>
                <w:ilvl w:val="0"/>
                <w:numId w:val="8"/>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nawigować pojazd z ostatniej, zapamiętanej przez jednostkę centralną pozycji,</w:t>
            </w:r>
          </w:p>
          <w:p w:rsidR="000D2241" w:rsidRPr="005A6431" w:rsidRDefault="000D2241" w:rsidP="002942B4">
            <w:pPr>
              <w:numPr>
                <w:ilvl w:val="0"/>
                <w:numId w:val="8"/>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automatycznie wyznaczać trasę dojazdu do punktu wyznaczonego przez właściwego dyspozytora (tzn. do konkretnego adresu, ulicy lub współrzędnych geograficznych),</w:t>
            </w:r>
          </w:p>
          <w:p w:rsidR="000D2241" w:rsidRPr="005A6431" w:rsidRDefault="000D2241" w:rsidP="002942B4">
            <w:pPr>
              <w:numPr>
                <w:ilvl w:val="0"/>
                <w:numId w:val="8"/>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mieć możliwość zdalnej rekonfiguracji systemu statusów,</w:t>
            </w:r>
          </w:p>
          <w:p w:rsidR="000D2241" w:rsidRPr="005A6431" w:rsidRDefault="000D2241" w:rsidP="002942B4">
            <w:pPr>
              <w:numPr>
                <w:ilvl w:val="0"/>
                <w:numId w:val="8"/>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odbierać i umożliwić przeglądanie plików w formatach: PDF, JPG, GIF i BMP,</w:t>
            </w:r>
          </w:p>
          <w:p w:rsidR="000D2241" w:rsidRPr="005A6431" w:rsidRDefault="000D2241" w:rsidP="002942B4">
            <w:pPr>
              <w:numPr>
                <w:ilvl w:val="0"/>
                <w:numId w:val="8"/>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mieć ustawione następujące statusy :</w:t>
            </w:r>
          </w:p>
          <w:p w:rsidR="000D2241" w:rsidRPr="005A6431" w:rsidRDefault="000D2241" w:rsidP="002942B4">
            <w:pPr>
              <w:numPr>
                <w:ilvl w:val="0"/>
                <w:numId w:val="10"/>
              </w:numPr>
              <w:tabs>
                <w:tab w:val="clear" w:pos="1713"/>
                <w:tab w:val="left" w:pos="1138"/>
              </w:tabs>
              <w:spacing w:line="276" w:lineRule="auto"/>
              <w:ind w:left="1138"/>
              <w:jc w:val="both"/>
              <w:rPr>
                <w:rFonts w:asciiTheme="minorHAnsi" w:hAnsiTheme="minorHAnsi" w:cstheme="minorHAnsi"/>
              </w:rPr>
            </w:pPr>
            <w:r w:rsidRPr="005A6431">
              <w:rPr>
                <w:rFonts w:asciiTheme="minorHAnsi" w:hAnsiTheme="minorHAnsi" w:cstheme="minorHAnsi"/>
              </w:rPr>
              <w:t>Kod/status 1 – wyjazd do miejsce zdarzenia,</w:t>
            </w:r>
          </w:p>
          <w:p w:rsidR="000D2241" w:rsidRPr="005A6431" w:rsidRDefault="000D2241" w:rsidP="002942B4">
            <w:pPr>
              <w:numPr>
                <w:ilvl w:val="0"/>
                <w:numId w:val="10"/>
              </w:numPr>
              <w:tabs>
                <w:tab w:val="clear" w:pos="1713"/>
                <w:tab w:val="left" w:pos="1138"/>
              </w:tabs>
              <w:spacing w:line="276" w:lineRule="auto"/>
              <w:ind w:left="1138"/>
              <w:jc w:val="both"/>
              <w:rPr>
                <w:rFonts w:asciiTheme="minorHAnsi" w:hAnsiTheme="minorHAnsi" w:cstheme="minorHAnsi"/>
              </w:rPr>
            </w:pPr>
            <w:r w:rsidRPr="005A6431">
              <w:rPr>
                <w:rFonts w:asciiTheme="minorHAnsi" w:hAnsiTheme="minorHAnsi" w:cstheme="minorHAnsi"/>
              </w:rPr>
              <w:t>Kod/status 2 – przyjazd na miejsce zdarzenia,</w:t>
            </w:r>
          </w:p>
          <w:p w:rsidR="000D2241" w:rsidRPr="005A6431" w:rsidRDefault="000D2241" w:rsidP="002942B4">
            <w:pPr>
              <w:numPr>
                <w:ilvl w:val="0"/>
                <w:numId w:val="10"/>
              </w:numPr>
              <w:tabs>
                <w:tab w:val="clear" w:pos="1713"/>
                <w:tab w:val="left" w:pos="1138"/>
              </w:tabs>
              <w:spacing w:line="276" w:lineRule="auto"/>
              <w:ind w:left="1138"/>
              <w:jc w:val="both"/>
              <w:rPr>
                <w:rFonts w:asciiTheme="minorHAnsi" w:hAnsiTheme="minorHAnsi" w:cstheme="minorHAnsi"/>
              </w:rPr>
            </w:pPr>
            <w:r w:rsidRPr="005A6431">
              <w:rPr>
                <w:rFonts w:asciiTheme="minorHAnsi" w:hAnsiTheme="minorHAnsi" w:cstheme="minorHAnsi"/>
              </w:rPr>
              <w:t>Kod/status 3 – sytuacja opanowana,</w:t>
            </w:r>
          </w:p>
          <w:p w:rsidR="000D2241" w:rsidRPr="005A6431" w:rsidRDefault="000D2241" w:rsidP="002942B4">
            <w:pPr>
              <w:numPr>
                <w:ilvl w:val="0"/>
                <w:numId w:val="10"/>
              </w:numPr>
              <w:tabs>
                <w:tab w:val="clear" w:pos="1713"/>
                <w:tab w:val="left" w:pos="1138"/>
              </w:tabs>
              <w:spacing w:line="276" w:lineRule="auto"/>
              <w:ind w:left="1138"/>
              <w:jc w:val="both"/>
              <w:rPr>
                <w:rFonts w:asciiTheme="minorHAnsi" w:hAnsiTheme="minorHAnsi" w:cstheme="minorHAnsi"/>
              </w:rPr>
            </w:pPr>
            <w:r w:rsidRPr="005A6431">
              <w:rPr>
                <w:rFonts w:asciiTheme="minorHAnsi" w:hAnsiTheme="minorHAnsi" w:cstheme="minorHAnsi"/>
              </w:rPr>
              <w:t>Kod/status 4 – koniec działań (ratowniczych)</w:t>
            </w:r>
          </w:p>
          <w:p w:rsidR="000D2241" w:rsidRPr="005A6431" w:rsidRDefault="000D2241" w:rsidP="002942B4">
            <w:pPr>
              <w:numPr>
                <w:ilvl w:val="0"/>
                <w:numId w:val="10"/>
              </w:numPr>
              <w:tabs>
                <w:tab w:val="clear" w:pos="1713"/>
                <w:tab w:val="left" w:pos="1138"/>
              </w:tabs>
              <w:spacing w:line="276" w:lineRule="auto"/>
              <w:ind w:left="1138"/>
              <w:jc w:val="both"/>
              <w:rPr>
                <w:rFonts w:asciiTheme="minorHAnsi" w:hAnsiTheme="minorHAnsi" w:cstheme="minorHAnsi"/>
              </w:rPr>
            </w:pPr>
            <w:r w:rsidRPr="005A6431">
              <w:rPr>
                <w:rFonts w:asciiTheme="minorHAnsi" w:hAnsiTheme="minorHAnsi" w:cstheme="minorHAnsi"/>
              </w:rPr>
              <w:t>Kod/status 5 – powrót do bazy,</w:t>
            </w:r>
          </w:p>
          <w:p w:rsidR="000D2241" w:rsidRPr="005A6431" w:rsidRDefault="000D2241" w:rsidP="002942B4">
            <w:pPr>
              <w:numPr>
                <w:ilvl w:val="0"/>
                <w:numId w:val="10"/>
              </w:numPr>
              <w:tabs>
                <w:tab w:val="clear" w:pos="1713"/>
                <w:tab w:val="left" w:pos="1138"/>
              </w:tabs>
              <w:spacing w:line="276" w:lineRule="auto"/>
              <w:ind w:left="1138"/>
              <w:jc w:val="both"/>
              <w:rPr>
                <w:rFonts w:asciiTheme="minorHAnsi" w:hAnsiTheme="minorHAnsi" w:cstheme="minorHAnsi"/>
              </w:rPr>
            </w:pPr>
            <w:r w:rsidRPr="005A6431">
              <w:rPr>
                <w:rFonts w:asciiTheme="minorHAnsi" w:hAnsiTheme="minorHAnsi" w:cstheme="minorHAnsi"/>
              </w:rPr>
              <w:t>Kod/status 6 – awaria, wyłączenie (samochodu z działań ratowniczych)</w:t>
            </w:r>
          </w:p>
          <w:p w:rsidR="000D2241" w:rsidRPr="005A6431" w:rsidRDefault="000D2241" w:rsidP="002942B4">
            <w:pPr>
              <w:tabs>
                <w:tab w:val="left" w:pos="1138"/>
              </w:tabs>
              <w:spacing w:line="276" w:lineRule="auto"/>
              <w:jc w:val="both"/>
              <w:rPr>
                <w:rFonts w:asciiTheme="minorHAnsi" w:hAnsiTheme="minorHAnsi" w:cstheme="minorHAnsi"/>
              </w:rPr>
            </w:pPr>
            <w:r w:rsidRPr="005A6431">
              <w:rPr>
                <w:rFonts w:asciiTheme="minorHAnsi" w:hAnsiTheme="minorHAnsi" w:cstheme="minorHAnsi"/>
              </w:rPr>
              <w:t>Miejsce i sposób zamontowania dobrane tak, aby była widoczność zawartości wyświetlacza urządzenia   i możliwość łatwej jego obsługi z przednich foteli.</w:t>
            </w:r>
          </w:p>
          <w:p w:rsidR="000D2241" w:rsidRPr="005A6431" w:rsidRDefault="000D2241" w:rsidP="002942B4">
            <w:pPr>
              <w:tabs>
                <w:tab w:val="left" w:pos="1138"/>
              </w:tabs>
              <w:spacing w:line="276" w:lineRule="auto"/>
              <w:jc w:val="both"/>
              <w:rPr>
                <w:rFonts w:asciiTheme="minorHAnsi" w:hAnsiTheme="minorHAnsi" w:cstheme="minorHAnsi"/>
              </w:rPr>
            </w:pPr>
            <w:r w:rsidRPr="005A6431">
              <w:rPr>
                <w:rFonts w:asciiTheme="minorHAnsi" w:hAnsiTheme="minorHAnsi" w:cstheme="minorHAnsi"/>
              </w:rPr>
              <w:t>Moduł integrujący system wysyłania statusów i lokalizacji pojazdów z aplikacją dyspozytorską wykorzystywaną na stanowiskach kierowania PSP (aplikacja SWD-ST, której producentem jest firma Abakus sp. z o.o.):</w:t>
            </w:r>
          </w:p>
          <w:p w:rsidR="000D2241" w:rsidRPr="005A6431" w:rsidRDefault="000D2241" w:rsidP="002942B4">
            <w:pPr>
              <w:numPr>
                <w:ilvl w:val="0"/>
                <w:numId w:val="9"/>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niezbędne licencje dla dostarczanych urządzeń umożliwiających ich współpracę z systemem SWD-ST pracującym w KP/KM PSP,</w:t>
            </w:r>
          </w:p>
          <w:p w:rsidR="000D2241" w:rsidRPr="005A6431" w:rsidRDefault="000D2241" w:rsidP="002942B4">
            <w:pPr>
              <w:numPr>
                <w:ilvl w:val="0"/>
                <w:numId w:val="9"/>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alarmowanie pojazdów poprzez automatyczne przekazywanie karty zdarzenia, zarejestrowanej w systemie dyspozytorskim, do dysponowanego pojazdu,</w:t>
            </w:r>
          </w:p>
          <w:p w:rsidR="000D2241" w:rsidRPr="005A6431" w:rsidRDefault="000D2241" w:rsidP="002942B4">
            <w:pPr>
              <w:numPr>
                <w:ilvl w:val="0"/>
                <w:numId w:val="9"/>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przekazywanie do pojazdów informacji o miejscu zdarzenia w postaci współrzędnych geograficznych lub danych adresowych,</w:t>
            </w:r>
          </w:p>
          <w:p w:rsidR="000D2241" w:rsidRPr="005A6431" w:rsidRDefault="000D2241" w:rsidP="002942B4">
            <w:pPr>
              <w:numPr>
                <w:ilvl w:val="0"/>
                <w:numId w:val="9"/>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rejestrowanie potwierdzenia dotarcia karty zdarzenia do zadysponowanego pojazdu,</w:t>
            </w:r>
          </w:p>
          <w:p w:rsidR="000D2241" w:rsidRPr="005A6431" w:rsidRDefault="000D2241" w:rsidP="002942B4">
            <w:pPr>
              <w:numPr>
                <w:ilvl w:val="0"/>
                <w:numId w:val="9"/>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wysyłanie dodatkowych informacji tekstowych do zadysponowanych pojazdów,</w:t>
            </w:r>
          </w:p>
          <w:p w:rsidR="000D2241" w:rsidRPr="005A6431" w:rsidRDefault="000D2241" w:rsidP="002942B4">
            <w:pPr>
              <w:numPr>
                <w:ilvl w:val="0"/>
                <w:numId w:val="9"/>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odbiór potwierdzeń z wysłanych informacji tekstowych,</w:t>
            </w:r>
          </w:p>
          <w:p w:rsidR="000D2241" w:rsidRPr="005A6431" w:rsidRDefault="000D2241" w:rsidP="002942B4">
            <w:pPr>
              <w:numPr>
                <w:ilvl w:val="0"/>
                <w:numId w:val="9"/>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rejestrowanie w systemie dyspozytorskim czasów operacyjnych związanych statusem poszczególnych pojazdów,</w:t>
            </w:r>
          </w:p>
          <w:p w:rsidR="000D2241" w:rsidRPr="005A6431" w:rsidRDefault="000D2241" w:rsidP="002942B4">
            <w:pPr>
              <w:numPr>
                <w:ilvl w:val="0"/>
                <w:numId w:val="9"/>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odczyt zarejestrowanych współrzędnych geograficznych lokalizowanych pojazdów w zadanym przedziale czasowym lub na żądanie,</w:t>
            </w:r>
          </w:p>
          <w:p w:rsidR="000D2241" w:rsidRPr="005A6431" w:rsidRDefault="000D2241" w:rsidP="002942B4">
            <w:pPr>
              <w:numPr>
                <w:ilvl w:val="0"/>
                <w:numId w:val="9"/>
              </w:numPr>
              <w:tabs>
                <w:tab w:val="clear" w:pos="1713"/>
                <w:tab w:val="left" w:pos="536"/>
              </w:tabs>
              <w:spacing w:line="276" w:lineRule="auto"/>
              <w:ind w:left="536"/>
              <w:jc w:val="both"/>
              <w:rPr>
                <w:rFonts w:asciiTheme="minorHAnsi" w:hAnsiTheme="minorHAnsi" w:cstheme="minorHAnsi"/>
              </w:rPr>
            </w:pPr>
            <w:r w:rsidRPr="005A6431">
              <w:rPr>
                <w:rFonts w:asciiTheme="minorHAnsi" w:hAnsiTheme="minorHAnsi" w:cstheme="minorHAnsi"/>
              </w:rPr>
              <w:t>odczyt zarejestrowanych współrzędnych geograficznych lokalizowanych pojazdów w zadanym przedziale czasowym.</w:t>
            </w:r>
          </w:p>
          <w:p w:rsidR="000D2241" w:rsidRPr="005A6431" w:rsidRDefault="000D2241" w:rsidP="002942B4">
            <w:pPr>
              <w:spacing w:before="120" w:line="276" w:lineRule="auto"/>
              <w:jc w:val="both"/>
              <w:rPr>
                <w:rFonts w:asciiTheme="minorHAnsi" w:hAnsiTheme="minorHAnsi" w:cstheme="minorHAnsi"/>
                <w:i/>
                <w:u w:val="single"/>
              </w:rPr>
            </w:pPr>
            <w:r w:rsidRPr="005A6431">
              <w:rPr>
                <w:rFonts w:asciiTheme="minorHAnsi" w:hAnsiTheme="minorHAnsi" w:cstheme="minorHAnsi"/>
                <w:i/>
                <w:u w:val="single"/>
              </w:rPr>
              <w:t>Wymagania dodatkowe</w:t>
            </w:r>
          </w:p>
          <w:p w:rsidR="000D2241" w:rsidRPr="005A6431" w:rsidRDefault="000D2241" w:rsidP="002942B4">
            <w:pPr>
              <w:pStyle w:val="Akapitzlist"/>
              <w:numPr>
                <w:ilvl w:val="0"/>
                <w:numId w:val="4"/>
              </w:numPr>
              <w:tabs>
                <w:tab w:val="left" w:pos="550"/>
              </w:tabs>
              <w:suppressAutoHyphens w:val="0"/>
              <w:spacing w:line="276" w:lineRule="auto"/>
              <w:ind w:left="550"/>
              <w:jc w:val="both"/>
              <w:rPr>
                <w:rFonts w:asciiTheme="minorHAnsi" w:hAnsiTheme="minorHAnsi" w:cstheme="minorHAnsi"/>
              </w:rPr>
            </w:pPr>
            <w:r w:rsidRPr="005A6431">
              <w:rPr>
                <w:rFonts w:asciiTheme="minorHAnsi" w:hAnsiTheme="minorHAnsi" w:cstheme="minorHAnsi"/>
              </w:rPr>
              <w:t>Dostawca zapewni pełną funkcjonalność urządzenia i współpracę z systemem monitoringu ruchu pojazdów użytkowanym w jednostkach PSP odbiorcy w momencie odbioru pojazdu,</w:t>
            </w:r>
          </w:p>
          <w:p w:rsidR="000D2241" w:rsidRPr="005A6431" w:rsidRDefault="000D2241" w:rsidP="002942B4">
            <w:pPr>
              <w:pStyle w:val="Akapitzlist"/>
              <w:numPr>
                <w:ilvl w:val="0"/>
                <w:numId w:val="4"/>
              </w:numPr>
              <w:tabs>
                <w:tab w:val="left" w:pos="550"/>
              </w:tabs>
              <w:suppressAutoHyphens w:val="0"/>
              <w:spacing w:line="276" w:lineRule="auto"/>
              <w:ind w:left="550"/>
              <w:jc w:val="both"/>
              <w:rPr>
                <w:rFonts w:asciiTheme="minorHAnsi" w:hAnsiTheme="minorHAnsi" w:cstheme="minorHAnsi"/>
              </w:rPr>
            </w:pPr>
            <w:r w:rsidRPr="005A6431">
              <w:rPr>
                <w:rFonts w:asciiTheme="minorHAnsi" w:hAnsiTheme="minorHAnsi" w:cstheme="minorHAnsi"/>
              </w:rPr>
              <w:t>Odbiorca przekaże Dostawcy telemetryczne karty SIM niezbędnych do wykonania konfiguracji dostarczanego urządzenia,</w:t>
            </w:r>
          </w:p>
          <w:p w:rsidR="000D2241" w:rsidRPr="005A6431" w:rsidRDefault="000D2241" w:rsidP="002942B4">
            <w:pPr>
              <w:pStyle w:val="Akapitzlist"/>
              <w:numPr>
                <w:ilvl w:val="0"/>
                <w:numId w:val="4"/>
              </w:numPr>
              <w:tabs>
                <w:tab w:val="left" w:pos="550"/>
              </w:tabs>
              <w:suppressAutoHyphens w:val="0"/>
              <w:spacing w:line="276" w:lineRule="auto"/>
              <w:ind w:left="550"/>
              <w:jc w:val="both"/>
              <w:rPr>
                <w:rFonts w:asciiTheme="minorHAnsi" w:hAnsiTheme="minorHAnsi" w:cstheme="minorHAnsi"/>
              </w:rPr>
            </w:pPr>
            <w:r w:rsidRPr="005A6431">
              <w:rPr>
                <w:rFonts w:asciiTheme="minorHAnsi" w:hAnsiTheme="minorHAnsi" w:cstheme="minorHAnsi"/>
              </w:rPr>
              <w:t>Miejsce montażu terminala graficznego statusów oraz jednostki centralnej należy uzgodnić z Odbiorcą,</w:t>
            </w:r>
          </w:p>
          <w:p w:rsidR="000D2241" w:rsidRPr="005A6431" w:rsidRDefault="000D2241" w:rsidP="002942B4">
            <w:pPr>
              <w:pStyle w:val="Akapitzlist"/>
              <w:numPr>
                <w:ilvl w:val="0"/>
                <w:numId w:val="4"/>
              </w:numPr>
              <w:tabs>
                <w:tab w:val="left" w:pos="550"/>
              </w:tabs>
              <w:suppressAutoHyphens w:val="0"/>
              <w:spacing w:line="276" w:lineRule="auto"/>
              <w:ind w:left="550"/>
              <w:jc w:val="both"/>
              <w:rPr>
                <w:rFonts w:asciiTheme="minorHAnsi" w:hAnsiTheme="minorHAnsi" w:cstheme="minorHAnsi"/>
              </w:rPr>
            </w:pPr>
            <w:r w:rsidRPr="005A6431">
              <w:rPr>
                <w:rFonts w:asciiTheme="minorHAnsi" w:hAnsiTheme="minorHAnsi" w:cstheme="minorHAnsi"/>
              </w:rPr>
              <w:t>Dostawca zobowiązany jest do aktualizacji oprogramowania, w tym mapy Polski i Europy w okresie obowiązywania gwarancji na pojazd,</w:t>
            </w:r>
          </w:p>
          <w:p w:rsidR="000D2241" w:rsidRPr="005A6431" w:rsidRDefault="000D2241" w:rsidP="002942B4">
            <w:pPr>
              <w:pStyle w:val="Tekstpodstawowy"/>
              <w:numPr>
                <w:ilvl w:val="0"/>
                <w:numId w:val="4"/>
              </w:numPr>
              <w:tabs>
                <w:tab w:val="left" w:pos="550"/>
              </w:tabs>
              <w:spacing w:line="276" w:lineRule="auto"/>
              <w:ind w:left="550"/>
              <w:jc w:val="both"/>
              <w:rPr>
                <w:rFonts w:asciiTheme="minorHAnsi" w:hAnsiTheme="minorHAnsi" w:cstheme="minorHAnsi"/>
                <w:b/>
                <w:sz w:val="24"/>
                <w:szCs w:val="24"/>
              </w:rPr>
            </w:pPr>
            <w:r w:rsidRPr="005A6431">
              <w:rPr>
                <w:rFonts w:asciiTheme="minorHAnsi" w:hAnsiTheme="minorHAnsi" w:cstheme="minorHAnsi"/>
                <w:sz w:val="24"/>
                <w:szCs w:val="24"/>
              </w:rPr>
              <w:t xml:space="preserve">Dostawca dostarczy oprogramowanie klienckie zapewniające komunikację i wymianę danych z systemem zarządzania i monitorowania pojazdów PSP użytkowanym przez Odbiorcę. </w:t>
            </w:r>
          </w:p>
          <w:p w:rsidR="000D2241" w:rsidRPr="005A6431" w:rsidRDefault="000D2241" w:rsidP="002942B4">
            <w:pPr>
              <w:pStyle w:val="Akapitzlist"/>
              <w:numPr>
                <w:ilvl w:val="0"/>
                <w:numId w:val="4"/>
              </w:numPr>
              <w:tabs>
                <w:tab w:val="left" w:pos="550"/>
              </w:tabs>
              <w:suppressAutoHyphens w:val="0"/>
              <w:spacing w:line="276" w:lineRule="auto"/>
              <w:ind w:left="550" w:hanging="357"/>
              <w:contextualSpacing/>
              <w:jc w:val="both"/>
              <w:rPr>
                <w:rFonts w:asciiTheme="minorHAnsi" w:hAnsiTheme="minorHAnsi" w:cstheme="minorHAnsi"/>
              </w:rPr>
            </w:pPr>
            <w:r w:rsidRPr="005A6431">
              <w:rPr>
                <w:rFonts w:asciiTheme="minorHAnsi" w:hAnsiTheme="minorHAnsi" w:cstheme="minorHAnsi"/>
              </w:rPr>
              <w:t>W ramach montażu nowego urządzenia Dostawca zobowiązany będzie do przygotowania i przekazania Odbiorcy:</w:t>
            </w:r>
          </w:p>
          <w:p w:rsidR="000D2241" w:rsidRPr="005A6431" w:rsidRDefault="000D2241" w:rsidP="002942B4">
            <w:pPr>
              <w:pStyle w:val="Akapitzlist"/>
              <w:numPr>
                <w:ilvl w:val="1"/>
                <w:numId w:val="4"/>
              </w:numPr>
              <w:tabs>
                <w:tab w:val="left" w:pos="1068"/>
              </w:tabs>
              <w:suppressAutoHyphens w:val="0"/>
              <w:spacing w:line="276" w:lineRule="auto"/>
              <w:ind w:left="1068"/>
              <w:contextualSpacing/>
              <w:jc w:val="both"/>
              <w:rPr>
                <w:rFonts w:asciiTheme="minorHAnsi" w:hAnsiTheme="minorHAnsi" w:cstheme="minorHAnsi"/>
              </w:rPr>
            </w:pPr>
            <w:r w:rsidRPr="005A6431">
              <w:rPr>
                <w:rFonts w:asciiTheme="minorHAnsi" w:hAnsiTheme="minorHAnsi" w:cstheme="minorHAnsi"/>
              </w:rPr>
              <w:t>instrukcję montażu, obsługi i programowania sterowników GPS oraz terminali statusów,</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dokumentów licencyjnych na dostarczone oprogramowanie.</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2.14</w:t>
            </w:r>
          </w:p>
        </w:tc>
        <w:tc>
          <w:tcPr>
            <w:tcW w:w="8392" w:type="dxa"/>
          </w:tcPr>
          <w:p w:rsidR="000D2241" w:rsidRPr="005A6431" w:rsidRDefault="000D2241" w:rsidP="002942B4">
            <w:pPr>
              <w:autoSpaceDE w:val="0"/>
              <w:spacing w:line="276" w:lineRule="auto"/>
              <w:jc w:val="both"/>
              <w:rPr>
                <w:rFonts w:asciiTheme="minorHAnsi" w:hAnsiTheme="minorHAnsi" w:cstheme="minorHAnsi"/>
              </w:rPr>
            </w:pPr>
            <w:r w:rsidRPr="005A6431">
              <w:rPr>
                <w:rFonts w:asciiTheme="minorHAnsi" w:hAnsiTheme="minorHAnsi" w:cstheme="minorHAnsi"/>
              </w:rPr>
              <w:t>Urządzenia sygnalizacyjno-ostrzegawcze świetlne i dźwiękowe pojazdu uprzywilejowanego:</w:t>
            </w:r>
          </w:p>
          <w:p w:rsidR="000D2241" w:rsidRPr="005A6431" w:rsidRDefault="000D2241" w:rsidP="002942B4">
            <w:pPr>
              <w:pStyle w:val="Zawartotabeli"/>
              <w:numPr>
                <w:ilvl w:val="0"/>
                <w:numId w:val="11"/>
              </w:numPr>
              <w:tabs>
                <w:tab w:val="left" w:pos="322"/>
              </w:tabs>
              <w:spacing w:line="276" w:lineRule="auto"/>
              <w:jc w:val="both"/>
              <w:rPr>
                <w:rFonts w:asciiTheme="minorHAnsi" w:hAnsiTheme="minorHAnsi" w:cstheme="minorHAnsi"/>
              </w:rPr>
            </w:pPr>
            <w:r w:rsidRPr="005A6431">
              <w:rPr>
                <w:rFonts w:asciiTheme="minorHAnsi" w:hAnsiTheme="minorHAnsi" w:cstheme="minorHAnsi"/>
              </w:rPr>
              <w:t>na dachu pojazdu belka sygnalizacyjna LED w obudowie wykonanej z poliwęglanu. Szerokości belki min. 1800 mm, nie może ona wystawać poza szerokość dachu. Belka wraz z mocowaniem nie wyższa niż 85 mm. Belka powinna zawierać min. 14 modułów LED, po min. 3 LED każdy.</w:t>
            </w:r>
          </w:p>
          <w:p w:rsidR="000D2241" w:rsidRPr="005A6431" w:rsidRDefault="000D2241" w:rsidP="002942B4">
            <w:pPr>
              <w:pStyle w:val="Zawartotabeli"/>
              <w:numPr>
                <w:ilvl w:val="0"/>
                <w:numId w:val="11"/>
              </w:numPr>
              <w:tabs>
                <w:tab w:val="left" w:pos="308"/>
              </w:tabs>
              <w:spacing w:line="276" w:lineRule="auto"/>
              <w:jc w:val="both"/>
              <w:rPr>
                <w:rFonts w:asciiTheme="minorHAnsi" w:hAnsiTheme="minorHAnsi" w:cstheme="minorHAnsi"/>
              </w:rPr>
            </w:pPr>
            <w:r w:rsidRPr="005A6431">
              <w:rPr>
                <w:rFonts w:asciiTheme="minorHAnsi" w:hAnsiTheme="minorHAnsi" w:cstheme="minorHAnsi"/>
              </w:rPr>
              <w:t>min. jedna lampa kierunkowa sygnalizacyjna w technologii LED min. 6 LED wysył</w:t>
            </w:r>
            <w:r>
              <w:rPr>
                <w:rFonts w:asciiTheme="minorHAnsi" w:hAnsiTheme="minorHAnsi" w:cstheme="minorHAnsi"/>
              </w:rPr>
              <w:t xml:space="preserve">ająca sygnał błyskowy niebieski </w:t>
            </w:r>
            <w:r w:rsidRPr="005A6431">
              <w:rPr>
                <w:rFonts w:asciiTheme="minorHAnsi" w:hAnsiTheme="minorHAnsi" w:cstheme="minorHAnsi"/>
              </w:rPr>
              <w:t>z tyłu pojazdu,  z możliwością jej wyłączenia z kabiny kierowcy w przypadku jazdy w kolumnie,</w:t>
            </w:r>
          </w:p>
          <w:p w:rsidR="000D2241" w:rsidRPr="005A6431" w:rsidRDefault="000D2241" w:rsidP="002942B4">
            <w:pPr>
              <w:pStyle w:val="Zawartotabeli"/>
              <w:numPr>
                <w:ilvl w:val="0"/>
                <w:numId w:val="11"/>
              </w:numPr>
              <w:tabs>
                <w:tab w:val="left" w:pos="322"/>
              </w:tabs>
              <w:spacing w:line="276" w:lineRule="auto"/>
              <w:jc w:val="both"/>
              <w:rPr>
                <w:rFonts w:asciiTheme="minorHAnsi" w:hAnsiTheme="minorHAnsi" w:cstheme="minorHAnsi"/>
              </w:rPr>
            </w:pPr>
            <w:r w:rsidRPr="005A6431">
              <w:rPr>
                <w:rFonts w:asciiTheme="minorHAnsi" w:hAnsiTheme="minorHAnsi" w:cstheme="minorHAnsi"/>
              </w:rPr>
              <w:t>dwie dodatkowe lampy sygnalizacyjne kierunkowe niebieskie w technologii LED min. 6 LED każda, wysyłające sygnał błyskowy z przodu pojazdu, zamontowane na masce pojazdu,</w:t>
            </w:r>
          </w:p>
          <w:p w:rsidR="000D2241" w:rsidRPr="005A6431" w:rsidRDefault="000D2241" w:rsidP="002942B4">
            <w:pPr>
              <w:pStyle w:val="Zawartotabeli"/>
              <w:numPr>
                <w:ilvl w:val="0"/>
                <w:numId w:val="11"/>
              </w:numPr>
              <w:tabs>
                <w:tab w:val="left" w:pos="322"/>
              </w:tabs>
              <w:spacing w:line="276" w:lineRule="auto"/>
              <w:jc w:val="both"/>
              <w:rPr>
                <w:rFonts w:asciiTheme="minorHAnsi" w:hAnsiTheme="minorHAnsi" w:cstheme="minorHAnsi"/>
              </w:rPr>
            </w:pPr>
            <w:r w:rsidRPr="005A6431">
              <w:rPr>
                <w:rFonts w:asciiTheme="minorHAnsi" w:hAnsiTheme="minorHAnsi" w:cstheme="minorHAnsi"/>
              </w:rPr>
              <w:t>po dwie dodatkowe lampy kieru</w:t>
            </w:r>
            <w:r>
              <w:rPr>
                <w:rFonts w:asciiTheme="minorHAnsi" w:hAnsiTheme="minorHAnsi" w:cstheme="minorHAnsi"/>
              </w:rPr>
              <w:t>nkowe sygnalizacyjne niebieskie</w:t>
            </w:r>
            <w:r w:rsidRPr="005A6431">
              <w:rPr>
                <w:rFonts w:asciiTheme="minorHAnsi" w:hAnsiTheme="minorHAnsi" w:cstheme="minorHAnsi"/>
              </w:rPr>
              <w:t xml:space="preserve"> w technologii LED min. 6 LED każda zamontowane na każdym boku pojazdu, </w:t>
            </w:r>
          </w:p>
          <w:p w:rsidR="000D2241" w:rsidRPr="005A6431" w:rsidRDefault="000D2241" w:rsidP="002942B4">
            <w:pPr>
              <w:autoSpaceDE w:val="0"/>
              <w:spacing w:line="276" w:lineRule="auto"/>
              <w:contextualSpacing/>
              <w:jc w:val="both"/>
              <w:rPr>
                <w:rFonts w:asciiTheme="minorHAnsi" w:hAnsiTheme="minorHAnsi" w:cstheme="minorHAnsi"/>
              </w:rPr>
            </w:pPr>
            <w:r w:rsidRPr="005A6431">
              <w:rPr>
                <w:rFonts w:asciiTheme="minorHAnsi" w:hAnsiTheme="minorHAnsi" w:cstheme="minorHAnsi"/>
              </w:rPr>
              <w:t xml:space="preserve">Całość oświetlenia pojazdu uprzywilejowanego musi spełniać wymagania dla światła niebieskiego </w:t>
            </w:r>
            <w:r w:rsidRPr="005A6431">
              <w:rPr>
                <w:rFonts w:asciiTheme="minorHAnsi" w:hAnsiTheme="minorHAnsi" w:cstheme="minorHAnsi"/>
                <w:kern w:val="1"/>
              </w:rPr>
              <w:t>ECE R65 klasy 2</w:t>
            </w:r>
            <w:r w:rsidRPr="005A6431">
              <w:rPr>
                <w:rFonts w:asciiTheme="minorHAnsi" w:hAnsiTheme="minorHAnsi" w:cstheme="minorHAnsi"/>
              </w:rPr>
              <w:t>.</w:t>
            </w:r>
          </w:p>
          <w:p w:rsidR="000D2241" w:rsidRPr="005A6431" w:rsidRDefault="000D2241" w:rsidP="002942B4">
            <w:pPr>
              <w:pStyle w:val="Zawartotabeli"/>
              <w:numPr>
                <w:ilvl w:val="0"/>
                <w:numId w:val="11"/>
              </w:numPr>
              <w:tabs>
                <w:tab w:val="left" w:pos="322"/>
              </w:tabs>
              <w:spacing w:line="276" w:lineRule="auto"/>
              <w:jc w:val="both"/>
              <w:rPr>
                <w:rFonts w:asciiTheme="minorHAnsi" w:hAnsiTheme="minorHAnsi" w:cstheme="minorHAnsi"/>
              </w:rPr>
            </w:pPr>
            <w:r w:rsidRPr="005A6431">
              <w:rPr>
                <w:rFonts w:asciiTheme="minorHAnsi" w:hAnsiTheme="minorHAnsi" w:cstheme="minorHAnsi"/>
              </w:rPr>
              <w:t xml:space="preserve">dodatkowy sygnał typu „AIR-HORN”, pneumatyczny, włączany włącznikiem łatwo dostępnym dla kierowcy oraz dowódcy (dopuszcza się zamontowanie dwóch niezależnych włączników sygnału pneumatycznego, jednego </w:t>
            </w:r>
            <w:r>
              <w:rPr>
                <w:rFonts w:asciiTheme="minorHAnsi" w:hAnsiTheme="minorHAnsi" w:cstheme="minorHAnsi"/>
              </w:rPr>
              <w:t xml:space="preserve"> </w:t>
            </w:r>
            <w:r w:rsidRPr="005A6431">
              <w:rPr>
                <w:rFonts w:asciiTheme="minorHAnsi" w:hAnsiTheme="minorHAnsi" w:cstheme="minorHAnsi"/>
              </w:rPr>
              <w:t>w pobliżu kierowcy, drugiego – dowódcy),</w:t>
            </w:r>
          </w:p>
          <w:p w:rsidR="000D2241" w:rsidRPr="005A6431" w:rsidRDefault="000D2241" w:rsidP="002942B4">
            <w:pPr>
              <w:pStyle w:val="Zawartotabeli"/>
              <w:numPr>
                <w:ilvl w:val="0"/>
                <w:numId w:val="11"/>
              </w:numPr>
              <w:tabs>
                <w:tab w:val="left" w:pos="322"/>
              </w:tabs>
              <w:spacing w:line="276" w:lineRule="auto"/>
              <w:jc w:val="both"/>
              <w:rPr>
                <w:rFonts w:asciiTheme="minorHAnsi" w:hAnsiTheme="minorHAnsi" w:cstheme="minorHAnsi"/>
              </w:rPr>
            </w:pPr>
            <w:r w:rsidRPr="005A6431">
              <w:rPr>
                <w:rFonts w:asciiTheme="minorHAnsi" w:hAnsiTheme="minorHAnsi" w:cstheme="minorHAnsi"/>
              </w:rPr>
              <w:t xml:space="preserve">urządzenie dźwiękowe (min. 3 modulowane tony) wyposażone w funkcję megafonu. Poziom ekwiwalentny ciśnienia akustycznego generowanego przez urządzenie mierzony całkującym miernikiem poziomu dźwięku wg krzywej korekcyjnej „A” w odległości 7 metrów przed pojazdem, na wysokości 1 metra od poziomu powierzchni, na której stoi pojazd musi wynosić min. 115 </w:t>
            </w:r>
            <w:proofErr w:type="spellStart"/>
            <w:r w:rsidRPr="005A6431">
              <w:rPr>
                <w:rFonts w:asciiTheme="minorHAnsi" w:hAnsiTheme="minorHAnsi" w:cstheme="minorHAnsi"/>
              </w:rPr>
              <w:t>dB</w:t>
            </w:r>
            <w:proofErr w:type="spellEnd"/>
            <w:r w:rsidRPr="005A6431">
              <w:rPr>
                <w:rFonts w:asciiTheme="minorHAnsi" w:hAnsiTheme="minorHAnsi" w:cstheme="minorHAnsi"/>
              </w:rPr>
              <w:t>(A) dla każdego rodzaju dźwięku. Poziom ekwiwalentny ciśnienia akustycznego generowanego przez urządzenie mierzony całkującym miernikiem poziomu dźwięku wg krzywej korekcyjnej „A” w kabinie pojazdu na wysokości 0,5 metra od poziomu poduszki fotela kierowcy i d-</w:t>
            </w:r>
            <w:proofErr w:type="spellStart"/>
            <w:r w:rsidRPr="005A6431">
              <w:rPr>
                <w:rFonts w:asciiTheme="minorHAnsi" w:hAnsiTheme="minorHAnsi" w:cstheme="minorHAnsi"/>
              </w:rPr>
              <w:t>cy</w:t>
            </w:r>
            <w:proofErr w:type="spellEnd"/>
            <w:r w:rsidRPr="005A6431">
              <w:rPr>
                <w:rFonts w:asciiTheme="minorHAnsi" w:hAnsiTheme="minorHAnsi" w:cstheme="minorHAnsi"/>
              </w:rPr>
              <w:t xml:space="preserve"> przy włączonej sygnalizacji dźwiękowej nie może przekraczać 85 </w:t>
            </w:r>
            <w:proofErr w:type="spellStart"/>
            <w:r w:rsidRPr="005A6431">
              <w:rPr>
                <w:rFonts w:asciiTheme="minorHAnsi" w:hAnsiTheme="minorHAnsi" w:cstheme="minorHAnsi"/>
              </w:rPr>
              <w:t>db</w:t>
            </w:r>
            <w:proofErr w:type="spellEnd"/>
            <w:r w:rsidRPr="005A6431">
              <w:rPr>
                <w:rFonts w:asciiTheme="minorHAnsi" w:hAnsiTheme="minorHAnsi" w:cstheme="minorHAnsi"/>
              </w:rPr>
              <w:t>(A) dla każdego rodzaju dźwięku (dotyczy wszystkich rodzajów sygnałów z wyłączeniem „AIR-HORN”).</w:t>
            </w:r>
          </w:p>
          <w:p w:rsidR="000D2241" w:rsidRPr="005A6431" w:rsidRDefault="000D2241" w:rsidP="002942B4">
            <w:pPr>
              <w:pStyle w:val="Akapitzlist"/>
              <w:suppressAutoHyphens w:val="0"/>
              <w:autoSpaceDE w:val="0"/>
              <w:spacing w:line="276" w:lineRule="auto"/>
              <w:contextualSpacing/>
              <w:jc w:val="both"/>
              <w:rPr>
                <w:rFonts w:asciiTheme="minorHAnsi" w:hAnsiTheme="minorHAnsi" w:cstheme="minorHAnsi"/>
                <w:b/>
                <w:bCs/>
                <w:i/>
              </w:rPr>
            </w:pPr>
            <w:r w:rsidRPr="005A6431">
              <w:rPr>
                <w:rFonts w:asciiTheme="minorHAnsi" w:hAnsiTheme="minorHAnsi" w:cstheme="minorHAnsi"/>
                <w:b/>
                <w:bCs/>
                <w:i/>
              </w:rPr>
              <w:t xml:space="preserve">Spełnienie warunku generowania przez urządzenie dźwiękowe ww. ciśnienia akustycznego musi być potwierdzone w dniu odbiór </w:t>
            </w:r>
            <w:proofErr w:type="spellStart"/>
            <w:r w:rsidRPr="005A6431">
              <w:rPr>
                <w:rFonts w:asciiTheme="minorHAnsi" w:hAnsiTheme="minorHAnsi" w:cstheme="minorHAnsi"/>
                <w:b/>
                <w:bCs/>
                <w:i/>
                <w:spacing w:val="-1"/>
              </w:rPr>
              <w:t>techniczno</w:t>
            </w:r>
            <w:proofErr w:type="spellEnd"/>
            <w:r w:rsidRPr="005A6431">
              <w:rPr>
                <w:rFonts w:asciiTheme="minorHAnsi" w:hAnsiTheme="minorHAnsi" w:cstheme="minorHAnsi"/>
                <w:b/>
                <w:bCs/>
                <w:i/>
                <w:spacing w:val="-1"/>
              </w:rPr>
              <w:t xml:space="preserve"> - jakościowego </w:t>
            </w:r>
            <w:r w:rsidRPr="005A6431">
              <w:rPr>
                <w:rFonts w:asciiTheme="minorHAnsi" w:hAnsiTheme="minorHAnsi" w:cstheme="minorHAnsi"/>
                <w:b/>
                <w:bCs/>
                <w:i/>
              </w:rPr>
              <w:t>stosownym dokumentem.</w:t>
            </w:r>
            <w:r w:rsidRPr="005A6431">
              <w:rPr>
                <w:rFonts w:asciiTheme="minorHAnsi" w:hAnsiTheme="minorHAnsi" w:cstheme="minorHAnsi"/>
                <w:b/>
                <w:bCs/>
                <w:i/>
                <w:color w:val="FF0000"/>
              </w:rPr>
              <w:t xml:space="preserve"> </w:t>
            </w:r>
          </w:p>
          <w:p w:rsidR="000D2241" w:rsidRPr="005A6431" w:rsidRDefault="000D2241" w:rsidP="002942B4">
            <w:pPr>
              <w:pStyle w:val="Zawartotabeli"/>
              <w:numPr>
                <w:ilvl w:val="0"/>
                <w:numId w:val="11"/>
              </w:numPr>
              <w:tabs>
                <w:tab w:val="left" w:pos="322"/>
              </w:tabs>
              <w:spacing w:line="276" w:lineRule="auto"/>
              <w:jc w:val="both"/>
              <w:rPr>
                <w:rFonts w:asciiTheme="minorHAnsi" w:hAnsiTheme="minorHAnsi" w:cstheme="minorHAnsi"/>
              </w:rPr>
            </w:pPr>
            <w:r w:rsidRPr="005A6431">
              <w:rPr>
                <w:rFonts w:asciiTheme="minorHAnsi" w:hAnsiTheme="minorHAnsi" w:cstheme="minorHAnsi"/>
              </w:rPr>
              <w:t>w przedziale autopompy zainstalowany głośnik z mikrofonem, współpracujący z radiostacją samochodową, umożliwiający prowadzenie  ko</w:t>
            </w:r>
            <w:r w:rsidRPr="005A6431">
              <w:rPr>
                <w:rFonts w:asciiTheme="minorHAnsi" w:hAnsiTheme="minorHAnsi" w:cstheme="minorHAnsi"/>
              </w:rPr>
              <w:softHyphen/>
            </w:r>
            <w:r w:rsidRPr="005A6431">
              <w:rPr>
                <w:rFonts w:asciiTheme="minorHAnsi" w:hAnsiTheme="minorHAnsi" w:cstheme="minorHAnsi"/>
                <w:spacing w:val="-1"/>
              </w:rPr>
              <w:t>respondencji z przedziału autopompy,</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na tylnej ścianie zabudowy zamontowana „fala świetlna” LED koloru pomarańczowego, sterowana z przedziału autopompy.</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2.15</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spacing w:val="-1"/>
              </w:rPr>
              <w:t xml:space="preserve">Pojazd wyposażony w sygnalizację świetlną </w:t>
            </w:r>
            <w:r w:rsidRPr="005A6431">
              <w:rPr>
                <w:rFonts w:asciiTheme="minorHAnsi" w:hAnsiTheme="minorHAnsi" w:cstheme="minorHAnsi"/>
              </w:rPr>
              <w:t>i dźwiękową włączonego biegu wstecznego oraz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w zasięgu wzroku kierowcy zintegrowany z monitorem systemu lokalizacji. Kamera włączająca się automatycznie podczas włączenia biegu wstecznego; dodatkowo musi istnieć możliwość włączenia kamery przez kierowcę w dowolnym momencie.</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2.16</w:t>
            </w:r>
          </w:p>
        </w:tc>
        <w:tc>
          <w:tcPr>
            <w:tcW w:w="8392" w:type="dxa"/>
          </w:tcPr>
          <w:p w:rsidR="000D2241" w:rsidRPr="005A6431" w:rsidRDefault="000D2241" w:rsidP="002942B4">
            <w:pPr>
              <w:shd w:val="clear" w:color="auto" w:fill="FFFFFF"/>
              <w:spacing w:line="276" w:lineRule="auto"/>
              <w:jc w:val="both"/>
              <w:rPr>
                <w:rFonts w:asciiTheme="minorHAnsi" w:hAnsiTheme="minorHAnsi" w:cstheme="minorHAnsi"/>
              </w:rPr>
            </w:pPr>
            <w:r w:rsidRPr="005A6431">
              <w:rPr>
                <w:rFonts w:asciiTheme="minorHAnsi" w:hAnsiTheme="minorHAnsi" w:cstheme="minorHAnsi"/>
              </w:rPr>
              <w:t xml:space="preserve">Moc alternatora i pojemność akumulatorów musi zapewniać pełne zapotrzebowanie na </w:t>
            </w:r>
            <w:r w:rsidRPr="005A6431">
              <w:rPr>
                <w:rFonts w:asciiTheme="minorHAnsi" w:hAnsiTheme="minorHAnsi" w:cstheme="minorHAnsi"/>
                <w:spacing w:val="-1"/>
              </w:rPr>
              <w:t xml:space="preserve">energię elektryczną, przy jej maksymalnym </w:t>
            </w:r>
            <w:r w:rsidRPr="005A6431">
              <w:rPr>
                <w:rFonts w:asciiTheme="minorHAnsi" w:hAnsiTheme="minorHAnsi" w:cstheme="minorHAnsi"/>
              </w:rPr>
              <w:t>obciążeniu.</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Instalację elektryczną pojazdu należy wyposażyć w przetwornicę napięcia 24/12 V, o dopuszczalnym ciągłym prądzie obciążenia min. 20A, umożliwiającą zasilanie urządzeń o znamionowym napięciu 12V. W kabinie oznakowane gniazda zapalniczki 24V i 12V.</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2.17</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Instalacja elektryczna wyposażona w główny wyłącznik prądu, nie powodujący odłączania urządzeń, które wymagają stałego zasilania (dot. ładowarek do latarek i radiotelefonów), zamontowany w łatwo dostępnym miejscu po stronie kierowcy. Zabezpieczenie przed nadmiernym rozładowaniem akumulatorów.</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2.18</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color w:val="000000"/>
              </w:rPr>
              <w:t>Pojazd wyposażony w tylny zderzak lub urządzenie ochronne, zabezpieczające przed wjechaniem pod niego innego pojazdu. Dodatkowo w pojeździe (przód i tył) zamontowane zaczepy holownicze.</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2.19</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Maksymalna wysokość całkowita pojazdu nie może przekroczyć  3 500  mm.</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2.20</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bCs/>
              </w:rPr>
              <w:t>Pojazd wyposażony w światła do jazdy dziennej.</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2.21</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Wylot spalin nie może być skierowany na stanowiska obsługi poszczególnych urządzeń pojazdu.</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2.22</w:t>
            </w:r>
          </w:p>
        </w:tc>
        <w:tc>
          <w:tcPr>
            <w:tcW w:w="8392" w:type="dxa"/>
          </w:tcPr>
          <w:p w:rsidR="000D2241" w:rsidRPr="005A6431" w:rsidRDefault="000D2241" w:rsidP="002942B4">
            <w:pPr>
              <w:pStyle w:val="Default"/>
              <w:widowControl w:val="0"/>
              <w:spacing w:line="276" w:lineRule="auto"/>
              <w:jc w:val="both"/>
              <w:rPr>
                <w:rFonts w:asciiTheme="minorHAnsi" w:hAnsiTheme="minorHAnsi" w:cstheme="minorHAnsi"/>
              </w:rPr>
            </w:pPr>
            <w:r w:rsidRPr="005A6431">
              <w:rPr>
                <w:rFonts w:asciiTheme="minorHAnsi" w:hAnsiTheme="minorHAnsi" w:cstheme="minorHAnsi"/>
              </w:rPr>
              <w:t>Pojazd wyposażony w standardowe wyposażenie podwozia:</w:t>
            </w:r>
          </w:p>
          <w:p w:rsidR="000D2241" w:rsidRPr="005A6431" w:rsidRDefault="000D2241" w:rsidP="002942B4">
            <w:pPr>
              <w:pStyle w:val="Default"/>
              <w:widowControl w:val="0"/>
              <w:spacing w:line="276" w:lineRule="auto"/>
              <w:jc w:val="both"/>
              <w:rPr>
                <w:rFonts w:asciiTheme="minorHAnsi" w:hAnsiTheme="minorHAnsi" w:cstheme="minorHAnsi"/>
              </w:rPr>
            </w:pPr>
            <w:r w:rsidRPr="005A6431">
              <w:rPr>
                <w:rFonts w:asciiTheme="minorHAnsi" w:hAnsiTheme="minorHAnsi" w:cstheme="minorHAnsi"/>
              </w:rPr>
              <w:t xml:space="preserve">- gaśnica  2 kg zamontowana w pojeździe, </w:t>
            </w:r>
          </w:p>
          <w:p w:rsidR="000D2241" w:rsidRPr="005A6431" w:rsidRDefault="000D2241" w:rsidP="002942B4">
            <w:pPr>
              <w:pStyle w:val="Default"/>
              <w:widowControl w:val="0"/>
              <w:spacing w:line="276" w:lineRule="auto"/>
              <w:jc w:val="both"/>
              <w:rPr>
                <w:rFonts w:asciiTheme="minorHAnsi" w:hAnsiTheme="minorHAnsi" w:cstheme="minorHAnsi"/>
              </w:rPr>
            </w:pPr>
            <w:r w:rsidRPr="005A6431">
              <w:rPr>
                <w:rFonts w:asciiTheme="minorHAnsi" w:hAnsiTheme="minorHAnsi" w:cstheme="minorHAnsi"/>
              </w:rPr>
              <w:t xml:space="preserve">- klucz do kół, </w:t>
            </w:r>
          </w:p>
          <w:p w:rsidR="000D2241" w:rsidRPr="005A6431" w:rsidRDefault="000D2241" w:rsidP="002942B4">
            <w:pPr>
              <w:pStyle w:val="Default"/>
              <w:widowControl w:val="0"/>
              <w:spacing w:line="276" w:lineRule="auto"/>
              <w:jc w:val="both"/>
              <w:rPr>
                <w:rFonts w:asciiTheme="minorHAnsi" w:hAnsiTheme="minorHAnsi" w:cstheme="minorHAnsi"/>
              </w:rPr>
            </w:pPr>
            <w:r w:rsidRPr="005A6431">
              <w:rPr>
                <w:rFonts w:asciiTheme="minorHAnsi" w:hAnsiTheme="minorHAnsi" w:cstheme="minorHAnsi"/>
              </w:rPr>
              <w:t xml:space="preserve">- dźwignia do podnoszenia kabiny, </w:t>
            </w:r>
          </w:p>
          <w:p w:rsidR="000D2241" w:rsidRPr="005A6431" w:rsidRDefault="000D2241" w:rsidP="002942B4">
            <w:pPr>
              <w:pStyle w:val="Default"/>
              <w:widowControl w:val="0"/>
              <w:spacing w:line="276" w:lineRule="auto"/>
              <w:jc w:val="both"/>
              <w:rPr>
                <w:rFonts w:asciiTheme="minorHAnsi" w:hAnsiTheme="minorHAnsi" w:cstheme="minorHAnsi"/>
              </w:rPr>
            </w:pPr>
            <w:r w:rsidRPr="005A6431">
              <w:rPr>
                <w:rFonts w:asciiTheme="minorHAnsi" w:hAnsiTheme="minorHAnsi" w:cstheme="minorHAnsi"/>
              </w:rPr>
              <w:t xml:space="preserve">- trójkąt ostrzegawczy, </w:t>
            </w:r>
          </w:p>
          <w:p w:rsidR="000D2241" w:rsidRPr="005A6431" w:rsidRDefault="000D2241" w:rsidP="002942B4">
            <w:pPr>
              <w:pStyle w:val="Default"/>
              <w:widowControl w:val="0"/>
              <w:spacing w:line="276" w:lineRule="auto"/>
              <w:jc w:val="both"/>
              <w:rPr>
                <w:rFonts w:asciiTheme="minorHAnsi" w:hAnsiTheme="minorHAnsi" w:cstheme="minorHAnsi"/>
              </w:rPr>
            </w:pPr>
            <w:r w:rsidRPr="005A6431">
              <w:rPr>
                <w:rFonts w:asciiTheme="minorHAnsi" w:hAnsiTheme="minorHAnsi" w:cstheme="minorHAnsi"/>
              </w:rPr>
              <w:t xml:space="preserve">- 2 kliny pod koła, itp.) </w:t>
            </w:r>
          </w:p>
          <w:p w:rsidR="000D2241" w:rsidRPr="005A6431" w:rsidRDefault="000D2241" w:rsidP="002942B4">
            <w:pPr>
              <w:pStyle w:val="Default"/>
              <w:widowControl w:val="0"/>
              <w:spacing w:line="276" w:lineRule="auto"/>
              <w:jc w:val="both"/>
              <w:rPr>
                <w:rFonts w:asciiTheme="minorHAnsi" w:hAnsiTheme="minorHAnsi" w:cstheme="minorHAnsi"/>
              </w:rPr>
            </w:pPr>
            <w:r w:rsidRPr="005A6431">
              <w:rPr>
                <w:rFonts w:asciiTheme="minorHAnsi" w:hAnsiTheme="minorHAnsi" w:cstheme="minorHAnsi"/>
              </w:rPr>
              <w:t xml:space="preserve">- pełnowymiarowe koło zapasowe, </w:t>
            </w:r>
          </w:p>
          <w:p w:rsidR="000D2241" w:rsidRPr="005A6431" w:rsidRDefault="000D2241" w:rsidP="002942B4">
            <w:pPr>
              <w:pStyle w:val="Default"/>
              <w:widowControl w:val="0"/>
              <w:spacing w:line="276" w:lineRule="auto"/>
              <w:jc w:val="both"/>
              <w:rPr>
                <w:rFonts w:asciiTheme="minorHAnsi" w:hAnsiTheme="minorHAnsi" w:cstheme="minorHAnsi"/>
              </w:rPr>
            </w:pPr>
            <w:r w:rsidRPr="005A6431">
              <w:rPr>
                <w:rFonts w:asciiTheme="minorHAnsi" w:hAnsiTheme="minorHAnsi" w:cstheme="minorHAnsi"/>
              </w:rPr>
              <w:t xml:space="preserve">- podnośnik hydrauliczny, </w:t>
            </w:r>
          </w:p>
          <w:p w:rsidR="000D2241" w:rsidRPr="005A6431" w:rsidRDefault="000D2241" w:rsidP="002942B4">
            <w:pPr>
              <w:pStyle w:val="Default"/>
              <w:widowControl w:val="0"/>
              <w:spacing w:line="276" w:lineRule="auto"/>
              <w:jc w:val="both"/>
              <w:rPr>
                <w:rFonts w:asciiTheme="minorHAnsi" w:hAnsiTheme="minorHAnsi" w:cstheme="minorHAnsi"/>
              </w:rPr>
            </w:pPr>
            <w:r w:rsidRPr="005A6431">
              <w:rPr>
                <w:rFonts w:asciiTheme="minorHAnsi" w:hAnsiTheme="minorHAnsi" w:cstheme="minorHAnsi"/>
              </w:rPr>
              <w:t xml:space="preserve">- przewód do pompowania kół z manometrem. </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Nie jest wymagane stałe mocowanie koła zapasowego.</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2.23</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Instalacja elektryczna w kabinie kierowcy wyposażona w dodatkowe gniazda umożliwia</w:t>
            </w:r>
            <w:r>
              <w:rPr>
                <w:rFonts w:asciiTheme="minorHAnsi" w:hAnsiTheme="minorHAnsi" w:cstheme="minorHAnsi"/>
              </w:rPr>
              <w:t xml:space="preserve">jące podłączenie ładowarek </w:t>
            </w:r>
            <w:r w:rsidRPr="005A6431">
              <w:rPr>
                <w:rFonts w:asciiTheme="minorHAnsi" w:hAnsiTheme="minorHAnsi" w:cstheme="minorHAnsi"/>
              </w:rPr>
              <w:t>do radiotelefonów przenośnych i ładowarek latarek ( zabezpieczone dodatkowym wyłącznikiem). Rodzaj (typ), miejsce montażu oraz ilość gniazd Wykonawca uzgodni z Zamawiającym po podpisaniu umowy.</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2.24</w:t>
            </w:r>
          </w:p>
        </w:tc>
        <w:tc>
          <w:tcPr>
            <w:tcW w:w="8392" w:type="dxa"/>
          </w:tcPr>
          <w:p w:rsidR="000D2241" w:rsidRPr="005A6431" w:rsidRDefault="000D2241" w:rsidP="002942B4">
            <w:pPr>
              <w:tabs>
                <w:tab w:val="left" w:pos="48"/>
                <w:tab w:val="left" w:pos="921"/>
                <w:tab w:val="left" w:pos="6513"/>
                <w:tab w:val="left" w:pos="10395"/>
                <w:tab w:val="left" w:pos="14730"/>
              </w:tabs>
              <w:spacing w:before="60" w:line="276" w:lineRule="auto"/>
              <w:jc w:val="both"/>
              <w:rPr>
                <w:rFonts w:asciiTheme="minorHAnsi" w:hAnsiTheme="minorHAnsi" w:cstheme="minorHAnsi"/>
              </w:rPr>
            </w:pPr>
            <w:r w:rsidRPr="005A6431">
              <w:rPr>
                <w:rFonts w:asciiTheme="minorHAnsi" w:hAnsiTheme="minorHAnsi" w:cstheme="minorHAnsi"/>
              </w:rPr>
              <w:t>Pojazd wyposażony w integralny układ prostowniczy do ładowania akumulatorów 24 V o natężeniu min. 12 A z zewnętrznego źródła o napięciu 230 V.</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Zintegrowane złącze prądu elektrycznego o napięciu 230 V oraz sprężonego powietrza do uzupełniania układu pneumatycznego samochodu z sieci stacjonarnej, automatycznie odłączające się w momencie uruchamiania silnika pojazdu. Umiejscowienie złącza: za kabiną, z lewej strony pojazdu. W kabinie kierowcy świetlna sygnalizacja podłączenia do zewnętrznego źródła. Na wyposażeniu wtyczka z przewodem elektrycznym i pneumatycznym o długości min. 4 m.</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2.25</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rPr>
              <w:t>Samochód wyposażony w mobilny zestaw czyszczący, umożliwiający mycie i dezynfekcję rąk, składający się min.: ze zbiornika na wodę min. 5 l z kranikiem, dozownika na mydło w płynie, dozownika na środek dezynfekcyjny, ręcznika papierowego do rąk, kosza na zużyte ręczniki, uchwytu do przenoszenia. Zestaw zamocowany w skrytce pojazdu.</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2.26</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rPr>
            </w:pPr>
            <w:r w:rsidRPr="005A6431">
              <w:rPr>
                <w:rFonts w:asciiTheme="minorHAnsi" w:hAnsiTheme="minorHAnsi" w:cstheme="minorHAnsi"/>
                <w:spacing w:val="-2"/>
              </w:rPr>
              <w:t xml:space="preserve">Wszelkie funkcje wszystkich układów i urządzeń </w:t>
            </w:r>
            <w:r w:rsidRPr="005A6431">
              <w:rPr>
                <w:rFonts w:asciiTheme="minorHAnsi" w:hAnsiTheme="minorHAnsi" w:cstheme="minorHAnsi"/>
              </w:rPr>
              <w:t>pojazdu muszą zachować swoje właściwości pracy w temperaturach od - 25°C do + 35°C</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shd w:val="clear" w:color="auto" w:fill="9CC2E5" w:themeFill="accent1" w:themeFillTint="99"/>
          </w:tcPr>
          <w:p w:rsidR="000D2241" w:rsidRPr="002942B4" w:rsidRDefault="000D2241" w:rsidP="000A1809">
            <w:pPr>
              <w:jc w:val="center"/>
              <w:rPr>
                <w:rFonts w:asciiTheme="minorHAnsi" w:hAnsiTheme="minorHAnsi" w:cstheme="minorHAnsi"/>
                <w:b/>
              </w:rPr>
            </w:pPr>
            <w:r w:rsidRPr="002942B4">
              <w:rPr>
                <w:rFonts w:asciiTheme="minorHAnsi" w:hAnsiTheme="minorHAnsi" w:cstheme="minorHAnsi"/>
                <w:b/>
              </w:rPr>
              <w:t>3</w:t>
            </w:r>
          </w:p>
        </w:tc>
        <w:tc>
          <w:tcPr>
            <w:tcW w:w="10660" w:type="dxa"/>
            <w:gridSpan w:val="2"/>
            <w:shd w:val="clear" w:color="auto" w:fill="9CC2E5" w:themeFill="accent1" w:themeFillTint="99"/>
          </w:tcPr>
          <w:p w:rsidR="000D2241" w:rsidRPr="005A6431" w:rsidRDefault="000D2241" w:rsidP="002942B4">
            <w:pPr>
              <w:jc w:val="center"/>
              <w:rPr>
                <w:rFonts w:asciiTheme="minorHAnsi" w:hAnsiTheme="minorHAnsi" w:cstheme="minorHAnsi"/>
              </w:rPr>
            </w:pPr>
            <w:r w:rsidRPr="002942B4">
              <w:rPr>
                <w:rFonts w:asciiTheme="minorHAnsi" w:hAnsiTheme="minorHAnsi" w:cstheme="minorHAnsi"/>
                <w:b/>
                <w:spacing w:val="-2"/>
              </w:rPr>
              <w:t>Zabudowa pożarnicza</w:t>
            </w: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3.1</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spacing w:val="-2"/>
              </w:rPr>
              <w:t xml:space="preserve">Zabudowa wykonana z materiałów odpornych na korozję typu: stal nierdzewna, aluminium, materiały kompozytowe (wyklucza się inne stale </w:t>
            </w:r>
            <w:r w:rsidRPr="005A6431">
              <w:rPr>
                <w:rFonts w:asciiTheme="minorHAnsi" w:hAnsiTheme="minorHAnsi" w:cstheme="minorHAnsi"/>
              </w:rPr>
              <w:t>bez względu na rodzaj zabezpieczenia antykorozyjnego). W przypadku zastosowania zabudowy kompozytowej, krawędzie podestów oraz krawędzie zabudowy, przy których istnieje ryzyko uszkodzenia podczas zdejmowania lub wkładania wyposażenia  powinny być zabezpieczone.</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3.2</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Wykonawca zapewni miejsce w pojeździe oraz wykona uchwyty do mocowania wyp</w:t>
            </w:r>
            <w:r>
              <w:rPr>
                <w:rFonts w:asciiTheme="minorHAnsi" w:hAnsiTheme="minorHAnsi" w:cstheme="minorHAnsi"/>
              </w:rPr>
              <w:t xml:space="preserve">osażenia zgodnego ze standardem </w:t>
            </w:r>
            <w:r w:rsidRPr="005A6431">
              <w:rPr>
                <w:rFonts w:asciiTheme="minorHAnsi" w:hAnsiTheme="minorHAnsi" w:cstheme="minorHAnsi"/>
              </w:rPr>
              <w:t>o którym mowa w ww. pkt 1.1. Rozmieszczenie  i zamocowanie wyposażenia na pojeździe musi być uzgodnione                            z Zamawiającym.</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3.3</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Dach zabudowy w formie podestu roboczego, w wykonaniu antypoślizgowym z oświetleniem dachu w technologii LED, załączanym z przedziału autopompy lub w kabinie kierowcy. Dodatkowo możliwość automatycznego włączenia oświetlenia dachu po włączeniu oświetlenia pola pracy.</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3.4</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Oświetlenie pola pracy wokół zabudowy wykonane w technologii LED.</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3.5</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Drabina do wejścia na dach z poręczami w górnej części</w:t>
            </w:r>
            <w:r>
              <w:rPr>
                <w:rFonts w:asciiTheme="minorHAnsi" w:hAnsiTheme="minorHAnsi" w:cstheme="minorHAnsi"/>
              </w:rPr>
              <w:t xml:space="preserve"> ułatwiającymi wejście na dach, umieszczona </w:t>
            </w:r>
            <w:r w:rsidRPr="005A6431">
              <w:rPr>
                <w:rFonts w:asciiTheme="minorHAnsi" w:hAnsiTheme="minorHAnsi" w:cstheme="minorHAnsi"/>
              </w:rPr>
              <w:t>z tyłu pojazdu. Szczeble drabiny w wykonaniu antypoślizgowym.</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3.6</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Na dachu pojazdu min. 1 skrzynia na sprzęt wykonana z materiału odpornego na korozję. Skrzynia wyposażona w oświetlenie LED załączane automatycznie po włączeniu oświetlenia pola pracy lub po otwarciu skrzyni.</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3.7</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Skrytki na sprzęt i wyposażenie min. po trzy z każdego boku pojazdu i z tyłu na przedział autopompy (2+2+1) lub (3+3+1) zamykane żaluzjami wodo i pyłoszczelnymi wspomaganymi systemem sprężynowym i zabezpieczającym przed samoczynnym zamykaniem, wykonane z materiałów odpornych na korozję wyposażone w zamknięcie typu rurkowego,  zamykane za pomocą jednego klucza.</w:t>
            </w:r>
            <w:r w:rsidRPr="005A6431">
              <w:rPr>
                <w:rFonts w:asciiTheme="minorHAnsi" w:hAnsiTheme="minorHAnsi" w:cstheme="minorHAnsi"/>
                <w:color w:val="FF0000"/>
              </w:rPr>
              <w:t xml:space="preserve"> </w:t>
            </w:r>
            <w:r w:rsidRPr="005A6431">
              <w:rPr>
                <w:rFonts w:asciiTheme="minorHAnsi" w:hAnsiTheme="minorHAnsi" w:cstheme="minorHAnsi"/>
              </w:rPr>
              <w:t>Wszystkie żaluzje powinny posiadać taśmy ułatwiające zamykanie (wszystkie taśmy zainstalowane po prawej stronie skrytki). W kabinie kierowcy sygnalizacja otwarcia skrytek.</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3.8</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color w:val="000000"/>
              </w:rPr>
              <w:t>Uchwyty, klamki wszystkich urządzeń pojazdu, drzwi żaluzjowych, szuflad, podestów i tac muszą być tak skonstruowane, aby możliwa była ich obsługa w rękawicach.</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3.9</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Skrytki na sprzęt oraz przedział autopompy wyposażone w oświetlenie wewnętrzne w technologii LED załączane automatycznie po otwarciu skrytki.</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3.10</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kern w:val="1"/>
              </w:rPr>
              <w:t>Główny wyłącznik oświetlenia skrytek i pola pracy zlokalizowany w kabinie kierowcy oraz w przedziale autopompy.</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3.11</w:t>
            </w:r>
          </w:p>
        </w:tc>
        <w:tc>
          <w:tcPr>
            <w:tcW w:w="8392" w:type="dxa"/>
          </w:tcPr>
          <w:p w:rsidR="000D2241" w:rsidRPr="005A6431" w:rsidRDefault="000D2241" w:rsidP="002942B4">
            <w:pPr>
              <w:autoSpaceDE w:val="0"/>
              <w:autoSpaceDN w:val="0"/>
              <w:adjustRightInd w:val="0"/>
              <w:spacing w:line="276" w:lineRule="auto"/>
              <w:jc w:val="both"/>
              <w:rPr>
                <w:rFonts w:asciiTheme="minorHAnsi" w:hAnsiTheme="minorHAnsi" w:cstheme="minorHAnsi"/>
              </w:rPr>
            </w:pPr>
            <w:r w:rsidRPr="005A6431">
              <w:rPr>
                <w:rFonts w:asciiTheme="minorHAnsi" w:hAnsiTheme="minorHAnsi" w:cstheme="minorHAnsi"/>
              </w:rPr>
              <w:t>Półki sprzętowe wykonane z aluminium, z systemem umożliwiającym płynną  regulację położenia (wysokości) w zależności od potrzeb.</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kern w:val="24"/>
              </w:rPr>
              <w:t xml:space="preserve">Maksymalna wysokość górnej krawędzi półki (po wysunięciu lub rozłożeniu) lub szuflady w położeniu roboczym nie większa niż 1850 mm od poziomu terenu. </w:t>
            </w:r>
            <w:r w:rsidRPr="005A6431">
              <w:rPr>
                <w:rFonts w:asciiTheme="minorHAnsi" w:hAnsiTheme="minorHAnsi" w:cstheme="minorHAnsi"/>
              </w:rPr>
              <w:t>Jeżeli wysokość półki lub szuflady od poziomu gruntu przekracza 1850 mm konieczne jest zainstalowanie podestów umożliwiających łatwy dostęp do sprzętu, przy czym otwarcie lub wysunięcie podestów musi być sygnalizowane w kabinie kierowcy. Podesty posiadające lampki ostrzegawcze LED koloru żółtego, automatycznie uruchamiające się w momencie otwarcia podestu. Lampki (po dwie sztuki na każdy podest) należy zamontować na skrajnych zewnętrznych rogach podestów w sposób uniemożliwiający ich uszkodzenie podczas normalnego użytkowania. Podesty robocze o szerokości mniejszej bądź równej 550 mm muszą być tak skonstruowane aby wytrzymywać obciążenie min. 140 kg. Podesty większe niż 550 mm muszą wytrzymywać obciążenie min. 280 kg.</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3.12</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kern w:val="1"/>
              </w:rPr>
              <w:t>Powierzchnie platform, podestu roboczego i podłogi kabiny w wykonaniu antypoślizgowym.</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3.13</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spacing w:val="-1"/>
              </w:rPr>
              <w:t>Autopompa dwuzakresowa, o wydajności min. 5000</w:t>
            </w:r>
            <w:r w:rsidRPr="005A6431">
              <w:rPr>
                <w:rFonts w:asciiTheme="minorHAnsi" w:hAnsiTheme="minorHAnsi" w:cstheme="minorHAnsi"/>
                <w:bCs/>
                <w:spacing w:val="-1"/>
              </w:rPr>
              <w:t xml:space="preserve"> dm</w:t>
            </w:r>
            <w:r w:rsidRPr="005A6431">
              <w:rPr>
                <w:rFonts w:asciiTheme="minorHAnsi" w:hAnsiTheme="minorHAnsi" w:cstheme="minorHAnsi"/>
                <w:bCs/>
                <w:spacing w:val="-1"/>
                <w:vertAlign w:val="superscript"/>
              </w:rPr>
              <w:t>3</w:t>
            </w:r>
            <w:r w:rsidRPr="005A6431">
              <w:rPr>
                <w:rFonts w:asciiTheme="minorHAnsi" w:hAnsiTheme="minorHAnsi" w:cstheme="minorHAnsi"/>
                <w:spacing w:val="-1"/>
                <w:vertAlign w:val="superscript"/>
              </w:rPr>
              <w:t xml:space="preserve"> </w:t>
            </w:r>
            <w:r w:rsidRPr="005A6431">
              <w:rPr>
                <w:rFonts w:asciiTheme="minorHAnsi" w:hAnsiTheme="minorHAnsi" w:cstheme="minorHAnsi"/>
                <w:spacing w:val="-1"/>
              </w:rPr>
              <w:t xml:space="preserve"> przy ciśnieniu 8 bar i min. 390 </w:t>
            </w:r>
            <w:r w:rsidRPr="005A6431">
              <w:rPr>
                <w:rFonts w:asciiTheme="minorHAnsi" w:hAnsiTheme="minorHAnsi" w:cstheme="minorHAnsi"/>
                <w:bCs/>
                <w:spacing w:val="-1"/>
              </w:rPr>
              <w:t>dm</w:t>
            </w:r>
            <w:r w:rsidRPr="005A6431">
              <w:rPr>
                <w:rFonts w:asciiTheme="minorHAnsi" w:hAnsiTheme="minorHAnsi" w:cstheme="minorHAnsi"/>
                <w:bCs/>
                <w:spacing w:val="-1"/>
                <w:vertAlign w:val="superscript"/>
              </w:rPr>
              <w:t>3</w:t>
            </w:r>
            <w:r w:rsidRPr="005A6431">
              <w:rPr>
                <w:rFonts w:asciiTheme="minorHAnsi" w:hAnsiTheme="minorHAnsi" w:cstheme="minorHAnsi"/>
                <w:bCs/>
                <w:spacing w:val="-1"/>
              </w:rPr>
              <w:t xml:space="preserve"> przy </w:t>
            </w:r>
            <w:r w:rsidRPr="005A6431">
              <w:rPr>
                <w:rFonts w:asciiTheme="minorHAnsi" w:hAnsiTheme="minorHAnsi" w:cstheme="minorHAnsi"/>
                <w:spacing w:val="-1"/>
              </w:rPr>
              <w:t xml:space="preserve">ciśnieniu 40 bar. </w:t>
            </w:r>
            <w:r w:rsidRPr="005A6431">
              <w:rPr>
                <w:rFonts w:asciiTheme="minorHAnsi" w:hAnsiTheme="minorHAnsi" w:cstheme="minorHAnsi"/>
              </w:rPr>
              <w:t>Układ posiada możliwość jednoczesnego podania wody lub piany do linii tłocznych, działka, szybkiego natarcia. Autopompa wyposażona w układ utrzymywania stałego ciśnienia tłoczenia, umożliwiający sterowanie z regulacją automatyczną i ręczną ciśnienia pracy oraz automatyczny sterownik zabezpieczający przed suchym obiegiem pompy. Autopompa zlokalizowana z tyłu pojazdu w obudowanym przedziale zamykanym drzwiami żaluzjowymi.</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3.14</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Przystawka odbioru mocy przystosowana do długiej pracy, z sygnalizacją włączenia w kabinie kierowcy.</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3.15</w:t>
            </w:r>
          </w:p>
        </w:tc>
        <w:tc>
          <w:tcPr>
            <w:tcW w:w="8392" w:type="dxa"/>
          </w:tcPr>
          <w:p w:rsidR="000D2241" w:rsidRPr="005A6431" w:rsidRDefault="000D2241" w:rsidP="002942B4">
            <w:pPr>
              <w:shd w:val="clear" w:color="auto" w:fill="FFFFFF"/>
              <w:spacing w:line="276" w:lineRule="auto"/>
              <w:jc w:val="both"/>
              <w:rPr>
                <w:rFonts w:asciiTheme="minorHAnsi" w:eastAsia="ArialMT" w:hAnsiTheme="minorHAnsi" w:cstheme="minorHAnsi"/>
              </w:rPr>
            </w:pPr>
            <w:r w:rsidRPr="005A6431">
              <w:rPr>
                <w:rFonts w:asciiTheme="minorHAnsi" w:eastAsia="ArialMT" w:hAnsiTheme="minorHAnsi" w:cstheme="minorHAnsi"/>
              </w:rPr>
              <w:t>Automatycznie albo ręcznie sterowany dozownik środka pianotwórczego, dostosowany do wydajności autopompy, umożliwiający uzyskanie stężeń 3 i 6 % w całym zakresie pracy.</w:t>
            </w:r>
          </w:p>
          <w:p w:rsidR="000D2241" w:rsidRPr="005A6431" w:rsidRDefault="000D2241" w:rsidP="002942B4">
            <w:pPr>
              <w:shd w:val="clear" w:color="auto" w:fill="FFFFFF"/>
              <w:spacing w:line="276" w:lineRule="auto"/>
              <w:jc w:val="both"/>
              <w:rPr>
                <w:rFonts w:asciiTheme="minorHAnsi" w:eastAsia="ArialMT" w:hAnsiTheme="minorHAnsi" w:cstheme="minorHAnsi"/>
              </w:rPr>
            </w:pPr>
            <w:r w:rsidRPr="005A6431">
              <w:rPr>
                <w:rFonts w:asciiTheme="minorHAnsi" w:eastAsia="ArialMT" w:hAnsiTheme="minorHAnsi" w:cstheme="minorHAnsi"/>
              </w:rPr>
              <w:t>Układ wodno-pianowy składający się z min.:</w:t>
            </w:r>
          </w:p>
          <w:p w:rsidR="000D2241" w:rsidRPr="005A6431" w:rsidRDefault="000D2241" w:rsidP="002942B4">
            <w:pPr>
              <w:shd w:val="clear" w:color="auto" w:fill="FFFFFF"/>
              <w:spacing w:line="276" w:lineRule="auto"/>
              <w:jc w:val="both"/>
              <w:rPr>
                <w:rFonts w:asciiTheme="minorHAnsi" w:eastAsia="ArialMT" w:hAnsiTheme="minorHAnsi" w:cstheme="minorHAnsi"/>
              </w:rPr>
            </w:pPr>
            <w:r w:rsidRPr="005A6431">
              <w:rPr>
                <w:rFonts w:asciiTheme="minorHAnsi" w:eastAsia="ArialMT" w:hAnsiTheme="minorHAnsi" w:cstheme="minorHAnsi"/>
              </w:rPr>
              <w:t>- dwóch nasad tłocznych DN 75</w:t>
            </w:r>
          </w:p>
          <w:p w:rsidR="000D2241" w:rsidRPr="005A6431" w:rsidRDefault="000D2241" w:rsidP="002942B4">
            <w:pPr>
              <w:shd w:val="clear" w:color="auto" w:fill="FFFFFF"/>
              <w:spacing w:line="276" w:lineRule="auto"/>
              <w:jc w:val="both"/>
              <w:rPr>
                <w:rFonts w:asciiTheme="minorHAnsi" w:eastAsia="ArialMT" w:hAnsiTheme="minorHAnsi" w:cstheme="minorHAnsi"/>
              </w:rPr>
            </w:pPr>
            <w:r w:rsidRPr="005A6431">
              <w:rPr>
                <w:rFonts w:asciiTheme="minorHAnsi" w:eastAsia="ArialMT" w:hAnsiTheme="minorHAnsi" w:cstheme="minorHAnsi"/>
              </w:rPr>
              <w:t>- jednej linii wysokiego ciśnienia szybkiego natarcia</w:t>
            </w:r>
          </w:p>
          <w:p w:rsidR="000D2241" w:rsidRPr="005A6431" w:rsidRDefault="000D2241" w:rsidP="002942B4">
            <w:pPr>
              <w:shd w:val="clear" w:color="auto" w:fill="FFFFFF"/>
              <w:spacing w:line="276" w:lineRule="auto"/>
              <w:jc w:val="both"/>
              <w:rPr>
                <w:rFonts w:asciiTheme="minorHAnsi" w:eastAsia="ArialMT" w:hAnsiTheme="minorHAnsi" w:cstheme="minorHAnsi"/>
              </w:rPr>
            </w:pPr>
            <w:r w:rsidRPr="005A6431">
              <w:rPr>
                <w:rFonts w:asciiTheme="minorHAnsi" w:eastAsia="ArialMT" w:hAnsiTheme="minorHAnsi" w:cstheme="minorHAnsi"/>
              </w:rPr>
              <w:t xml:space="preserve">- jednej nasady ssawnej DN 110 </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eastAsia="ArialMT" w:hAnsiTheme="minorHAnsi" w:cstheme="minorHAnsi"/>
              </w:rPr>
              <w:t>Układ wodno-pianowy wyposażony w system zabezpieczający przed uderzeniami hydraulicznymi. Układ posiadający możliwość jednoczesnego podania wody do linii tłocznych, działka i szybkiego natarcia.</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3.16</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eastAsia="TimesNewRomanPSMT" w:hAnsiTheme="minorHAnsi" w:cstheme="minorHAnsi"/>
              </w:rPr>
              <w:t>Wszystkie elementy układu wodno-pianowego muszą być odporne na korozję i działanie dopuszczonych do stosowania środków pianotwórczych i modyfikatorów.</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3.17</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eastAsia="TimesNewRomanPSMT" w:hAnsiTheme="minorHAnsi" w:cstheme="minorHAnsi"/>
              </w:rPr>
              <w:t>Konstrukcja układu wodno-pianowego powinna umożliwiać jego całkowite odwodnienie przy użyciu co najwyżej 2 zaworów.</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3.18</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eastAsia="TimesNewRomanPSMT" w:hAnsiTheme="minorHAnsi" w:cstheme="minorHAnsi"/>
              </w:rPr>
              <w:t>Przedział autopompy musi być wyposażony w system ogrzewania powietrznego skutecznie zabezpieczający elementy układu wodno-pianowego przed zamarzaniem, tego samego producenta, co urządzenie w kabinie kierowcy.</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3.19</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color w:val="000000"/>
              </w:rPr>
              <w:t>Uruchomienie silnika włącznikiem z przedziału autopompy możliwe tylko dla neutralnego położenia dźwigni zmiany biegów.</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3.20</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Na wlocie ssawnym autopompy musi być zamontowany element zabezpieczający przed przedostaniem się do pompy zanieczyszczeń stałych zarówno przy ssaniu ze zbiornika zewnętrznego jak i dla zbiornika własnego pojazdu, gwarantujący bezpieczną eksploatację autopompy.</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3.21</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Zbiornik wody o pojemności min. 7000 dm</w:t>
            </w:r>
            <w:r w:rsidRPr="005A6431">
              <w:rPr>
                <w:rFonts w:asciiTheme="minorHAnsi" w:hAnsiTheme="minorHAnsi" w:cstheme="minorHAnsi"/>
                <w:vertAlign w:val="superscript"/>
              </w:rPr>
              <w:t>3</w:t>
            </w:r>
            <w:r w:rsidRPr="005A6431">
              <w:rPr>
                <w:rFonts w:asciiTheme="minorHAnsi" w:hAnsiTheme="minorHAnsi" w:cstheme="minorHAnsi"/>
              </w:rPr>
              <w:t xml:space="preserve"> jednak nie większej niż 9000 dm</w:t>
            </w:r>
            <w:r w:rsidRPr="005A6431">
              <w:rPr>
                <w:rFonts w:asciiTheme="minorHAnsi" w:hAnsiTheme="minorHAnsi" w:cstheme="minorHAnsi"/>
                <w:vertAlign w:val="superscript"/>
              </w:rPr>
              <w:t>3</w:t>
            </w:r>
            <w:r w:rsidRPr="005A6431">
              <w:rPr>
                <w:rFonts w:asciiTheme="minorHAnsi" w:hAnsiTheme="minorHAnsi" w:cstheme="minorHAnsi"/>
              </w:rPr>
              <w:t xml:space="preserve"> wykonany z materiałów kompozytowych, wyposażony we właz rewizyjny na dachu pojazdu, falochrony, zabezpieczenie przed swobodnym wypływem wody podczas jazdy oraz urządzenie przelewowe zabezpieczające zbiornik przed uszkodzeniem podczas jego napełniania. Układ napełniania zbiornika z automatycznym zaworem odcinającym z możliwością ręcznego przesterowania zaworu odcinającego w celu dopełnienia zbiornika.</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3.22</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color w:val="000000"/>
              </w:rPr>
              <w:t>Zbiornik na środek pianotwórczy o pojemności min. 10% pojemności zbiornika wody, odporny na działanie środków pianotwórczych i modyfikatorów. Napełnienie zbiornika możliwe z poziomu terenu  ( nasada min. W52 ) i dachu pojazdu przez nasadę W75.</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3.23</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Pojazd wyposażony w instalację napełniania zbiornika wodą z hydrantu, wyposażoną w dwie nasady W75 (po jednej na każdej stronie) z zaworami kulowymi. Nasady winny posiadać zabezpieczenia chroniące przed dostaniem się zanieczyszczeń stałych.</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3.24</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spacing w:val="-3"/>
              </w:rPr>
              <w:t xml:space="preserve">Autopompa musi być wyposażona w urządzenie </w:t>
            </w:r>
            <w:r w:rsidRPr="005A6431">
              <w:rPr>
                <w:rFonts w:asciiTheme="minorHAnsi" w:hAnsiTheme="minorHAnsi" w:cstheme="minorHAnsi"/>
              </w:rPr>
              <w:t>odpowietrzające umożliwiające zassanie wody z głębokości 1,5 m w czasie do 30 s, a z głębokości 7,5 m w czasie do 60 s.</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3.25</w:t>
            </w:r>
          </w:p>
        </w:tc>
        <w:tc>
          <w:tcPr>
            <w:tcW w:w="8392" w:type="dxa"/>
          </w:tcPr>
          <w:p w:rsidR="000D2241" w:rsidRPr="005A6431" w:rsidRDefault="000D2241" w:rsidP="002942B4">
            <w:pPr>
              <w:shd w:val="clear" w:color="auto" w:fill="FFFFFF"/>
              <w:tabs>
                <w:tab w:val="left" w:pos="294"/>
              </w:tabs>
              <w:spacing w:line="276" w:lineRule="auto"/>
              <w:ind w:left="42" w:right="42"/>
              <w:jc w:val="both"/>
              <w:rPr>
                <w:rFonts w:asciiTheme="minorHAnsi" w:hAnsiTheme="minorHAnsi" w:cstheme="minorHAnsi"/>
              </w:rPr>
            </w:pPr>
            <w:r w:rsidRPr="005A6431">
              <w:rPr>
                <w:rFonts w:asciiTheme="minorHAnsi" w:hAnsiTheme="minorHAnsi" w:cstheme="minorHAnsi"/>
                <w:spacing w:val="-2"/>
              </w:rPr>
              <w:t xml:space="preserve">W przedziale autopompy muszą znajdować się </w:t>
            </w:r>
            <w:r w:rsidRPr="005A6431">
              <w:rPr>
                <w:rFonts w:asciiTheme="minorHAnsi" w:hAnsiTheme="minorHAnsi" w:cstheme="minorHAnsi"/>
                <w:spacing w:val="-1"/>
              </w:rPr>
              <w:t>co najmniej następujące urządzenia kontrolno-</w:t>
            </w:r>
            <w:r w:rsidRPr="005A6431">
              <w:rPr>
                <w:rFonts w:asciiTheme="minorHAnsi" w:hAnsiTheme="minorHAnsi" w:cstheme="minorHAnsi"/>
              </w:rPr>
              <w:t>sterownicze pracy pompy:</w:t>
            </w:r>
          </w:p>
          <w:p w:rsidR="000D2241" w:rsidRPr="005A6431" w:rsidRDefault="000D2241" w:rsidP="002942B4">
            <w:pPr>
              <w:numPr>
                <w:ilvl w:val="0"/>
                <w:numId w:val="12"/>
              </w:numPr>
              <w:shd w:val="clear" w:color="auto" w:fill="FFFFFF"/>
              <w:tabs>
                <w:tab w:val="clear" w:pos="720"/>
                <w:tab w:val="left" w:pos="308"/>
              </w:tabs>
              <w:spacing w:line="276" w:lineRule="auto"/>
              <w:ind w:left="308" w:hanging="266"/>
              <w:rPr>
                <w:rFonts w:asciiTheme="minorHAnsi" w:hAnsiTheme="minorHAnsi" w:cstheme="minorHAnsi"/>
              </w:rPr>
            </w:pPr>
            <w:r w:rsidRPr="005A6431">
              <w:rPr>
                <w:rFonts w:asciiTheme="minorHAnsi" w:hAnsiTheme="minorHAnsi" w:cstheme="minorHAnsi"/>
              </w:rPr>
              <w:t>manowakuometr,</w:t>
            </w:r>
          </w:p>
          <w:p w:rsidR="000D2241" w:rsidRPr="005A6431" w:rsidRDefault="000D2241" w:rsidP="002942B4">
            <w:pPr>
              <w:numPr>
                <w:ilvl w:val="0"/>
                <w:numId w:val="12"/>
              </w:numPr>
              <w:shd w:val="clear" w:color="auto" w:fill="FFFFFF"/>
              <w:tabs>
                <w:tab w:val="clear" w:pos="720"/>
                <w:tab w:val="left" w:pos="308"/>
              </w:tabs>
              <w:spacing w:line="276" w:lineRule="auto"/>
              <w:ind w:left="308" w:hanging="266"/>
              <w:rPr>
                <w:rFonts w:asciiTheme="minorHAnsi" w:hAnsiTheme="minorHAnsi" w:cstheme="minorHAnsi"/>
              </w:rPr>
            </w:pPr>
            <w:r w:rsidRPr="005A6431">
              <w:rPr>
                <w:rFonts w:asciiTheme="minorHAnsi" w:hAnsiTheme="minorHAnsi" w:cstheme="minorHAnsi"/>
              </w:rPr>
              <w:t>manometr niskiego ciśnienia,</w:t>
            </w:r>
          </w:p>
          <w:p w:rsidR="000D2241" w:rsidRPr="005A6431" w:rsidRDefault="000D2241" w:rsidP="002942B4">
            <w:pPr>
              <w:numPr>
                <w:ilvl w:val="0"/>
                <w:numId w:val="12"/>
              </w:numPr>
              <w:shd w:val="clear" w:color="auto" w:fill="FFFFFF"/>
              <w:tabs>
                <w:tab w:val="clear" w:pos="720"/>
                <w:tab w:val="left" w:pos="308"/>
              </w:tabs>
              <w:spacing w:line="276" w:lineRule="auto"/>
              <w:ind w:left="308" w:hanging="266"/>
              <w:rPr>
                <w:rFonts w:asciiTheme="minorHAnsi" w:hAnsiTheme="minorHAnsi" w:cstheme="minorHAnsi"/>
              </w:rPr>
            </w:pPr>
            <w:r w:rsidRPr="005A6431">
              <w:rPr>
                <w:rFonts w:asciiTheme="minorHAnsi" w:hAnsiTheme="minorHAnsi" w:cstheme="minorHAnsi"/>
              </w:rPr>
              <w:t xml:space="preserve">manometr wysokiego ciśnienia, </w:t>
            </w:r>
          </w:p>
          <w:p w:rsidR="000D2241" w:rsidRPr="005A6431" w:rsidRDefault="000D2241" w:rsidP="002942B4">
            <w:pPr>
              <w:numPr>
                <w:ilvl w:val="0"/>
                <w:numId w:val="12"/>
              </w:numPr>
              <w:shd w:val="clear" w:color="auto" w:fill="FFFFFF"/>
              <w:tabs>
                <w:tab w:val="clear" w:pos="720"/>
                <w:tab w:val="left" w:pos="308"/>
              </w:tabs>
              <w:spacing w:line="276" w:lineRule="auto"/>
              <w:ind w:left="308" w:right="221" w:hanging="266"/>
              <w:rPr>
                <w:rFonts w:asciiTheme="minorHAnsi" w:hAnsiTheme="minorHAnsi" w:cstheme="minorHAnsi"/>
              </w:rPr>
            </w:pPr>
            <w:r w:rsidRPr="005A6431">
              <w:rPr>
                <w:rFonts w:asciiTheme="minorHAnsi" w:hAnsiTheme="minorHAnsi" w:cstheme="minorHAnsi"/>
                <w:spacing w:val="-2"/>
              </w:rPr>
              <w:t xml:space="preserve">wskaźnik poziomu wody w zbiorniku </w:t>
            </w:r>
            <w:r w:rsidRPr="005A6431">
              <w:rPr>
                <w:rFonts w:asciiTheme="minorHAnsi" w:hAnsiTheme="minorHAnsi" w:cstheme="minorHAnsi"/>
              </w:rPr>
              <w:t>samochodu (dodatkowy wskaźnik poziomu wody umieszczony w kabinie kierowcy),</w:t>
            </w:r>
          </w:p>
          <w:p w:rsidR="000D2241" w:rsidRPr="005A6431" w:rsidRDefault="000D2241" w:rsidP="002942B4">
            <w:pPr>
              <w:numPr>
                <w:ilvl w:val="0"/>
                <w:numId w:val="12"/>
              </w:numPr>
              <w:shd w:val="clear" w:color="auto" w:fill="FFFFFF"/>
              <w:tabs>
                <w:tab w:val="clear" w:pos="720"/>
                <w:tab w:val="left" w:pos="308"/>
              </w:tabs>
              <w:spacing w:line="276" w:lineRule="auto"/>
              <w:ind w:left="308" w:right="221" w:hanging="266"/>
              <w:jc w:val="both"/>
              <w:rPr>
                <w:rFonts w:asciiTheme="minorHAnsi" w:hAnsiTheme="minorHAnsi" w:cstheme="minorHAnsi"/>
              </w:rPr>
            </w:pPr>
            <w:r w:rsidRPr="005A6431">
              <w:rPr>
                <w:rFonts w:asciiTheme="minorHAnsi" w:hAnsiTheme="minorHAnsi" w:cstheme="minorHAnsi"/>
                <w:spacing w:val="-2"/>
              </w:rPr>
              <w:t xml:space="preserve">wskaźnik poziomu środka pianotwórczego w </w:t>
            </w:r>
            <w:r w:rsidRPr="005A6431">
              <w:rPr>
                <w:rFonts w:asciiTheme="minorHAnsi" w:hAnsiTheme="minorHAnsi" w:cstheme="minorHAnsi"/>
              </w:rPr>
              <w:t>zbiorniku (dodatkowy wskaźnik poziomu środka pianotwórczego umieszczony w kabinie kierowcy),</w:t>
            </w:r>
          </w:p>
          <w:p w:rsidR="000D2241" w:rsidRPr="005A6431" w:rsidRDefault="000D2241" w:rsidP="002942B4">
            <w:pPr>
              <w:numPr>
                <w:ilvl w:val="0"/>
                <w:numId w:val="12"/>
              </w:numPr>
              <w:shd w:val="clear" w:color="auto" w:fill="FFFFFF"/>
              <w:tabs>
                <w:tab w:val="clear" w:pos="720"/>
                <w:tab w:val="left" w:pos="308"/>
              </w:tabs>
              <w:spacing w:line="276" w:lineRule="auto"/>
              <w:ind w:left="308" w:hanging="266"/>
              <w:rPr>
                <w:rFonts w:asciiTheme="minorHAnsi" w:hAnsiTheme="minorHAnsi" w:cstheme="minorHAnsi"/>
              </w:rPr>
            </w:pPr>
            <w:r w:rsidRPr="005A6431">
              <w:rPr>
                <w:rFonts w:asciiTheme="minorHAnsi" w:hAnsiTheme="minorHAnsi" w:cstheme="minorHAnsi"/>
              </w:rPr>
              <w:t>miernik prędkości obrotowej wału pompy,</w:t>
            </w:r>
          </w:p>
          <w:p w:rsidR="000D2241" w:rsidRPr="005A6431" w:rsidRDefault="000D2241" w:rsidP="002942B4">
            <w:pPr>
              <w:numPr>
                <w:ilvl w:val="0"/>
                <w:numId w:val="12"/>
              </w:numPr>
              <w:shd w:val="clear" w:color="auto" w:fill="FFFFFF"/>
              <w:tabs>
                <w:tab w:val="clear" w:pos="720"/>
                <w:tab w:val="left" w:pos="308"/>
              </w:tabs>
              <w:spacing w:line="276" w:lineRule="auto"/>
              <w:ind w:left="308" w:hanging="266"/>
              <w:rPr>
                <w:rFonts w:asciiTheme="minorHAnsi" w:hAnsiTheme="minorHAnsi" w:cstheme="minorHAnsi"/>
              </w:rPr>
            </w:pPr>
            <w:r w:rsidRPr="005A6431">
              <w:rPr>
                <w:rFonts w:asciiTheme="minorHAnsi" w:hAnsiTheme="minorHAnsi" w:cstheme="minorHAnsi"/>
                <w:spacing w:val="-1"/>
              </w:rPr>
              <w:t>regulator prędkości obrotowej silnika pojazdu,</w:t>
            </w:r>
          </w:p>
          <w:p w:rsidR="000D2241" w:rsidRPr="005A6431" w:rsidRDefault="000D2241" w:rsidP="002942B4">
            <w:pPr>
              <w:numPr>
                <w:ilvl w:val="0"/>
                <w:numId w:val="12"/>
              </w:numPr>
              <w:shd w:val="clear" w:color="auto" w:fill="FFFFFF"/>
              <w:tabs>
                <w:tab w:val="clear" w:pos="720"/>
                <w:tab w:val="left" w:pos="308"/>
              </w:tabs>
              <w:spacing w:line="276" w:lineRule="auto"/>
              <w:ind w:left="308" w:hanging="266"/>
              <w:rPr>
                <w:rFonts w:asciiTheme="minorHAnsi" w:hAnsiTheme="minorHAnsi" w:cstheme="minorHAnsi"/>
              </w:rPr>
            </w:pPr>
            <w:r w:rsidRPr="005A6431">
              <w:rPr>
                <w:rFonts w:asciiTheme="minorHAnsi" w:hAnsiTheme="minorHAnsi" w:cstheme="minorHAnsi"/>
              </w:rPr>
              <w:t>włącznik i wyłącznik silnika pojazdu,</w:t>
            </w:r>
          </w:p>
          <w:p w:rsidR="000D2241" w:rsidRPr="005A6431" w:rsidRDefault="000D2241" w:rsidP="002942B4">
            <w:pPr>
              <w:numPr>
                <w:ilvl w:val="0"/>
                <w:numId w:val="12"/>
              </w:numPr>
              <w:shd w:val="clear" w:color="auto" w:fill="FFFFFF"/>
              <w:tabs>
                <w:tab w:val="clear" w:pos="720"/>
                <w:tab w:val="left" w:pos="308"/>
              </w:tabs>
              <w:spacing w:line="276" w:lineRule="auto"/>
              <w:ind w:left="308" w:hanging="266"/>
              <w:rPr>
                <w:rFonts w:asciiTheme="minorHAnsi" w:hAnsiTheme="minorHAnsi" w:cstheme="minorHAnsi"/>
              </w:rPr>
            </w:pPr>
            <w:r w:rsidRPr="005A6431">
              <w:rPr>
                <w:rFonts w:asciiTheme="minorHAnsi" w:hAnsiTheme="minorHAnsi" w:cstheme="minorHAnsi"/>
                <w:spacing w:val="-1"/>
              </w:rPr>
              <w:t>licznik motogodzin pracy autopompy,</w:t>
            </w:r>
          </w:p>
          <w:p w:rsidR="000D2241" w:rsidRPr="005A6431" w:rsidRDefault="000D2241" w:rsidP="002942B4">
            <w:pPr>
              <w:numPr>
                <w:ilvl w:val="0"/>
                <w:numId w:val="12"/>
              </w:numPr>
              <w:shd w:val="clear" w:color="auto" w:fill="FFFFFF"/>
              <w:tabs>
                <w:tab w:val="clear" w:pos="720"/>
                <w:tab w:val="left" w:pos="308"/>
              </w:tabs>
              <w:spacing w:line="276" w:lineRule="auto"/>
              <w:ind w:left="308" w:right="221" w:hanging="266"/>
              <w:rPr>
                <w:rFonts w:asciiTheme="minorHAnsi" w:hAnsiTheme="minorHAnsi" w:cstheme="minorHAnsi"/>
              </w:rPr>
            </w:pPr>
            <w:r w:rsidRPr="005A6431">
              <w:rPr>
                <w:rFonts w:asciiTheme="minorHAnsi" w:hAnsiTheme="minorHAnsi" w:cstheme="minorHAnsi"/>
                <w:spacing w:val="-1"/>
              </w:rPr>
              <w:t>wskaźnik lub kontrolka temperatury cieczy c</w:t>
            </w:r>
            <w:r w:rsidRPr="005A6431">
              <w:rPr>
                <w:rFonts w:asciiTheme="minorHAnsi" w:hAnsiTheme="minorHAnsi" w:cstheme="minorHAnsi"/>
              </w:rPr>
              <w:t>hłodzącej silnika,</w:t>
            </w:r>
          </w:p>
          <w:p w:rsidR="000D2241" w:rsidRPr="005A6431" w:rsidRDefault="000D2241" w:rsidP="002942B4">
            <w:pPr>
              <w:numPr>
                <w:ilvl w:val="0"/>
                <w:numId w:val="12"/>
              </w:numPr>
              <w:shd w:val="clear" w:color="auto" w:fill="FFFFFF"/>
              <w:tabs>
                <w:tab w:val="clear" w:pos="720"/>
                <w:tab w:val="left" w:pos="308"/>
              </w:tabs>
              <w:spacing w:line="276" w:lineRule="auto"/>
              <w:ind w:left="308" w:right="221" w:hanging="266"/>
              <w:rPr>
                <w:rFonts w:asciiTheme="minorHAnsi" w:hAnsiTheme="minorHAnsi" w:cstheme="minorHAnsi"/>
              </w:rPr>
            </w:pPr>
            <w:r w:rsidRPr="005A6431">
              <w:rPr>
                <w:rFonts w:asciiTheme="minorHAnsi" w:hAnsiTheme="minorHAnsi" w:cstheme="minorHAnsi"/>
                <w:spacing w:val="-1"/>
              </w:rPr>
              <w:t>wskaźnik lub kontrolka ciśnienia oleju smarowania silnika</w:t>
            </w:r>
            <w:r w:rsidRPr="005A6431">
              <w:rPr>
                <w:rFonts w:asciiTheme="minorHAnsi" w:hAnsiTheme="minorHAnsi" w:cstheme="minorHAnsi"/>
              </w:rPr>
              <w:t>,</w:t>
            </w:r>
          </w:p>
          <w:p w:rsidR="000D2241" w:rsidRPr="005A6431" w:rsidRDefault="000D2241" w:rsidP="002942B4">
            <w:pPr>
              <w:numPr>
                <w:ilvl w:val="0"/>
                <w:numId w:val="12"/>
              </w:numPr>
              <w:shd w:val="clear" w:color="auto" w:fill="FFFFFF"/>
              <w:tabs>
                <w:tab w:val="clear" w:pos="720"/>
                <w:tab w:val="left" w:pos="308"/>
              </w:tabs>
              <w:spacing w:line="276" w:lineRule="auto"/>
              <w:ind w:left="308" w:right="221" w:hanging="266"/>
              <w:rPr>
                <w:rFonts w:asciiTheme="minorHAnsi" w:hAnsiTheme="minorHAnsi" w:cstheme="minorHAnsi"/>
              </w:rPr>
            </w:pPr>
            <w:r w:rsidRPr="005A6431">
              <w:rPr>
                <w:rFonts w:asciiTheme="minorHAnsi" w:hAnsiTheme="minorHAnsi" w:cstheme="minorHAnsi"/>
              </w:rPr>
              <w:t>sterowanie automatycznym układem utrzymywania stałego ciśnienia tłoczenia z możliwością ręcznego sterowania regulacją automatyczną i ręczną ciśnienia pracy,</w:t>
            </w:r>
          </w:p>
          <w:p w:rsidR="000D2241" w:rsidRPr="005A6431" w:rsidRDefault="000D2241" w:rsidP="002942B4">
            <w:pPr>
              <w:numPr>
                <w:ilvl w:val="0"/>
                <w:numId w:val="12"/>
              </w:numPr>
              <w:shd w:val="clear" w:color="auto" w:fill="FFFFFF"/>
              <w:tabs>
                <w:tab w:val="clear" w:pos="720"/>
                <w:tab w:val="left" w:pos="308"/>
              </w:tabs>
              <w:autoSpaceDE w:val="0"/>
              <w:autoSpaceDN w:val="0"/>
              <w:adjustRightInd w:val="0"/>
              <w:spacing w:line="276" w:lineRule="auto"/>
              <w:ind w:left="308" w:right="221" w:hanging="266"/>
              <w:jc w:val="both"/>
              <w:rPr>
                <w:rFonts w:asciiTheme="minorHAnsi" w:hAnsiTheme="minorHAnsi" w:cstheme="minorHAnsi"/>
              </w:rPr>
            </w:pPr>
            <w:r w:rsidRPr="005A6431">
              <w:rPr>
                <w:rFonts w:asciiTheme="minorHAnsi" w:hAnsiTheme="minorHAnsi" w:cstheme="minorHAnsi"/>
              </w:rPr>
              <w:t>sterowanie automatycznym układem dozowania środka pianotwórczego w całym zakresie jego pracy,</w:t>
            </w:r>
          </w:p>
          <w:p w:rsidR="000D2241" w:rsidRPr="005A6431" w:rsidRDefault="000D2241" w:rsidP="002942B4">
            <w:pPr>
              <w:numPr>
                <w:ilvl w:val="0"/>
                <w:numId w:val="12"/>
              </w:numPr>
              <w:shd w:val="clear" w:color="auto" w:fill="FFFFFF"/>
              <w:tabs>
                <w:tab w:val="clear" w:pos="720"/>
                <w:tab w:val="left" w:pos="308"/>
              </w:tabs>
              <w:autoSpaceDE w:val="0"/>
              <w:autoSpaceDN w:val="0"/>
              <w:adjustRightInd w:val="0"/>
              <w:spacing w:line="276" w:lineRule="auto"/>
              <w:ind w:left="308" w:right="221" w:hanging="266"/>
              <w:rPr>
                <w:rFonts w:asciiTheme="minorHAnsi" w:hAnsiTheme="minorHAnsi" w:cstheme="minorHAnsi"/>
              </w:rPr>
            </w:pPr>
            <w:r w:rsidRPr="005A6431">
              <w:rPr>
                <w:rFonts w:asciiTheme="minorHAnsi" w:hAnsiTheme="minorHAnsi" w:cstheme="minorHAnsi"/>
              </w:rPr>
              <w:t>sterowanie automatycznym zaworem napełniania zbiornika z hydrantu z możliwością przełączenia na sterowanie ręczne,</w:t>
            </w:r>
          </w:p>
          <w:p w:rsidR="000D2241" w:rsidRPr="005A6431" w:rsidRDefault="000D2241" w:rsidP="002942B4">
            <w:pPr>
              <w:numPr>
                <w:ilvl w:val="0"/>
                <w:numId w:val="12"/>
              </w:numPr>
              <w:shd w:val="clear" w:color="auto" w:fill="FFFFFF"/>
              <w:tabs>
                <w:tab w:val="clear" w:pos="720"/>
                <w:tab w:val="left" w:pos="308"/>
              </w:tabs>
              <w:autoSpaceDE w:val="0"/>
              <w:autoSpaceDN w:val="0"/>
              <w:adjustRightInd w:val="0"/>
              <w:spacing w:line="276" w:lineRule="auto"/>
              <w:ind w:left="308" w:right="221" w:hanging="266"/>
              <w:rPr>
                <w:rFonts w:asciiTheme="minorHAnsi" w:hAnsiTheme="minorHAnsi" w:cstheme="minorHAnsi"/>
              </w:rPr>
            </w:pPr>
            <w:r w:rsidRPr="005A6431">
              <w:rPr>
                <w:rFonts w:asciiTheme="minorHAnsi" w:hAnsiTheme="minorHAnsi" w:cstheme="minorHAnsi"/>
              </w:rPr>
              <w:t>schemat układu wodno-pianowego z oznaczeniem zaworów i opisem w języku polskim,</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głośnik z mikrofonem sprzężony z radiostacją przewoźną zamontowaną na samochodzie umożliwiający odbieranie               i podawanie komunikatów słownych.</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3.26</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eastAsia="TimesNewRomanPSMT" w:hAnsiTheme="minorHAnsi" w:cstheme="minorHAnsi"/>
              </w:rPr>
              <w:t xml:space="preserve">Pojazd musi być wyposażony w jedną </w:t>
            </w:r>
            <w:r w:rsidRPr="005A6431">
              <w:rPr>
                <w:rFonts w:asciiTheme="minorHAnsi" w:eastAsia="TimesNewRomanPSMT" w:hAnsiTheme="minorHAnsi" w:cstheme="minorHAnsi"/>
                <w:bCs/>
              </w:rPr>
              <w:t xml:space="preserve">linię szybkiego natarcia </w:t>
            </w:r>
            <w:r w:rsidRPr="005A6431">
              <w:rPr>
                <w:rFonts w:asciiTheme="minorHAnsi" w:eastAsia="TimesNewRomanPSMT" w:hAnsiTheme="minorHAnsi" w:cstheme="minorHAnsi"/>
              </w:rPr>
              <w:t xml:space="preserve">o długości węża minimum 60 m na zwijadle, zlokalizowaną z tyłu pojazdu, zakończoną prądownicą wodno-pianową. </w:t>
            </w:r>
            <w:r w:rsidRPr="005A6431">
              <w:rPr>
                <w:rFonts w:asciiTheme="minorHAnsi" w:hAnsiTheme="minorHAnsi" w:cstheme="minorHAnsi"/>
              </w:rPr>
              <w:t>Prądownica zainstalowana w linii szybkiego natarcia powinna posiadać: płynną regulację kąta rozproszenia strumienia wody oraz piany, zawór zam</w:t>
            </w:r>
            <w:r>
              <w:rPr>
                <w:rFonts w:asciiTheme="minorHAnsi" w:hAnsiTheme="minorHAnsi" w:cstheme="minorHAnsi"/>
              </w:rPr>
              <w:t xml:space="preserve">knięcia/otwarcia przepływu wody </w:t>
            </w:r>
            <w:r w:rsidRPr="005A6431">
              <w:rPr>
                <w:rFonts w:asciiTheme="minorHAnsi" w:hAnsiTheme="minorHAnsi" w:cstheme="minorHAnsi"/>
              </w:rPr>
              <w:t xml:space="preserve">i piany. Linia </w:t>
            </w:r>
            <w:r w:rsidRPr="005A6431">
              <w:rPr>
                <w:rFonts w:asciiTheme="minorHAnsi" w:hAnsiTheme="minorHAnsi" w:cstheme="minorHAnsi"/>
                <w:bCs/>
              </w:rPr>
              <w:t xml:space="preserve">szybkiego natarcia </w:t>
            </w:r>
            <w:r w:rsidRPr="005A6431">
              <w:rPr>
                <w:rFonts w:asciiTheme="minorHAnsi" w:hAnsiTheme="minorHAnsi" w:cstheme="minorHAnsi"/>
              </w:rPr>
              <w:t>umożliwiająca podawanie zwartego  i rozproszonego strumienia wody i piany bez względu na stopień rozwinięcia węża. Zwijadło wyposażone w regulowany hamulec bębna, napęd elektryczny i ręczny. Korba mechanizmu ręcznego zwijania węża wyprowadzona w poziomie. Układ napędu elektrycznego  z zabezpieczeniem przeciw przeciążeniowym i wyłącznikiem krańcowym. Linia wyposażona w układ przedmuchiwania. Narożnik kończący linie zabudowy po stronie szybkiego natarcia zabezpieczony przed wycieraniem kątownikiem ze stali nierdzewnej.</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3.27</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Działko wodno-pianowe klasy min. DWP 24 o regulowanej wydajności, umieszczone na dachu zabudowy pojazdu. Przy podstawie działka powinien być zamontowany zawór odcinający ręczny lub elektropneumatyczny. Zakres obrotu działka w płaszczyźnie pionowej - od kąta limitowanego obrysem pojazdu do min. 75</w:t>
            </w:r>
            <w:r w:rsidRPr="005A6431">
              <w:rPr>
                <w:rFonts w:asciiTheme="minorHAnsi" w:hAnsiTheme="minorHAnsi" w:cstheme="minorHAnsi"/>
                <w:vertAlign w:val="superscript"/>
              </w:rPr>
              <w:t>o</w:t>
            </w:r>
            <w:r w:rsidRPr="005A6431">
              <w:rPr>
                <w:rFonts w:asciiTheme="minorHAnsi" w:hAnsiTheme="minorHAnsi" w:cstheme="minorHAnsi"/>
              </w:rPr>
              <w:t>. Stanowisko obsługi działka oraz dojście do stanowiska musi posiadać oświetlenie nieoślepiające, bez wystających elementów.</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3.28</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 xml:space="preserve">Pojazd wyposażony w wysuwany pneumatycznie, </w:t>
            </w:r>
            <w:r w:rsidRPr="005A6431">
              <w:rPr>
                <w:rFonts w:asciiTheme="minorHAnsi" w:hAnsiTheme="minorHAnsi" w:cstheme="minorHAnsi"/>
                <w:bCs/>
              </w:rPr>
              <w:t>obrotowy maszt oświetleniowy,</w:t>
            </w:r>
            <w:r>
              <w:rPr>
                <w:rFonts w:asciiTheme="minorHAnsi" w:hAnsiTheme="minorHAnsi" w:cstheme="minorHAnsi"/>
              </w:rPr>
              <w:t xml:space="preserve"> zabudowany na stałe w pojeździe, </w:t>
            </w:r>
            <w:r w:rsidRPr="005A6431">
              <w:rPr>
                <w:rFonts w:asciiTheme="minorHAnsi" w:hAnsiTheme="minorHAnsi" w:cstheme="minorHAnsi"/>
              </w:rPr>
              <w:t xml:space="preserve">z 2 reflektorami </w:t>
            </w:r>
            <w:r w:rsidRPr="005A6431">
              <w:rPr>
                <w:rFonts w:asciiTheme="minorHAnsi" w:hAnsiTheme="minorHAnsi" w:cstheme="minorHAnsi"/>
                <w:color w:val="000000"/>
              </w:rPr>
              <w:t>LED</w:t>
            </w:r>
            <w:r w:rsidRPr="005A6431">
              <w:rPr>
                <w:rFonts w:asciiTheme="minorHAnsi" w:hAnsiTheme="minorHAnsi" w:cstheme="minorHAnsi"/>
              </w:rPr>
              <w:t xml:space="preserve"> o łącznej wielkości strumienia świetlnego min. 30 000 lm. Zapewniające oświetlenie dalekosiężne Wysokość min. 5 m od podłoża, na którym stoi pojazd do opraw czołowych reflektorów ustawionych poziomo, z możliwością sterowania reflektorami w pionie 135</w:t>
            </w:r>
            <w:r w:rsidRPr="005A6431">
              <w:rPr>
                <w:rFonts w:asciiTheme="minorHAnsi" w:hAnsiTheme="minorHAnsi" w:cstheme="minorHAnsi"/>
                <w:vertAlign w:val="superscript"/>
              </w:rPr>
              <w:t>0</w:t>
            </w:r>
            <w:r w:rsidRPr="005A6431">
              <w:rPr>
                <w:rFonts w:asciiTheme="minorHAnsi" w:hAnsiTheme="minorHAnsi" w:cstheme="minorHAnsi"/>
              </w:rPr>
              <w:t xml:space="preserve"> i w poziomie 360</w:t>
            </w:r>
            <w:r w:rsidRPr="005A6431">
              <w:rPr>
                <w:rFonts w:asciiTheme="minorHAnsi" w:hAnsiTheme="minorHAnsi" w:cstheme="minorHAnsi"/>
                <w:vertAlign w:val="superscript"/>
              </w:rPr>
              <w:t>0</w:t>
            </w:r>
            <w:r w:rsidRPr="005A6431">
              <w:rPr>
                <w:rFonts w:asciiTheme="minorHAnsi" w:hAnsiTheme="minorHAnsi" w:cstheme="minorHAnsi"/>
              </w:rPr>
              <w:t>. Stopień ochrony masztu i reflektorów min. IP 55. Umiejscowienie masztu nie powinno kolidowa</w:t>
            </w:r>
            <w:r w:rsidRPr="005A6431">
              <w:rPr>
                <w:rFonts w:asciiTheme="minorHAnsi" w:eastAsia="TTE1F981B8t00" w:hAnsiTheme="minorHAnsi" w:cstheme="minorHAnsi"/>
              </w:rPr>
              <w:t xml:space="preserve">ć </w:t>
            </w:r>
            <w:r w:rsidRPr="005A6431">
              <w:rPr>
                <w:rFonts w:asciiTheme="minorHAnsi" w:hAnsiTheme="minorHAnsi" w:cstheme="minorHAnsi"/>
              </w:rPr>
              <w:t>z działkiem wodno-pianowym oraz drabiną.</w:t>
            </w:r>
            <w:r w:rsidRPr="005A6431">
              <w:rPr>
                <w:rFonts w:asciiTheme="minorHAnsi" w:hAnsiTheme="minorHAnsi" w:cstheme="minorHAnsi"/>
                <w:color w:val="000000"/>
              </w:rPr>
              <w:t xml:space="preserve"> </w:t>
            </w:r>
            <w:r w:rsidRPr="005A6431">
              <w:rPr>
                <w:rFonts w:asciiTheme="minorHAnsi" w:hAnsiTheme="minorHAnsi" w:cstheme="minorHAnsi"/>
              </w:rPr>
              <w:t>Sygnalizacja podniesienia masztu w kabinie kierowcy na panelu kontrolnym. Zasilanie reflektorów z instalacji elektrycznej pojazdu jak i z agregatu prądotwórczego 230 V. Sterowanie masztem za pomocą pilota.</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3.29</w:t>
            </w:r>
          </w:p>
        </w:tc>
        <w:tc>
          <w:tcPr>
            <w:tcW w:w="8392" w:type="dxa"/>
          </w:tcPr>
          <w:p w:rsidR="000D2241" w:rsidRPr="005A6431" w:rsidRDefault="000D2241" w:rsidP="002942B4">
            <w:pPr>
              <w:spacing w:line="276" w:lineRule="auto"/>
              <w:jc w:val="both"/>
              <w:rPr>
                <w:rFonts w:asciiTheme="minorHAnsi" w:hAnsiTheme="minorHAnsi" w:cstheme="minorHAnsi"/>
              </w:rPr>
            </w:pPr>
            <w:r w:rsidRPr="005A6431">
              <w:rPr>
                <w:rFonts w:asciiTheme="minorHAnsi" w:hAnsiTheme="minorHAnsi" w:cstheme="minorHAnsi"/>
              </w:rPr>
              <w:t xml:space="preserve">Samochód wyposażony we wciągarkę o maksymalnej sile uciągu min. 50 </w:t>
            </w:r>
            <w:proofErr w:type="spellStart"/>
            <w:r w:rsidRPr="005A6431">
              <w:rPr>
                <w:rFonts w:asciiTheme="minorHAnsi" w:hAnsiTheme="minorHAnsi" w:cstheme="minorHAnsi"/>
              </w:rPr>
              <w:t>kN</w:t>
            </w:r>
            <w:proofErr w:type="spellEnd"/>
            <w:r w:rsidRPr="005A6431">
              <w:rPr>
                <w:rFonts w:asciiTheme="minorHAnsi" w:hAnsiTheme="minorHAnsi" w:cstheme="minorHAnsi"/>
              </w:rPr>
              <w:t>, długość liny min. 25  m. Wciągarka powinna być zamontowana z przodu pojazdu, zgodnie z warunkami technicznymi producenta wciągarki i wytycznymi producenta podwozia. Sterowanie pracą wciągarki powinno być realizowane z pulpitu przewodowego.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zamontowana w obudowie kompozytowej. Wyciągarka wyposażona w prowadnice rolkowe liny.</w:t>
            </w:r>
          </w:p>
          <w:p w:rsidR="000D2241" w:rsidRPr="005A6431" w:rsidRDefault="000D2241" w:rsidP="002942B4">
            <w:pPr>
              <w:pStyle w:val="Tekstpodstawowy"/>
              <w:spacing w:line="276" w:lineRule="auto"/>
              <w:rPr>
                <w:rFonts w:asciiTheme="minorHAnsi" w:hAnsiTheme="minorHAnsi" w:cstheme="minorHAnsi"/>
                <w:b/>
                <w:sz w:val="24"/>
                <w:szCs w:val="24"/>
              </w:rPr>
            </w:pPr>
            <w:r w:rsidRPr="005A6431">
              <w:rPr>
                <w:rFonts w:asciiTheme="minorHAnsi" w:hAnsiTheme="minorHAnsi" w:cstheme="minorHAnsi"/>
                <w:sz w:val="24"/>
                <w:szCs w:val="24"/>
              </w:rPr>
              <w:t>Osprzęt do wciągarki:</w:t>
            </w:r>
          </w:p>
          <w:p w:rsidR="000D2241" w:rsidRPr="005A6431" w:rsidRDefault="000D2241" w:rsidP="002942B4">
            <w:pPr>
              <w:numPr>
                <w:ilvl w:val="0"/>
                <w:numId w:val="13"/>
              </w:numPr>
              <w:spacing w:line="276" w:lineRule="auto"/>
              <w:ind w:left="196" w:hanging="168"/>
              <w:rPr>
                <w:rFonts w:asciiTheme="minorHAnsi" w:hAnsiTheme="minorHAnsi" w:cstheme="minorHAnsi"/>
              </w:rPr>
            </w:pPr>
            <w:r w:rsidRPr="005A6431">
              <w:rPr>
                <w:rFonts w:asciiTheme="minorHAnsi" w:hAnsiTheme="minorHAnsi" w:cstheme="minorHAnsi"/>
              </w:rPr>
              <w:t xml:space="preserve">lina stalowa zakończona kauszami o wytrzymałości min. 50 </w:t>
            </w:r>
            <w:proofErr w:type="spellStart"/>
            <w:r w:rsidRPr="005A6431">
              <w:rPr>
                <w:rFonts w:asciiTheme="minorHAnsi" w:hAnsiTheme="minorHAnsi" w:cstheme="minorHAnsi"/>
              </w:rPr>
              <w:t>kN</w:t>
            </w:r>
            <w:proofErr w:type="spellEnd"/>
            <w:r w:rsidRPr="005A6431">
              <w:rPr>
                <w:rFonts w:asciiTheme="minorHAnsi" w:hAnsiTheme="minorHAnsi" w:cstheme="minorHAnsi"/>
              </w:rPr>
              <w:t>, długości min. 8 m – 1szt.,</w:t>
            </w:r>
          </w:p>
          <w:p w:rsidR="000D2241" w:rsidRPr="005A6431" w:rsidRDefault="000D2241" w:rsidP="002942B4">
            <w:pPr>
              <w:pStyle w:val="Tekstpodstawowy"/>
              <w:numPr>
                <w:ilvl w:val="0"/>
                <w:numId w:val="13"/>
              </w:numPr>
              <w:spacing w:line="276" w:lineRule="auto"/>
              <w:ind w:left="196" w:hanging="168"/>
              <w:rPr>
                <w:rFonts w:asciiTheme="minorHAnsi" w:hAnsiTheme="minorHAnsi" w:cstheme="minorHAnsi"/>
                <w:b/>
                <w:sz w:val="24"/>
                <w:szCs w:val="24"/>
              </w:rPr>
            </w:pPr>
            <w:r w:rsidRPr="005A6431">
              <w:rPr>
                <w:rFonts w:asciiTheme="minorHAnsi" w:hAnsiTheme="minorHAnsi" w:cstheme="minorHAnsi"/>
                <w:sz w:val="24"/>
                <w:szCs w:val="24"/>
              </w:rPr>
              <w:t xml:space="preserve">szekla Ω typ BW o dopuszczalnym obciążeniu roboczym  min. 50 </w:t>
            </w:r>
            <w:proofErr w:type="spellStart"/>
            <w:r w:rsidRPr="005A6431">
              <w:rPr>
                <w:rFonts w:asciiTheme="minorHAnsi" w:hAnsiTheme="minorHAnsi" w:cstheme="minorHAnsi"/>
                <w:sz w:val="24"/>
                <w:szCs w:val="24"/>
              </w:rPr>
              <w:t>kN</w:t>
            </w:r>
            <w:proofErr w:type="spellEnd"/>
            <w:r w:rsidRPr="005A6431">
              <w:rPr>
                <w:rFonts w:asciiTheme="minorHAnsi" w:hAnsiTheme="minorHAnsi" w:cstheme="minorHAnsi"/>
                <w:sz w:val="24"/>
                <w:szCs w:val="24"/>
              </w:rPr>
              <w:t xml:space="preserve"> – 2 szt.,</w:t>
            </w:r>
          </w:p>
          <w:p w:rsidR="000D2241" w:rsidRPr="005A6431" w:rsidRDefault="000D2241" w:rsidP="002942B4">
            <w:pPr>
              <w:pStyle w:val="Tekstpodstawowy"/>
              <w:numPr>
                <w:ilvl w:val="0"/>
                <w:numId w:val="13"/>
              </w:numPr>
              <w:spacing w:line="276" w:lineRule="auto"/>
              <w:ind w:left="196" w:hanging="168"/>
              <w:rPr>
                <w:rFonts w:asciiTheme="minorHAnsi" w:hAnsiTheme="minorHAnsi" w:cstheme="minorHAnsi"/>
                <w:b/>
                <w:sz w:val="24"/>
                <w:szCs w:val="24"/>
              </w:rPr>
            </w:pPr>
            <w:r w:rsidRPr="005A6431">
              <w:rPr>
                <w:rFonts w:asciiTheme="minorHAnsi" w:hAnsiTheme="minorHAnsi" w:cstheme="minorHAnsi"/>
                <w:sz w:val="24"/>
                <w:szCs w:val="24"/>
              </w:rPr>
              <w:t xml:space="preserve">pęto stalowe o obwodzie zamkniętym o nośności min. 50 </w:t>
            </w:r>
            <w:proofErr w:type="spellStart"/>
            <w:r w:rsidRPr="005A6431">
              <w:rPr>
                <w:rFonts w:asciiTheme="minorHAnsi" w:hAnsiTheme="minorHAnsi" w:cstheme="minorHAnsi"/>
                <w:sz w:val="24"/>
                <w:szCs w:val="24"/>
              </w:rPr>
              <w:t>kN</w:t>
            </w:r>
            <w:proofErr w:type="spellEnd"/>
            <w:r w:rsidRPr="005A6431">
              <w:rPr>
                <w:rFonts w:asciiTheme="minorHAnsi" w:hAnsiTheme="minorHAnsi" w:cstheme="minorHAnsi"/>
                <w:sz w:val="24"/>
                <w:szCs w:val="24"/>
              </w:rPr>
              <w:t xml:space="preserve"> (przy kącie 0°), długości min. 5 m – 1 szt.</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Wciągarka powinna być zgodna z norma PN EN 14492-1  „lub równoważne”. Zgodność wciągarki z normą zostanie sprawdzona w dniu odbioru pojazdu, na podstawie m.in.: certyfikatu zgodności.</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shd w:val="clear" w:color="auto" w:fill="9CC2E5" w:themeFill="accent1" w:themeFillTint="99"/>
          </w:tcPr>
          <w:p w:rsidR="000D2241" w:rsidRPr="002942B4" w:rsidRDefault="000D2241" w:rsidP="000A1809">
            <w:pPr>
              <w:jc w:val="center"/>
              <w:rPr>
                <w:rFonts w:asciiTheme="minorHAnsi" w:hAnsiTheme="minorHAnsi" w:cstheme="minorHAnsi"/>
                <w:b/>
              </w:rPr>
            </w:pPr>
            <w:r w:rsidRPr="002942B4">
              <w:rPr>
                <w:rFonts w:asciiTheme="minorHAnsi" w:hAnsiTheme="minorHAnsi" w:cstheme="minorHAnsi"/>
                <w:b/>
              </w:rPr>
              <w:t>4</w:t>
            </w:r>
          </w:p>
        </w:tc>
        <w:tc>
          <w:tcPr>
            <w:tcW w:w="10660" w:type="dxa"/>
            <w:gridSpan w:val="2"/>
            <w:shd w:val="clear" w:color="auto" w:fill="9CC2E5" w:themeFill="accent1" w:themeFillTint="99"/>
          </w:tcPr>
          <w:p w:rsidR="000D2241" w:rsidRPr="005A6431" w:rsidRDefault="000D2241" w:rsidP="002942B4">
            <w:pPr>
              <w:jc w:val="center"/>
              <w:rPr>
                <w:rFonts w:asciiTheme="minorHAnsi" w:hAnsiTheme="minorHAnsi" w:cstheme="minorHAnsi"/>
              </w:rPr>
            </w:pPr>
            <w:r w:rsidRPr="002942B4">
              <w:rPr>
                <w:rFonts w:asciiTheme="minorHAnsi" w:hAnsiTheme="minorHAnsi" w:cstheme="minorHAnsi"/>
                <w:b/>
                <w:spacing w:val="-2"/>
              </w:rPr>
              <w:t>Pozostałe kryteria</w:t>
            </w: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4.1</w:t>
            </w:r>
          </w:p>
        </w:tc>
        <w:tc>
          <w:tcPr>
            <w:tcW w:w="8392" w:type="dxa"/>
          </w:tcPr>
          <w:p w:rsidR="000D2241" w:rsidRPr="005A6431" w:rsidRDefault="000D2241" w:rsidP="002942B4">
            <w:pPr>
              <w:spacing w:line="276" w:lineRule="auto"/>
              <w:rPr>
                <w:rFonts w:asciiTheme="minorHAnsi" w:hAnsiTheme="minorHAnsi" w:cstheme="minorHAnsi"/>
              </w:rPr>
            </w:pPr>
            <w:r w:rsidRPr="005A6431">
              <w:rPr>
                <w:rFonts w:asciiTheme="minorHAnsi" w:hAnsiTheme="minorHAnsi" w:cstheme="minorHAnsi"/>
              </w:rPr>
              <w:t xml:space="preserve">Zamawiający wymaga objęcia pojazdu minimalnym okresem gwarancji na podwozie – </w:t>
            </w:r>
            <w:r w:rsidRPr="005A6431">
              <w:rPr>
                <w:rFonts w:asciiTheme="minorHAnsi" w:hAnsiTheme="minorHAnsi" w:cstheme="minorHAnsi"/>
                <w:b/>
                <w:bCs/>
              </w:rPr>
              <w:t>24 miesiące (kryterium oceny ofert)</w:t>
            </w:r>
          </w:p>
          <w:p w:rsidR="000D2241" w:rsidRPr="005A6431" w:rsidRDefault="000D2241" w:rsidP="002942B4">
            <w:pPr>
              <w:spacing w:line="276" w:lineRule="auto"/>
              <w:rPr>
                <w:rFonts w:asciiTheme="minorHAnsi" w:hAnsiTheme="minorHAnsi" w:cstheme="minorHAnsi"/>
              </w:rPr>
            </w:pPr>
          </w:p>
          <w:p w:rsidR="000D2241" w:rsidRPr="002942B4" w:rsidRDefault="000D2241" w:rsidP="002942B4">
            <w:pPr>
              <w:spacing w:line="276" w:lineRule="auto"/>
              <w:rPr>
                <w:rFonts w:asciiTheme="minorHAnsi" w:hAnsiTheme="minorHAnsi" w:cstheme="minorHAnsi"/>
              </w:rPr>
            </w:pPr>
            <w:r w:rsidRPr="005A6431">
              <w:rPr>
                <w:rFonts w:asciiTheme="minorHAnsi" w:hAnsiTheme="minorHAnsi" w:cstheme="minorHAnsi"/>
              </w:rPr>
              <w:t xml:space="preserve">Zamawiający wymaga objęcia pojazdu minimalnym okresem gwarancji na zabudowę – </w:t>
            </w:r>
            <w:r w:rsidRPr="005A6431">
              <w:rPr>
                <w:rFonts w:asciiTheme="minorHAnsi" w:hAnsiTheme="minorHAnsi" w:cstheme="minorHAnsi"/>
                <w:b/>
                <w:bCs/>
              </w:rPr>
              <w:t>36 miesiące (kryterium oceny ofert)</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4.2</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Minimum jeden punkt serwisowy podwozia (podać adres serwisu podwozia, najbliższy siedzibie Zamawiającego).</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4.3</w:t>
            </w:r>
          </w:p>
        </w:tc>
        <w:tc>
          <w:tcPr>
            <w:tcW w:w="8392" w:type="dxa"/>
          </w:tcPr>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Minimum jeden punkt serwisowy nadwozia (podać adres serwisu nadwozia najbliższy siedzibie Zamawiającego).</w:t>
            </w:r>
          </w:p>
        </w:tc>
        <w:tc>
          <w:tcPr>
            <w:tcW w:w="2268" w:type="dxa"/>
          </w:tcPr>
          <w:p w:rsidR="000D2241" w:rsidRPr="005A6431" w:rsidRDefault="000D2241" w:rsidP="000A1809">
            <w:pPr>
              <w:rPr>
                <w:rFonts w:asciiTheme="minorHAnsi" w:hAnsiTheme="minorHAnsi" w:cstheme="minorHAnsi"/>
              </w:rPr>
            </w:pPr>
          </w:p>
        </w:tc>
      </w:tr>
      <w:tr w:rsidR="000D2241" w:rsidRPr="005A6431" w:rsidTr="000D2241">
        <w:tc>
          <w:tcPr>
            <w:tcW w:w="675" w:type="dxa"/>
          </w:tcPr>
          <w:p w:rsidR="000D2241" w:rsidRPr="005A6431" w:rsidRDefault="000D2241" w:rsidP="000A1809">
            <w:pPr>
              <w:jc w:val="center"/>
              <w:rPr>
                <w:rFonts w:asciiTheme="minorHAnsi" w:hAnsiTheme="minorHAnsi" w:cstheme="minorHAnsi"/>
              </w:rPr>
            </w:pPr>
            <w:r>
              <w:rPr>
                <w:rFonts w:asciiTheme="minorHAnsi" w:hAnsiTheme="minorHAnsi" w:cstheme="minorHAnsi"/>
              </w:rPr>
              <w:t>4.4</w:t>
            </w:r>
          </w:p>
        </w:tc>
        <w:tc>
          <w:tcPr>
            <w:tcW w:w="8392" w:type="dxa"/>
          </w:tcPr>
          <w:p w:rsidR="000D2241" w:rsidRPr="005A6431" w:rsidRDefault="000D2241" w:rsidP="002942B4">
            <w:pPr>
              <w:spacing w:line="276" w:lineRule="auto"/>
              <w:rPr>
                <w:rFonts w:asciiTheme="minorHAnsi" w:hAnsiTheme="minorHAnsi" w:cstheme="minorHAnsi"/>
              </w:rPr>
            </w:pPr>
            <w:r w:rsidRPr="005A6431">
              <w:rPr>
                <w:rFonts w:asciiTheme="minorHAnsi" w:hAnsiTheme="minorHAnsi" w:cstheme="minorHAnsi"/>
              </w:rPr>
              <w:t xml:space="preserve">Wykonawca obowiązany jest do dostarczenia wraz z pojazdem: </w:t>
            </w:r>
          </w:p>
          <w:p w:rsidR="000D2241" w:rsidRPr="005A6431" w:rsidRDefault="000D2241" w:rsidP="002942B4">
            <w:pPr>
              <w:spacing w:line="276" w:lineRule="auto"/>
              <w:rPr>
                <w:rFonts w:asciiTheme="minorHAnsi" w:hAnsiTheme="minorHAnsi" w:cstheme="minorHAnsi"/>
              </w:rPr>
            </w:pPr>
            <w:r w:rsidRPr="005A6431">
              <w:rPr>
                <w:rFonts w:asciiTheme="minorHAnsi" w:hAnsiTheme="minorHAnsi" w:cstheme="minorHAnsi"/>
              </w:rPr>
              <w:t xml:space="preserve">- instrukcji obsługi w języku polskim do podwozia samochodu, zabudowy pożarniczej i zainstalowanych urządzeń </w:t>
            </w:r>
            <w:r w:rsidRPr="005A6431">
              <w:rPr>
                <w:rFonts w:asciiTheme="minorHAnsi" w:hAnsiTheme="minorHAnsi" w:cstheme="minorHAnsi"/>
              </w:rPr>
              <w:br/>
              <w:t xml:space="preserve">   i wyposażenia, </w:t>
            </w:r>
          </w:p>
          <w:p w:rsidR="000D2241" w:rsidRPr="005A6431" w:rsidRDefault="000D2241" w:rsidP="002942B4">
            <w:pPr>
              <w:spacing w:line="276" w:lineRule="auto"/>
              <w:rPr>
                <w:rFonts w:asciiTheme="minorHAnsi" w:hAnsiTheme="minorHAnsi" w:cstheme="minorHAnsi"/>
              </w:rPr>
            </w:pPr>
            <w:r w:rsidRPr="005A6431">
              <w:rPr>
                <w:rFonts w:asciiTheme="minorHAnsi" w:hAnsiTheme="minorHAnsi" w:cstheme="minorHAnsi"/>
              </w:rPr>
              <w:t>- aktualne świadectwo dopuszczenia świadectwo dopuszczenia do użytkowania w ochronie przeciwpożarowej dla pojazdu,</w:t>
            </w:r>
          </w:p>
          <w:p w:rsidR="000D2241" w:rsidRPr="005A6431" w:rsidRDefault="000D2241" w:rsidP="002942B4">
            <w:pPr>
              <w:shd w:val="clear" w:color="auto" w:fill="FFFFFF"/>
              <w:tabs>
                <w:tab w:val="left" w:pos="835"/>
                <w:tab w:val="left" w:pos="4856"/>
              </w:tabs>
              <w:spacing w:line="276" w:lineRule="auto"/>
              <w:ind w:left="36"/>
              <w:jc w:val="both"/>
              <w:rPr>
                <w:rFonts w:asciiTheme="minorHAnsi" w:hAnsiTheme="minorHAnsi" w:cstheme="minorHAnsi"/>
                <w:spacing w:val="-2"/>
              </w:rPr>
            </w:pPr>
            <w:r w:rsidRPr="005A6431">
              <w:rPr>
                <w:rFonts w:asciiTheme="minorHAnsi" w:hAnsiTheme="minorHAnsi" w:cstheme="minorHAnsi"/>
              </w:rPr>
              <w:t>- dokumentacji niezbędnej do zarejestrowania pojazdu jako „s</w:t>
            </w:r>
            <w:r>
              <w:rPr>
                <w:rFonts w:asciiTheme="minorHAnsi" w:hAnsiTheme="minorHAnsi" w:cstheme="minorHAnsi"/>
              </w:rPr>
              <w:t xml:space="preserve">amochód specjalny”, wynikającej z ustawy „Prawo </w:t>
            </w:r>
            <w:r w:rsidRPr="005A6431">
              <w:rPr>
                <w:rFonts w:asciiTheme="minorHAnsi" w:hAnsiTheme="minorHAnsi" w:cstheme="minorHAnsi"/>
              </w:rPr>
              <w:t>o ruchu drogowym”.</w:t>
            </w:r>
          </w:p>
        </w:tc>
        <w:tc>
          <w:tcPr>
            <w:tcW w:w="2268" w:type="dxa"/>
          </w:tcPr>
          <w:p w:rsidR="000D2241" w:rsidRPr="005A6431" w:rsidRDefault="000D2241" w:rsidP="000A1809">
            <w:pPr>
              <w:rPr>
                <w:rFonts w:asciiTheme="minorHAnsi" w:hAnsiTheme="minorHAnsi" w:cstheme="minorHAnsi"/>
              </w:rPr>
            </w:pPr>
          </w:p>
        </w:tc>
      </w:tr>
    </w:tbl>
    <w:p w:rsidR="000A1809" w:rsidRPr="005A6431" w:rsidRDefault="000A1809" w:rsidP="000A1809">
      <w:pPr>
        <w:jc w:val="center"/>
        <w:rPr>
          <w:rFonts w:asciiTheme="minorHAnsi" w:hAnsiTheme="minorHAnsi" w:cstheme="minorHAnsi"/>
          <w:b/>
        </w:rPr>
      </w:pPr>
    </w:p>
    <w:p w:rsidR="000A1809" w:rsidRPr="005A6431" w:rsidRDefault="000A1809" w:rsidP="000A1809">
      <w:pPr>
        <w:jc w:val="center"/>
        <w:rPr>
          <w:rFonts w:asciiTheme="minorHAnsi" w:hAnsiTheme="minorHAnsi" w:cstheme="minorHAnsi"/>
          <w:b/>
        </w:rPr>
      </w:pPr>
    </w:p>
    <w:p w:rsidR="005A6431" w:rsidRPr="005A6431" w:rsidRDefault="005A6431" w:rsidP="005A6431">
      <w:pPr>
        <w:pStyle w:val="Default"/>
        <w:rPr>
          <w:rFonts w:asciiTheme="minorHAnsi" w:hAnsiTheme="minorHAnsi" w:cstheme="minorHAnsi"/>
          <w:b/>
        </w:rPr>
      </w:pPr>
      <w:r w:rsidRPr="005A6431">
        <w:rPr>
          <w:rFonts w:asciiTheme="minorHAnsi" w:hAnsiTheme="minorHAnsi" w:cstheme="minorHAnsi"/>
          <w:b/>
        </w:rPr>
        <w:t>Uwaga: Wykonawca wypełnia kolumnę „ 3 ”, podając konkretny parametr lub wpisując np. wersję rozwiązania lub wyraz „spełnia”.</w:t>
      </w:r>
    </w:p>
    <w:p w:rsidR="005A6431" w:rsidRPr="005A6431" w:rsidRDefault="005A6431" w:rsidP="005A6431">
      <w:pPr>
        <w:pStyle w:val="Default"/>
        <w:rPr>
          <w:rFonts w:asciiTheme="minorHAnsi" w:hAnsiTheme="minorHAnsi" w:cstheme="minorHAnsi"/>
        </w:rPr>
      </w:pPr>
      <w:r w:rsidRPr="005A6431">
        <w:rPr>
          <w:rFonts w:asciiTheme="minorHAnsi" w:hAnsiTheme="minorHAnsi" w:cstheme="minorHAnsi"/>
          <w:b/>
        </w:rPr>
        <w:t xml:space="preserve">Jeśli w opisach występują nazwy znaków towarowych, patentów lub pochodzenia należy to traktować jedynie jako pomoc w opisie przedmiotu zamówienia. </w:t>
      </w:r>
      <w:r w:rsidRPr="005A6431">
        <w:rPr>
          <w:rFonts w:asciiTheme="minorHAnsi" w:hAnsiTheme="minorHAnsi" w:cstheme="minorHAnsi"/>
          <w:b/>
        </w:rPr>
        <w:br/>
        <w:t>W każdym przypadku dopuszczalne są produkty równoważne pod względem konstrukcji, parametrów, przeznaczenia.</w:t>
      </w:r>
    </w:p>
    <w:p w:rsidR="000A1809" w:rsidRPr="005A6431" w:rsidRDefault="000A1809" w:rsidP="000A1809">
      <w:pPr>
        <w:rPr>
          <w:rFonts w:asciiTheme="minorHAnsi" w:hAnsiTheme="minorHAnsi" w:cstheme="minorHAnsi"/>
          <w:b/>
        </w:rPr>
      </w:pPr>
    </w:p>
    <w:p w:rsidR="000A1809" w:rsidRPr="005A6431" w:rsidRDefault="000A1809" w:rsidP="000A1809">
      <w:pPr>
        <w:jc w:val="center"/>
        <w:rPr>
          <w:rFonts w:asciiTheme="minorHAnsi" w:hAnsiTheme="minorHAnsi" w:cstheme="minorHAnsi"/>
          <w:b/>
          <w:color w:val="FF0000"/>
        </w:rPr>
      </w:pPr>
      <w:r w:rsidRPr="005A6431">
        <w:rPr>
          <w:rFonts w:asciiTheme="minorHAnsi" w:hAnsiTheme="minorHAnsi" w:cstheme="minorHAnsi"/>
          <w:b/>
          <w:color w:val="FF0000"/>
        </w:rPr>
        <w:t xml:space="preserve"> </w:t>
      </w:r>
    </w:p>
    <w:p w:rsidR="0044037B" w:rsidRDefault="0044037B">
      <w:pPr>
        <w:rPr>
          <w:rFonts w:asciiTheme="minorHAnsi" w:hAnsiTheme="minorHAnsi" w:cstheme="minorHAnsi"/>
        </w:rPr>
      </w:pPr>
    </w:p>
    <w:p w:rsidR="000D2241" w:rsidRDefault="000D2241">
      <w:pPr>
        <w:rPr>
          <w:rFonts w:asciiTheme="minorHAnsi" w:hAnsiTheme="minorHAnsi" w:cstheme="minorHAnsi"/>
        </w:rPr>
      </w:pPr>
    </w:p>
    <w:p w:rsidR="000D2241" w:rsidRDefault="000D2241">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rsidR="000D2241" w:rsidRPr="005A6431" w:rsidRDefault="000D2241">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(podpis Wykonawcy)</w:t>
      </w:r>
      <w:bookmarkStart w:id="0" w:name="_GoBack"/>
      <w:bookmarkEnd w:id="0"/>
    </w:p>
    <w:sectPr w:rsidR="000D2241" w:rsidRPr="005A6431" w:rsidSect="003D3A5F">
      <w:headerReference w:type="default" r:id="rId8"/>
      <w:pgSz w:w="16838" w:h="11906" w:orient="landscape" w:code="9"/>
      <w:pgMar w:top="1179" w:right="1418" w:bottom="1259" w:left="1418" w:header="96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2F4" w:rsidRDefault="00CD32F4" w:rsidP="00FF764E">
      <w:r>
        <w:separator/>
      </w:r>
    </w:p>
  </w:endnote>
  <w:endnote w:type="continuationSeparator" w:id="0">
    <w:p w:rsidR="00CD32F4" w:rsidRDefault="00CD32F4" w:rsidP="00FF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default"/>
  </w:font>
  <w:font w:name="TTE1F981B8t00">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2F4" w:rsidRDefault="00CD32F4" w:rsidP="00FF764E">
      <w:r>
        <w:separator/>
      </w:r>
    </w:p>
  </w:footnote>
  <w:footnote w:type="continuationSeparator" w:id="0">
    <w:p w:rsidR="00CD32F4" w:rsidRDefault="00CD32F4" w:rsidP="00FF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AD0" w:rsidRPr="00193296" w:rsidRDefault="00D14D7E" w:rsidP="00B213E1">
    <w:pPr>
      <w:autoSpaceDE w:val="0"/>
      <w:autoSpaceDN w:val="0"/>
      <w:adjustRightInd w:val="0"/>
      <w:spacing w:line="312" w:lineRule="auto"/>
      <w:jc w:val="both"/>
      <w:rPr>
        <w:sz w:val="14"/>
        <w:szCs w:val="14"/>
      </w:rPr>
    </w:pPr>
    <w:r w:rsidRPr="002A3AAB">
      <w:rPr>
        <w:rFonts w:ascii="Tahoma" w:eastAsia="Lucida Sans Unicode" w:hAnsi="Tahoma" w:cs="Tahoma"/>
        <w:sz w:val="14"/>
        <w:szCs w:val="14"/>
        <w:lang w:eastAsia="en-US"/>
      </w:rPr>
      <w:t>Prz</w:t>
    </w:r>
    <w:r>
      <w:rPr>
        <w:rFonts w:ascii="Tahoma" w:eastAsia="Lucida Sans Unicode" w:hAnsi="Tahoma" w:cs="Tahoma"/>
        <w:sz w:val="14"/>
        <w:szCs w:val="14"/>
        <w:lang w:eastAsia="en-US"/>
      </w:rPr>
      <w:t>etarg nieograniczony: „</w:t>
    </w:r>
    <w:r w:rsidRPr="00A61826">
      <w:rPr>
        <w:rStyle w:val="FontStyle41"/>
        <w:rFonts w:ascii="Tahoma" w:hAnsi="Tahoma" w:cs="Tahoma"/>
        <w:sz w:val="14"/>
        <w:szCs w:val="14"/>
      </w:rPr>
      <w:t xml:space="preserve">Dostawa </w:t>
    </w:r>
    <w:r w:rsidRPr="00D93A1F">
      <w:rPr>
        <w:rFonts w:ascii="Tahoma" w:hAnsi="Tahoma" w:cs="Tahoma"/>
        <w:sz w:val="14"/>
        <w:szCs w:val="14"/>
        <w:lang w:eastAsia="ar-SA"/>
      </w:rPr>
      <w:t>f</w:t>
    </w:r>
    <w:r>
      <w:rPr>
        <w:rFonts w:ascii="Tahoma" w:hAnsi="Tahoma" w:cs="Tahoma"/>
        <w:sz w:val="14"/>
        <w:szCs w:val="14"/>
        <w:lang w:eastAsia="ar-SA"/>
      </w:rPr>
      <w:t>abrycznie nowego pojazdu typu</w:t>
    </w:r>
    <w:r w:rsidR="00FF764E">
      <w:rPr>
        <w:rFonts w:ascii="Tahoma" w:hAnsi="Tahoma" w:cs="Tahoma"/>
        <w:sz w:val="14"/>
        <w:szCs w:val="14"/>
        <w:lang w:eastAsia="ar-SA"/>
      </w:rPr>
      <w:t xml:space="preserve"> GCBA</w:t>
    </w:r>
    <w:r>
      <w:rPr>
        <w:rFonts w:ascii="Tahoma" w:hAnsi="Tahoma" w:cs="Tahoma"/>
        <w:sz w:val="14"/>
        <w:szCs w:val="14"/>
        <w:lang w:eastAsia="ar-SA"/>
      </w:rPr>
      <w:t xml:space="preserve"> </w:t>
    </w:r>
    <w:r w:rsidR="000A1809">
      <w:rPr>
        <w:noProof/>
        <w:sz w:val="14"/>
        <w:szCs w:val="14"/>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15875</wp:posOffset>
              </wp:positionV>
              <wp:extent cx="8948420" cy="5715"/>
              <wp:effectExtent l="5080" t="6350" r="952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4842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0B1EF" id="_x0000_t32" coordsize="21600,21600" o:spt="32" o:oned="t" path="m,l21600,21600e" filled="f">
              <v:path arrowok="t" fillok="f" o:connecttype="none"/>
              <o:lock v:ext="edit" shapetype="t"/>
            </v:shapetype>
            <v:shape id="Łącznik prosty ze strzałką 1" o:spid="_x0000_s1026" type="#_x0000_t32" style="position:absolute;margin-left:-2.6pt;margin-top:1.25pt;width:704.6pt;height:.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"/>
          </w:pict>
        </mc:Fallback>
      </mc:AlternateContent>
    </w:r>
    <w:r>
      <w:rPr>
        <w:rFonts w:ascii="Tahoma" w:hAnsi="Tahoma" w:cs="Tahoma"/>
        <w:sz w:val="14"/>
        <w:szCs w:val="14"/>
        <w:lang w:eastAsia="ar-S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kern w:val="1"/>
        <w:sz w:val="20"/>
        <w:szCs w:val="20"/>
      </w:rPr>
    </w:lvl>
  </w:abstractNum>
  <w:abstractNum w:abstractNumId="1"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1A4F00F0"/>
    <w:multiLevelType w:val="hybridMultilevel"/>
    <w:tmpl w:val="68EC81F6"/>
    <w:lvl w:ilvl="0" w:tplc="591C0C0A">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05339"/>
    <w:multiLevelType w:val="hybridMultilevel"/>
    <w:tmpl w:val="5DF4F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165FFF"/>
    <w:multiLevelType w:val="hybridMultilevel"/>
    <w:tmpl w:val="BEA661E0"/>
    <w:lvl w:ilvl="0" w:tplc="222C332C">
      <w:start w:val="1"/>
      <w:numFmt w:val="decimal"/>
      <w:lvlText w:val="%1)"/>
      <w:lvlJc w:val="left"/>
      <w:pPr>
        <w:ind w:left="720" w:hanging="360"/>
      </w:pPr>
      <w:rPr>
        <w:rFonts w:cs="Times New Roman"/>
        <w:b w:val="0"/>
      </w:rPr>
    </w:lvl>
    <w:lvl w:ilvl="1" w:tplc="D8AE0772">
      <w:start w:val="1"/>
      <w:numFmt w:val="lowerLetter"/>
      <w:lvlText w:val="%2."/>
      <w:lvlJc w:val="left"/>
      <w:pPr>
        <w:ind w:left="1440" w:hanging="360"/>
      </w:pPr>
      <w:rPr>
        <w:rFonts w:cs="Times New Roman"/>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9"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1"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2" w15:restartNumberingAfterBreak="0">
    <w:nsid w:val="7FD01815"/>
    <w:multiLevelType w:val="hybridMultilevel"/>
    <w:tmpl w:val="3BD4AC3C"/>
    <w:lvl w:ilvl="0" w:tplc="F5E28D44">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2"/>
  </w:num>
  <w:num w:numId="8">
    <w:abstractNumId w:val="11"/>
  </w:num>
  <w:num w:numId="9">
    <w:abstractNumId w:val="9"/>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A2"/>
    <w:rsid w:val="000A1809"/>
    <w:rsid w:val="000D2241"/>
    <w:rsid w:val="00247DA4"/>
    <w:rsid w:val="002942B4"/>
    <w:rsid w:val="003562AA"/>
    <w:rsid w:val="0044037B"/>
    <w:rsid w:val="005A6431"/>
    <w:rsid w:val="009F66CD"/>
    <w:rsid w:val="00C85140"/>
    <w:rsid w:val="00CD32F4"/>
    <w:rsid w:val="00D14D7E"/>
    <w:rsid w:val="00E14FA2"/>
    <w:rsid w:val="00FF7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F9BDD1"/>
  <w15:chartTrackingRefBased/>
  <w15:docId w15:val="{B992FDC3-B322-40E5-A92E-5B70245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180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basedOn w:val="Normalny"/>
    <w:rsid w:val="000A1809"/>
    <w:pPr>
      <w:widowControl w:val="0"/>
      <w:suppressAutoHyphens/>
    </w:pPr>
    <w:rPr>
      <w:rFonts w:eastAsia="Lucida Sans Unicode" w:cs="Tahoma"/>
      <w:color w:val="000000"/>
    </w:rPr>
  </w:style>
  <w:style w:type="paragraph" w:styleId="Nagwek">
    <w:name w:val="header"/>
    <w:basedOn w:val="Normalny"/>
    <w:link w:val="NagwekZnak"/>
    <w:uiPriority w:val="99"/>
    <w:rsid w:val="000A1809"/>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0A1809"/>
    <w:rPr>
      <w:rFonts w:ascii="Times New Roman" w:eastAsia="Times New Roman" w:hAnsi="Times New Roman" w:cs="Times New Roman"/>
      <w:sz w:val="24"/>
      <w:szCs w:val="24"/>
      <w:lang w:val="x-none" w:eastAsia="x-none"/>
    </w:rPr>
  </w:style>
  <w:style w:type="character" w:customStyle="1" w:styleId="FontStyle41">
    <w:name w:val="Font Style41"/>
    <w:uiPriority w:val="99"/>
    <w:rsid w:val="000A1809"/>
    <w:rPr>
      <w:rFonts w:ascii="Times New Roman" w:hAnsi="Times New Roman" w:cs="Times New Roman"/>
      <w:sz w:val="22"/>
      <w:szCs w:val="22"/>
    </w:rPr>
  </w:style>
  <w:style w:type="paragraph" w:styleId="Tekstpodstawowy">
    <w:name w:val="Body Text"/>
    <w:basedOn w:val="Normalny"/>
    <w:link w:val="TekstpodstawowyZnak"/>
    <w:rsid w:val="000A1809"/>
    <w:rPr>
      <w:sz w:val="28"/>
      <w:szCs w:val="20"/>
    </w:rPr>
  </w:style>
  <w:style w:type="character" w:customStyle="1" w:styleId="TekstpodstawowyZnak">
    <w:name w:val="Tekst podstawowy Znak"/>
    <w:basedOn w:val="Domylnaczcionkaakapitu"/>
    <w:link w:val="Tekstpodstawowy"/>
    <w:rsid w:val="000A1809"/>
    <w:rPr>
      <w:rFonts w:ascii="Times New Roman" w:eastAsia="Times New Roman" w:hAnsi="Times New Roman" w:cs="Times New Roman"/>
      <w:sz w:val="28"/>
      <w:szCs w:val="20"/>
      <w:lang w:eastAsia="pl-PL"/>
    </w:rPr>
  </w:style>
  <w:style w:type="character" w:customStyle="1" w:styleId="WW8Num1z4">
    <w:name w:val="WW8Num1z4"/>
    <w:rsid w:val="000A1809"/>
  </w:style>
  <w:style w:type="paragraph" w:styleId="Akapitzlist">
    <w:name w:val="List Paragraph"/>
    <w:basedOn w:val="Normalny"/>
    <w:uiPriority w:val="34"/>
    <w:qFormat/>
    <w:rsid w:val="000A1809"/>
    <w:pPr>
      <w:suppressAutoHyphens/>
      <w:ind w:left="720"/>
    </w:pPr>
    <w:rPr>
      <w:lang w:eastAsia="ar-SA"/>
    </w:rPr>
  </w:style>
  <w:style w:type="paragraph" w:customStyle="1" w:styleId="Zawartotabeli">
    <w:name w:val="Zawartość tabeli"/>
    <w:basedOn w:val="Normalny"/>
    <w:rsid w:val="000A1809"/>
    <w:pPr>
      <w:widowControl w:val="0"/>
      <w:suppressLineNumbers/>
      <w:suppressAutoHyphens/>
    </w:pPr>
    <w:rPr>
      <w:kern w:val="1"/>
      <w:lang w:eastAsia="ar-SA"/>
    </w:rPr>
  </w:style>
  <w:style w:type="paragraph" w:customStyle="1" w:styleId="Default">
    <w:name w:val="Default"/>
    <w:rsid w:val="00247DA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Stopka">
    <w:name w:val="footer"/>
    <w:basedOn w:val="Normalny"/>
    <w:link w:val="StopkaZnak"/>
    <w:uiPriority w:val="99"/>
    <w:unhideWhenUsed/>
    <w:rsid w:val="00FF764E"/>
    <w:pPr>
      <w:tabs>
        <w:tab w:val="center" w:pos="4536"/>
        <w:tab w:val="right" w:pos="9072"/>
      </w:tabs>
    </w:pPr>
  </w:style>
  <w:style w:type="character" w:customStyle="1" w:styleId="StopkaZnak">
    <w:name w:val="Stopka Znak"/>
    <w:basedOn w:val="Domylnaczcionkaakapitu"/>
    <w:link w:val="Stopka"/>
    <w:uiPriority w:val="99"/>
    <w:rsid w:val="00FF764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F764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764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7BB5-FD1B-4380-A7EF-EB6ED4FC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5009</Words>
  <Characters>30057</Characters>
  <Application>Microsoft Office Word</Application>
  <DocSecurity>4</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Kołodziejski</dc:creator>
  <cp:keywords/>
  <dc:description/>
  <cp:lastModifiedBy>P</cp:lastModifiedBy>
  <cp:revision>2</cp:revision>
  <cp:lastPrinted>2021-09-01T11:03:00Z</cp:lastPrinted>
  <dcterms:created xsi:type="dcterms:W3CDTF">2021-09-13T09:36:00Z</dcterms:created>
  <dcterms:modified xsi:type="dcterms:W3CDTF">2021-09-13T09:36:00Z</dcterms:modified>
</cp:coreProperties>
</file>