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F1837" w:rsidRDefault="00EF1837" w:rsidP="00EF1837">
      <w:pPr>
        <w:pStyle w:val="Textbody"/>
        <w:spacing w:line="360" w:lineRule="auto"/>
        <w:jc w:val="right"/>
        <w:rPr>
          <w:rFonts w:ascii="Arial" w:hAnsi="Arial"/>
          <w:b/>
          <w:bCs/>
          <w:color w:val="000000"/>
          <w:sz w:val="32"/>
          <w:szCs w:val="22"/>
        </w:rPr>
      </w:pPr>
    </w:p>
    <w:p w:rsidR="0024587C" w:rsidRPr="00BF53A7" w:rsidRDefault="0024587C" w:rsidP="00EF1837">
      <w:pPr>
        <w:pStyle w:val="Textbody"/>
        <w:spacing w:line="360" w:lineRule="auto"/>
        <w:jc w:val="right"/>
        <w:rPr>
          <w:rFonts w:ascii="Arial" w:hAnsi="Arial"/>
          <w:b/>
          <w:bCs/>
          <w:color w:val="000000"/>
          <w:sz w:val="32"/>
          <w:szCs w:val="22"/>
        </w:rPr>
      </w:pPr>
    </w:p>
    <w:p w:rsidR="00A71B4A" w:rsidRDefault="00A71B4A" w:rsidP="00A71B4A">
      <w:pPr>
        <w:pStyle w:val="Tekstpodstawowy"/>
        <w:widowControl w:val="0"/>
        <w:autoSpaceDE w:val="0"/>
        <w:ind w:left="-54"/>
        <w:jc w:val="center"/>
        <w:rPr>
          <w:rFonts w:ascii="Century Gothic" w:hAnsi="Century Gothic" w:cs="Arial"/>
          <w:b/>
          <w:bCs/>
          <w:sz w:val="28"/>
          <w:lang w:val="pl-PL"/>
        </w:rPr>
      </w:pPr>
      <w:r>
        <w:rPr>
          <w:rFonts w:ascii="Century Gothic" w:hAnsi="Century Gothic" w:cs="Arial"/>
          <w:b/>
          <w:bCs/>
          <w:sz w:val="28"/>
          <w:lang w:val="pl-PL"/>
        </w:rPr>
        <w:t>PROJEKT WYKONAWCZY</w:t>
      </w:r>
    </w:p>
    <w:p w:rsidR="00353914" w:rsidRDefault="00353914" w:rsidP="00A71B4A">
      <w:pPr>
        <w:pStyle w:val="Tekstpodstawowy"/>
        <w:widowControl w:val="0"/>
        <w:autoSpaceDE w:val="0"/>
        <w:ind w:left="-54"/>
        <w:jc w:val="center"/>
        <w:rPr>
          <w:rFonts w:ascii="Century Gothic" w:hAnsi="Century Gothic" w:cs="Arial"/>
          <w:b/>
          <w:bCs/>
          <w:sz w:val="28"/>
          <w:lang w:val="pl-PL"/>
        </w:rPr>
      </w:pPr>
      <w:r>
        <w:rPr>
          <w:rFonts w:ascii="Century Gothic" w:hAnsi="Century Gothic" w:cs="Arial"/>
          <w:b/>
          <w:bCs/>
          <w:sz w:val="28"/>
          <w:lang w:val="pl-PL"/>
        </w:rPr>
        <w:t>TOM V</w:t>
      </w:r>
    </w:p>
    <w:p w:rsidR="0024587C" w:rsidRDefault="00E40545" w:rsidP="00A71B4A">
      <w:pPr>
        <w:pStyle w:val="Tekstpodstawowy"/>
        <w:widowControl w:val="0"/>
        <w:autoSpaceDE w:val="0"/>
        <w:ind w:left="-54"/>
        <w:jc w:val="center"/>
        <w:rPr>
          <w:rFonts w:ascii="Century Gothic" w:hAnsi="Century Gothic" w:cs="Arial"/>
          <w:b/>
          <w:bCs/>
          <w:sz w:val="28"/>
          <w:lang w:val="pl-PL"/>
        </w:rPr>
      </w:pPr>
      <w:r>
        <w:rPr>
          <w:rFonts w:ascii="Century Gothic" w:hAnsi="Century Gothic" w:cs="Arial"/>
          <w:b/>
          <w:bCs/>
          <w:sz w:val="28"/>
          <w:lang w:val="pl-PL"/>
        </w:rPr>
        <w:t>INSTALACJE LAN</w:t>
      </w:r>
    </w:p>
    <w:p w:rsidR="0024587C" w:rsidRPr="00A71B4A" w:rsidRDefault="0024587C" w:rsidP="00A71B4A">
      <w:pPr>
        <w:pStyle w:val="Tekstpodstawowy"/>
        <w:widowControl w:val="0"/>
        <w:autoSpaceDE w:val="0"/>
        <w:ind w:left="-54"/>
        <w:jc w:val="center"/>
        <w:rPr>
          <w:rFonts w:ascii="Century Gothic" w:hAnsi="Century Gothic" w:cs="Arial"/>
          <w:b/>
          <w:bCs/>
          <w:sz w:val="28"/>
          <w:lang w:val="pl-PL"/>
        </w:rPr>
      </w:pPr>
    </w:p>
    <w:p w:rsidR="00A71B4A" w:rsidRPr="003F4A85" w:rsidRDefault="00A71B4A" w:rsidP="00A71B4A"/>
    <w:tbl>
      <w:tblPr>
        <w:tblW w:w="9923" w:type="dxa"/>
        <w:tblInd w:w="-34" w:type="dxa"/>
        <w:tblBorders>
          <w:top w:val="double" w:sz="4" w:space="0" w:color="auto"/>
          <w:left w:val="double" w:sz="4" w:space="0" w:color="auto"/>
          <w:bottom w:val="double" w:sz="4" w:space="0" w:color="auto"/>
          <w:right w:val="double" w:sz="4" w:space="0" w:color="auto"/>
          <w:insideH w:val="single" w:sz="4" w:space="0" w:color="000000"/>
          <w:insideV w:val="single" w:sz="4" w:space="0" w:color="000000"/>
        </w:tblBorders>
        <w:tblLook w:val="04A0" w:firstRow="1" w:lastRow="0" w:firstColumn="1" w:lastColumn="0" w:noHBand="0" w:noVBand="1"/>
      </w:tblPr>
      <w:tblGrid>
        <w:gridCol w:w="2459"/>
        <w:gridCol w:w="7464"/>
      </w:tblGrid>
      <w:tr w:rsidR="00A71B4A" w:rsidRPr="004C4D46" w:rsidTr="00A71B4A">
        <w:trPr>
          <w:trHeight w:val="1106"/>
        </w:trPr>
        <w:tc>
          <w:tcPr>
            <w:tcW w:w="2459" w:type="dxa"/>
            <w:vAlign w:val="center"/>
          </w:tcPr>
          <w:p w:rsidR="00A71B4A" w:rsidRPr="00083875" w:rsidRDefault="00A71B4A" w:rsidP="00A71B4A">
            <w:pPr>
              <w:pStyle w:val="Bezodstpw"/>
              <w:ind w:left="-54"/>
              <w:rPr>
                <w:rFonts w:ascii="Century Gothic" w:hAnsi="Century Gothic"/>
                <w:b/>
                <w:i/>
              </w:rPr>
            </w:pPr>
            <w:r w:rsidRPr="00083875">
              <w:rPr>
                <w:rFonts w:ascii="Century Gothic" w:hAnsi="Century Gothic"/>
                <w:b/>
                <w:i/>
              </w:rPr>
              <w:t>Nazwa</w:t>
            </w:r>
          </w:p>
          <w:p w:rsidR="00A71B4A" w:rsidRPr="00083875" w:rsidRDefault="00A71B4A" w:rsidP="00A71B4A">
            <w:pPr>
              <w:pStyle w:val="Bezodstpw"/>
              <w:ind w:left="-54"/>
              <w:rPr>
                <w:rFonts w:ascii="Century Gothic" w:hAnsi="Century Gothic"/>
                <w:b/>
                <w:i/>
              </w:rPr>
            </w:pPr>
            <w:r w:rsidRPr="00083875">
              <w:rPr>
                <w:rFonts w:ascii="Century Gothic" w:hAnsi="Century Gothic"/>
                <w:b/>
                <w:i/>
              </w:rPr>
              <w:t>inwestycji</w:t>
            </w:r>
          </w:p>
        </w:tc>
        <w:tc>
          <w:tcPr>
            <w:tcW w:w="7464" w:type="dxa"/>
            <w:vAlign w:val="center"/>
          </w:tcPr>
          <w:p w:rsidR="00A71B4A" w:rsidRDefault="00A71B4A" w:rsidP="00A71B4A">
            <w:pPr>
              <w:pStyle w:val="Tekstpodstawowy"/>
              <w:widowControl w:val="0"/>
              <w:autoSpaceDE w:val="0"/>
              <w:ind w:left="-54"/>
              <w:jc w:val="center"/>
              <w:rPr>
                <w:rFonts w:ascii="Century Gothic" w:hAnsi="Century Gothic" w:cs="Arial"/>
                <w:b/>
                <w:bCs/>
                <w:sz w:val="28"/>
              </w:rPr>
            </w:pPr>
            <w:r>
              <w:rPr>
                <w:rFonts w:ascii="Century Gothic" w:hAnsi="Century Gothic" w:cs="Arial"/>
                <w:b/>
                <w:bCs/>
                <w:sz w:val="28"/>
              </w:rPr>
              <w:t>PRZEBUDOWA, NADBUDOWA I REMONT BUDYNKU PROKURATURY W LUBLINIE PRZY UL. OKOPOWEJ 2A</w:t>
            </w:r>
          </w:p>
          <w:p w:rsidR="00A71B4A" w:rsidRPr="00A71B4A" w:rsidRDefault="00A71B4A" w:rsidP="00A71B4A">
            <w:pPr>
              <w:pStyle w:val="Tekstpodstawowy"/>
              <w:widowControl w:val="0"/>
              <w:autoSpaceDE w:val="0"/>
              <w:ind w:left="-54"/>
              <w:jc w:val="center"/>
              <w:rPr>
                <w:rFonts w:ascii="Century Gothic" w:hAnsi="Century Gothic" w:cs="Arial"/>
                <w:b/>
                <w:bCs/>
                <w:sz w:val="28"/>
                <w:lang w:val="pl-PL"/>
              </w:rPr>
            </w:pPr>
            <w:r>
              <w:rPr>
                <w:rFonts w:ascii="Century Gothic" w:hAnsi="Century Gothic" w:cs="Arial"/>
                <w:b/>
                <w:bCs/>
                <w:sz w:val="28"/>
                <w:lang w:val="pl-PL"/>
              </w:rPr>
              <w:t>ETAP I</w:t>
            </w:r>
          </w:p>
        </w:tc>
      </w:tr>
      <w:tr w:rsidR="00A71B4A" w:rsidRPr="00066CFD" w:rsidTr="00A71B4A">
        <w:trPr>
          <w:trHeight w:val="567"/>
        </w:trPr>
        <w:tc>
          <w:tcPr>
            <w:tcW w:w="2459" w:type="dxa"/>
            <w:vAlign w:val="center"/>
          </w:tcPr>
          <w:p w:rsidR="00A71B4A" w:rsidRPr="00533B53" w:rsidRDefault="00A71B4A" w:rsidP="00A71B4A">
            <w:pPr>
              <w:pStyle w:val="Bezodstpw"/>
              <w:ind w:left="-54"/>
              <w:rPr>
                <w:rFonts w:ascii="Century Gothic" w:hAnsi="Century Gothic"/>
                <w:b/>
                <w:i/>
                <w:sz w:val="20"/>
                <w:szCs w:val="20"/>
              </w:rPr>
            </w:pPr>
            <w:r w:rsidRPr="00533B53">
              <w:rPr>
                <w:rFonts w:ascii="Century Gothic" w:hAnsi="Century Gothic"/>
                <w:b/>
                <w:i/>
                <w:sz w:val="20"/>
                <w:szCs w:val="20"/>
              </w:rPr>
              <w:t>Inwestor</w:t>
            </w:r>
          </w:p>
          <w:p w:rsidR="00A71B4A" w:rsidRPr="00533B53" w:rsidRDefault="00A71B4A" w:rsidP="00A71B4A">
            <w:pPr>
              <w:pStyle w:val="Bezodstpw"/>
              <w:ind w:left="-54"/>
              <w:rPr>
                <w:rFonts w:ascii="Century Gothic" w:hAnsi="Century Gothic"/>
                <w:b/>
                <w:i/>
                <w:sz w:val="20"/>
                <w:szCs w:val="20"/>
              </w:rPr>
            </w:pPr>
            <w:r w:rsidRPr="00533B53">
              <w:rPr>
                <w:rFonts w:ascii="Century Gothic" w:hAnsi="Century Gothic"/>
                <w:b/>
                <w:i/>
                <w:sz w:val="20"/>
                <w:szCs w:val="20"/>
              </w:rPr>
              <w:t>Lokalizacja</w:t>
            </w:r>
          </w:p>
        </w:tc>
        <w:tc>
          <w:tcPr>
            <w:tcW w:w="7464" w:type="dxa"/>
            <w:vAlign w:val="center"/>
          </w:tcPr>
          <w:p w:rsidR="00A71B4A" w:rsidRDefault="00A71B4A" w:rsidP="00A71B4A">
            <w:pPr>
              <w:ind w:left="-54"/>
              <w:jc w:val="center"/>
              <w:rPr>
                <w:rFonts w:ascii="Century Gothic" w:eastAsia="Calibri" w:hAnsi="Century Gothic" w:cs="Arial"/>
                <w:color w:val="000000"/>
              </w:rPr>
            </w:pPr>
            <w:r>
              <w:rPr>
                <w:rFonts w:ascii="Century Gothic" w:eastAsia="Calibri" w:hAnsi="Century Gothic" w:cs="Arial"/>
                <w:color w:val="000000"/>
              </w:rPr>
              <w:t>PROKURATURA REGIONALNA W LUBLINIE</w:t>
            </w:r>
          </w:p>
          <w:p w:rsidR="00A71B4A" w:rsidRDefault="00A71B4A" w:rsidP="00A71B4A">
            <w:pPr>
              <w:ind w:left="-54"/>
              <w:jc w:val="center"/>
              <w:rPr>
                <w:rFonts w:ascii="Century Gothic" w:eastAsia="Calibri" w:hAnsi="Century Gothic" w:cs="Arial"/>
                <w:color w:val="000000"/>
              </w:rPr>
            </w:pPr>
            <w:r>
              <w:rPr>
                <w:rFonts w:ascii="Century Gothic" w:eastAsia="Calibri" w:hAnsi="Century Gothic" w:cs="Arial"/>
                <w:color w:val="000000"/>
              </w:rPr>
              <w:t>UL. OKOPOWA 2A</w:t>
            </w:r>
          </w:p>
          <w:p w:rsidR="00A71B4A" w:rsidRPr="00F30A1E" w:rsidRDefault="00A71B4A" w:rsidP="00A71B4A">
            <w:pPr>
              <w:ind w:left="-54"/>
              <w:jc w:val="center"/>
              <w:rPr>
                <w:rFonts w:ascii="Arial" w:eastAsia="Calibri" w:hAnsi="Arial" w:cs="Arial"/>
                <w:color w:val="000000"/>
              </w:rPr>
            </w:pPr>
            <w:r>
              <w:rPr>
                <w:rFonts w:ascii="Century Gothic" w:eastAsia="Calibri" w:hAnsi="Century Gothic" w:cs="Arial"/>
                <w:color w:val="000000"/>
              </w:rPr>
              <w:t>20-950 LUBLIN</w:t>
            </w:r>
          </w:p>
        </w:tc>
      </w:tr>
      <w:tr w:rsidR="00A71B4A" w:rsidRPr="00066CFD" w:rsidTr="00A71B4A">
        <w:trPr>
          <w:trHeight w:val="740"/>
        </w:trPr>
        <w:tc>
          <w:tcPr>
            <w:tcW w:w="2459" w:type="dxa"/>
            <w:vAlign w:val="center"/>
          </w:tcPr>
          <w:p w:rsidR="00A71B4A" w:rsidRPr="00083875" w:rsidRDefault="00A71B4A" w:rsidP="00A71B4A">
            <w:pPr>
              <w:pStyle w:val="Bezodstpw"/>
              <w:ind w:left="-54"/>
              <w:rPr>
                <w:rFonts w:ascii="Century Gothic" w:hAnsi="Century Gothic"/>
                <w:b/>
                <w:i/>
                <w:sz w:val="20"/>
                <w:szCs w:val="20"/>
              </w:rPr>
            </w:pPr>
            <w:r w:rsidRPr="00533B53">
              <w:rPr>
                <w:rFonts w:ascii="Century Gothic" w:hAnsi="Century Gothic"/>
                <w:b/>
                <w:i/>
                <w:sz w:val="20"/>
                <w:szCs w:val="20"/>
              </w:rPr>
              <w:t>Jednost</w:t>
            </w:r>
            <w:r w:rsidRPr="00083875">
              <w:rPr>
                <w:rFonts w:ascii="Century Gothic" w:hAnsi="Century Gothic"/>
                <w:b/>
                <w:i/>
                <w:sz w:val="20"/>
                <w:szCs w:val="20"/>
              </w:rPr>
              <w:t>ka</w:t>
            </w:r>
            <w:r>
              <w:rPr>
                <w:rFonts w:ascii="Century Gothic" w:hAnsi="Century Gothic"/>
                <w:b/>
                <w:i/>
                <w:sz w:val="20"/>
                <w:szCs w:val="20"/>
              </w:rPr>
              <w:t xml:space="preserve"> </w:t>
            </w:r>
            <w:r w:rsidRPr="00083875">
              <w:rPr>
                <w:rFonts w:ascii="Century Gothic" w:hAnsi="Century Gothic"/>
                <w:b/>
                <w:i/>
                <w:sz w:val="20"/>
                <w:szCs w:val="20"/>
              </w:rPr>
              <w:t>projektowa</w:t>
            </w:r>
          </w:p>
        </w:tc>
        <w:tc>
          <w:tcPr>
            <w:tcW w:w="7464" w:type="dxa"/>
            <w:vAlign w:val="center"/>
          </w:tcPr>
          <w:p w:rsidR="00A71B4A" w:rsidRPr="00083875" w:rsidRDefault="00A71B4A" w:rsidP="00A71B4A">
            <w:pPr>
              <w:pStyle w:val="Bezodstpw"/>
              <w:ind w:left="-54"/>
              <w:rPr>
                <w:rFonts w:ascii="Century Gothic" w:hAnsi="Century Gothic"/>
                <w:b/>
                <w:sz w:val="20"/>
                <w:szCs w:val="20"/>
              </w:rPr>
            </w:pPr>
            <w:r w:rsidRPr="00083875">
              <w:rPr>
                <w:rFonts w:ascii="Century Gothic" w:hAnsi="Century Gothic"/>
                <w:b/>
                <w:sz w:val="20"/>
                <w:szCs w:val="20"/>
              </w:rPr>
              <w:t>GLOBAL Albert Dragan, ul. Ponikwoda 28, 20-135 Lublin</w:t>
            </w:r>
          </w:p>
        </w:tc>
      </w:tr>
      <w:tr w:rsidR="00A71B4A" w:rsidRPr="00066CFD" w:rsidTr="00A71B4A">
        <w:trPr>
          <w:trHeight w:val="410"/>
        </w:trPr>
        <w:tc>
          <w:tcPr>
            <w:tcW w:w="2459" w:type="dxa"/>
            <w:vAlign w:val="center"/>
          </w:tcPr>
          <w:p w:rsidR="00A71B4A" w:rsidRPr="00083875" w:rsidRDefault="00A71B4A" w:rsidP="00A71B4A">
            <w:pPr>
              <w:pStyle w:val="Bezodstpw"/>
              <w:ind w:left="-54"/>
              <w:rPr>
                <w:rFonts w:ascii="Century Gothic" w:hAnsi="Century Gothic"/>
                <w:b/>
                <w:i/>
                <w:sz w:val="20"/>
                <w:szCs w:val="20"/>
              </w:rPr>
            </w:pPr>
            <w:r w:rsidRPr="00083875">
              <w:rPr>
                <w:rFonts w:ascii="Century Gothic" w:hAnsi="Century Gothic"/>
                <w:b/>
                <w:i/>
                <w:sz w:val="20"/>
                <w:szCs w:val="20"/>
              </w:rPr>
              <w:t>Kat. obiektu</w:t>
            </w:r>
          </w:p>
        </w:tc>
        <w:tc>
          <w:tcPr>
            <w:tcW w:w="7464" w:type="dxa"/>
            <w:vAlign w:val="center"/>
          </w:tcPr>
          <w:p w:rsidR="00A71B4A" w:rsidRPr="006C515F" w:rsidRDefault="00A71B4A" w:rsidP="00A71B4A">
            <w:pPr>
              <w:pStyle w:val="Bezodstpw"/>
              <w:ind w:left="-54"/>
              <w:rPr>
                <w:rFonts w:ascii="Century Gothic" w:hAnsi="Century Gothic"/>
                <w:b/>
                <w:sz w:val="20"/>
                <w:szCs w:val="20"/>
              </w:rPr>
            </w:pPr>
            <w:r w:rsidRPr="006C515F">
              <w:rPr>
                <w:rFonts w:ascii="Century Gothic" w:hAnsi="Century Gothic"/>
                <w:b/>
                <w:sz w:val="20"/>
                <w:szCs w:val="20"/>
              </w:rPr>
              <w:t>XI</w:t>
            </w:r>
            <w:r>
              <w:rPr>
                <w:rFonts w:ascii="Century Gothic" w:hAnsi="Century Gothic"/>
                <w:b/>
                <w:sz w:val="20"/>
                <w:szCs w:val="20"/>
              </w:rPr>
              <w:t>I</w:t>
            </w:r>
            <w:r w:rsidRPr="006C515F">
              <w:rPr>
                <w:rFonts w:ascii="Century Gothic" w:hAnsi="Century Gothic"/>
                <w:b/>
                <w:sz w:val="20"/>
                <w:szCs w:val="20"/>
              </w:rPr>
              <w:t xml:space="preserve"> – BUDYNKI</w:t>
            </w:r>
            <w:r>
              <w:rPr>
                <w:rFonts w:ascii="Century Gothic" w:hAnsi="Century Gothic"/>
                <w:b/>
                <w:sz w:val="20"/>
                <w:szCs w:val="20"/>
              </w:rPr>
              <w:t xml:space="preserve"> ADMINISTRACJI PUBLICZNEJ</w:t>
            </w:r>
          </w:p>
        </w:tc>
      </w:tr>
    </w:tbl>
    <w:p w:rsidR="00A71B4A" w:rsidRDefault="00A71B4A" w:rsidP="00A71B4A">
      <w:pPr>
        <w:pStyle w:val="Bezodstpw"/>
        <w:ind w:left="-54"/>
      </w:pPr>
    </w:p>
    <w:p w:rsidR="00A71B4A" w:rsidRDefault="00A71B4A" w:rsidP="00EF1837">
      <w:pPr>
        <w:pStyle w:val="Textbody"/>
        <w:spacing w:line="240" w:lineRule="auto"/>
        <w:jc w:val="center"/>
        <w:rPr>
          <w:rFonts w:ascii="Arial" w:hAnsi="Arial"/>
          <w:b/>
          <w:bCs/>
          <w:color w:val="000000"/>
          <w:sz w:val="32"/>
          <w:szCs w:val="22"/>
          <w:u w:val="single"/>
        </w:rPr>
      </w:pPr>
    </w:p>
    <w:p w:rsidR="0024587C" w:rsidRDefault="0024587C" w:rsidP="00EF1837">
      <w:pPr>
        <w:pStyle w:val="Textbody"/>
        <w:spacing w:line="240" w:lineRule="auto"/>
        <w:jc w:val="center"/>
        <w:rPr>
          <w:rFonts w:ascii="Arial" w:hAnsi="Arial"/>
          <w:b/>
          <w:bCs/>
          <w:color w:val="000000"/>
          <w:sz w:val="32"/>
          <w:szCs w:val="22"/>
          <w:u w:val="single"/>
        </w:rPr>
      </w:pPr>
    </w:p>
    <w:tbl>
      <w:tblPr>
        <w:tblW w:w="9923" w:type="dxa"/>
        <w:tblInd w:w="-34" w:type="dxa"/>
        <w:tblLayout w:type="fixed"/>
        <w:tblLook w:val="0000" w:firstRow="0" w:lastRow="0" w:firstColumn="0" w:lastColumn="0" w:noHBand="0" w:noVBand="0"/>
      </w:tblPr>
      <w:tblGrid>
        <w:gridCol w:w="5671"/>
        <w:gridCol w:w="1559"/>
        <w:gridCol w:w="2693"/>
      </w:tblGrid>
      <w:tr w:rsidR="00A71B4A" w:rsidRPr="001B564C" w:rsidTr="00A71B4A">
        <w:tc>
          <w:tcPr>
            <w:tcW w:w="5671" w:type="dxa"/>
            <w:tcBorders>
              <w:top w:val="single" w:sz="4" w:space="0" w:color="000000"/>
              <w:left w:val="single" w:sz="4" w:space="0" w:color="000000"/>
              <w:bottom w:val="single" w:sz="4" w:space="0" w:color="000000"/>
            </w:tcBorders>
            <w:shd w:val="clear" w:color="auto" w:fill="auto"/>
            <w:vAlign w:val="center"/>
          </w:tcPr>
          <w:p w:rsidR="001A333B" w:rsidRDefault="00A71B4A" w:rsidP="001A333B">
            <w:pPr>
              <w:pStyle w:val="Bezodstpw"/>
              <w:rPr>
                <w:rFonts w:ascii="Century Gothic" w:hAnsi="Century Gothic"/>
                <w:sz w:val="18"/>
                <w:szCs w:val="18"/>
              </w:rPr>
            </w:pPr>
            <w:r w:rsidRPr="001B564C">
              <w:rPr>
                <w:rFonts w:ascii="Century Gothic" w:hAnsi="Century Gothic"/>
                <w:sz w:val="18"/>
                <w:szCs w:val="18"/>
              </w:rPr>
              <w:t xml:space="preserve">BRANŻA </w:t>
            </w:r>
            <w:r>
              <w:rPr>
                <w:rFonts w:ascii="Century Gothic" w:hAnsi="Century Gothic"/>
                <w:sz w:val="18"/>
                <w:szCs w:val="18"/>
              </w:rPr>
              <w:t>ELEKTRYCZNA/</w:t>
            </w:r>
            <w:r w:rsidR="001A333B">
              <w:rPr>
                <w:rFonts w:ascii="Century Gothic" w:hAnsi="Century Gothic"/>
                <w:sz w:val="18"/>
                <w:szCs w:val="18"/>
              </w:rPr>
              <w:t>INSTALACJE NISKOPRĄDOWE</w:t>
            </w:r>
            <w:r>
              <w:rPr>
                <w:rFonts w:ascii="Century Gothic" w:hAnsi="Century Gothic"/>
                <w:sz w:val="18"/>
                <w:szCs w:val="18"/>
              </w:rPr>
              <w:t xml:space="preserve"> </w:t>
            </w:r>
            <w:r w:rsidR="001A333B">
              <w:rPr>
                <w:rFonts w:ascii="Century Gothic" w:hAnsi="Century Gothic"/>
                <w:sz w:val="18"/>
                <w:szCs w:val="18"/>
              </w:rPr>
              <w:t>/</w:t>
            </w:r>
          </w:p>
          <w:p w:rsidR="00A71B4A" w:rsidRPr="001B564C" w:rsidRDefault="00A71B4A" w:rsidP="001A333B">
            <w:pPr>
              <w:pStyle w:val="Bezodstpw"/>
              <w:rPr>
                <w:rFonts w:ascii="Century Gothic" w:hAnsi="Century Gothic"/>
                <w:sz w:val="18"/>
                <w:szCs w:val="18"/>
              </w:rPr>
            </w:pPr>
            <w:r w:rsidRPr="001B564C">
              <w:rPr>
                <w:rFonts w:ascii="Century Gothic" w:hAnsi="Century Gothic"/>
                <w:sz w:val="18"/>
                <w:szCs w:val="18"/>
              </w:rPr>
              <w:t>IMIĘ i NAZWISKO</w:t>
            </w:r>
          </w:p>
        </w:tc>
        <w:tc>
          <w:tcPr>
            <w:tcW w:w="1559" w:type="dxa"/>
            <w:tcBorders>
              <w:top w:val="single" w:sz="4" w:space="0" w:color="000000"/>
              <w:left w:val="single" w:sz="4" w:space="0" w:color="000000"/>
              <w:bottom w:val="single" w:sz="4" w:space="0" w:color="000000"/>
            </w:tcBorders>
            <w:shd w:val="clear" w:color="auto" w:fill="auto"/>
            <w:vAlign w:val="center"/>
          </w:tcPr>
          <w:p w:rsidR="00A71B4A" w:rsidRPr="001B564C" w:rsidRDefault="00A71B4A" w:rsidP="00A71B4A">
            <w:pPr>
              <w:pStyle w:val="Bezodstpw"/>
              <w:rPr>
                <w:rFonts w:ascii="Century Gothic" w:hAnsi="Century Gothic"/>
                <w:sz w:val="18"/>
                <w:szCs w:val="18"/>
              </w:rPr>
            </w:pPr>
            <w:r w:rsidRPr="001B564C">
              <w:rPr>
                <w:rFonts w:ascii="Century Gothic" w:hAnsi="Century Gothic"/>
                <w:sz w:val="18"/>
                <w:szCs w:val="18"/>
              </w:rPr>
              <w:t>NR UPRAWNIEŃ</w:t>
            </w:r>
          </w:p>
        </w:tc>
        <w:tc>
          <w:tcPr>
            <w:tcW w:w="26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A71B4A" w:rsidRPr="001B564C" w:rsidRDefault="00A71B4A" w:rsidP="00A71B4A">
            <w:pPr>
              <w:pStyle w:val="Bezodstpw"/>
              <w:jc w:val="center"/>
              <w:rPr>
                <w:rFonts w:ascii="Century Gothic" w:hAnsi="Century Gothic"/>
                <w:b/>
                <w:sz w:val="18"/>
                <w:szCs w:val="18"/>
              </w:rPr>
            </w:pPr>
            <w:r w:rsidRPr="001B564C">
              <w:rPr>
                <w:rFonts w:ascii="Century Gothic" w:hAnsi="Century Gothic"/>
                <w:sz w:val="18"/>
                <w:szCs w:val="18"/>
              </w:rPr>
              <w:t>PODPIS</w:t>
            </w:r>
          </w:p>
        </w:tc>
      </w:tr>
      <w:tr w:rsidR="00A71B4A" w:rsidRPr="001B564C" w:rsidTr="00A71B4A">
        <w:tc>
          <w:tcPr>
            <w:tcW w:w="5671" w:type="dxa"/>
            <w:tcBorders>
              <w:top w:val="single" w:sz="4" w:space="0" w:color="000000"/>
              <w:left w:val="single" w:sz="4" w:space="0" w:color="000000"/>
              <w:bottom w:val="single" w:sz="4" w:space="0" w:color="000000"/>
            </w:tcBorders>
            <w:shd w:val="clear" w:color="auto" w:fill="auto"/>
          </w:tcPr>
          <w:p w:rsidR="00A71B4A" w:rsidRPr="00F56EB6" w:rsidRDefault="00A71B4A" w:rsidP="00A71B4A">
            <w:pPr>
              <w:pStyle w:val="Bezodstpw"/>
              <w:rPr>
                <w:rFonts w:ascii="Century Gothic" w:hAnsi="Century Gothic"/>
                <w:b/>
                <w:bCs/>
                <w:sz w:val="16"/>
                <w:szCs w:val="16"/>
              </w:rPr>
            </w:pPr>
            <w:r>
              <w:rPr>
                <w:rFonts w:ascii="Century Gothic" w:hAnsi="Century Gothic"/>
                <w:sz w:val="16"/>
                <w:szCs w:val="16"/>
              </w:rPr>
              <w:t xml:space="preserve">projektant: </w:t>
            </w:r>
            <w:r w:rsidRPr="00F56EB6">
              <w:rPr>
                <w:rFonts w:ascii="Century Gothic" w:hAnsi="Century Gothic"/>
                <w:b/>
                <w:bCs/>
                <w:sz w:val="16"/>
                <w:szCs w:val="16"/>
              </w:rPr>
              <w:t>mgr inż. Tomasz Kopeć</w:t>
            </w:r>
          </w:p>
          <w:p w:rsidR="00A71B4A" w:rsidRPr="009D78A6" w:rsidRDefault="00A71B4A" w:rsidP="00A71B4A">
            <w:pPr>
              <w:pStyle w:val="Bezodstpw"/>
              <w:rPr>
                <w:rFonts w:ascii="Century Gothic" w:hAnsi="Century Gothic"/>
                <w:sz w:val="14"/>
                <w:szCs w:val="14"/>
              </w:rPr>
            </w:pPr>
            <w:r w:rsidRPr="00F56EB6">
              <w:rPr>
                <w:rFonts w:ascii="Century Gothic" w:hAnsi="Century Gothic"/>
                <w:sz w:val="14"/>
                <w:szCs w:val="14"/>
              </w:rPr>
              <w:t>specjalność instalacyjna w zakresie sieci, instalacji i urządzeń elektrycznych i elektroenergetycznych cert. CNBOP nr 294/2017</w:t>
            </w:r>
          </w:p>
        </w:tc>
        <w:tc>
          <w:tcPr>
            <w:tcW w:w="1559" w:type="dxa"/>
            <w:tcBorders>
              <w:top w:val="single" w:sz="4" w:space="0" w:color="000000"/>
              <w:left w:val="single" w:sz="4" w:space="0" w:color="000000"/>
              <w:bottom w:val="single" w:sz="4" w:space="0" w:color="000000"/>
            </w:tcBorders>
            <w:shd w:val="clear" w:color="auto" w:fill="auto"/>
          </w:tcPr>
          <w:p w:rsidR="00A71B4A" w:rsidRDefault="00A71B4A" w:rsidP="00A71B4A">
            <w:pPr>
              <w:pStyle w:val="Bezodstpw"/>
              <w:rPr>
                <w:rFonts w:ascii="Century Gothic" w:hAnsi="Century Gothic"/>
                <w:b/>
                <w:bCs/>
                <w:sz w:val="18"/>
                <w:szCs w:val="18"/>
              </w:rPr>
            </w:pPr>
          </w:p>
          <w:p w:rsidR="0024587C" w:rsidRPr="001B564C" w:rsidRDefault="0024587C" w:rsidP="00A71B4A">
            <w:pPr>
              <w:pStyle w:val="Bezodstpw"/>
              <w:rPr>
                <w:rFonts w:ascii="Century Gothic" w:hAnsi="Century Gothic"/>
                <w:b/>
                <w:bCs/>
                <w:sz w:val="18"/>
                <w:szCs w:val="18"/>
              </w:rPr>
            </w:pPr>
          </w:p>
          <w:p w:rsidR="00A71B4A" w:rsidRDefault="00A71B4A" w:rsidP="00A71B4A">
            <w:pPr>
              <w:pStyle w:val="Bezodstpw"/>
              <w:rPr>
                <w:rFonts w:ascii="Century Gothic" w:hAnsi="Century Gothic"/>
                <w:b/>
                <w:bCs/>
                <w:sz w:val="18"/>
                <w:szCs w:val="18"/>
              </w:rPr>
            </w:pPr>
            <w:r>
              <w:rPr>
                <w:rFonts w:ascii="Century Gothic" w:hAnsi="Century Gothic"/>
                <w:b/>
                <w:bCs/>
                <w:sz w:val="18"/>
                <w:szCs w:val="18"/>
              </w:rPr>
              <w:t>LUB/0132/</w:t>
            </w:r>
          </w:p>
          <w:p w:rsidR="00A71B4A" w:rsidRDefault="00A71B4A" w:rsidP="00A71B4A">
            <w:pPr>
              <w:pStyle w:val="Bezodstpw"/>
              <w:rPr>
                <w:rFonts w:ascii="Century Gothic" w:hAnsi="Century Gothic"/>
                <w:b/>
                <w:bCs/>
                <w:sz w:val="18"/>
                <w:szCs w:val="18"/>
              </w:rPr>
            </w:pPr>
            <w:r>
              <w:rPr>
                <w:rFonts w:ascii="Century Gothic" w:hAnsi="Century Gothic"/>
                <w:b/>
                <w:bCs/>
                <w:sz w:val="18"/>
                <w:szCs w:val="18"/>
              </w:rPr>
              <w:t>PWOE/10</w:t>
            </w:r>
          </w:p>
          <w:p w:rsidR="0024587C" w:rsidRDefault="0024587C" w:rsidP="00A71B4A">
            <w:pPr>
              <w:pStyle w:val="Bezodstpw"/>
              <w:rPr>
                <w:rFonts w:ascii="Century Gothic" w:hAnsi="Century Gothic"/>
                <w:b/>
                <w:bCs/>
                <w:sz w:val="18"/>
                <w:szCs w:val="18"/>
              </w:rPr>
            </w:pPr>
          </w:p>
          <w:p w:rsidR="0024587C" w:rsidRPr="009D78A6" w:rsidRDefault="0024587C" w:rsidP="00A71B4A">
            <w:pPr>
              <w:pStyle w:val="Bezodstpw"/>
              <w:rPr>
                <w:rFonts w:ascii="Century Gothic" w:hAnsi="Century Gothic"/>
                <w:b/>
                <w:bCs/>
                <w:sz w:val="18"/>
                <w:szCs w:val="18"/>
              </w:rPr>
            </w:pPr>
          </w:p>
        </w:tc>
        <w:tc>
          <w:tcPr>
            <w:tcW w:w="2693" w:type="dxa"/>
            <w:tcBorders>
              <w:top w:val="single" w:sz="4" w:space="0" w:color="000000"/>
              <w:left w:val="single" w:sz="4" w:space="0" w:color="000000"/>
              <w:bottom w:val="single" w:sz="4" w:space="0" w:color="000000"/>
              <w:right w:val="single" w:sz="4" w:space="0" w:color="000000"/>
            </w:tcBorders>
            <w:shd w:val="clear" w:color="auto" w:fill="auto"/>
          </w:tcPr>
          <w:p w:rsidR="00A71B4A" w:rsidRPr="001B564C" w:rsidRDefault="00A71B4A" w:rsidP="00A71B4A">
            <w:pPr>
              <w:pStyle w:val="Bezodstpw"/>
              <w:rPr>
                <w:rFonts w:ascii="Century Gothic" w:hAnsi="Century Gothic"/>
                <w:sz w:val="18"/>
                <w:szCs w:val="18"/>
              </w:rPr>
            </w:pPr>
          </w:p>
        </w:tc>
      </w:tr>
      <w:tr w:rsidR="00A71B4A" w:rsidRPr="001B564C" w:rsidTr="00A71B4A">
        <w:tc>
          <w:tcPr>
            <w:tcW w:w="5671" w:type="dxa"/>
            <w:tcBorders>
              <w:top w:val="single" w:sz="4" w:space="0" w:color="000000"/>
              <w:left w:val="single" w:sz="4" w:space="0" w:color="000000"/>
              <w:bottom w:val="single" w:sz="4" w:space="0" w:color="000000"/>
            </w:tcBorders>
            <w:shd w:val="clear" w:color="auto" w:fill="auto"/>
          </w:tcPr>
          <w:p w:rsidR="00A71B4A" w:rsidRPr="00F56EB6" w:rsidRDefault="00A71B4A" w:rsidP="00A71B4A">
            <w:pPr>
              <w:pStyle w:val="Bezodstpw"/>
              <w:rPr>
                <w:rFonts w:ascii="Century Gothic" w:hAnsi="Century Gothic"/>
                <w:b/>
                <w:sz w:val="18"/>
                <w:szCs w:val="18"/>
              </w:rPr>
            </w:pPr>
            <w:r>
              <w:rPr>
                <w:rFonts w:ascii="Century Gothic" w:hAnsi="Century Gothic"/>
                <w:b/>
                <w:sz w:val="18"/>
                <w:szCs w:val="18"/>
              </w:rPr>
              <w:t>Opracował: mgr inż. Andrzej Łukaszuk</w:t>
            </w:r>
          </w:p>
        </w:tc>
        <w:tc>
          <w:tcPr>
            <w:tcW w:w="1559" w:type="dxa"/>
            <w:tcBorders>
              <w:top w:val="single" w:sz="4" w:space="0" w:color="000000"/>
              <w:left w:val="single" w:sz="4" w:space="0" w:color="000000"/>
              <w:bottom w:val="single" w:sz="4" w:space="0" w:color="000000"/>
            </w:tcBorders>
            <w:shd w:val="clear" w:color="auto" w:fill="auto"/>
          </w:tcPr>
          <w:p w:rsidR="0024587C" w:rsidRDefault="0024587C" w:rsidP="00A71B4A">
            <w:pPr>
              <w:pStyle w:val="Bezodstpw"/>
              <w:rPr>
                <w:rFonts w:ascii="Century Gothic" w:hAnsi="Century Gothic"/>
                <w:b/>
                <w:bCs/>
                <w:sz w:val="18"/>
                <w:szCs w:val="18"/>
              </w:rPr>
            </w:pPr>
          </w:p>
          <w:p w:rsidR="00A71B4A" w:rsidRDefault="0024587C" w:rsidP="00A71B4A">
            <w:pPr>
              <w:pStyle w:val="Bezodstpw"/>
              <w:rPr>
                <w:rFonts w:ascii="Century Gothic" w:hAnsi="Century Gothic"/>
                <w:b/>
                <w:bCs/>
                <w:sz w:val="18"/>
                <w:szCs w:val="18"/>
              </w:rPr>
            </w:pPr>
            <w:r>
              <w:rPr>
                <w:rFonts w:ascii="Century Gothic" w:hAnsi="Century Gothic"/>
                <w:b/>
                <w:bCs/>
                <w:sz w:val="18"/>
                <w:szCs w:val="18"/>
              </w:rPr>
              <w:t>---</w:t>
            </w:r>
          </w:p>
          <w:p w:rsidR="0024587C" w:rsidRPr="001B564C" w:rsidRDefault="0024587C" w:rsidP="00A71B4A">
            <w:pPr>
              <w:pStyle w:val="Bezodstpw"/>
              <w:rPr>
                <w:rFonts w:ascii="Century Gothic" w:hAnsi="Century Gothic"/>
                <w:b/>
                <w:bCs/>
                <w:sz w:val="18"/>
                <w:szCs w:val="18"/>
              </w:rPr>
            </w:pPr>
          </w:p>
        </w:tc>
        <w:tc>
          <w:tcPr>
            <w:tcW w:w="2693" w:type="dxa"/>
            <w:tcBorders>
              <w:top w:val="single" w:sz="4" w:space="0" w:color="000000"/>
              <w:left w:val="single" w:sz="4" w:space="0" w:color="000000"/>
              <w:bottom w:val="single" w:sz="4" w:space="0" w:color="000000"/>
              <w:right w:val="single" w:sz="4" w:space="0" w:color="000000"/>
            </w:tcBorders>
            <w:shd w:val="clear" w:color="auto" w:fill="auto"/>
          </w:tcPr>
          <w:p w:rsidR="00A71B4A" w:rsidRPr="001B564C" w:rsidRDefault="00A71B4A" w:rsidP="00A71B4A">
            <w:pPr>
              <w:pStyle w:val="Bezodstpw"/>
              <w:rPr>
                <w:rFonts w:ascii="Century Gothic" w:hAnsi="Century Gothic"/>
                <w:sz w:val="18"/>
                <w:szCs w:val="18"/>
              </w:rPr>
            </w:pPr>
          </w:p>
        </w:tc>
      </w:tr>
      <w:tr w:rsidR="00A71B4A" w:rsidRPr="001B564C" w:rsidTr="00A71B4A">
        <w:tc>
          <w:tcPr>
            <w:tcW w:w="5671" w:type="dxa"/>
            <w:tcBorders>
              <w:top w:val="single" w:sz="4" w:space="0" w:color="000000"/>
              <w:left w:val="single" w:sz="4" w:space="0" w:color="000000"/>
              <w:bottom w:val="single" w:sz="4" w:space="0" w:color="000000"/>
            </w:tcBorders>
            <w:shd w:val="clear" w:color="auto" w:fill="auto"/>
          </w:tcPr>
          <w:p w:rsidR="00A71B4A" w:rsidRPr="00F56EB6" w:rsidRDefault="00A71B4A" w:rsidP="00A71B4A">
            <w:pPr>
              <w:pStyle w:val="Bezodstpw"/>
              <w:rPr>
                <w:rFonts w:ascii="Century Gothic" w:hAnsi="Century Gothic"/>
                <w:b/>
                <w:sz w:val="18"/>
                <w:szCs w:val="18"/>
              </w:rPr>
            </w:pPr>
            <w:r>
              <w:rPr>
                <w:rFonts w:ascii="Century Gothic" w:hAnsi="Century Gothic"/>
                <w:b/>
                <w:sz w:val="18"/>
                <w:szCs w:val="18"/>
              </w:rPr>
              <w:t>Opracował: inż. Marcin Kędzierski</w:t>
            </w:r>
          </w:p>
        </w:tc>
        <w:tc>
          <w:tcPr>
            <w:tcW w:w="1559" w:type="dxa"/>
            <w:tcBorders>
              <w:top w:val="single" w:sz="4" w:space="0" w:color="000000"/>
              <w:left w:val="single" w:sz="4" w:space="0" w:color="000000"/>
              <w:bottom w:val="single" w:sz="4" w:space="0" w:color="000000"/>
            </w:tcBorders>
            <w:shd w:val="clear" w:color="auto" w:fill="auto"/>
          </w:tcPr>
          <w:p w:rsidR="0024587C" w:rsidRDefault="0024587C" w:rsidP="00A71B4A">
            <w:pPr>
              <w:pStyle w:val="Bezodstpw"/>
              <w:rPr>
                <w:rFonts w:ascii="Century Gothic" w:hAnsi="Century Gothic"/>
                <w:b/>
                <w:bCs/>
                <w:sz w:val="18"/>
                <w:szCs w:val="18"/>
              </w:rPr>
            </w:pPr>
          </w:p>
          <w:p w:rsidR="00A71B4A" w:rsidRDefault="0024587C" w:rsidP="00A71B4A">
            <w:pPr>
              <w:pStyle w:val="Bezodstpw"/>
              <w:rPr>
                <w:rFonts w:ascii="Century Gothic" w:hAnsi="Century Gothic"/>
                <w:b/>
                <w:bCs/>
                <w:sz w:val="18"/>
                <w:szCs w:val="18"/>
              </w:rPr>
            </w:pPr>
            <w:r>
              <w:rPr>
                <w:rFonts w:ascii="Century Gothic" w:hAnsi="Century Gothic"/>
                <w:b/>
                <w:bCs/>
                <w:sz w:val="18"/>
                <w:szCs w:val="18"/>
              </w:rPr>
              <w:t>---</w:t>
            </w:r>
          </w:p>
          <w:p w:rsidR="0024587C" w:rsidRPr="001B564C" w:rsidRDefault="0024587C" w:rsidP="00A71B4A">
            <w:pPr>
              <w:pStyle w:val="Bezodstpw"/>
              <w:rPr>
                <w:rFonts w:ascii="Century Gothic" w:hAnsi="Century Gothic"/>
                <w:b/>
                <w:bCs/>
                <w:sz w:val="18"/>
                <w:szCs w:val="18"/>
              </w:rPr>
            </w:pPr>
          </w:p>
        </w:tc>
        <w:tc>
          <w:tcPr>
            <w:tcW w:w="2693" w:type="dxa"/>
            <w:tcBorders>
              <w:top w:val="single" w:sz="4" w:space="0" w:color="000000"/>
              <w:left w:val="single" w:sz="4" w:space="0" w:color="000000"/>
              <w:bottom w:val="single" w:sz="4" w:space="0" w:color="000000"/>
              <w:right w:val="single" w:sz="4" w:space="0" w:color="000000"/>
            </w:tcBorders>
            <w:shd w:val="clear" w:color="auto" w:fill="auto"/>
          </w:tcPr>
          <w:p w:rsidR="00A71B4A" w:rsidRPr="001B564C" w:rsidRDefault="00A71B4A" w:rsidP="00A71B4A">
            <w:pPr>
              <w:pStyle w:val="Bezodstpw"/>
              <w:rPr>
                <w:rFonts w:ascii="Century Gothic" w:hAnsi="Century Gothic"/>
                <w:sz w:val="18"/>
                <w:szCs w:val="18"/>
              </w:rPr>
            </w:pPr>
          </w:p>
        </w:tc>
      </w:tr>
      <w:tr w:rsidR="00A71B4A" w:rsidRPr="001B564C" w:rsidTr="00A71B4A">
        <w:tc>
          <w:tcPr>
            <w:tcW w:w="5671" w:type="dxa"/>
            <w:tcBorders>
              <w:top w:val="single" w:sz="4" w:space="0" w:color="000000"/>
              <w:left w:val="single" w:sz="4" w:space="0" w:color="000000"/>
              <w:bottom w:val="single" w:sz="4" w:space="0" w:color="000000"/>
            </w:tcBorders>
            <w:shd w:val="clear" w:color="auto" w:fill="auto"/>
          </w:tcPr>
          <w:p w:rsidR="00A71B4A" w:rsidRPr="00F56EB6" w:rsidRDefault="00A71B4A" w:rsidP="00A71B4A">
            <w:pPr>
              <w:pStyle w:val="Bezodstpw"/>
              <w:rPr>
                <w:rFonts w:ascii="Century Gothic" w:hAnsi="Century Gothic"/>
                <w:b/>
                <w:bCs/>
                <w:sz w:val="16"/>
                <w:szCs w:val="16"/>
              </w:rPr>
            </w:pPr>
            <w:r>
              <w:rPr>
                <w:rFonts w:ascii="Century Gothic" w:hAnsi="Century Gothic"/>
                <w:sz w:val="16"/>
                <w:szCs w:val="16"/>
              </w:rPr>
              <w:t xml:space="preserve">sprawdzający: </w:t>
            </w:r>
            <w:r w:rsidRPr="00F56EB6">
              <w:rPr>
                <w:rFonts w:ascii="Century Gothic" w:hAnsi="Century Gothic"/>
                <w:b/>
                <w:bCs/>
                <w:sz w:val="16"/>
                <w:szCs w:val="16"/>
              </w:rPr>
              <w:t xml:space="preserve">inż. </w:t>
            </w:r>
            <w:r w:rsidRPr="00A71B4A">
              <w:rPr>
                <w:rFonts w:ascii="Century Gothic" w:hAnsi="Century Gothic"/>
                <w:b/>
                <w:bCs/>
                <w:sz w:val="16"/>
                <w:szCs w:val="16"/>
              </w:rPr>
              <w:t>Krzysztof Kędzierski</w:t>
            </w:r>
          </w:p>
          <w:p w:rsidR="00A71B4A" w:rsidRPr="00F56EB6" w:rsidRDefault="00A71B4A" w:rsidP="00A71B4A">
            <w:pPr>
              <w:pStyle w:val="Bezodstpw"/>
              <w:rPr>
                <w:rFonts w:ascii="Century Gothic" w:hAnsi="Century Gothic"/>
                <w:b/>
                <w:sz w:val="18"/>
                <w:szCs w:val="18"/>
              </w:rPr>
            </w:pPr>
            <w:r w:rsidRPr="00F56EB6">
              <w:rPr>
                <w:rFonts w:ascii="Century Gothic" w:hAnsi="Century Gothic"/>
                <w:sz w:val="14"/>
                <w:szCs w:val="14"/>
              </w:rPr>
              <w:t>specjalność instalacyjna w zakresie sieci, instalacji i urządzeń elektrycznych i elektroenergetycznych cert. CNBOP nr 29</w:t>
            </w:r>
            <w:r>
              <w:rPr>
                <w:rFonts w:ascii="Century Gothic" w:hAnsi="Century Gothic"/>
                <w:sz w:val="14"/>
                <w:szCs w:val="14"/>
              </w:rPr>
              <w:t>3</w:t>
            </w:r>
            <w:r w:rsidRPr="00F56EB6">
              <w:rPr>
                <w:rFonts w:ascii="Century Gothic" w:hAnsi="Century Gothic"/>
                <w:sz w:val="14"/>
                <w:szCs w:val="14"/>
              </w:rPr>
              <w:t>/2017</w:t>
            </w:r>
          </w:p>
        </w:tc>
        <w:tc>
          <w:tcPr>
            <w:tcW w:w="1559" w:type="dxa"/>
            <w:tcBorders>
              <w:top w:val="single" w:sz="4" w:space="0" w:color="000000"/>
              <w:left w:val="single" w:sz="4" w:space="0" w:color="000000"/>
              <w:bottom w:val="single" w:sz="4" w:space="0" w:color="000000"/>
            </w:tcBorders>
            <w:shd w:val="clear" w:color="auto" w:fill="auto"/>
          </w:tcPr>
          <w:p w:rsidR="00A71B4A" w:rsidRDefault="00A71B4A" w:rsidP="00A71B4A">
            <w:pPr>
              <w:pStyle w:val="Bezodstpw"/>
              <w:rPr>
                <w:rFonts w:ascii="Century Gothic" w:hAnsi="Century Gothic"/>
                <w:b/>
                <w:bCs/>
                <w:sz w:val="18"/>
                <w:szCs w:val="18"/>
              </w:rPr>
            </w:pPr>
          </w:p>
          <w:p w:rsidR="0024587C" w:rsidRDefault="0024587C" w:rsidP="00A71B4A">
            <w:pPr>
              <w:pStyle w:val="Bezodstpw"/>
              <w:rPr>
                <w:rFonts w:ascii="Century Gothic" w:hAnsi="Century Gothic"/>
                <w:b/>
                <w:bCs/>
                <w:sz w:val="18"/>
                <w:szCs w:val="18"/>
              </w:rPr>
            </w:pPr>
          </w:p>
          <w:p w:rsidR="00A71B4A" w:rsidRDefault="00A71B4A" w:rsidP="00A71B4A">
            <w:pPr>
              <w:pStyle w:val="Bezodstpw"/>
              <w:rPr>
                <w:rFonts w:ascii="Century Gothic" w:hAnsi="Century Gothic"/>
                <w:b/>
                <w:bCs/>
                <w:sz w:val="18"/>
                <w:szCs w:val="18"/>
              </w:rPr>
            </w:pPr>
            <w:r w:rsidRPr="00A71B4A">
              <w:rPr>
                <w:rFonts w:ascii="Century Gothic" w:hAnsi="Century Gothic"/>
                <w:b/>
                <w:bCs/>
                <w:sz w:val="18"/>
                <w:szCs w:val="18"/>
              </w:rPr>
              <w:t>LUB/0146/</w:t>
            </w:r>
          </w:p>
          <w:p w:rsidR="00A71B4A" w:rsidRDefault="00A71B4A" w:rsidP="00A71B4A">
            <w:pPr>
              <w:pStyle w:val="Bezodstpw"/>
              <w:rPr>
                <w:rFonts w:ascii="Century Gothic" w:hAnsi="Century Gothic"/>
                <w:b/>
                <w:bCs/>
                <w:sz w:val="18"/>
                <w:szCs w:val="18"/>
              </w:rPr>
            </w:pPr>
            <w:r w:rsidRPr="00A71B4A">
              <w:rPr>
                <w:rFonts w:ascii="Century Gothic" w:hAnsi="Century Gothic"/>
                <w:b/>
                <w:bCs/>
                <w:sz w:val="18"/>
                <w:szCs w:val="18"/>
              </w:rPr>
              <w:t>POOE/10</w:t>
            </w:r>
          </w:p>
          <w:p w:rsidR="0024587C" w:rsidRDefault="0024587C" w:rsidP="00A71B4A">
            <w:pPr>
              <w:pStyle w:val="Bezodstpw"/>
              <w:rPr>
                <w:rFonts w:ascii="Century Gothic" w:hAnsi="Century Gothic"/>
                <w:b/>
                <w:bCs/>
                <w:sz w:val="18"/>
                <w:szCs w:val="18"/>
              </w:rPr>
            </w:pPr>
          </w:p>
          <w:p w:rsidR="0024587C" w:rsidRPr="001B564C" w:rsidRDefault="0024587C" w:rsidP="00A71B4A">
            <w:pPr>
              <w:pStyle w:val="Bezodstpw"/>
              <w:rPr>
                <w:rFonts w:ascii="Century Gothic" w:hAnsi="Century Gothic"/>
                <w:b/>
                <w:bCs/>
                <w:sz w:val="18"/>
                <w:szCs w:val="18"/>
              </w:rPr>
            </w:pPr>
          </w:p>
        </w:tc>
        <w:tc>
          <w:tcPr>
            <w:tcW w:w="2693" w:type="dxa"/>
            <w:tcBorders>
              <w:top w:val="single" w:sz="4" w:space="0" w:color="000000"/>
              <w:left w:val="single" w:sz="4" w:space="0" w:color="000000"/>
              <w:bottom w:val="single" w:sz="4" w:space="0" w:color="000000"/>
              <w:right w:val="single" w:sz="4" w:space="0" w:color="000000"/>
            </w:tcBorders>
            <w:shd w:val="clear" w:color="auto" w:fill="auto"/>
          </w:tcPr>
          <w:p w:rsidR="00A71B4A" w:rsidRPr="001B564C" w:rsidRDefault="00A71B4A" w:rsidP="00A71B4A">
            <w:pPr>
              <w:pStyle w:val="Bezodstpw"/>
              <w:rPr>
                <w:rFonts w:ascii="Century Gothic" w:hAnsi="Century Gothic"/>
                <w:sz w:val="18"/>
                <w:szCs w:val="18"/>
              </w:rPr>
            </w:pPr>
          </w:p>
        </w:tc>
      </w:tr>
      <w:tr w:rsidR="00A71B4A" w:rsidRPr="001B564C" w:rsidTr="00A71B4A">
        <w:trPr>
          <w:trHeight w:val="202"/>
        </w:trPr>
        <w:tc>
          <w:tcPr>
            <w:tcW w:w="9923" w:type="dxa"/>
            <w:gridSpan w:val="3"/>
            <w:tcBorders>
              <w:top w:val="single" w:sz="4" w:space="0" w:color="000000"/>
              <w:left w:val="single" w:sz="4" w:space="0" w:color="000000"/>
              <w:bottom w:val="single" w:sz="4" w:space="0" w:color="000000"/>
              <w:right w:val="single" w:sz="4" w:space="0" w:color="000000"/>
            </w:tcBorders>
            <w:shd w:val="clear" w:color="auto" w:fill="auto"/>
          </w:tcPr>
          <w:p w:rsidR="00A71B4A" w:rsidRPr="001B564C" w:rsidRDefault="00A71B4A" w:rsidP="0024587C">
            <w:pPr>
              <w:pStyle w:val="Bezodstpw"/>
              <w:jc w:val="center"/>
              <w:rPr>
                <w:rFonts w:ascii="Century Gothic" w:hAnsi="Century Gothic"/>
                <w:sz w:val="18"/>
                <w:szCs w:val="18"/>
              </w:rPr>
            </w:pPr>
            <w:r>
              <w:rPr>
                <w:rFonts w:ascii="Century Gothic" w:hAnsi="Century Gothic"/>
                <w:b/>
                <w:sz w:val="18"/>
                <w:szCs w:val="18"/>
              </w:rPr>
              <w:t xml:space="preserve">Lublin, </w:t>
            </w:r>
            <w:r w:rsidR="0024587C">
              <w:rPr>
                <w:rFonts w:ascii="Century Gothic" w:hAnsi="Century Gothic"/>
                <w:b/>
                <w:sz w:val="18"/>
                <w:szCs w:val="18"/>
              </w:rPr>
              <w:t>lipiec</w:t>
            </w:r>
            <w:r>
              <w:rPr>
                <w:rFonts w:ascii="Century Gothic" w:hAnsi="Century Gothic"/>
                <w:b/>
                <w:sz w:val="18"/>
                <w:szCs w:val="18"/>
              </w:rPr>
              <w:t xml:space="preserve"> 2021</w:t>
            </w:r>
          </w:p>
        </w:tc>
      </w:tr>
    </w:tbl>
    <w:p w:rsidR="00EF1837" w:rsidRDefault="00EF1837" w:rsidP="00BE71A5">
      <w:pPr>
        <w:rPr>
          <w:b/>
        </w:rPr>
      </w:pPr>
    </w:p>
    <w:p w:rsidR="00FB16B1" w:rsidRDefault="00FB16B1">
      <w:pPr>
        <w:widowControl/>
        <w:autoSpaceDE/>
        <w:autoSpaceDN/>
        <w:adjustRightInd/>
        <w:spacing w:after="160" w:line="259" w:lineRule="auto"/>
        <w:rPr>
          <w:rFonts w:ascii="Arial" w:hAnsi="Arial" w:cs="Arial"/>
        </w:rPr>
      </w:pPr>
      <w:r>
        <w:rPr>
          <w:rFonts w:ascii="Arial" w:hAnsi="Arial" w:cs="Arial"/>
        </w:rPr>
        <w:br w:type="page"/>
      </w:r>
    </w:p>
    <w:sdt>
      <w:sdtPr>
        <w:rPr>
          <w:rFonts w:eastAsia="Times New Roman" w:cs="Times New Roman"/>
          <w:color w:val="auto"/>
          <w:sz w:val="24"/>
          <w:szCs w:val="24"/>
        </w:rPr>
        <w:id w:val="224567615"/>
        <w:docPartObj>
          <w:docPartGallery w:val="Table of Contents"/>
          <w:docPartUnique/>
        </w:docPartObj>
      </w:sdtPr>
      <w:sdtEndPr>
        <w:rPr>
          <w:b/>
          <w:bCs/>
        </w:rPr>
      </w:sdtEndPr>
      <w:sdtContent>
        <w:p w:rsidR="00867AEF" w:rsidRDefault="00867AEF" w:rsidP="00F2594A">
          <w:pPr>
            <w:pStyle w:val="Nagwekspisutreci"/>
            <w:jc w:val="center"/>
          </w:pPr>
          <w:r>
            <w:t>Spis treści</w:t>
          </w:r>
        </w:p>
        <w:bookmarkStart w:id="0" w:name="_GoBack"/>
        <w:bookmarkEnd w:id="0"/>
        <w:p w:rsidR="008A2297" w:rsidRDefault="00867AEF">
          <w:pPr>
            <w:pStyle w:val="Spistreci1"/>
            <w:tabs>
              <w:tab w:val="left" w:pos="480"/>
              <w:tab w:val="right" w:leader="dot" w:pos="9488"/>
            </w:tabs>
            <w:rPr>
              <w:rFonts w:asciiTheme="minorHAnsi" w:eastAsiaTheme="minorEastAsia" w:hAnsiTheme="minorHAnsi" w:cstheme="minorBidi"/>
              <w:noProof/>
              <w:sz w:val="22"/>
              <w:szCs w:val="22"/>
            </w:rPr>
          </w:pPr>
          <w:r>
            <w:fldChar w:fldCharType="begin"/>
          </w:r>
          <w:r>
            <w:instrText xml:space="preserve"> TOC \o "1-3" \h \z \u </w:instrText>
          </w:r>
          <w:r>
            <w:fldChar w:fldCharType="separate"/>
          </w:r>
          <w:hyperlink w:anchor="_Toc77941225" w:history="1">
            <w:r w:rsidR="008A2297" w:rsidRPr="00A155A9">
              <w:rPr>
                <w:rStyle w:val="Hipercze"/>
                <w:rFonts w:cs="Arial"/>
                <w:noProof/>
              </w:rPr>
              <w:t>1</w:t>
            </w:r>
            <w:r w:rsidR="008A2297">
              <w:rPr>
                <w:rFonts w:asciiTheme="minorHAnsi" w:eastAsiaTheme="minorEastAsia" w:hAnsiTheme="minorHAnsi" w:cstheme="minorBidi"/>
                <w:noProof/>
                <w:sz w:val="22"/>
                <w:szCs w:val="22"/>
              </w:rPr>
              <w:tab/>
            </w:r>
            <w:r w:rsidR="008A2297" w:rsidRPr="00A155A9">
              <w:rPr>
                <w:rStyle w:val="Hipercze"/>
                <w:rFonts w:cs="Arial"/>
                <w:noProof/>
              </w:rPr>
              <w:t>Oświadczenie projektantów</w:t>
            </w:r>
            <w:r w:rsidR="008A2297">
              <w:rPr>
                <w:noProof/>
                <w:webHidden/>
              </w:rPr>
              <w:tab/>
            </w:r>
            <w:r w:rsidR="008A2297">
              <w:rPr>
                <w:noProof/>
                <w:webHidden/>
              </w:rPr>
              <w:fldChar w:fldCharType="begin"/>
            </w:r>
            <w:r w:rsidR="008A2297">
              <w:rPr>
                <w:noProof/>
                <w:webHidden/>
              </w:rPr>
              <w:instrText xml:space="preserve"> PAGEREF _Toc77941225 \h </w:instrText>
            </w:r>
            <w:r w:rsidR="008A2297">
              <w:rPr>
                <w:noProof/>
                <w:webHidden/>
              </w:rPr>
            </w:r>
            <w:r w:rsidR="008A2297">
              <w:rPr>
                <w:noProof/>
                <w:webHidden/>
              </w:rPr>
              <w:fldChar w:fldCharType="separate"/>
            </w:r>
            <w:r w:rsidR="008A2297">
              <w:rPr>
                <w:noProof/>
                <w:webHidden/>
              </w:rPr>
              <w:t>3</w:t>
            </w:r>
            <w:r w:rsidR="008A2297">
              <w:rPr>
                <w:noProof/>
                <w:webHidden/>
              </w:rPr>
              <w:fldChar w:fldCharType="end"/>
            </w:r>
          </w:hyperlink>
        </w:p>
        <w:p w:rsidR="008A2297" w:rsidRDefault="008A2297">
          <w:pPr>
            <w:pStyle w:val="Spistreci1"/>
            <w:tabs>
              <w:tab w:val="left" w:pos="480"/>
              <w:tab w:val="right" w:leader="dot" w:pos="9488"/>
            </w:tabs>
            <w:rPr>
              <w:rFonts w:asciiTheme="minorHAnsi" w:eastAsiaTheme="minorEastAsia" w:hAnsiTheme="minorHAnsi" w:cstheme="minorBidi"/>
              <w:noProof/>
              <w:sz w:val="22"/>
              <w:szCs w:val="22"/>
            </w:rPr>
          </w:pPr>
          <w:hyperlink w:anchor="_Toc77941226" w:history="1">
            <w:r w:rsidRPr="00A155A9">
              <w:rPr>
                <w:rStyle w:val="Hipercze"/>
                <w:rFonts w:cs="Arial"/>
                <w:noProof/>
              </w:rPr>
              <w:t>2</w:t>
            </w:r>
            <w:r>
              <w:rPr>
                <w:rFonts w:asciiTheme="minorHAnsi" w:eastAsiaTheme="minorEastAsia" w:hAnsiTheme="minorHAnsi" w:cstheme="minorBidi"/>
                <w:noProof/>
                <w:sz w:val="22"/>
                <w:szCs w:val="22"/>
              </w:rPr>
              <w:tab/>
            </w:r>
            <w:r w:rsidRPr="00A155A9">
              <w:rPr>
                <w:rStyle w:val="Hipercze"/>
                <w:rFonts w:cs="Arial"/>
                <w:noProof/>
              </w:rPr>
              <w:t>Uprawnienia oraz zaświadczenia z OIIB Projektanta i Sprawdzającego</w:t>
            </w:r>
            <w:r>
              <w:rPr>
                <w:noProof/>
                <w:webHidden/>
              </w:rPr>
              <w:tab/>
            </w:r>
            <w:r>
              <w:rPr>
                <w:noProof/>
                <w:webHidden/>
              </w:rPr>
              <w:fldChar w:fldCharType="begin"/>
            </w:r>
            <w:r>
              <w:rPr>
                <w:noProof/>
                <w:webHidden/>
              </w:rPr>
              <w:instrText xml:space="preserve"> PAGEREF _Toc77941226 \h </w:instrText>
            </w:r>
            <w:r>
              <w:rPr>
                <w:noProof/>
                <w:webHidden/>
              </w:rPr>
            </w:r>
            <w:r>
              <w:rPr>
                <w:noProof/>
                <w:webHidden/>
              </w:rPr>
              <w:fldChar w:fldCharType="separate"/>
            </w:r>
            <w:r>
              <w:rPr>
                <w:noProof/>
                <w:webHidden/>
              </w:rPr>
              <w:t>4</w:t>
            </w:r>
            <w:r>
              <w:rPr>
                <w:noProof/>
                <w:webHidden/>
              </w:rPr>
              <w:fldChar w:fldCharType="end"/>
            </w:r>
          </w:hyperlink>
        </w:p>
        <w:p w:rsidR="008A2297" w:rsidRDefault="008A2297">
          <w:pPr>
            <w:pStyle w:val="Spistreci1"/>
            <w:tabs>
              <w:tab w:val="left" w:pos="480"/>
              <w:tab w:val="right" w:leader="dot" w:pos="9488"/>
            </w:tabs>
            <w:rPr>
              <w:rFonts w:asciiTheme="minorHAnsi" w:eastAsiaTheme="minorEastAsia" w:hAnsiTheme="minorHAnsi" w:cstheme="minorBidi"/>
              <w:noProof/>
              <w:sz w:val="22"/>
              <w:szCs w:val="22"/>
            </w:rPr>
          </w:pPr>
          <w:hyperlink w:anchor="_Toc77941227" w:history="1">
            <w:r w:rsidRPr="00A155A9">
              <w:rPr>
                <w:rStyle w:val="Hipercze"/>
                <w:rFonts w:cs="Arial"/>
                <w:noProof/>
              </w:rPr>
              <w:t>3</w:t>
            </w:r>
            <w:r>
              <w:rPr>
                <w:rFonts w:asciiTheme="minorHAnsi" w:eastAsiaTheme="minorEastAsia" w:hAnsiTheme="minorHAnsi" w:cstheme="minorBidi"/>
                <w:noProof/>
                <w:sz w:val="22"/>
                <w:szCs w:val="22"/>
              </w:rPr>
              <w:tab/>
            </w:r>
            <w:r w:rsidRPr="00A155A9">
              <w:rPr>
                <w:rStyle w:val="Hipercze"/>
                <w:rFonts w:cs="Arial"/>
                <w:noProof/>
              </w:rPr>
              <w:t>Zakres projektu</w:t>
            </w:r>
            <w:r>
              <w:rPr>
                <w:noProof/>
                <w:webHidden/>
              </w:rPr>
              <w:tab/>
            </w:r>
            <w:r>
              <w:rPr>
                <w:noProof/>
                <w:webHidden/>
              </w:rPr>
              <w:fldChar w:fldCharType="begin"/>
            </w:r>
            <w:r>
              <w:rPr>
                <w:noProof/>
                <w:webHidden/>
              </w:rPr>
              <w:instrText xml:space="preserve"> PAGEREF _Toc77941227 \h </w:instrText>
            </w:r>
            <w:r>
              <w:rPr>
                <w:noProof/>
                <w:webHidden/>
              </w:rPr>
            </w:r>
            <w:r>
              <w:rPr>
                <w:noProof/>
                <w:webHidden/>
              </w:rPr>
              <w:fldChar w:fldCharType="separate"/>
            </w:r>
            <w:r>
              <w:rPr>
                <w:noProof/>
                <w:webHidden/>
              </w:rPr>
              <w:t>8</w:t>
            </w:r>
            <w:r>
              <w:rPr>
                <w:noProof/>
                <w:webHidden/>
              </w:rPr>
              <w:fldChar w:fldCharType="end"/>
            </w:r>
          </w:hyperlink>
        </w:p>
        <w:p w:rsidR="008A2297" w:rsidRDefault="008A2297">
          <w:pPr>
            <w:pStyle w:val="Spistreci2"/>
            <w:tabs>
              <w:tab w:val="left" w:pos="720"/>
              <w:tab w:val="right" w:leader="dot" w:pos="9488"/>
            </w:tabs>
            <w:rPr>
              <w:rFonts w:asciiTheme="minorHAnsi" w:eastAsiaTheme="minorEastAsia" w:hAnsiTheme="minorHAnsi" w:cstheme="minorBidi"/>
              <w:b w:val="0"/>
              <w:bCs w:val="0"/>
              <w:smallCaps w:val="0"/>
              <w:noProof/>
              <w:sz w:val="22"/>
              <w:lang w:eastAsia="pl-PL"/>
            </w:rPr>
          </w:pPr>
          <w:hyperlink w:anchor="_Toc77941228" w:history="1">
            <w:r w:rsidRPr="00A155A9">
              <w:rPr>
                <w:rStyle w:val="Hipercze"/>
                <w:rFonts w:cs="Times New Roman"/>
                <w:noProof/>
              </w:rPr>
              <w:t>3.1</w:t>
            </w:r>
            <w:r>
              <w:rPr>
                <w:rFonts w:asciiTheme="minorHAnsi" w:eastAsiaTheme="minorEastAsia" w:hAnsiTheme="minorHAnsi" w:cstheme="minorBidi"/>
                <w:b w:val="0"/>
                <w:bCs w:val="0"/>
                <w:smallCaps w:val="0"/>
                <w:noProof/>
                <w:sz w:val="22"/>
                <w:lang w:eastAsia="pl-PL"/>
              </w:rPr>
              <w:tab/>
            </w:r>
            <w:r w:rsidRPr="00A155A9">
              <w:rPr>
                <w:rStyle w:val="Hipercze"/>
                <w:rFonts w:cs="Times New Roman"/>
                <w:noProof/>
              </w:rPr>
              <w:t>Przyłącza</w:t>
            </w:r>
            <w:r>
              <w:rPr>
                <w:noProof/>
                <w:webHidden/>
              </w:rPr>
              <w:tab/>
            </w:r>
            <w:r>
              <w:rPr>
                <w:noProof/>
                <w:webHidden/>
              </w:rPr>
              <w:fldChar w:fldCharType="begin"/>
            </w:r>
            <w:r>
              <w:rPr>
                <w:noProof/>
                <w:webHidden/>
              </w:rPr>
              <w:instrText xml:space="preserve"> PAGEREF _Toc77941228 \h </w:instrText>
            </w:r>
            <w:r>
              <w:rPr>
                <w:noProof/>
                <w:webHidden/>
              </w:rPr>
            </w:r>
            <w:r>
              <w:rPr>
                <w:noProof/>
                <w:webHidden/>
              </w:rPr>
              <w:fldChar w:fldCharType="separate"/>
            </w:r>
            <w:r>
              <w:rPr>
                <w:noProof/>
                <w:webHidden/>
              </w:rPr>
              <w:t>8</w:t>
            </w:r>
            <w:r>
              <w:rPr>
                <w:noProof/>
                <w:webHidden/>
              </w:rPr>
              <w:fldChar w:fldCharType="end"/>
            </w:r>
          </w:hyperlink>
        </w:p>
        <w:p w:rsidR="008A2297" w:rsidRDefault="008A2297">
          <w:pPr>
            <w:pStyle w:val="Spistreci2"/>
            <w:tabs>
              <w:tab w:val="left" w:pos="720"/>
              <w:tab w:val="right" w:leader="dot" w:pos="9488"/>
            </w:tabs>
            <w:rPr>
              <w:rFonts w:asciiTheme="minorHAnsi" w:eastAsiaTheme="minorEastAsia" w:hAnsiTheme="minorHAnsi" w:cstheme="minorBidi"/>
              <w:b w:val="0"/>
              <w:bCs w:val="0"/>
              <w:smallCaps w:val="0"/>
              <w:noProof/>
              <w:sz w:val="22"/>
              <w:lang w:eastAsia="pl-PL"/>
            </w:rPr>
          </w:pPr>
          <w:hyperlink w:anchor="_Toc77941229" w:history="1">
            <w:r w:rsidRPr="00A155A9">
              <w:rPr>
                <w:rStyle w:val="Hipercze"/>
                <w:rFonts w:cs="Times New Roman"/>
                <w:noProof/>
              </w:rPr>
              <w:t>3.2</w:t>
            </w:r>
            <w:r>
              <w:rPr>
                <w:rFonts w:asciiTheme="minorHAnsi" w:eastAsiaTheme="minorEastAsia" w:hAnsiTheme="minorHAnsi" w:cstheme="minorBidi"/>
                <w:b w:val="0"/>
                <w:bCs w:val="0"/>
                <w:smallCaps w:val="0"/>
                <w:noProof/>
                <w:sz w:val="22"/>
                <w:lang w:eastAsia="pl-PL"/>
              </w:rPr>
              <w:tab/>
            </w:r>
            <w:r w:rsidRPr="00A155A9">
              <w:rPr>
                <w:rStyle w:val="Hipercze"/>
                <w:rFonts w:cs="Times New Roman"/>
                <w:noProof/>
              </w:rPr>
              <w:t>Demontaże</w:t>
            </w:r>
            <w:r>
              <w:rPr>
                <w:noProof/>
                <w:webHidden/>
              </w:rPr>
              <w:tab/>
            </w:r>
            <w:r>
              <w:rPr>
                <w:noProof/>
                <w:webHidden/>
              </w:rPr>
              <w:fldChar w:fldCharType="begin"/>
            </w:r>
            <w:r>
              <w:rPr>
                <w:noProof/>
                <w:webHidden/>
              </w:rPr>
              <w:instrText xml:space="preserve"> PAGEREF _Toc77941229 \h </w:instrText>
            </w:r>
            <w:r>
              <w:rPr>
                <w:noProof/>
                <w:webHidden/>
              </w:rPr>
            </w:r>
            <w:r>
              <w:rPr>
                <w:noProof/>
                <w:webHidden/>
              </w:rPr>
              <w:fldChar w:fldCharType="separate"/>
            </w:r>
            <w:r>
              <w:rPr>
                <w:noProof/>
                <w:webHidden/>
              </w:rPr>
              <w:t>8</w:t>
            </w:r>
            <w:r>
              <w:rPr>
                <w:noProof/>
                <w:webHidden/>
              </w:rPr>
              <w:fldChar w:fldCharType="end"/>
            </w:r>
          </w:hyperlink>
        </w:p>
        <w:p w:rsidR="008A2297" w:rsidRDefault="008A2297">
          <w:pPr>
            <w:pStyle w:val="Spistreci2"/>
            <w:tabs>
              <w:tab w:val="left" w:pos="720"/>
              <w:tab w:val="right" w:leader="dot" w:pos="9488"/>
            </w:tabs>
            <w:rPr>
              <w:rFonts w:asciiTheme="minorHAnsi" w:eastAsiaTheme="minorEastAsia" w:hAnsiTheme="minorHAnsi" w:cstheme="minorBidi"/>
              <w:b w:val="0"/>
              <w:bCs w:val="0"/>
              <w:smallCaps w:val="0"/>
              <w:noProof/>
              <w:sz w:val="22"/>
              <w:lang w:eastAsia="pl-PL"/>
            </w:rPr>
          </w:pPr>
          <w:hyperlink w:anchor="_Toc77941230" w:history="1">
            <w:r w:rsidRPr="00A155A9">
              <w:rPr>
                <w:rStyle w:val="Hipercze"/>
                <w:rFonts w:cs="Times New Roman"/>
                <w:noProof/>
              </w:rPr>
              <w:t>3.3</w:t>
            </w:r>
            <w:r>
              <w:rPr>
                <w:rFonts w:asciiTheme="minorHAnsi" w:eastAsiaTheme="minorEastAsia" w:hAnsiTheme="minorHAnsi" w:cstheme="minorBidi"/>
                <w:b w:val="0"/>
                <w:bCs w:val="0"/>
                <w:smallCaps w:val="0"/>
                <w:noProof/>
                <w:sz w:val="22"/>
                <w:lang w:eastAsia="pl-PL"/>
              </w:rPr>
              <w:tab/>
            </w:r>
            <w:r w:rsidRPr="00A155A9">
              <w:rPr>
                <w:rStyle w:val="Hipercze"/>
                <w:rFonts w:cs="Times New Roman"/>
                <w:noProof/>
              </w:rPr>
              <w:t>Instalacje LAN</w:t>
            </w:r>
            <w:r>
              <w:rPr>
                <w:noProof/>
                <w:webHidden/>
              </w:rPr>
              <w:tab/>
            </w:r>
            <w:r>
              <w:rPr>
                <w:noProof/>
                <w:webHidden/>
              </w:rPr>
              <w:fldChar w:fldCharType="begin"/>
            </w:r>
            <w:r>
              <w:rPr>
                <w:noProof/>
                <w:webHidden/>
              </w:rPr>
              <w:instrText xml:space="preserve"> PAGEREF _Toc77941230 \h </w:instrText>
            </w:r>
            <w:r>
              <w:rPr>
                <w:noProof/>
                <w:webHidden/>
              </w:rPr>
            </w:r>
            <w:r>
              <w:rPr>
                <w:noProof/>
                <w:webHidden/>
              </w:rPr>
              <w:fldChar w:fldCharType="separate"/>
            </w:r>
            <w:r>
              <w:rPr>
                <w:noProof/>
                <w:webHidden/>
              </w:rPr>
              <w:t>8</w:t>
            </w:r>
            <w:r>
              <w:rPr>
                <w:noProof/>
                <w:webHidden/>
              </w:rPr>
              <w:fldChar w:fldCharType="end"/>
            </w:r>
          </w:hyperlink>
        </w:p>
        <w:p w:rsidR="008A2297" w:rsidRDefault="008A2297">
          <w:pPr>
            <w:pStyle w:val="Spistreci1"/>
            <w:tabs>
              <w:tab w:val="left" w:pos="480"/>
              <w:tab w:val="right" w:leader="dot" w:pos="9488"/>
            </w:tabs>
            <w:rPr>
              <w:rFonts w:asciiTheme="minorHAnsi" w:eastAsiaTheme="minorEastAsia" w:hAnsiTheme="minorHAnsi" w:cstheme="minorBidi"/>
              <w:noProof/>
              <w:sz w:val="22"/>
              <w:szCs w:val="22"/>
            </w:rPr>
          </w:pPr>
          <w:hyperlink w:anchor="_Toc77941231" w:history="1">
            <w:r w:rsidRPr="00A155A9">
              <w:rPr>
                <w:rStyle w:val="Hipercze"/>
                <w:rFonts w:cs="Arial"/>
                <w:noProof/>
              </w:rPr>
              <w:t>4</w:t>
            </w:r>
            <w:r>
              <w:rPr>
                <w:rFonts w:asciiTheme="minorHAnsi" w:eastAsiaTheme="minorEastAsia" w:hAnsiTheme="minorHAnsi" w:cstheme="minorBidi"/>
                <w:noProof/>
                <w:sz w:val="22"/>
                <w:szCs w:val="22"/>
              </w:rPr>
              <w:tab/>
            </w:r>
            <w:r w:rsidRPr="00A155A9">
              <w:rPr>
                <w:rStyle w:val="Hipercze"/>
                <w:rFonts w:cs="Arial"/>
                <w:noProof/>
              </w:rPr>
              <w:t>Podstawa opracowania</w:t>
            </w:r>
            <w:r>
              <w:rPr>
                <w:noProof/>
                <w:webHidden/>
              </w:rPr>
              <w:tab/>
            </w:r>
            <w:r>
              <w:rPr>
                <w:noProof/>
                <w:webHidden/>
              </w:rPr>
              <w:fldChar w:fldCharType="begin"/>
            </w:r>
            <w:r>
              <w:rPr>
                <w:noProof/>
                <w:webHidden/>
              </w:rPr>
              <w:instrText xml:space="preserve"> PAGEREF _Toc77941231 \h </w:instrText>
            </w:r>
            <w:r>
              <w:rPr>
                <w:noProof/>
                <w:webHidden/>
              </w:rPr>
            </w:r>
            <w:r>
              <w:rPr>
                <w:noProof/>
                <w:webHidden/>
              </w:rPr>
              <w:fldChar w:fldCharType="separate"/>
            </w:r>
            <w:r>
              <w:rPr>
                <w:noProof/>
                <w:webHidden/>
              </w:rPr>
              <w:t>8</w:t>
            </w:r>
            <w:r>
              <w:rPr>
                <w:noProof/>
                <w:webHidden/>
              </w:rPr>
              <w:fldChar w:fldCharType="end"/>
            </w:r>
          </w:hyperlink>
        </w:p>
        <w:p w:rsidR="008A2297" w:rsidRDefault="008A2297">
          <w:pPr>
            <w:pStyle w:val="Spistreci1"/>
            <w:tabs>
              <w:tab w:val="left" w:pos="480"/>
              <w:tab w:val="right" w:leader="dot" w:pos="9488"/>
            </w:tabs>
            <w:rPr>
              <w:rFonts w:asciiTheme="minorHAnsi" w:eastAsiaTheme="minorEastAsia" w:hAnsiTheme="minorHAnsi" w:cstheme="minorBidi"/>
              <w:noProof/>
              <w:sz w:val="22"/>
              <w:szCs w:val="22"/>
            </w:rPr>
          </w:pPr>
          <w:hyperlink w:anchor="_Toc77941232" w:history="1">
            <w:r w:rsidRPr="00A155A9">
              <w:rPr>
                <w:rStyle w:val="Hipercze"/>
                <w:rFonts w:cs="Arial"/>
                <w:noProof/>
              </w:rPr>
              <w:t>5</w:t>
            </w:r>
            <w:r>
              <w:rPr>
                <w:rFonts w:asciiTheme="minorHAnsi" w:eastAsiaTheme="minorEastAsia" w:hAnsiTheme="minorHAnsi" w:cstheme="minorBidi"/>
                <w:noProof/>
                <w:sz w:val="22"/>
                <w:szCs w:val="22"/>
              </w:rPr>
              <w:tab/>
            </w:r>
            <w:r w:rsidRPr="00A155A9">
              <w:rPr>
                <w:rStyle w:val="Hipercze"/>
                <w:rFonts w:cs="Arial"/>
                <w:noProof/>
              </w:rPr>
              <w:t>Instalacja sieci LAN</w:t>
            </w:r>
            <w:r>
              <w:rPr>
                <w:noProof/>
                <w:webHidden/>
              </w:rPr>
              <w:tab/>
            </w:r>
            <w:r>
              <w:rPr>
                <w:noProof/>
                <w:webHidden/>
              </w:rPr>
              <w:fldChar w:fldCharType="begin"/>
            </w:r>
            <w:r>
              <w:rPr>
                <w:noProof/>
                <w:webHidden/>
              </w:rPr>
              <w:instrText xml:space="preserve"> PAGEREF _Toc77941232 \h </w:instrText>
            </w:r>
            <w:r>
              <w:rPr>
                <w:noProof/>
                <w:webHidden/>
              </w:rPr>
            </w:r>
            <w:r>
              <w:rPr>
                <w:noProof/>
                <w:webHidden/>
              </w:rPr>
              <w:fldChar w:fldCharType="separate"/>
            </w:r>
            <w:r>
              <w:rPr>
                <w:noProof/>
                <w:webHidden/>
              </w:rPr>
              <w:t>9</w:t>
            </w:r>
            <w:r>
              <w:rPr>
                <w:noProof/>
                <w:webHidden/>
              </w:rPr>
              <w:fldChar w:fldCharType="end"/>
            </w:r>
          </w:hyperlink>
        </w:p>
        <w:p w:rsidR="008A2297" w:rsidRDefault="008A2297">
          <w:pPr>
            <w:pStyle w:val="Spistreci1"/>
            <w:tabs>
              <w:tab w:val="left" w:pos="480"/>
              <w:tab w:val="right" w:leader="dot" w:pos="9488"/>
            </w:tabs>
            <w:rPr>
              <w:rFonts w:asciiTheme="minorHAnsi" w:eastAsiaTheme="minorEastAsia" w:hAnsiTheme="minorHAnsi" w:cstheme="minorBidi"/>
              <w:noProof/>
              <w:sz w:val="22"/>
              <w:szCs w:val="22"/>
            </w:rPr>
          </w:pPr>
          <w:hyperlink w:anchor="_Toc77941233" w:history="1">
            <w:r w:rsidRPr="00A155A9">
              <w:rPr>
                <w:rStyle w:val="Hipercze"/>
                <w:rFonts w:cs="Arial"/>
                <w:noProof/>
              </w:rPr>
              <w:t>6</w:t>
            </w:r>
            <w:r>
              <w:rPr>
                <w:rFonts w:asciiTheme="minorHAnsi" w:eastAsiaTheme="minorEastAsia" w:hAnsiTheme="minorHAnsi" w:cstheme="minorBidi"/>
                <w:noProof/>
                <w:sz w:val="22"/>
                <w:szCs w:val="22"/>
              </w:rPr>
              <w:tab/>
            </w:r>
            <w:r w:rsidRPr="00A155A9">
              <w:rPr>
                <w:rStyle w:val="Hipercze"/>
                <w:rFonts w:cs="Arial"/>
                <w:noProof/>
              </w:rPr>
              <w:t>Ochrona przeciwprzepięciowa</w:t>
            </w:r>
            <w:r>
              <w:rPr>
                <w:noProof/>
                <w:webHidden/>
              </w:rPr>
              <w:tab/>
            </w:r>
            <w:r>
              <w:rPr>
                <w:noProof/>
                <w:webHidden/>
              </w:rPr>
              <w:fldChar w:fldCharType="begin"/>
            </w:r>
            <w:r>
              <w:rPr>
                <w:noProof/>
                <w:webHidden/>
              </w:rPr>
              <w:instrText xml:space="preserve"> PAGEREF _Toc77941233 \h </w:instrText>
            </w:r>
            <w:r>
              <w:rPr>
                <w:noProof/>
                <w:webHidden/>
              </w:rPr>
            </w:r>
            <w:r>
              <w:rPr>
                <w:noProof/>
                <w:webHidden/>
              </w:rPr>
              <w:fldChar w:fldCharType="separate"/>
            </w:r>
            <w:r>
              <w:rPr>
                <w:noProof/>
                <w:webHidden/>
              </w:rPr>
              <w:t>18</w:t>
            </w:r>
            <w:r>
              <w:rPr>
                <w:noProof/>
                <w:webHidden/>
              </w:rPr>
              <w:fldChar w:fldCharType="end"/>
            </w:r>
          </w:hyperlink>
        </w:p>
        <w:p w:rsidR="008A2297" w:rsidRDefault="008A2297">
          <w:pPr>
            <w:pStyle w:val="Spistreci1"/>
            <w:tabs>
              <w:tab w:val="left" w:pos="480"/>
              <w:tab w:val="right" w:leader="dot" w:pos="9488"/>
            </w:tabs>
            <w:rPr>
              <w:rFonts w:asciiTheme="minorHAnsi" w:eastAsiaTheme="minorEastAsia" w:hAnsiTheme="minorHAnsi" w:cstheme="minorBidi"/>
              <w:noProof/>
              <w:sz w:val="22"/>
              <w:szCs w:val="22"/>
            </w:rPr>
          </w:pPr>
          <w:hyperlink w:anchor="_Toc77941234" w:history="1">
            <w:r w:rsidRPr="00A155A9">
              <w:rPr>
                <w:rStyle w:val="Hipercze"/>
                <w:rFonts w:cs="Arial"/>
                <w:noProof/>
              </w:rPr>
              <w:t>7</w:t>
            </w:r>
            <w:r>
              <w:rPr>
                <w:rFonts w:asciiTheme="minorHAnsi" w:eastAsiaTheme="minorEastAsia" w:hAnsiTheme="minorHAnsi" w:cstheme="minorBidi"/>
                <w:noProof/>
                <w:sz w:val="22"/>
                <w:szCs w:val="22"/>
              </w:rPr>
              <w:tab/>
            </w:r>
            <w:r w:rsidRPr="00A155A9">
              <w:rPr>
                <w:rStyle w:val="Hipercze"/>
                <w:rFonts w:cs="Arial"/>
                <w:noProof/>
              </w:rPr>
              <w:t>Ochrona od porażeń</w:t>
            </w:r>
            <w:r>
              <w:rPr>
                <w:noProof/>
                <w:webHidden/>
              </w:rPr>
              <w:tab/>
            </w:r>
            <w:r>
              <w:rPr>
                <w:noProof/>
                <w:webHidden/>
              </w:rPr>
              <w:fldChar w:fldCharType="begin"/>
            </w:r>
            <w:r>
              <w:rPr>
                <w:noProof/>
                <w:webHidden/>
              </w:rPr>
              <w:instrText xml:space="preserve"> PAGEREF _Toc77941234 \h </w:instrText>
            </w:r>
            <w:r>
              <w:rPr>
                <w:noProof/>
                <w:webHidden/>
              </w:rPr>
            </w:r>
            <w:r>
              <w:rPr>
                <w:noProof/>
                <w:webHidden/>
              </w:rPr>
              <w:fldChar w:fldCharType="separate"/>
            </w:r>
            <w:r>
              <w:rPr>
                <w:noProof/>
                <w:webHidden/>
              </w:rPr>
              <w:t>18</w:t>
            </w:r>
            <w:r>
              <w:rPr>
                <w:noProof/>
                <w:webHidden/>
              </w:rPr>
              <w:fldChar w:fldCharType="end"/>
            </w:r>
          </w:hyperlink>
        </w:p>
        <w:p w:rsidR="008A2297" w:rsidRDefault="008A2297">
          <w:pPr>
            <w:pStyle w:val="Spistreci1"/>
            <w:tabs>
              <w:tab w:val="left" w:pos="480"/>
              <w:tab w:val="right" w:leader="dot" w:pos="9488"/>
            </w:tabs>
            <w:rPr>
              <w:rFonts w:asciiTheme="minorHAnsi" w:eastAsiaTheme="minorEastAsia" w:hAnsiTheme="minorHAnsi" w:cstheme="minorBidi"/>
              <w:noProof/>
              <w:sz w:val="22"/>
              <w:szCs w:val="22"/>
            </w:rPr>
          </w:pPr>
          <w:hyperlink w:anchor="_Toc77941235" w:history="1">
            <w:r w:rsidRPr="00A155A9">
              <w:rPr>
                <w:rStyle w:val="Hipercze"/>
                <w:rFonts w:cs="Arial"/>
                <w:noProof/>
              </w:rPr>
              <w:t>8</w:t>
            </w:r>
            <w:r>
              <w:rPr>
                <w:rFonts w:asciiTheme="minorHAnsi" w:eastAsiaTheme="minorEastAsia" w:hAnsiTheme="minorHAnsi" w:cstheme="minorBidi"/>
                <w:noProof/>
                <w:sz w:val="22"/>
                <w:szCs w:val="22"/>
              </w:rPr>
              <w:tab/>
            </w:r>
            <w:r w:rsidRPr="00A155A9">
              <w:rPr>
                <w:rStyle w:val="Hipercze"/>
                <w:rFonts w:cs="Arial"/>
                <w:noProof/>
              </w:rPr>
              <w:t>Wytyczne BHP</w:t>
            </w:r>
            <w:r>
              <w:rPr>
                <w:noProof/>
                <w:webHidden/>
              </w:rPr>
              <w:tab/>
            </w:r>
            <w:r>
              <w:rPr>
                <w:noProof/>
                <w:webHidden/>
              </w:rPr>
              <w:fldChar w:fldCharType="begin"/>
            </w:r>
            <w:r>
              <w:rPr>
                <w:noProof/>
                <w:webHidden/>
              </w:rPr>
              <w:instrText xml:space="preserve"> PAGEREF _Toc77941235 \h </w:instrText>
            </w:r>
            <w:r>
              <w:rPr>
                <w:noProof/>
                <w:webHidden/>
              </w:rPr>
            </w:r>
            <w:r>
              <w:rPr>
                <w:noProof/>
                <w:webHidden/>
              </w:rPr>
              <w:fldChar w:fldCharType="separate"/>
            </w:r>
            <w:r>
              <w:rPr>
                <w:noProof/>
                <w:webHidden/>
              </w:rPr>
              <w:t>18</w:t>
            </w:r>
            <w:r>
              <w:rPr>
                <w:noProof/>
                <w:webHidden/>
              </w:rPr>
              <w:fldChar w:fldCharType="end"/>
            </w:r>
          </w:hyperlink>
        </w:p>
        <w:p w:rsidR="008A2297" w:rsidRDefault="008A2297">
          <w:pPr>
            <w:pStyle w:val="Spistreci1"/>
            <w:tabs>
              <w:tab w:val="left" w:pos="480"/>
              <w:tab w:val="right" w:leader="dot" w:pos="9488"/>
            </w:tabs>
            <w:rPr>
              <w:rFonts w:asciiTheme="minorHAnsi" w:eastAsiaTheme="minorEastAsia" w:hAnsiTheme="minorHAnsi" w:cstheme="minorBidi"/>
              <w:noProof/>
              <w:sz w:val="22"/>
              <w:szCs w:val="22"/>
            </w:rPr>
          </w:pPr>
          <w:hyperlink w:anchor="_Toc77941236" w:history="1">
            <w:r w:rsidRPr="00A155A9">
              <w:rPr>
                <w:rStyle w:val="Hipercze"/>
                <w:rFonts w:cs="Arial"/>
                <w:noProof/>
              </w:rPr>
              <w:t>9</w:t>
            </w:r>
            <w:r>
              <w:rPr>
                <w:rFonts w:asciiTheme="minorHAnsi" w:eastAsiaTheme="minorEastAsia" w:hAnsiTheme="minorHAnsi" w:cstheme="minorBidi"/>
                <w:noProof/>
                <w:sz w:val="22"/>
                <w:szCs w:val="22"/>
              </w:rPr>
              <w:tab/>
            </w:r>
            <w:r w:rsidRPr="00A155A9">
              <w:rPr>
                <w:rStyle w:val="Hipercze"/>
                <w:rFonts w:cs="Arial"/>
                <w:noProof/>
              </w:rPr>
              <w:t>Uwagi końcowe</w:t>
            </w:r>
            <w:r>
              <w:rPr>
                <w:noProof/>
                <w:webHidden/>
              </w:rPr>
              <w:tab/>
            </w:r>
            <w:r>
              <w:rPr>
                <w:noProof/>
                <w:webHidden/>
              </w:rPr>
              <w:fldChar w:fldCharType="begin"/>
            </w:r>
            <w:r>
              <w:rPr>
                <w:noProof/>
                <w:webHidden/>
              </w:rPr>
              <w:instrText xml:space="preserve"> PAGEREF _Toc77941236 \h </w:instrText>
            </w:r>
            <w:r>
              <w:rPr>
                <w:noProof/>
                <w:webHidden/>
              </w:rPr>
            </w:r>
            <w:r>
              <w:rPr>
                <w:noProof/>
                <w:webHidden/>
              </w:rPr>
              <w:fldChar w:fldCharType="separate"/>
            </w:r>
            <w:r>
              <w:rPr>
                <w:noProof/>
                <w:webHidden/>
              </w:rPr>
              <w:t>19</w:t>
            </w:r>
            <w:r>
              <w:rPr>
                <w:noProof/>
                <w:webHidden/>
              </w:rPr>
              <w:fldChar w:fldCharType="end"/>
            </w:r>
          </w:hyperlink>
        </w:p>
        <w:p w:rsidR="008A2297" w:rsidRDefault="008A2297">
          <w:pPr>
            <w:pStyle w:val="Spistreci1"/>
            <w:tabs>
              <w:tab w:val="left" w:pos="480"/>
              <w:tab w:val="right" w:leader="dot" w:pos="9488"/>
            </w:tabs>
            <w:rPr>
              <w:rFonts w:asciiTheme="minorHAnsi" w:eastAsiaTheme="minorEastAsia" w:hAnsiTheme="minorHAnsi" w:cstheme="minorBidi"/>
              <w:noProof/>
              <w:sz w:val="22"/>
              <w:szCs w:val="22"/>
            </w:rPr>
          </w:pPr>
          <w:hyperlink w:anchor="_Toc77941237" w:history="1">
            <w:r w:rsidRPr="00A155A9">
              <w:rPr>
                <w:rStyle w:val="Hipercze"/>
                <w:rFonts w:cs="Arial"/>
                <w:noProof/>
              </w:rPr>
              <w:t>10</w:t>
            </w:r>
            <w:r>
              <w:rPr>
                <w:rFonts w:asciiTheme="minorHAnsi" w:eastAsiaTheme="minorEastAsia" w:hAnsiTheme="minorHAnsi" w:cstheme="minorBidi"/>
                <w:noProof/>
                <w:sz w:val="22"/>
                <w:szCs w:val="22"/>
              </w:rPr>
              <w:tab/>
            </w:r>
            <w:r w:rsidRPr="00A155A9">
              <w:rPr>
                <w:rStyle w:val="Hipercze"/>
                <w:rFonts w:cs="Arial"/>
                <w:noProof/>
              </w:rPr>
              <w:t>Zestawienie rysunków</w:t>
            </w:r>
            <w:r>
              <w:rPr>
                <w:noProof/>
                <w:webHidden/>
              </w:rPr>
              <w:tab/>
            </w:r>
            <w:r>
              <w:rPr>
                <w:noProof/>
                <w:webHidden/>
              </w:rPr>
              <w:fldChar w:fldCharType="begin"/>
            </w:r>
            <w:r>
              <w:rPr>
                <w:noProof/>
                <w:webHidden/>
              </w:rPr>
              <w:instrText xml:space="preserve"> PAGEREF _Toc77941237 \h </w:instrText>
            </w:r>
            <w:r>
              <w:rPr>
                <w:noProof/>
                <w:webHidden/>
              </w:rPr>
            </w:r>
            <w:r>
              <w:rPr>
                <w:noProof/>
                <w:webHidden/>
              </w:rPr>
              <w:fldChar w:fldCharType="separate"/>
            </w:r>
            <w:r>
              <w:rPr>
                <w:noProof/>
                <w:webHidden/>
              </w:rPr>
              <w:t>22</w:t>
            </w:r>
            <w:r>
              <w:rPr>
                <w:noProof/>
                <w:webHidden/>
              </w:rPr>
              <w:fldChar w:fldCharType="end"/>
            </w:r>
          </w:hyperlink>
        </w:p>
        <w:p w:rsidR="008A2297" w:rsidRDefault="008A2297">
          <w:pPr>
            <w:pStyle w:val="Spistreci2"/>
            <w:tabs>
              <w:tab w:val="right" w:leader="dot" w:pos="9488"/>
            </w:tabs>
            <w:rPr>
              <w:rFonts w:asciiTheme="minorHAnsi" w:eastAsiaTheme="minorEastAsia" w:hAnsiTheme="minorHAnsi" w:cstheme="minorBidi"/>
              <w:b w:val="0"/>
              <w:bCs w:val="0"/>
              <w:smallCaps w:val="0"/>
              <w:noProof/>
              <w:sz w:val="22"/>
              <w:lang w:eastAsia="pl-PL"/>
            </w:rPr>
          </w:pPr>
          <w:hyperlink w:anchor="_Toc77941238" w:history="1">
            <w:r w:rsidRPr="00A155A9">
              <w:rPr>
                <w:rStyle w:val="Hipercze"/>
                <w:rFonts w:cs="Times New Roman"/>
                <w:noProof/>
              </w:rPr>
              <w:t>T-V-01 Plan instalacji LAN - Rzut piwnicy</w:t>
            </w:r>
            <w:r>
              <w:rPr>
                <w:noProof/>
                <w:webHidden/>
              </w:rPr>
              <w:tab/>
            </w:r>
            <w:r>
              <w:rPr>
                <w:noProof/>
                <w:webHidden/>
              </w:rPr>
              <w:fldChar w:fldCharType="begin"/>
            </w:r>
            <w:r>
              <w:rPr>
                <w:noProof/>
                <w:webHidden/>
              </w:rPr>
              <w:instrText xml:space="preserve"> PAGEREF _Toc77941238 \h </w:instrText>
            </w:r>
            <w:r>
              <w:rPr>
                <w:noProof/>
                <w:webHidden/>
              </w:rPr>
            </w:r>
            <w:r>
              <w:rPr>
                <w:noProof/>
                <w:webHidden/>
              </w:rPr>
              <w:fldChar w:fldCharType="separate"/>
            </w:r>
            <w:r>
              <w:rPr>
                <w:noProof/>
                <w:webHidden/>
              </w:rPr>
              <w:t>22</w:t>
            </w:r>
            <w:r>
              <w:rPr>
                <w:noProof/>
                <w:webHidden/>
              </w:rPr>
              <w:fldChar w:fldCharType="end"/>
            </w:r>
          </w:hyperlink>
        </w:p>
        <w:p w:rsidR="008A2297" w:rsidRDefault="008A2297">
          <w:pPr>
            <w:pStyle w:val="Spistreci2"/>
            <w:tabs>
              <w:tab w:val="right" w:leader="dot" w:pos="9488"/>
            </w:tabs>
            <w:rPr>
              <w:rFonts w:asciiTheme="minorHAnsi" w:eastAsiaTheme="minorEastAsia" w:hAnsiTheme="minorHAnsi" w:cstheme="minorBidi"/>
              <w:b w:val="0"/>
              <w:bCs w:val="0"/>
              <w:smallCaps w:val="0"/>
              <w:noProof/>
              <w:sz w:val="22"/>
              <w:lang w:eastAsia="pl-PL"/>
            </w:rPr>
          </w:pPr>
          <w:hyperlink w:anchor="_Toc77941239" w:history="1">
            <w:r w:rsidRPr="00A155A9">
              <w:rPr>
                <w:rStyle w:val="Hipercze"/>
                <w:rFonts w:cs="Times New Roman"/>
                <w:noProof/>
              </w:rPr>
              <w:t>T-V-02 Plan instalacji LAN - Rzut parteru</w:t>
            </w:r>
            <w:r>
              <w:rPr>
                <w:noProof/>
                <w:webHidden/>
              </w:rPr>
              <w:tab/>
            </w:r>
            <w:r>
              <w:rPr>
                <w:noProof/>
                <w:webHidden/>
              </w:rPr>
              <w:fldChar w:fldCharType="begin"/>
            </w:r>
            <w:r>
              <w:rPr>
                <w:noProof/>
                <w:webHidden/>
              </w:rPr>
              <w:instrText xml:space="preserve"> PAGEREF _Toc77941239 \h </w:instrText>
            </w:r>
            <w:r>
              <w:rPr>
                <w:noProof/>
                <w:webHidden/>
              </w:rPr>
            </w:r>
            <w:r>
              <w:rPr>
                <w:noProof/>
                <w:webHidden/>
              </w:rPr>
              <w:fldChar w:fldCharType="separate"/>
            </w:r>
            <w:r>
              <w:rPr>
                <w:noProof/>
                <w:webHidden/>
              </w:rPr>
              <w:t>22</w:t>
            </w:r>
            <w:r>
              <w:rPr>
                <w:noProof/>
                <w:webHidden/>
              </w:rPr>
              <w:fldChar w:fldCharType="end"/>
            </w:r>
          </w:hyperlink>
        </w:p>
        <w:p w:rsidR="008A2297" w:rsidRDefault="008A2297">
          <w:pPr>
            <w:pStyle w:val="Spistreci2"/>
            <w:tabs>
              <w:tab w:val="right" w:leader="dot" w:pos="9488"/>
            </w:tabs>
            <w:rPr>
              <w:rFonts w:asciiTheme="minorHAnsi" w:eastAsiaTheme="minorEastAsia" w:hAnsiTheme="minorHAnsi" w:cstheme="minorBidi"/>
              <w:b w:val="0"/>
              <w:bCs w:val="0"/>
              <w:smallCaps w:val="0"/>
              <w:noProof/>
              <w:sz w:val="22"/>
              <w:lang w:eastAsia="pl-PL"/>
            </w:rPr>
          </w:pPr>
          <w:hyperlink w:anchor="_Toc77941240" w:history="1">
            <w:r w:rsidRPr="00A155A9">
              <w:rPr>
                <w:rStyle w:val="Hipercze"/>
                <w:rFonts w:cs="Times New Roman"/>
                <w:noProof/>
              </w:rPr>
              <w:t>T-V-03 Plan instalacji LAN - Rzut I piętra</w:t>
            </w:r>
            <w:r>
              <w:rPr>
                <w:noProof/>
                <w:webHidden/>
              </w:rPr>
              <w:tab/>
            </w:r>
            <w:r>
              <w:rPr>
                <w:noProof/>
                <w:webHidden/>
              </w:rPr>
              <w:fldChar w:fldCharType="begin"/>
            </w:r>
            <w:r>
              <w:rPr>
                <w:noProof/>
                <w:webHidden/>
              </w:rPr>
              <w:instrText xml:space="preserve"> PAGEREF _Toc77941240 \h </w:instrText>
            </w:r>
            <w:r>
              <w:rPr>
                <w:noProof/>
                <w:webHidden/>
              </w:rPr>
            </w:r>
            <w:r>
              <w:rPr>
                <w:noProof/>
                <w:webHidden/>
              </w:rPr>
              <w:fldChar w:fldCharType="separate"/>
            </w:r>
            <w:r>
              <w:rPr>
                <w:noProof/>
                <w:webHidden/>
              </w:rPr>
              <w:t>22</w:t>
            </w:r>
            <w:r>
              <w:rPr>
                <w:noProof/>
                <w:webHidden/>
              </w:rPr>
              <w:fldChar w:fldCharType="end"/>
            </w:r>
          </w:hyperlink>
        </w:p>
        <w:p w:rsidR="008A2297" w:rsidRDefault="008A2297">
          <w:pPr>
            <w:pStyle w:val="Spistreci2"/>
            <w:tabs>
              <w:tab w:val="right" w:leader="dot" w:pos="9488"/>
            </w:tabs>
            <w:rPr>
              <w:rFonts w:asciiTheme="minorHAnsi" w:eastAsiaTheme="minorEastAsia" w:hAnsiTheme="minorHAnsi" w:cstheme="minorBidi"/>
              <w:b w:val="0"/>
              <w:bCs w:val="0"/>
              <w:smallCaps w:val="0"/>
              <w:noProof/>
              <w:sz w:val="22"/>
              <w:lang w:eastAsia="pl-PL"/>
            </w:rPr>
          </w:pPr>
          <w:hyperlink w:anchor="_Toc77941241" w:history="1">
            <w:r w:rsidRPr="00A155A9">
              <w:rPr>
                <w:rStyle w:val="Hipercze"/>
                <w:rFonts w:cs="Times New Roman"/>
                <w:noProof/>
              </w:rPr>
              <w:t>T-V-04 Schemat instalacji LAN</w:t>
            </w:r>
            <w:r>
              <w:rPr>
                <w:noProof/>
                <w:webHidden/>
              </w:rPr>
              <w:tab/>
            </w:r>
            <w:r>
              <w:rPr>
                <w:noProof/>
                <w:webHidden/>
              </w:rPr>
              <w:fldChar w:fldCharType="begin"/>
            </w:r>
            <w:r>
              <w:rPr>
                <w:noProof/>
                <w:webHidden/>
              </w:rPr>
              <w:instrText xml:space="preserve"> PAGEREF _Toc77941241 \h </w:instrText>
            </w:r>
            <w:r>
              <w:rPr>
                <w:noProof/>
                <w:webHidden/>
              </w:rPr>
            </w:r>
            <w:r>
              <w:rPr>
                <w:noProof/>
                <w:webHidden/>
              </w:rPr>
              <w:fldChar w:fldCharType="separate"/>
            </w:r>
            <w:r>
              <w:rPr>
                <w:noProof/>
                <w:webHidden/>
              </w:rPr>
              <w:t>22</w:t>
            </w:r>
            <w:r>
              <w:rPr>
                <w:noProof/>
                <w:webHidden/>
              </w:rPr>
              <w:fldChar w:fldCharType="end"/>
            </w:r>
          </w:hyperlink>
        </w:p>
        <w:p w:rsidR="005E6BEB" w:rsidRPr="009E062F" w:rsidRDefault="00867AEF">
          <w:r>
            <w:rPr>
              <w:b/>
              <w:bCs/>
            </w:rPr>
            <w:fldChar w:fldCharType="end"/>
          </w:r>
        </w:p>
      </w:sdtContent>
    </w:sdt>
    <w:p w:rsidR="00A31ABF" w:rsidRPr="00C31080" w:rsidRDefault="00854AE1" w:rsidP="00A31ABF">
      <w:pPr>
        <w:pStyle w:val="Nagwek1"/>
        <w:keepLines/>
        <w:widowControl/>
        <w:numPr>
          <w:ilvl w:val="0"/>
          <w:numId w:val="3"/>
        </w:numPr>
        <w:autoSpaceDE/>
        <w:autoSpaceDN/>
        <w:adjustRightInd/>
        <w:spacing w:after="0" w:line="276" w:lineRule="auto"/>
        <w:rPr>
          <w:rFonts w:cs="Arial"/>
        </w:rPr>
      </w:pPr>
      <w:bookmarkStart w:id="1" w:name="_Hlk536636640"/>
      <w:r w:rsidRPr="00C561C5">
        <w:rPr>
          <w:rFonts w:cs="Arial"/>
        </w:rPr>
        <w:br w:type="page"/>
      </w:r>
      <w:bookmarkStart w:id="2" w:name="_Toc77941225"/>
      <w:r w:rsidR="00A31ABF" w:rsidRPr="00C31080">
        <w:rPr>
          <w:rFonts w:cs="Arial"/>
        </w:rPr>
        <w:lastRenderedPageBreak/>
        <w:t>Oświadczenie projektantów</w:t>
      </w:r>
      <w:bookmarkEnd w:id="2"/>
    </w:p>
    <w:p w:rsidR="00A31ABF" w:rsidRPr="00C561C5" w:rsidRDefault="00A31ABF" w:rsidP="00A31ABF">
      <w:pPr>
        <w:spacing w:line="276" w:lineRule="auto"/>
        <w:ind w:firstLine="426"/>
        <w:jc w:val="center"/>
        <w:rPr>
          <w:rFonts w:ascii="Arial" w:hAnsi="Arial" w:cs="Arial"/>
          <w:b/>
          <w:bCs/>
        </w:rPr>
      </w:pPr>
    </w:p>
    <w:p w:rsidR="00A31ABF" w:rsidRDefault="00A31ABF" w:rsidP="0024587C">
      <w:pPr>
        <w:spacing w:line="276" w:lineRule="auto"/>
        <w:ind w:firstLine="426"/>
        <w:jc w:val="both"/>
        <w:rPr>
          <w:rFonts w:ascii="Arial" w:hAnsi="Arial" w:cs="Arial"/>
          <w:b/>
          <w:bCs/>
          <w:sz w:val="20"/>
          <w:szCs w:val="20"/>
        </w:rPr>
      </w:pPr>
      <w:r w:rsidRPr="00C561C5">
        <w:rPr>
          <w:rFonts w:ascii="Arial" w:hAnsi="Arial" w:cs="Arial"/>
          <w:sz w:val="20"/>
          <w:szCs w:val="20"/>
        </w:rPr>
        <w:t>Na podsta</w:t>
      </w:r>
      <w:r w:rsidRPr="005310F1">
        <w:rPr>
          <w:rFonts w:ascii="Arial" w:hAnsi="Arial" w:cs="Arial"/>
          <w:sz w:val="20"/>
          <w:szCs w:val="20"/>
        </w:rPr>
        <w:t>wie art. 20 ust.4 ustawy</w:t>
      </w:r>
      <w:r w:rsidR="00AC565B">
        <w:rPr>
          <w:rFonts w:ascii="Arial" w:hAnsi="Arial" w:cs="Arial"/>
          <w:sz w:val="20"/>
          <w:szCs w:val="20"/>
        </w:rPr>
        <w:t xml:space="preserve"> z </w:t>
      </w:r>
      <w:r w:rsidRPr="005310F1">
        <w:rPr>
          <w:rFonts w:ascii="Arial" w:hAnsi="Arial" w:cs="Arial"/>
          <w:sz w:val="20"/>
          <w:szCs w:val="20"/>
        </w:rPr>
        <w:t xml:space="preserve">dnia 7 lipca 1994r. - </w:t>
      </w:r>
      <w:r w:rsidRPr="005310F1">
        <w:rPr>
          <w:rFonts w:ascii="Arial" w:hAnsi="Arial" w:cs="Arial"/>
          <w:i/>
          <w:iCs/>
          <w:sz w:val="20"/>
          <w:szCs w:val="20"/>
        </w:rPr>
        <w:t xml:space="preserve">Prawo budowlane </w:t>
      </w:r>
      <w:r w:rsidRPr="005310F1">
        <w:rPr>
          <w:rStyle w:val="Uwydatnienie"/>
          <w:rFonts w:ascii="Arial" w:hAnsi="Arial" w:cs="Arial"/>
          <w:sz w:val="20"/>
          <w:szCs w:val="20"/>
        </w:rPr>
        <w:t>(</w:t>
      </w:r>
      <w:r w:rsidR="002065ED" w:rsidRPr="002065ED">
        <w:rPr>
          <w:rFonts w:ascii="Arial" w:hAnsi="Arial" w:cs="Arial"/>
          <w:sz w:val="20"/>
          <w:szCs w:val="20"/>
        </w:rPr>
        <w:t>Dz. U.</w:t>
      </w:r>
      <w:r w:rsidR="0024587C">
        <w:rPr>
          <w:rFonts w:ascii="Arial" w:hAnsi="Arial" w:cs="Arial"/>
          <w:sz w:val="20"/>
          <w:szCs w:val="20"/>
        </w:rPr>
        <w:t xml:space="preserve"> z</w:t>
      </w:r>
      <w:r w:rsidR="002065ED" w:rsidRPr="002065ED">
        <w:rPr>
          <w:rFonts w:ascii="Arial" w:hAnsi="Arial" w:cs="Arial"/>
          <w:sz w:val="20"/>
          <w:szCs w:val="20"/>
        </w:rPr>
        <w:t xml:space="preserve"> </w:t>
      </w:r>
      <w:r w:rsidR="0024587C" w:rsidRPr="0024587C">
        <w:rPr>
          <w:rFonts w:ascii="Arial" w:hAnsi="Arial" w:cs="Arial"/>
          <w:sz w:val="20"/>
          <w:szCs w:val="20"/>
        </w:rPr>
        <w:t>2020 r.</w:t>
      </w:r>
      <w:r w:rsidR="0024587C">
        <w:rPr>
          <w:rFonts w:ascii="Arial" w:hAnsi="Arial" w:cs="Arial"/>
          <w:sz w:val="20"/>
          <w:szCs w:val="20"/>
        </w:rPr>
        <w:t xml:space="preserve"> </w:t>
      </w:r>
      <w:r w:rsidR="0024587C" w:rsidRPr="0024587C">
        <w:rPr>
          <w:rFonts w:ascii="Arial" w:hAnsi="Arial" w:cs="Arial"/>
          <w:sz w:val="20"/>
          <w:szCs w:val="20"/>
        </w:rPr>
        <w:t>poz. 1333, 2127,</w:t>
      </w:r>
      <w:r w:rsidR="0024587C">
        <w:rPr>
          <w:rFonts w:ascii="Arial" w:hAnsi="Arial" w:cs="Arial"/>
          <w:sz w:val="20"/>
          <w:szCs w:val="20"/>
        </w:rPr>
        <w:t xml:space="preserve"> </w:t>
      </w:r>
      <w:r w:rsidR="0024587C" w:rsidRPr="0024587C">
        <w:rPr>
          <w:rFonts w:ascii="Arial" w:hAnsi="Arial" w:cs="Arial"/>
          <w:sz w:val="20"/>
          <w:szCs w:val="20"/>
        </w:rPr>
        <w:t>2320, z 2021 r.</w:t>
      </w:r>
      <w:r w:rsidR="0024587C">
        <w:rPr>
          <w:rFonts w:ascii="Arial" w:hAnsi="Arial" w:cs="Arial"/>
          <w:sz w:val="20"/>
          <w:szCs w:val="20"/>
        </w:rPr>
        <w:t xml:space="preserve"> </w:t>
      </w:r>
      <w:r w:rsidR="0024587C" w:rsidRPr="0024587C">
        <w:rPr>
          <w:rFonts w:ascii="Arial" w:hAnsi="Arial" w:cs="Arial"/>
          <w:sz w:val="20"/>
          <w:szCs w:val="20"/>
        </w:rPr>
        <w:t>poz. 11, 234, 282,</w:t>
      </w:r>
      <w:r w:rsidR="0024587C">
        <w:rPr>
          <w:rFonts w:ascii="Arial" w:hAnsi="Arial" w:cs="Arial"/>
          <w:sz w:val="20"/>
          <w:szCs w:val="20"/>
        </w:rPr>
        <w:t xml:space="preserve"> </w:t>
      </w:r>
      <w:r w:rsidR="00D341EE">
        <w:rPr>
          <w:rFonts w:ascii="Arial" w:hAnsi="Arial" w:cs="Arial"/>
          <w:sz w:val="20"/>
          <w:szCs w:val="20"/>
        </w:rPr>
        <w:t>784</w:t>
      </w:r>
      <w:r w:rsidR="002065ED">
        <w:rPr>
          <w:rStyle w:val="Uwydatnienie"/>
          <w:rFonts w:ascii="Arial" w:hAnsi="Arial" w:cs="Arial"/>
          <w:sz w:val="20"/>
          <w:szCs w:val="20"/>
        </w:rPr>
        <w:t>)</w:t>
      </w:r>
      <w:r>
        <w:rPr>
          <w:rFonts w:ascii="Arial" w:hAnsi="Arial" w:cs="Arial"/>
          <w:sz w:val="20"/>
          <w:szCs w:val="20"/>
        </w:rPr>
        <w:t xml:space="preserve"> </w:t>
      </w:r>
      <w:r>
        <w:rPr>
          <w:rFonts w:ascii="Arial" w:hAnsi="Arial" w:cs="Arial"/>
          <w:b/>
          <w:bCs/>
          <w:sz w:val="20"/>
          <w:szCs w:val="20"/>
        </w:rPr>
        <w:t>oświadczam, że</w:t>
      </w:r>
    </w:p>
    <w:p w:rsidR="00A31ABF" w:rsidRDefault="00A31ABF" w:rsidP="0024587C">
      <w:pPr>
        <w:spacing w:line="276" w:lineRule="auto"/>
        <w:jc w:val="both"/>
        <w:rPr>
          <w:rFonts w:ascii="Arial" w:hAnsi="Arial" w:cs="Arial"/>
          <w:b/>
          <w:bCs/>
          <w:sz w:val="20"/>
          <w:szCs w:val="20"/>
        </w:rPr>
      </w:pPr>
      <w:r w:rsidRPr="00425AFE">
        <w:rPr>
          <w:rFonts w:ascii="Arial" w:hAnsi="Arial" w:cs="Arial"/>
          <w:b/>
          <w:bCs/>
          <w:sz w:val="20"/>
          <w:szCs w:val="20"/>
        </w:rPr>
        <w:t xml:space="preserve">„Projekt Wykonawczy </w:t>
      </w:r>
      <w:r>
        <w:rPr>
          <w:rFonts w:ascii="Arial" w:hAnsi="Arial" w:cs="Arial"/>
          <w:b/>
          <w:bCs/>
          <w:sz w:val="20"/>
          <w:szCs w:val="20"/>
        </w:rPr>
        <w:t xml:space="preserve">- </w:t>
      </w:r>
      <w:r w:rsidR="0024587C" w:rsidRPr="0024587C">
        <w:rPr>
          <w:rFonts w:ascii="Arial" w:hAnsi="Arial" w:cs="Arial"/>
          <w:b/>
          <w:bCs/>
          <w:sz w:val="20"/>
          <w:szCs w:val="20"/>
        </w:rPr>
        <w:t>PRZEBUDOWA, NADBUDOWA I REMONT BUDYNKU PROKURATURY W LUBLINIE PRZY UL. OKOPOWEJ 2A</w:t>
      </w:r>
      <w:r w:rsidR="0024587C">
        <w:rPr>
          <w:rFonts w:ascii="Arial" w:hAnsi="Arial" w:cs="Arial"/>
          <w:b/>
          <w:bCs/>
          <w:sz w:val="20"/>
          <w:szCs w:val="20"/>
        </w:rPr>
        <w:t xml:space="preserve"> - </w:t>
      </w:r>
      <w:r w:rsidR="0024587C" w:rsidRPr="0024587C">
        <w:rPr>
          <w:rFonts w:ascii="Arial" w:hAnsi="Arial" w:cs="Arial"/>
          <w:b/>
          <w:bCs/>
          <w:sz w:val="20"/>
          <w:szCs w:val="20"/>
        </w:rPr>
        <w:t>ETAP I</w:t>
      </w:r>
      <w:r w:rsidR="002065ED" w:rsidRPr="002065ED">
        <w:rPr>
          <w:rFonts w:ascii="Arial" w:hAnsi="Arial" w:cs="Arial"/>
          <w:b/>
          <w:bCs/>
          <w:sz w:val="20"/>
          <w:szCs w:val="20"/>
        </w:rPr>
        <w:t>.</w:t>
      </w:r>
      <w:r w:rsidRPr="00425AFE">
        <w:rPr>
          <w:rFonts w:ascii="Arial" w:hAnsi="Arial" w:cs="Arial"/>
          <w:b/>
          <w:bCs/>
          <w:sz w:val="20"/>
          <w:szCs w:val="20"/>
        </w:rPr>
        <w:t>”</w:t>
      </w:r>
    </w:p>
    <w:p w:rsidR="002065ED" w:rsidRDefault="0024587C" w:rsidP="002065ED">
      <w:pPr>
        <w:spacing w:line="276" w:lineRule="auto"/>
        <w:ind w:left="1418" w:hanging="1418"/>
        <w:jc w:val="both"/>
        <w:rPr>
          <w:rFonts w:ascii="Arial" w:hAnsi="Arial" w:cs="Arial"/>
          <w:b/>
          <w:bCs/>
          <w:sz w:val="20"/>
          <w:szCs w:val="20"/>
        </w:rPr>
      </w:pPr>
      <w:r>
        <w:rPr>
          <w:rFonts w:ascii="Arial" w:hAnsi="Arial" w:cs="Arial"/>
          <w:b/>
          <w:bCs/>
          <w:sz w:val="20"/>
          <w:szCs w:val="20"/>
        </w:rPr>
        <w:t xml:space="preserve">INSTALACJE </w:t>
      </w:r>
      <w:r w:rsidR="00E40545">
        <w:rPr>
          <w:rFonts w:ascii="Arial" w:hAnsi="Arial" w:cs="Arial"/>
          <w:b/>
          <w:bCs/>
          <w:sz w:val="20"/>
          <w:szCs w:val="20"/>
        </w:rPr>
        <w:t>LAN</w:t>
      </w:r>
    </w:p>
    <w:p w:rsidR="0024587C" w:rsidRDefault="0024587C" w:rsidP="002065ED">
      <w:pPr>
        <w:spacing w:line="276" w:lineRule="auto"/>
        <w:ind w:left="1418" w:hanging="1418"/>
        <w:jc w:val="both"/>
        <w:rPr>
          <w:rFonts w:ascii="Arial" w:hAnsi="Arial" w:cs="Arial"/>
          <w:b/>
          <w:bCs/>
          <w:sz w:val="20"/>
          <w:szCs w:val="20"/>
        </w:rPr>
      </w:pPr>
    </w:p>
    <w:p w:rsidR="002065ED" w:rsidRPr="002065ED" w:rsidRDefault="00A31ABF" w:rsidP="002065ED">
      <w:pPr>
        <w:spacing w:line="276" w:lineRule="auto"/>
        <w:ind w:left="1418" w:hanging="1418"/>
        <w:jc w:val="both"/>
        <w:rPr>
          <w:rFonts w:ascii="Arial" w:hAnsi="Arial" w:cs="Arial"/>
          <w:b/>
          <w:bCs/>
          <w:sz w:val="20"/>
          <w:szCs w:val="20"/>
        </w:rPr>
      </w:pPr>
      <w:r>
        <w:rPr>
          <w:rFonts w:ascii="Arial" w:hAnsi="Arial" w:cs="Arial"/>
          <w:b/>
          <w:bCs/>
          <w:sz w:val="20"/>
          <w:szCs w:val="20"/>
        </w:rPr>
        <w:t>Adres obiektu:</w:t>
      </w:r>
      <w:r>
        <w:rPr>
          <w:rFonts w:ascii="Arial" w:hAnsi="Arial" w:cs="Arial"/>
          <w:b/>
          <w:bCs/>
          <w:sz w:val="20"/>
          <w:szCs w:val="20"/>
        </w:rPr>
        <w:tab/>
      </w:r>
      <w:r w:rsidR="0024587C" w:rsidRPr="0024587C">
        <w:rPr>
          <w:rFonts w:ascii="Arial" w:hAnsi="Arial" w:cs="Arial"/>
          <w:b/>
          <w:bCs/>
          <w:sz w:val="20"/>
          <w:szCs w:val="20"/>
        </w:rPr>
        <w:t>PROKURATURA REGIONALNA W LUBLINIE</w:t>
      </w:r>
    </w:p>
    <w:p w:rsidR="0024587C" w:rsidRDefault="0024587C" w:rsidP="002065ED">
      <w:pPr>
        <w:spacing w:line="276" w:lineRule="auto"/>
        <w:ind w:left="1418"/>
        <w:jc w:val="both"/>
        <w:rPr>
          <w:rFonts w:ascii="Arial" w:hAnsi="Arial" w:cs="Arial"/>
          <w:b/>
          <w:bCs/>
          <w:sz w:val="20"/>
          <w:szCs w:val="20"/>
        </w:rPr>
      </w:pPr>
      <w:r w:rsidRPr="0024587C">
        <w:rPr>
          <w:rFonts w:ascii="Arial" w:hAnsi="Arial" w:cs="Arial"/>
          <w:b/>
          <w:bCs/>
          <w:sz w:val="20"/>
          <w:szCs w:val="20"/>
        </w:rPr>
        <w:t>UL. OKOPOWA 2A</w:t>
      </w:r>
    </w:p>
    <w:p w:rsidR="0024587C" w:rsidRDefault="0024587C" w:rsidP="002065ED">
      <w:pPr>
        <w:spacing w:line="276" w:lineRule="auto"/>
        <w:ind w:left="1418"/>
        <w:jc w:val="both"/>
        <w:rPr>
          <w:rFonts w:ascii="Arial" w:hAnsi="Arial" w:cs="Arial"/>
          <w:b/>
          <w:bCs/>
          <w:sz w:val="20"/>
          <w:szCs w:val="20"/>
        </w:rPr>
      </w:pPr>
      <w:r w:rsidRPr="0024587C">
        <w:rPr>
          <w:rFonts w:ascii="Arial" w:hAnsi="Arial" w:cs="Arial"/>
          <w:b/>
          <w:bCs/>
          <w:sz w:val="20"/>
          <w:szCs w:val="20"/>
        </w:rPr>
        <w:t>20-950 LUBLIN</w:t>
      </w:r>
    </w:p>
    <w:p w:rsidR="0024587C" w:rsidRDefault="0024587C" w:rsidP="002065ED">
      <w:pPr>
        <w:spacing w:line="276" w:lineRule="auto"/>
        <w:ind w:left="1418"/>
        <w:jc w:val="both"/>
        <w:rPr>
          <w:rFonts w:ascii="Arial" w:hAnsi="Arial" w:cs="Arial"/>
          <w:b/>
          <w:bCs/>
          <w:sz w:val="20"/>
          <w:szCs w:val="20"/>
        </w:rPr>
      </w:pPr>
    </w:p>
    <w:p w:rsidR="0024587C" w:rsidRPr="002065ED" w:rsidRDefault="0024587C" w:rsidP="0024587C">
      <w:pPr>
        <w:spacing w:line="276" w:lineRule="auto"/>
        <w:ind w:left="1418" w:hanging="1418"/>
        <w:jc w:val="both"/>
        <w:rPr>
          <w:rFonts w:ascii="Arial" w:hAnsi="Arial" w:cs="Arial"/>
          <w:b/>
          <w:bCs/>
          <w:sz w:val="20"/>
          <w:szCs w:val="20"/>
        </w:rPr>
      </w:pPr>
      <w:r>
        <w:rPr>
          <w:rFonts w:ascii="Arial" w:hAnsi="Arial" w:cs="Arial"/>
          <w:b/>
          <w:bCs/>
          <w:sz w:val="20"/>
          <w:szCs w:val="20"/>
        </w:rPr>
        <w:t>Inwestor:</w:t>
      </w:r>
      <w:r>
        <w:rPr>
          <w:rFonts w:ascii="Arial" w:hAnsi="Arial" w:cs="Arial"/>
          <w:b/>
          <w:bCs/>
          <w:sz w:val="20"/>
          <w:szCs w:val="20"/>
        </w:rPr>
        <w:tab/>
      </w:r>
      <w:r w:rsidRPr="0024587C">
        <w:rPr>
          <w:rFonts w:ascii="Arial" w:hAnsi="Arial" w:cs="Arial"/>
          <w:b/>
          <w:bCs/>
          <w:sz w:val="20"/>
          <w:szCs w:val="20"/>
        </w:rPr>
        <w:t>PROKURATURA REGIONALNA W LUBLINIE</w:t>
      </w:r>
    </w:p>
    <w:p w:rsidR="0024587C" w:rsidRDefault="0024587C" w:rsidP="0024587C">
      <w:pPr>
        <w:spacing w:line="276" w:lineRule="auto"/>
        <w:ind w:left="1418"/>
        <w:jc w:val="both"/>
        <w:rPr>
          <w:rFonts w:ascii="Arial" w:hAnsi="Arial" w:cs="Arial"/>
          <w:b/>
          <w:bCs/>
          <w:sz w:val="20"/>
          <w:szCs w:val="20"/>
        </w:rPr>
      </w:pPr>
      <w:r w:rsidRPr="0024587C">
        <w:rPr>
          <w:rFonts w:ascii="Arial" w:hAnsi="Arial" w:cs="Arial"/>
          <w:b/>
          <w:bCs/>
          <w:sz w:val="20"/>
          <w:szCs w:val="20"/>
        </w:rPr>
        <w:t>UL. OKOPOWA 2A</w:t>
      </w:r>
    </w:p>
    <w:p w:rsidR="0024587C" w:rsidRDefault="0024587C" w:rsidP="0024587C">
      <w:pPr>
        <w:spacing w:line="276" w:lineRule="auto"/>
        <w:ind w:left="1418"/>
        <w:jc w:val="both"/>
        <w:rPr>
          <w:rFonts w:ascii="Arial" w:hAnsi="Arial" w:cs="Arial"/>
          <w:b/>
          <w:bCs/>
          <w:sz w:val="20"/>
          <w:szCs w:val="20"/>
        </w:rPr>
      </w:pPr>
      <w:r w:rsidRPr="0024587C">
        <w:rPr>
          <w:rFonts w:ascii="Arial" w:hAnsi="Arial" w:cs="Arial"/>
          <w:b/>
          <w:bCs/>
          <w:sz w:val="20"/>
          <w:szCs w:val="20"/>
        </w:rPr>
        <w:t>20-950 LUBLIN</w:t>
      </w:r>
    </w:p>
    <w:p w:rsidR="00A31ABF" w:rsidRDefault="00A31ABF" w:rsidP="00A31ABF">
      <w:pPr>
        <w:spacing w:line="276" w:lineRule="auto"/>
        <w:jc w:val="both"/>
        <w:rPr>
          <w:rFonts w:ascii="Arial" w:hAnsi="Arial" w:cs="Arial"/>
          <w:b/>
          <w:bCs/>
          <w:sz w:val="20"/>
          <w:szCs w:val="20"/>
        </w:rPr>
      </w:pPr>
    </w:p>
    <w:p w:rsidR="00A31ABF" w:rsidRPr="005310F1" w:rsidRDefault="00A31ABF" w:rsidP="00A31ABF">
      <w:pPr>
        <w:spacing w:line="276" w:lineRule="auto"/>
        <w:jc w:val="both"/>
        <w:rPr>
          <w:rFonts w:ascii="Arial" w:hAnsi="Arial" w:cs="Arial"/>
          <w:sz w:val="20"/>
          <w:szCs w:val="20"/>
        </w:rPr>
      </w:pPr>
      <w:r>
        <w:rPr>
          <w:rFonts w:ascii="Arial" w:hAnsi="Arial" w:cs="Arial"/>
          <w:sz w:val="20"/>
          <w:szCs w:val="20"/>
        </w:rPr>
        <w:t>został</w:t>
      </w:r>
      <w:r w:rsidRPr="005310F1">
        <w:rPr>
          <w:rFonts w:ascii="Arial" w:hAnsi="Arial" w:cs="Arial"/>
          <w:sz w:val="20"/>
          <w:szCs w:val="20"/>
        </w:rPr>
        <w:t xml:space="preserve"> sporządzony zgodnie</w:t>
      </w:r>
      <w:r w:rsidR="00AC565B">
        <w:rPr>
          <w:rFonts w:ascii="Arial" w:hAnsi="Arial" w:cs="Arial"/>
          <w:sz w:val="20"/>
          <w:szCs w:val="20"/>
        </w:rPr>
        <w:t xml:space="preserve"> z </w:t>
      </w:r>
      <w:r w:rsidRPr="005310F1">
        <w:rPr>
          <w:rFonts w:ascii="Arial" w:hAnsi="Arial" w:cs="Arial"/>
          <w:sz w:val="20"/>
          <w:szCs w:val="20"/>
        </w:rPr>
        <w:t xml:space="preserve">obowiązującymi przepisami oraz zasadami wiedzy technicznej. </w:t>
      </w:r>
    </w:p>
    <w:p w:rsidR="00A31ABF" w:rsidRDefault="00A31ABF" w:rsidP="00A31ABF">
      <w:pPr>
        <w:spacing w:line="276" w:lineRule="auto"/>
        <w:ind w:firstLine="426"/>
        <w:jc w:val="both"/>
        <w:rPr>
          <w:rFonts w:ascii="Arial" w:hAnsi="Arial" w:cs="Arial"/>
          <w:b/>
          <w:sz w:val="20"/>
          <w:szCs w:val="20"/>
        </w:rPr>
      </w:pPr>
    </w:p>
    <w:p w:rsidR="00A31ABF" w:rsidRDefault="00A31ABF" w:rsidP="00A31ABF">
      <w:pPr>
        <w:spacing w:line="276" w:lineRule="auto"/>
        <w:ind w:firstLine="426"/>
        <w:jc w:val="both"/>
        <w:rPr>
          <w:rFonts w:ascii="Arial" w:hAnsi="Arial" w:cs="Arial"/>
          <w:b/>
          <w:sz w:val="20"/>
          <w:szCs w:val="20"/>
        </w:rPr>
      </w:pPr>
    </w:p>
    <w:p w:rsidR="00A31ABF" w:rsidRPr="00425AFE" w:rsidRDefault="00A31ABF" w:rsidP="00A31ABF">
      <w:pPr>
        <w:spacing w:line="276" w:lineRule="auto"/>
        <w:ind w:firstLine="426"/>
        <w:jc w:val="both"/>
        <w:rPr>
          <w:rFonts w:ascii="Arial" w:hAnsi="Arial" w:cs="Arial"/>
          <w:b/>
          <w:sz w:val="20"/>
          <w:szCs w:val="20"/>
        </w:rPr>
      </w:pPr>
      <w:r w:rsidRPr="00425AFE">
        <w:rPr>
          <w:rFonts w:ascii="Arial" w:hAnsi="Arial" w:cs="Arial"/>
          <w:b/>
          <w:sz w:val="20"/>
          <w:szCs w:val="20"/>
        </w:rPr>
        <w:tab/>
      </w:r>
      <w:r w:rsidRPr="00425AFE">
        <w:rPr>
          <w:rFonts w:ascii="Arial" w:hAnsi="Arial" w:cs="Arial"/>
          <w:b/>
          <w:sz w:val="20"/>
          <w:szCs w:val="20"/>
        </w:rPr>
        <w:tab/>
      </w:r>
      <w:r w:rsidRPr="00425AFE">
        <w:rPr>
          <w:rFonts w:ascii="Arial" w:hAnsi="Arial" w:cs="Arial"/>
          <w:b/>
          <w:sz w:val="20"/>
          <w:szCs w:val="20"/>
        </w:rPr>
        <w:tab/>
      </w:r>
      <w:r w:rsidRPr="00425AFE">
        <w:rPr>
          <w:rFonts w:ascii="Arial" w:hAnsi="Arial" w:cs="Arial"/>
          <w:b/>
          <w:sz w:val="20"/>
          <w:szCs w:val="20"/>
        </w:rPr>
        <w:tab/>
      </w:r>
      <w:r w:rsidRPr="00425AFE">
        <w:rPr>
          <w:rFonts w:ascii="Arial" w:hAnsi="Arial" w:cs="Arial"/>
          <w:b/>
          <w:sz w:val="20"/>
          <w:szCs w:val="20"/>
        </w:rPr>
        <w:tab/>
      </w:r>
      <w:r w:rsidRPr="00425AFE">
        <w:rPr>
          <w:rFonts w:ascii="Arial" w:hAnsi="Arial" w:cs="Arial"/>
          <w:b/>
          <w:sz w:val="20"/>
          <w:szCs w:val="20"/>
        </w:rPr>
        <w:tab/>
      </w:r>
      <w:r w:rsidRPr="00425AFE">
        <w:rPr>
          <w:rFonts w:ascii="Arial" w:hAnsi="Arial" w:cs="Arial"/>
          <w:b/>
          <w:sz w:val="20"/>
          <w:szCs w:val="20"/>
        </w:rPr>
        <w:tab/>
      </w:r>
      <w:r w:rsidRPr="00425AFE">
        <w:rPr>
          <w:rFonts w:ascii="Arial" w:hAnsi="Arial" w:cs="Arial"/>
          <w:b/>
          <w:sz w:val="20"/>
          <w:szCs w:val="20"/>
        </w:rPr>
        <w:tab/>
      </w:r>
      <w:r w:rsidRPr="00425AFE">
        <w:rPr>
          <w:rFonts w:ascii="Arial" w:hAnsi="Arial" w:cs="Arial"/>
          <w:b/>
          <w:sz w:val="20"/>
          <w:szCs w:val="20"/>
        </w:rPr>
        <w:tab/>
      </w:r>
      <w:r w:rsidRPr="00425AFE">
        <w:rPr>
          <w:rFonts w:ascii="Arial" w:hAnsi="Arial" w:cs="Arial"/>
          <w:b/>
          <w:sz w:val="20"/>
          <w:szCs w:val="20"/>
        </w:rPr>
        <w:tab/>
      </w:r>
      <w:r w:rsidR="0024587C">
        <w:rPr>
          <w:rFonts w:ascii="Arial" w:hAnsi="Arial" w:cs="Arial"/>
          <w:b/>
          <w:sz w:val="20"/>
          <w:szCs w:val="20"/>
        </w:rPr>
        <w:t>lipiec 2021</w:t>
      </w:r>
    </w:p>
    <w:p w:rsidR="00A31ABF" w:rsidRDefault="00A31ABF" w:rsidP="00A31ABF">
      <w:pPr>
        <w:spacing w:line="276" w:lineRule="auto"/>
        <w:ind w:firstLine="426"/>
        <w:rPr>
          <w:rFonts w:ascii="Arial" w:hAnsi="Arial" w:cs="Arial"/>
          <w:sz w:val="20"/>
          <w:szCs w:val="20"/>
        </w:rPr>
      </w:pPr>
    </w:p>
    <w:p w:rsidR="00A31ABF" w:rsidRPr="005310F1" w:rsidRDefault="00A31ABF" w:rsidP="00A31ABF">
      <w:pPr>
        <w:spacing w:line="276" w:lineRule="auto"/>
        <w:ind w:firstLine="426"/>
        <w:rPr>
          <w:rFonts w:ascii="Arial" w:hAnsi="Arial" w:cs="Arial"/>
          <w:sz w:val="20"/>
          <w:szCs w:val="20"/>
        </w:rPr>
      </w:pP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6091"/>
        <w:gridCol w:w="3118"/>
      </w:tblGrid>
      <w:tr w:rsidR="005B1D51" w:rsidRPr="00C561C5" w:rsidTr="0024587C">
        <w:trPr>
          <w:trHeight w:val="564"/>
        </w:trPr>
        <w:tc>
          <w:tcPr>
            <w:tcW w:w="6091" w:type="dxa"/>
            <w:tcBorders>
              <w:top w:val="single" w:sz="4" w:space="0" w:color="auto"/>
              <w:left w:val="single" w:sz="4" w:space="0" w:color="auto"/>
              <w:bottom w:val="single" w:sz="4" w:space="0" w:color="auto"/>
              <w:right w:val="single" w:sz="4" w:space="0" w:color="auto"/>
            </w:tcBorders>
          </w:tcPr>
          <w:p w:rsidR="005B1D51" w:rsidRPr="0024587C" w:rsidRDefault="005B1D51" w:rsidP="002065ED">
            <w:pPr>
              <w:spacing w:line="276" w:lineRule="auto"/>
              <w:rPr>
                <w:rFonts w:ascii="Arial" w:hAnsi="Arial" w:cs="Arial"/>
                <w:sz w:val="20"/>
                <w:szCs w:val="20"/>
              </w:rPr>
            </w:pPr>
            <w:bookmarkStart w:id="3" w:name="_Hlk529452259"/>
            <w:r w:rsidRPr="0024587C">
              <w:rPr>
                <w:rFonts w:ascii="Arial" w:hAnsi="Arial" w:cs="Arial"/>
                <w:sz w:val="20"/>
                <w:szCs w:val="20"/>
              </w:rPr>
              <w:t>Projektant w specjalności instalacje elektryczne</w:t>
            </w:r>
            <w:r w:rsidR="0024587C" w:rsidRPr="0024587C">
              <w:rPr>
                <w:rFonts w:ascii="Arial" w:hAnsi="Arial" w:cs="Arial"/>
                <w:sz w:val="20"/>
                <w:szCs w:val="20"/>
              </w:rPr>
              <w:t xml:space="preserve"> / SSP</w:t>
            </w:r>
          </w:p>
          <w:p w:rsidR="005B1D51" w:rsidRPr="0024587C" w:rsidRDefault="005B1D51" w:rsidP="002065ED">
            <w:pPr>
              <w:spacing w:line="276" w:lineRule="auto"/>
              <w:rPr>
                <w:rFonts w:ascii="Arial" w:hAnsi="Arial" w:cs="Arial"/>
                <w:sz w:val="20"/>
                <w:szCs w:val="20"/>
              </w:rPr>
            </w:pPr>
            <w:r w:rsidRPr="0024587C">
              <w:rPr>
                <w:rFonts w:ascii="Arial" w:hAnsi="Arial" w:cs="Arial"/>
                <w:sz w:val="20"/>
                <w:szCs w:val="20"/>
              </w:rPr>
              <w:t>mgr. inż. Tomasz Kopeć</w:t>
            </w:r>
          </w:p>
          <w:p w:rsidR="005B1D51" w:rsidRPr="0024587C" w:rsidRDefault="005B1D51" w:rsidP="005B1D51">
            <w:pPr>
              <w:pStyle w:val="Standard"/>
              <w:spacing w:line="276" w:lineRule="auto"/>
              <w:rPr>
                <w:rFonts w:ascii="Arial" w:hAnsi="Arial"/>
                <w:sz w:val="20"/>
                <w:szCs w:val="20"/>
              </w:rPr>
            </w:pPr>
            <w:r w:rsidRPr="0024587C">
              <w:rPr>
                <w:rFonts w:ascii="Arial" w:hAnsi="Arial"/>
                <w:sz w:val="20"/>
                <w:szCs w:val="20"/>
              </w:rPr>
              <w:t>upr. nr LUB/0132/PWOE/10 w specjalności instalacyjnej w zakresie sieci, instalacji i urządzeń elektrycznych i elektroenergetycznych</w:t>
            </w:r>
          </w:p>
          <w:p w:rsidR="005B1D51" w:rsidRPr="0024587C" w:rsidRDefault="005B1D51" w:rsidP="005B1D51">
            <w:pPr>
              <w:spacing w:line="276" w:lineRule="auto"/>
              <w:rPr>
                <w:rFonts w:ascii="Arial" w:hAnsi="Arial" w:cs="Arial"/>
                <w:sz w:val="20"/>
                <w:szCs w:val="20"/>
              </w:rPr>
            </w:pPr>
            <w:r w:rsidRPr="0024587C">
              <w:rPr>
                <w:rFonts w:ascii="Arial" w:hAnsi="Arial"/>
                <w:sz w:val="20"/>
                <w:szCs w:val="20"/>
              </w:rPr>
              <w:t>upr. CNBOP nr 294/2017</w:t>
            </w:r>
          </w:p>
        </w:tc>
        <w:tc>
          <w:tcPr>
            <w:tcW w:w="3118" w:type="dxa"/>
            <w:tcBorders>
              <w:top w:val="single" w:sz="4" w:space="0" w:color="auto"/>
              <w:left w:val="single" w:sz="4" w:space="0" w:color="auto"/>
              <w:bottom w:val="single" w:sz="4" w:space="0" w:color="auto"/>
              <w:right w:val="single" w:sz="4" w:space="0" w:color="auto"/>
            </w:tcBorders>
          </w:tcPr>
          <w:p w:rsidR="005B1D51" w:rsidRDefault="005B1D51" w:rsidP="002065ED">
            <w:pPr>
              <w:snapToGrid w:val="0"/>
              <w:spacing w:line="276" w:lineRule="auto"/>
              <w:rPr>
                <w:rFonts w:ascii="Arial" w:hAnsi="Arial" w:cs="Arial"/>
                <w:sz w:val="18"/>
                <w:szCs w:val="20"/>
              </w:rPr>
            </w:pPr>
          </w:p>
          <w:p w:rsidR="005B1D51" w:rsidRDefault="005B1D51" w:rsidP="002065ED">
            <w:pPr>
              <w:spacing w:line="276" w:lineRule="auto"/>
              <w:ind w:firstLine="216"/>
            </w:pPr>
          </w:p>
        </w:tc>
      </w:tr>
      <w:tr w:rsidR="005B1D51" w:rsidRPr="00C561C5" w:rsidTr="0024587C">
        <w:trPr>
          <w:trHeight w:val="564"/>
        </w:trPr>
        <w:tc>
          <w:tcPr>
            <w:tcW w:w="6091" w:type="dxa"/>
            <w:tcBorders>
              <w:top w:val="single" w:sz="4" w:space="0" w:color="auto"/>
              <w:left w:val="single" w:sz="4" w:space="0" w:color="auto"/>
              <w:bottom w:val="single" w:sz="4" w:space="0" w:color="auto"/>
              <w:right w:val="single" w:sz="4" w:space="0" w:color="auto"/>
            </w:tcBorders>
          </w:tcPr>
          <w:p w:rsidR="005B1D51" w:rsidRPr="0024587C" w:rsidRDefault="005B1D51" w:rsidP="002065ED">
            <w:pPr>
              <w:spacing w:line="276" w:lineRule="auto"/>
              <w:rPr>
                <w:rFonts w:ascii="Arial" w:hAnsi="Arial" w:cs="Arial"/>
                <w:sz w:val="20"/>
                <w:szCs w:val="20"/>
              </w:rPr>
            </w:pPr>
            <w:r w:rsidRPr="0024587C">
              <w:rPr>
                <w:rFonts w:ascii="Arial" w:hAnsi="Arial" w:cs="Arial"/>
                <w:sz w:val="20"/>
                <w:szCs w:val="20"/>
              </w:rPr>
              <w:t>Sprawdzający w specjalności instalacje elektryczne</w:t>
            </w:r>
            <w:r w:rsidR="0024587C" w:rsidRPr="0024587C">
              <w:rPr>
                <w:rFonts w:ascii="Arial" w:hAnsi="Arial" w:cs="Arial"/>
                <w:sz w:val="20"/>
                <w:szCs w:val="20"/>
              </w:rPr>
              <w:t xml:space="preserve"> / SSP</w:t>
            </w:r>
          </w:p>
          <w:p w:rsidR="005B1D51" w:rsidRPr="0024587C" w:rsidRDefault="005B1D51" w:rsidP="002065ED">
            <w:pPr>
              <w:spacing w:line="276" w:lineRule="auto"/>
              <w:rPr>
                <w:rFonts w:ascii="Arial" w:hAnsi="Arial" w:cs="Arial"/>
                <w:sz w:val="20"/>
                <w:szCs w:val="20"/>
              </w:rPr>
            </w:pPr>
            <w:r w:rsidRPr="0024587C">
              <w:rPr>
                <w:rFonts w:ascii="Arial" w:hAnsi="Arial" w:cs="Arial"/>
                <w:sz w:val="20"/>
                <w:szCs w:val="20"/>
              </w:rPr>
              <w:t>inż. Krzysztof Kędzierski</w:t>
            </w:r>
          </w:p>
          <w:p w:rsidR="005B1D51" w:rsidRPr="0024587C" w:rsidRDefault="005B1D51" w:rsidP="005B1D51">
            <w:pPr>
              <w:pStyle w:val="Standard"/>
              <w:spacing w:line="276" w:lineRule="auto"/>
              <w:rPr>
                <w:rFonts w:ascii="Arial" w:hAnsi="Arial"/>
                <w:sz w:val="20"/>
                <w:szCs w:val="20"/>
              </w:rPr>
            </w:pPr>
            <w:r w:rsidRPr="0024587C">
              <w:rPr>
                <w:rFonts w:ascii="Arial" w:hAnsi="Arial"/>
                <w:sz w:val="20"/>
                <w:szCs w:val="20"/>
              </w:rPr>
              <w:t xml:space="preserve">upr. nr </w:t>
            </w:r>
            <w:r w:rsidRPr="0024587C">
              <w:rPr>
                <w:rFonts w:ascii="Arial" w:hAnsi="Arial" w:hint="eastAsia"/>
                <w:sz w:val="20"/>
                <w:szCs w:val="20"/>
              </w:rPr>
              <w:t>LUB/01</w:t>
            </w:r>
            <w:r w:rsidRPr="0024587C">
              <w:rPr>
                <w:rFonts w:ascii="Arial" w:hAnsi="Arial"/>
                <w:sz w:val="20"/>
                <w:szCs w:val="20"/>
              </w:rPr>
              <w:t>46</w:t>
            </w:r>
            <w:r w:rsidRPr="0024587C">
              <w:rPr>
                <w:rFonts w:ascii="Arial" w:hAnsi="Arial" w:hint="eastAsia"/>
                <w:sz w:val="20"/>
                <w:szCs w:val="20"/>
              </w:rPr>
              <w:t>/P</w:t>
            </w:r>
            <w:r w:rsidRPr="0024587C">
              <w:rPr>
                <w:rFonts w:ascii="Arial" w:hAnsi="Arial"/>
                <w:sz w:val="20"/>
                <w:szCs w:val="20"/>
              </w:rPr>
              <w:t>O</w:t>
            </w:r>
            <w:r w:rsidRPr="0024587C">
              <w:rPr>
                <w:rFonts w:ascii="Arial" w:hAnsi="Arial" w:hint="eastAsia"/>
                <w:sz w:val="20"/>
                <w:szCs w:val="20"/>
              </w:rPr>
              <w:t>OE/10</w:t>
            </w:r>
            <w:r w:rsidRPr="0024587C">
              <w:rPr>
                <w:rFonts w:ascii="Arial" w:hAnsi="Arial"/>
                <w:sz w:val="20"/>
                <w:szCs w:val="20"/>
              </w:rPr>
              <w:t xml:space="preserve"> w specjalności instalacyjnej w zakresie sieci, instalacji i urządzeń elektrycznych i elektroenergetycznych</w:t>
            </w:r>
          </w:p>
          <w:p w:rsidR="005B1D51" w:rsidRPr="0024587C" w:rsidRDefault="005B1D51" w:rsidP="005B1D51">
            <w:pPr>
              <w:spacing w:line="276" w:lineRule="auto"/>
              <w:rPr>
                <w:rFonts w:ascii="Arial" w:hAnsi="Arial" w:cs="Arial"/>
                <w:sz w:val="20"/>
                <w:szCs w:val="20"/>
              </w:rPr>
            </w:pPr>
            <w:r w:rsidRPr="0024587C">
              <w:rPr>
                <w:rFonts w:ascii="Arial" w:hAnsi="Arial"/>
                <w:sz w:val="20"/>
                <w:szCs w:val="20"/>
              </w:rPr>
              <w:t>upr. CNBOP nr 293/2017</w:t>
            </w:r>
          </w:p>
        </w:tc>
        <w:tc>
          <w:tcPr>
            <w:tcW w:w="3118" w:type="dxa"/>
            <w:tcBorders>
              <w:top w:val="single" w:sz="4" w:space="0" w:color="auto"/>
              <w:left w:val="single" w:sz="4" w:space="0" w:color="auto"/>
              <w:bottom w:val="single" w:sz="4" w:space="0" w:color="auto"/>
              <w:right w:val="single" w:sz="4" w:space="0" w:color="auto"/>
            </w:tcBorders>
          </w:tcPr>
          <w:p w:rsidR="005B1D51" w:rsidRDefault="005B1D51" w:rsidP="002065ED">
            <w:pPr>
              <w:spacing w:line="276" w:lineRule="auto"/>
              <w:ind w:firstLine="216"/>
              <w:jc w:val="center"/>
            </w:pPr>
          </w:p>
        </w:tc>
      </w:tr>
      <w:bookmarkEnd w:id="3"/>
    </w:tbl>
    <w:p w:rsidR="00A31ABF" w:rsidRPr="00C561C5" w:rsidRDefault="00A31ABF" w:rsidP="00A31ABF">
      <w:pPr>
        <w:rPr>
          <w:rFonts w:ascii="Arial" w:hAnsi="Arial" w:cs="Arial"/>
        </w:rPr>
      </w:pPr>
    </w:p>
    <w:p w:rsidR="00A31ABF" w:rsidRDefault="00A31ABF" w:rsidP="00A31ABF">
      <w:pPr>
        <w:pStyle w:val="Nagwek1"/>
        <w:keepLines/>
        <w:widowControl/>
        <w:numPr>
          <w:ilvl w:val="0"/>
          <w:numId w:val="3"/>
        </w:numPr>
        <w:autoSpaceDE/>
        <w:autoSpaceDN/>
        <w:adjustRightInd/>
        <w:spacing w:after="0" w:line="276" w:lineRule="auto"/>
        <w:rPr>
          <w:rFonts w:cs="Arial"/>
        </w:rPr>
      </w:pPr>
      <w:r>
        <w:rPr>
          <w:rFonts w:cs="Arial"/>
        </w:rPr>
        <w:br w:type="column"/>
      </w:r>
      <w:bookmarkStart w:id="4" w:name="_Toc77941226"/>
      <w:r w:rsidRPr="00C31080">
        <w:rPr>
          <w:rFonts w:cs="Arial"/>
        </w:rPr>
        <w:lastRenderedPageBreak/>
        <w:t>Uprawnienia oraz zaświadczenia</w:t>
      </w:r>
      <w:r w:rsidR="00AC565B">
        <w:rPr>
          <w:rFonts w:cs="Arial"/>
        </w:rPr>
        <w:t xml:space="preserve"> z </w:t>
      </w:r>
      <w:r w:rsidRPr="00C31080">
        <w:rPr>
          <w:rFonts w:cs="Arial"/>
        </w:rPr>
        <w:t>OIIB Projektanta</w:t>
      </w:r>
      <w:r w:rsidR="00AC565B">
        <w:rPr>
          <w:rFonts w:cs="Arial"/>
        </w:rPr>
        <w:t xml:space="preserve"> i </w:t>
      </w:r>
      <w:r w:rsidRPr="00C31080">
        <w:rPr>
          <w:rFonts w:cs="Arial"/>
        </w:rPr>
        <w:t>Sprawdzającego</w:t>
      </w:r>
      <w:bookmarkEnd w:id="4"/>
    </w:p>
    <w:p w:rsidR="0024587C" w:rsidRPr="0024587C" w:rsidRDefault="0024587C" w:rsidP="0024587C">
      <w:r>
        <w:rPr>
          <w:noProof/>
        </w:rPr>
        <w:drawing>
          <wp:inline distT="0" distB="0" distL="0" distR="0">
            <wp:extent cx="5939790" cy="8515985"/>
            <wp:effectExtent l="0" t="0" r="3810" b="0"/>
            <wp:docPr id="1" name="Obraz 1" descr="C:\Users\Dell\Desktop\UPRAWNIENIA - JPG\Tomasz Kopeć UPRAWNIEN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C:\Users\Dell\Desktop\UPRAWNIENIA - JPG\Tomasz Kopeć UPRAWNIENIA.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39790" cy="8515985"/>
                    </a:xfrm>
                    <a:prstGeom prst="rect">
                      <a:avLst/>
                    </a:prstGeom>
                    <a:noFill/>
                    <a:ln>
                      <a:noFill/>
                    </a:ln>
                  </pic:spPr>
                </pic:pic>
              </a:graphicData>
            </a:graphic>
          </wp:inline>
        </w:drawing>
      </w:r>
    </w:p>
    <w:p w:rsidR="006561FC" w:rsidRPr="004B6A86" w:rsidRDefault="0024587C" w:rsidP="00E40545">
      <w:pPr>
        <w:ind w:left="-284"/>
        <w:rPr>
          <w:rFonts w:ascii="Arial" w:hAnsi="Arial" w:cs="Arial"/>
          <w:sz w:val="6"/>
        </w:rPr>
      </w:pPr>
      <w:r>
        <w:rPr>
          <w:noProof/>
        </w:rPr>
        <w:lastRenderedPageBreak/>
        <w:drawing>
          <wp:inline distT="0" distB="0" distL="0" distR="0">
            <wp:extent cx="7010919" cy="9159765"/>
            <wp:effectExtent l="0" t="0" r="0" b="3810"/>
            <wp:docPr id="2" name="Obraz 2" descr="C:\Users\Dell\Desktop\UPRAWNIENIA - JPG\Tomasz Kopeć Izba 2022-03-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C:\Users\Dell\Desktop\UPRAWNIENIA - JPG\Tomasz Kopeć Izba 2022-03-31.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017773" cy="9168719"/>
                    </a:xfrm>
                    <a:prstGeom prst="rect">
                      <a:avLst/>
                    </a:prstGeom>
                    <a:noFill/>
                    <a:ln>
                      <a:noFill/>
                    </a:ln>
                  </pic:spPr>
                </pic:pic>
              </a:graphicData>
            </a:graphic>
          </wp:inline>
        </w:drawing>
      </w:r>
      <w:r w:rsidR="00A31ABF">
        <w:br w:type="column"/>
      </w:r>
      <w:r>
        <w:rPr>
          <w:noProof/>
        </w:rPr>
        <w:lastRenderedPageBreak/>
        <w:drawing>
          <wp:inline distT="0" distB="0" distL="0" distR="0">
            <wp:extent cx="6416566" cy="9143658"/>
            <wp:effectExtent l="0" t="0" r="3810" b="635"/>
            <wp:docPr id="3" name="Obraz 3" descr="C:\Users\Dell\Desktop\UPRAWNIENIA - JPG\Krzysztof Kędzierski UPRAWNIEN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C:\Users\Dell\Desktop\UPRAWNIENIA - JPG\Krzysztof Kędzierski UPRAWNIENIA.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418649" cy="9146627"/>
                    </a:xfrm>
                    <a:prstGeom prst="rect">
                      <a:avLst/>
                    </a:prstGeom>
                    <a:noFill/>
                    <a:ln>
                      <a:noFill/>
                    </a:ln>
                  </pic:spPr>
                </pic:pic>
              </a:graphicData>
            </a:graphic>
          </wp:inline>
        </w:drawing>
      </w:r>
      <w:r w:rsidR="005B1D51">
        <w:br w:type="column"/>
      </w:r>
      <w:r>
        <w:rPr>
          <w:noProof/>
        </w:rPr>
        <w:drawing>
          <wp:inline distT="0" distB="0" distL="0" distR="0">
            <wp:extent cx="6258910" cy="9300042"/>
            <wp:effectExtent l="0" t="0" r="8890" b="0"/>
            <wp:docPr id="5" name="Obraz 5" descr="C:\Users\Dell\Desktop\UPRAWNIENIA - JPG\Krzysztof Kędzierski Zaświadczenie Izba 2022-06-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C:\Users\Dell\Desktop\UPRAWNIENIA - JPG\Krzysztof Kędzierski Zaświadczenie Izba 2022-06-30.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264211" cy="9307919"/>
                    </a:xfrm>
                    <a:prstGeom prst="rect">
                      <a:avLst/>
                    </a:prstGeom>
                    <a:noFill/>
                    <a:ln>
                      <a:noFill/>
                    </a:ln>
                  </pic:spPr>
                </pic:pic>
              </a:graphicData>
            </a:graphic>
          </wp:inline>
        </w:drawing>
      </w:r>
      <w:r w:rsidR="005B1D51">
        <w:br w:type="column"/>
      </w:r>
    </w:p>
    <w:p w:rsidR="006561FC" w:rsidRDefault="006561FC" w:rsidP="00A31ABF">
      <w:pPr>
        <w:pStyle w:val="Nagwek1"/>
        <w:keepLines/>
        <w:widowControl/>
        <w:numPr>
          <w:ilvl w:val="0"/>
          <w:numId w:val="3"/>
        </w:numPr>
        <w:autoSpaceDE/>
        <w:autoSpaceDN/>
        <w:adjustRightInd/>
        <w:spacing w:after="0" w:line="276" w:lineRule="auto"/>
        <w:rPr>
          <w:rFonts w:cs="Arial"/>
        </w:rPr>
      </w:pPr>
      <w:bookmarkStart w:id="5" w:name="_Toc77941227"/>
      <w:r w:rsidRPr="00C31080">
        <w:rPr>
          <w:rFonts w:cs="Arial"/>
        </w:rPr>
        <w:t>Zakres projektu</w:t>
      </w:r>
      <w:bookmarkEnd w:id="5"/>
    </w:p>
    <w:p w:rsidR="006561FC" w:rsidRPr="00C57D79" w:rsidRDefault="006561FC" w:rsidP="00A31ABF">
      <w:pPr>
        <w:pStyle w:val="Nagwek2"/>
        <w:numPr>
          <w:ilvl w:val="1"/>
          <w:numId w:val="3"/>
        </w:numPr>
        <w:rPr>
          <w:rFonts w:cs="Times New Roman"/>
        </w:rPr>
      </w:pPr>
      <w:bookmarkStart w:id="6" w:name="_Toc77941228"/>
      <w:r w:rsidRPr="00C57D79">
        <w:rPr>
          <w:rFonts w:cs="Times New Roman"/>
        </w:rPr>
        <w:t>Przyłącza</w:t>
      </w:r>
      <w:bookmarkEnd w:id="6"/>
    </w:p>
    <w:p w:rsidR="00696DE0" w:rsidRDefault="00696DE0" w:rsidP="000575CA">
      <w:pPr>
        <w:pStyle w:val="Bezodstpw"/>
        <w:jc w:val="both"/>
        <w:rPr>
          <w:sz w:val="22"/>
        </w:rPr>
      </w:pPr>
      <w:r>
        <w:rPr>
          <w:sz w:val="22"/>
        </w:rPr>
        <w:t>Projektowane instalacje stanowią instala</w:t>
      </w:r>
      <w:r w:rsidR="004B6A86">
        <w:rPr>
          <w:sz w:val="22"/>
        </w:rPr>
        <w:t xml:space="preserve">cje </w:t>
      </w:r>
      <w:r w:rsidR="001A333B">
        <w:rPr>
          <w:sz w:val="22"/>
        </w:rPr>
        <w:t xml:space="preserve">zasilane </w:t>
      </w:r>
      <w:r w:rsidR="004B6A86">
        <w:rPr>
          <w:sz w:val="22"/>
        </w:rPr>
        <w:t>zalicznikow</w:t>
      </w:r>
      <w:r w:rsidR="001A333B">
        <w:rPr>
          <w:sz w:val="22"/>
        </w:rPr>
        <w:t>o</w:t>
      </w:r>
      <w:r w:rsidR="004B6A86">
        <w:rPr>
          <w:sz w:val="22"/>
        </w:rPr>
        <w:t xml:space="preserve">. </w:t>
      </w:r>
      <w:r w:rsidR="001A333B">
        <w:rPr>
          <w:sz w:val="22"/>
        </w:rPr>
        <w:t xml:space="preserve">Zasilanie urządzeń instalacji niskoprądowych </w:t>
      </w:r>
      <w:r w:rsidR="004B6A86">
        <w:rPr>
          <w:sz w:val="22"/>
        </w:rPr>
        <w:t>zgodnie z odrębnym opracowaniem – TOM III.</w:t>
      </w:r>
    </w:p>
    <w:p w:rsidR="00D21AE4" w:rsidRDefault="00D21AE4" w:rsidP="000575CA">
      <w:pPr>
        <w:pStyle w:val="Bezodstpw"/>
        <w:rPr>
          <w:sz w:val="22"/>
        </w:rPr>
      </w:pPr>
    </w:p>
    <w:p w:rsidR="001A333B" w:rsidRPr="001A333B" w:rsidRDefault="001A333B" w:rsidP="001A333B">
      <w:pPr>
        <w:pStyle w:val="Nagwek2"/>
        <w:numPr>
          <w:ilvl w:val="1"/>
          <w:numId w:val="3"/>
        </w:numPr>
        <w:rPr>
          <w:rFonts w:cs="Times New Roman"/>
        </w:rPr>
      </w:pPr>
      <w:bookmarkStart w:id="7" w:name="_Toc77941229"/>
      <w:r w:rsidRPr="001A333B">
        <w:rPr>
          <w:rFonts w:cs="Times New Roman"/>
        </w:rPr>
        <w:t>Demontaże</w:t>
      </w:r>
      <w:bookmarkEnd w:id="7"/>
    </w:p>
    <w:p w:rsidR="001A333B" w:rsidRDefault="001A333B" w:rsidP="000575CA">
      <w:pPr>
        <w:pStyle w:val="Bezodstpw"/>
        <w:rPr>
          <w:sz w:val="22"/>
        </w:rPr>
      </w:pPr>
      <w:r w:rsidRPr="000575CA">
        <w:rPr>
          <w:sz w:val="22"/>
        </w:rPr>
        <w:t xml:space="preserve">Projekt obejmuje </w:t>
      </w:r>
      <w:r>
        <w:rPr>
          <w:sz w:val="22"/>
        </w:rPr>
        <w:t xml:space="preserve">demontaże istniejących urządzeń i okablowania systemów </w:t>
      </w:r>
      <w:r w:rsidR="00E40545">
        <w:rPr>
          <w:sz w:val="22"/>
        </w:rPr>
        <w:t>LAN</w:t>
      </w:r>
      <w:r>
        <w:rPr>
          <w:sz w:val="22"/>
        </w:rPr>
        <w:t>.</w:t>
      </w:r>
    </w:p>
    <w:p w:rsidR="001A333B" w:rsidRDefault="001A333B" w:rsidP="001A333B">
      <w:pPr>
        <w:pStyle w:val="Bezodstpw"/>
        <w:ind w:left="720"/>
        <w:rPr>
          <w:sz w:val="22"/>
        </w:rPr>
      </w:pPr>
    </w:p>
    <w:p w:rsidR="001A333B" w:rsidRDefault="001A333B" w:rsidP="001A333B">
      <w:pPr>
        <w:pStyle w:val="Bezodstpw"/>
        <w:jc w:val="both"/>
        <w:rPr>
          <w:sz w:val="22"/>
        </w:rPr>
      </w:pPr>
      <w:r>
        <w:rPr>
          <w:sz w:val="22"/>
        </w:rPr>
        <w:t>Materiały z </w:t>
      </w:r>
      <w:r w:rsidRPr="00161285">
        <w:rPr>
          <w:sz w:val="22"/>
        </w:rPr>
        <w:t>demontażu należy zutylizować zgodnie ze stosownymi przepisami, Inwestor zastrzega sobie prawo do przejrzenia zdemontowanych elementów instalacji</w:t>
      </w:r>
      <w:r>
        <w:rPr>
          <w:sz w:val="22"/>
        </w:rPr>
        <w:t xml:space="preserve"> i </w:t>
      </w:r>
      <w:r w:rsidRPr="00161285">
        <w:rPr>
          <w:sz w:val="22"/>
        </w:rPr>
        <w:t>wyboru tych</w:t>
      </w:r>
      <w:r>
        <w:rPr>
          <w:sz w:val="22"/>
        </w:rPr>
        <w:t xml:space="preserve"> o </w:t>
      </w:r>
      <w:r w:rsidRPr="00161285">
        <w:rPr>
          <w:sz w:val="22"/>
        </w:rPr>
        <w:t xml:space="preserve">zadowalającym stanie technicznym w celu </w:t>
      </w:r>
      <w:r>
        <w:rPr>
          <w:sz w:val="22"/>
        </w:rPr>
        <w:t>ich późniejszego wykorzystania</w:t>
      </w:r>
      <w:r w:rsidRPr="00161285">
        <w:rPr>
          <w:sz w:val="22"/>
        </w:rPr>
        <w:t xml:space="preserve">. </w:t>
      </w:r>
      <w:r w:rsidRPr="00A9637E">
        <w:rPr>
          <w:b/>
          <w:sz w:val="22"/>
        </w:rPr>
        <w:t>Wykonawca robót ponosi koszty utylizacji materiałów</w:t>
      </w:r>
      <w:r>
        <w:rPr>
          <w:b/>
          <w:sz w:val="22"/>
        </w:rPr>
        <w:t xml:space="preserve"> z </w:t>
      </w:r>
      <w:r w:rsidRPr="00A9637E">
        <w:rPr>
          <w:b/>
          <w:sz w:val="22"/>
        </w:rPr>
        <w:t>demontażu</w:t>
      </w:r>
      <w:r w:rsidRPr="00161285">
        <w:rPr>
          <w:sz w:val="22"/>
        </w:rPr>
        <w:t>.</w:t>
      </w:r>
    </w:p>
    <w:p w:rsidR="001A333B" w:rsidRPr="000575CA" w:rsidRDefault="001A333B" w:rsidP="000575CA">
      <w:pPr>
        <w:pStyle w:val="Bezodstpw"/>
        <w:rPr>
          <w:sz w:val="22"/>
        </w:rPr>
      </w:pPr>
    </w:p>
    <w:p w:rsidR="006561FC" w:rsidRPr="00C57D79" w:rsidRDefault="006561FC" w:rsidP="00A31ABF">
      <w:pPr>
        <w:pStyle w:val="Nagwek2"/>
        <w:numPr>
          <w:ilvl w:val="1"/>
          <w:numId w:val="3"/>
        </w:numPr>
        <w:rPr>
          <w:rFonts w:cs="Times New Roman"/>
        </w:rPr>
      </w:pPr>
      <w:bookmarkStart w:id="8" w:name="_Toc77941230"/>
      <w:r w:rsidRPr="00C57D79">
        <w:rPr>
          <w:rFonts w:cs="Times New Roman"/>
        </w:rPr>
        <w:t xml:space="preserve">Instalacje </w:t>
      </w:r>
      <w:r w:rsidR="00E40545">
        <w:rPr>
          <w:rFonts w:cs="Times New Roman"/>
        </w:rPr>
        <w:t>LAN</w:t>
      </w:r>
      <w:bookmarkEnd w:id="8"/>
    </w:p>
    <w:p w:rsidR="008B52C4" w:rsidRPr="000575CA" w:rsidRDefault="008B52C4" w:rsidP="008B52C4">
      <w:pPr>
        <w:pStyle w:val="Bezodstpw"/>
        <w:rPr>
          <w:sz w:val="22"/>
        </w:rPr>
      </w:pPr>
      <w:r w:rsidRPr="000575CA">
        <w:rPr>
          <w:sz w:val="22"/>
        </w:rPr>
        <w:t xml:space="preserve">Projekt obejmuje instalacje </w:t>
      </w:r>
      <w:r>
        <w:rPr>
          <w:sz w:val="22"/>
        </w:rPr>
        <w:t>teletechniczne</w:t>
      </w:r>
      <w:r w:rsidRPr="000575CA">
        <w:rPr>
          <w:sz w:val="22"/>
        </w:rPr>
        <w:t>:</w:t>
      </w:r>
    </w:p>
    <w:p w:rsidR="008B52C4" w:rsidRDefault="008B52C4" w:rsidP="001C51CC">
      <w:pPr>
        <w:pStyle w:val="Bezodstpw"/>
        <w:numPr>
          <w:ilvl w:val="0"/>
          <w:numId w:val="10"/>
        </w:numPr>
        <w:rPr>
          <w:sz w:val="22"/>
        </w:rPr>
      </w:pPr>
      <w:r>
        <w:rPr>
          <w:sz w:val="22"/>
        </w:rPr>
        <w:t>Instalacja sieci LAN, w zakresie:</w:t>
      </w:r>
    </w:p>
    <w:p w:rsidR="008B52C4" w:rsidRDefault="00E40545" w:rsidP="001C51CC">
      <w:pPr>
        <w:pStyle w:val="Bezodstpw"/>
        <w:numPr>
          <w:ilvl w:val="1"/>
          <w:numId w:val="10"/>
        </w:numPr>
        <w:rPr>
          <w:sz w:val="22"/>
        </w:rPr>
      </w:pPr>
      <w:r>
        <w:rPr>
          <w:sz w:val="22"/>
        </w:rPr>
        <w:t>Montaż szaf dystrybucyjnych</w:t>
      </w:r>
      <w:r w:rsidR="008B52C4">
        <w:rPr>
          <w:sz w:val="22"/>
        </w:rPr>
        <w:t xml:space="preserve"> </w:t>
      </w:r>
      <w:r>
        <w:rPr>
          <w:sz w:val="22"/>
        </w:rPr>
        <w:t>RACK 47U w pom. 2/16 oraz w pom. -1/11.</w:t>
      </w:r>
    </w:p>
    <w:p w:rsidR="008B52C4" w:rsidRDefault="00E40545" w:rsidP="001C51CC">
      <w:pPr>
        <w:pStyle w:val="Bezodstpw"/>
        <w:numPr>
          <w:ilvl w:val="1"/>
          <w:numId w:val="10"/>
        </w:numPr>
        <w:rPr>
          <w:sz w:val="22"/>
        </w:rPr>
      </w:pPr>
      <w:r>
        <w:rPr>
          <w:sz w:val="22"/>
        </w:rPr>
        <w:t>Montaż wyposażenia szaf</w:t>
      </w:r>
      <w:r w:rsidR="00272D87">
        <w:rPr>
          <w:sz w:val="22"/>
        </w:rPr>
        <w:t xml:space="preserve"> za wyjątkiem urządzeń aktywnych</w:t>
      </w:r>
    </w:p>
    <w:p w:rsidR="008B52C4" w:rsidRDefault="008B52C4" w:rsidP="001C51CC">
      <w:pPr>
        <w:pStyle w:val="Bezodstpw"/>
        <w:numPr>
          <w:ilvl w:val="1"/>
          <w:numId w:val="10"/>
        </w:numPr>
        <w:rPr>
          <w:sz w:val="22"/>
        </w:rPr>
      </w:pPr>
      <w:r>
        <w:rPr>
          <w:sz w:val="22"/>
        </w:rPr>
        <w:t xml:space="preserve">Montaż okablowania </w:t>
      </w:r>
      <w:r w:rsidR="00272D87">
        <w:rPr>
          <w:sz w:val="22"/>
        </w:rPr>
        <w:t xml:space="preserve">pionowego i </w:t>
      </w:r>
      <w:r>
        <w:rPr>
          <w:sz w:val="22"/>
        </w:rPr>
        <w:t>poziomego instalacji</w:t>
      </w:r>
    </w:p>
    <w:p w:rsidR="00E40545" w:rsidRDefault="00E40545" w:rsidP="001C51CC">
      <w:pPr>
        <w:pStyle w:val="Bezodstpw"/>
        <w:numPr>
          <w:ilvl w:val="1"/>
          <w:numId w:val="10"/>
        </w:numPr>
        <w:rPr>
          <w:sz w:val="22"/>
        </w:rPr>
      </w:pPr>
      <w:r>
        <w:rPr>
          <w:sz w:val="22"/>
        </w:rPr>
        <w:t>Wykonanie połączenia z istniejącą serwerownią i istn. centralą telefoniczną</w:t>
      </w:r>
    </w:p>
    <w:p w:rsidR="00E40545" w:rsidRDefault="00E40545" w:rsidP="00E40545">
      <w:pPr>
        <w:pStyle w:val="Bezodstpw"/>
        <w:numPr>
          <w:ilvl w:val="1"/>
          <w:numId w:val="10"/>
        </w:numPr>
        <w:rPr>
          <w:sz w:val="22"/>
        </w:rPr>
      </w:pPr>
      <w:r>
        <w:rPr>
          <w:sz w:val="22"/>
        </w:rPr>
        <w:t>Montaż gniazd RJ45 oraz gniazd FO</w:t>
      </w:r>
    </w:p>
    <w:p w:rsidR="008B52C4" w:rsidRDefault="008B52C4" w:rsidP="001C51CC">
      <w:pPr>
        <w:pStyle w:val="Bezodstpw"/>
        <w:numPr>
          <w:ilvl w:val="1"/>
          <w:numId w:val="10"/>
        </w:numPr>
        <w:rPr>
          <w:sz w:val="22"/>
        </w:rPr>
      </w:pPr>
      <w:r>
        <w:rPr>
          <w:sz w:val="22"/>
        </w:rPr>
        <w:t>Pomiary okablowania</w:t>
      </w:r>
    </w:p>
    <w:p w:rsidR="008B52C4" w:rsidRDefault="008B52C4" w:rsidP="001C51CC">
      <w:pPr>
        <w:pStyle w:val="Bezodstpw"/>
        <w:numPr>
          <w:ilvl w:val="1"/>
          <w:numId w:val="10"/>
        </w:numPr>
        <w:rPr>
          <w:sz w:val="22"/>
        </w:rPr>
      </w:pPr>
      <w:r>
        <w:rPr>
          <w:sz w:val="22"/>
        </w:rPr>
        <w:t>Uruchomienie instalacji</w:t>
      </w:r>
    </w:p>
    <w:p w:rsidR="008B52C4" w:rsidRPr="000575CA" w:rsidRDefault="008B52C4" w:rsidP="008B52C4">
      <w:pPr>
        <w:pStyle w:val="Bezodstpw"/>
        <w:rPr>
          <w:sz w:val="22"/>
        </w:rPr>
      </w:pPr>
    </w:p>
    <w:p w:rsidR="008B52C4" w:rsidRDefault="008B52C4" w:rsidP="008B52C4">
      <w:pPr>
        <w:pStyle w:val="Bezodstpw"/>
        <w:rPr>
          <w:sz w:val="22"/>
        </w:rPr>
      </w:pPr>
      <w:r w:rsidRPr="005A67F6">
        <w:rPr>
          <w:sz w:val="22"/>
        </w:rPr>
        <w:t>UWAGA: Zasilanie urządzeń wg odrębnego</w:t>
      </w:r>
      <w:r w:rsidR="00272D87">
        <w:rPr>
          <w:sz w:val="22"/>
        </w:rPr>
        <w:t xml:space="preserve"> opracowania – br. elektryczna. – TOM III.</w:t>
      </w:r>
    </w:p>
    <w:p w:rsidR="008B52C4" w:rsidRPr="009E0E0E" w:rsidRDefault="008B52C4" w:rsidP="008B52C4">
      <w:pPr>
        <w:pStyle w:val="Bezodstpw"/>
        <w:rPr>
          <w:sz w:val="22"/>
        </w:rPr>
      </w:pPr>
    </w:p>
    <w:p w:rsidR="008B52C4" w:rsidRPr="00C31080" w:rsidRDefault="008B52C4" w:rsidP="008B52C4">
      <w:pPr>
        <w:pStyle w:val="Nagwek1"/>
        <w:keepLines/>
        <w:widowControl/>
        <w:numPr>
          <w:ilvl w:val="0"/>
          <w:numId w:val="3"/>
        </w:numPr>
        <w:autoSpaceDE/>
        <w:autoSpaceDN/>
        <w:adjustRightInd/>
        <w:spacing w:after="0" w:line="276" w:lineRule="auto"/>
        <w:rPr>
          <w:rFonts w:cs="Arial"/>
        </w:rPr>
      </w:pPr>
      <w:bookmarkStart w:id="9" w:name="_Toc36620425"/>
      <w:bookmarkStart w:id="10" w:name="_Toc77941231"/>
      <w:r w:rsidRPr="00C31080">
        <w:rPr>
          <w:rFonts w:cs="Arial"/>
        </w:rPr>
        <w:t>Podstawa opracowania</w:t>
      </w:r>
      <w:bookmarkEnd w:id="9"/>
      <w:bookmarkEnd w:id="10"/>
    </w:p>
    <w:p w:rsidR="008B52C4" w:rsidRPr="005A67F6" w:rsidRDefault="008B52C4" w:rsidP="008B52C4">
      <w:pPr>
        <w:widowControl/>
        <w:numPr>
          <w:ilvl w:val="0"/>
          <w:numId w:val="4"/>
        </w:numPr>
        <w:tabs>
          <w:tab w:val="num" w:pos="426"/>
        </w:tabs>
        <w:autoSpaceDE/>
        <w:autoSpaceDN/>
        <w:adjustRightInd/>
        <w:jc w:val="both"/>
        <w:rPr>
          <w:rFonts w:cs="Arial"/>
          <w:sz w:val="22"/>
          <w:lang w:eastAsia="ar-SA"/>
        </w:rPr>
      </w:pPr>
      <w:r w:rsidRPr="005A67F6">
        <w:rPr>
          <w:rFonts w:cs="Arial"/>
          <w:sz w:val="22"/>
          <w:lang w:eastAsia="ar-SA"/>
        </w:rPr>
        <w:t>Umowa z Inwestorem</w:t>
      </w:r>
    </w:p>
    <w:p w:rsidR="008B52C4" w:rsidRPr="005A67F6" w:rsidRDefault="008B52C4" w:rsidP="008B52C4">
      <w:pPr>
        <w:widowControl/>
        <w:numPr>
          <w:ilvl w:val="0"/>
          <w:numId w:val="4"/>
        </w:numPr>
        <w:tabs>
          <w:tab w:val="num" w:pos="426"/>
        </w:tabs>
        <w:autoSpaceDE/>
        <w:autoSpaceDN/>
        <w:adjustRightInd/>
        <w:jc w:val="both"/>
        <w:rPr>
          <w:rFonts w:cs="Arial"/>
          <w:sz w:val="22"/>
          <w:lang w:eastAsia="ar-SA"/>
        </w:rPr>
      </w:pPr>
      <w:r w:rsidRPr="005A67F6">
        <w:rPr>
          <w:rFonts w:cs="Arial"/>
          <w:sz w:val="22"/>
          <w:lang w:eastAsia="ar-SA"/>
        </w:rPr>
        <w:t>Uzgodnienia bieżące ze służbami technicznymi Użytkownika</w:t>
      </w:r>
    </w:p>
    <w:p w:rsidR="008B52C4" w:rsidRPr="005A67F6" w:rsidRDefault="008B52C4" w:rsidP="008B52C4">
      <w:pPr>
        <w:widowControl/>
        <w:numPr>
          <w:ilvl w:val="0"/>
          <w:numId w:val="4"/>
        </w:numPr>
        <w:tabs>
          <w:tab w:val="num" w:pos="426"/>
        </w:tabs>
        <w:autoSpaceDE/>
        <w:autoSpaceDN/>
        <w:adjustRightInd/>
        <w:jc w:val="both"/>
        <w:rPr>
          <w:rFonts w:cs="Arial"/>
          <w:sz w:val="22"/>
          <w:lang w:eastAsia="ar-SA"/>
        </w:rPr>
      </w:pPr>
      <w:r w:rsidRPr="005A67F6">
        <w:rPr>
          <w:rFonts w:cs="Arial"/>
          <w:sz w:val="22"/>
          <w:lang w:eastAsia="ar-SA"/>
        </w:rPr>
        <w:t>Przepisy i Normy (lub równoważne do wskazanych norm):</w:t>
      </w:r>
    </w:p>
    <w:p w:rsidR="008B52C4" w:rsidRPr="00272D87" w:rsidRDefault="008B52C4" w:rsidP="001C51CC">
      <w:pPr>
        <w:pStyle w:val="Bezodstpw"/>
        <w:numPr>
          <w:ilvl w:val="0"/>
          <w:numId w:val="10"/>
        </w:numPr>
        <w:jc w:val="both"/>
        <w:rPr>
          <w:sz w:val="22"/>
        </w:rPr>
      </w:pPr>
      <w:r w:rsidRPr="00272D87">
        <w:rPr>
          <w:sz w:val="22"/>
        </w:rPr>
        <w:t>Ustawa z 7 lipca 1994 r. – Prawo Budowlane (Dz. U. z </w:t>
      </w:r>
      <w:r w:rsidR="00272D87" w:rsidRPr="00272D87">
        <w:rPr>
          <w:sz w:val="22"/>
        </w:rPr>
        <w:t>2020 r. poz. 1333, 2127, 2320, z 2021 r. poz. 11, 234, 282, 784.</w:t>
      </w:r>
      <w:r w:rsidRPr="00272D87">
        <w:rPr>
          <w:sz w:val="22"/>
        </w:rPr>
        <w:t>z późniejszymi zm.),</w:t>
      </w:r>
    </w:p>
    <w:p w:rsidR="008B52C4" w:rsidRPr="00424031" w:rsidRDefault="008B52C4" w:rsidP="001C51CC">
      <w:pPr>
        <w:pStyle w:val="Bezodstpw"/>
        <w:numPr>
          <w:ilvl w:val="0"/>
          <w:numId w:val="10"/>
        </w:numPr>
        <w:jc w:val="both"/>
        <w:rPr>
          <w:sz w:val="22"/>
        </w:rPr>
      </w:pPr>
      <w:r w:rsidRPr="00424031">
        <w:rPr>
          <w:sz w:val="22"/>
        </w:rPr>
        <w:t>Rozporządzenie Ministra Infrastruktury z dn. 12.04.2002r. w sprawie warunków technicznych, jakim powinny odpowiadać budynki i ich usytuowanie (j.t.: Dz. U. Z 7.06.2019 r. poz. 1065; zm. Dz. U. z 2017 r. poz. 2285)</w:t>
      </w:r>
    </w:p>
    <w:p w:rsidR="008B52C4" w:rsidRPr="00424031" w:rsidRDefault="008B52C4" w:rsidP="001C51CC">
      <w:pPr>
        <w:pStyle w:val="Bezodstpw"/>
        <w:numPr>
          <w:ilvl w:val="0"/>
          <w:numId w:val="10"/>
        </w:numPr>
        <w:jc w:val="both"/>
        <w:rPr>
          <w:sz w:val="22"/>
        </w:rPr>
      </w:pPr>
      <w:r w:rsidRPr="00424031">
        <w:rPr>
          <w:sz w:val="22"/>
        </w:rPr>
        <w:t>Rozporządzenie Ministra Transportu, Budownictwa i Gospodarki Morskiej z dnia 25 kwietnia 2012 r. w sprawie szczegółowego zakresu i formy projektu budowlanego (Dz.U.2012.462 z późn. zm.).</w:t>
      </w:r>
    </w:p>
    <w:p w:rsidR="008B52C4" w:rsidRPr="00424031" w:rsidRDefault="008B52C4" w:rsidP="001C51CC">
      <w:pPr>
        <w:pStyle w:val="Bezodstpw"/>
        <w:numPr>
          <w:ilvl w:val="0"/>
          <w:numId w:val="10"/>
        </w:numPr>
        <w:jc w:val="both"/>
        <w:rPr>
          <w:sz w:val="22"/>
        </w:rPr>
      </w:pPr>
      <w:r w:rsidRPr="00424031">
        <w:rPr>
          <w:sz w:val="22"/>
        </w:rPr>
        <w:t>Rozporządzenie Ministra Infrastruktury z dnia 2 września 2004 r. w sprawie szczegółowego zakresu i formy dokumentacji projektowej, specyfikacji technicznych wykonania i odbioru robót budowlanych oraz programu funkcjonalno-użytkowego (Dz.U.2013.1129 j.t.).</w:t>
      </w:r>
    </w:p>
    <w:p w:rsidR="008B52C4" w:rsidRPr="00424031" w:rsidRDefault="008B52C4" w:rsidP="001C51CC">
      <w:pPr>
        <w:pStyle w:val="Bezodstpw"/>
        <w:numPr>
          <w:ilvl w:val="0"/>
          <w:numId w:val="10"/>
        </w:numPr>
        <w:jc w:val="both"/>
        <w:rPr>
          <w:sz w:val="22"/>
        </w:rPr>
      </w:pPr>
      <w:r w:rsidRPr="00424031">
        <w:rPr>
          <w:sz w:val="22"/>
        </w:rPr>
        <w:t>Informacji dotyczącej bezpieczeństwa i ochrony zdrowia:</w:t>
      </w:r>
    </w:p>
    <w:p w:rsidR="008B52C4" w:rsidRPr="00424031" w:rsidRDefault="008B52C4" w:rsidP="001C51CC">
      <w:pPr>
        <w:pStyle w:val="Bezodstpw"/>
        <w:numPr>
          <w:ilvl w:val="0"/>
          <w:numId w:val="10"/>
        </w:numPr>
        <w:jc w:val="both"/>
        <w:rPr>
          <w:sz w:val="22"/>
        </w:rPr>
      </w:pPr>
      <w:r w:rsidRPr="00424031">
        <w:rPr>
          <w:sz w:val="22"/>
        </w:rPr>
        <w:t>Rozporządzenie Ministra Infrastruktury z dnia 23.06.2003r. w sprawie informacji dotyczącej bezpieczeństwa i ochrony zdrowia oraz planu bezpieczeństwa i ochrony zdrowia (Dz. U. z 2003r. nr  120, poz.1126).</w:t>
      </w:r>
    </w:p>
    <w:p w:rsidR="00272D87" w:rsidRPr="00272D87" w:rsidRDefault="00272D87" w:rsidP="001C51CC">
      <w:pPr>
        <w:pStyle w:val="Bezodstpw"/>
        <w:numPr>
          <w:ilvl w:val="0"/>
          <w:numId w:val="10"/>
        </w:numPr>
        <w:jc w:val="both"/>
        <w:rPr>
          <w:sz w:val="22"/>
        </w:rPr>
      </w:pPr>
      <w:r w:rsidRPr="00272D87">
        <w:rPr>
          <w:sz w:val="22"/>
        </w:rPr>
        <w:t>Ustawa z dnia 29 sierpnia 1997 r o ochronie danych osobowych.</w:t>
      </w:r>
    </w:p>
    <w:p w:rsidR="00272D87" w:rsidRPr="00272D87" w:rsidRDefault="00272D87" w:rsidP="001C51CC">
      <w:pPr>
        <w:pStyle w:val="Bezodstpw"/>
        <w:numPr>
          <w:ilvl w:val="0"/>
          <w:numId w:val="10"/>
        </w:numPr>
        <w:jc w:val="both"/>
        <w:rPr>
          <w:sz w:val="22"/>
        </w:rPr>
      </w:pPr>
      <w:r w:rsidRPr="00272D87">
        <w:rPr>
          <w:sz w:val="22"/>
        </w:rPr>
        <w:t xml:space="preserve">Ustawa z dnia 5 sierpnia 2010 r. o ochronie informacji niejawnych  </w:t>
      </w:r>
    </w:p>
    <w:p w:rsidR="00272D87" w:rsidRPr="00272D87" w:rsidRDefault="00272D87" w:rsidP="001C51CC">
      <w:pPr>
        <w:pStyle w:val="Bezodstpw"/>
        <w:numPr>
          <w:ilvl w:val="0"/>
          <w:numId w:val="10"/>
        </w:numPr>
        <w:jc w:val="both"/>
        <w:rPr>
          <w:sz w:val="22"/>
        </w:rPr>
      </w:pPr>
      <w:r w:rsidRPr="00272D87">
        <w:rPr>
          <w:sz w:val="22"/>
        </w:rPr>
        <w:t xml:space="preserve">Ustawa z dnia 27 lipca 2001 r. o ochronie baz danych </w:t>
      </w:r>
    </w:p>
    <w:p w:rsidR="00272D87" w:rsidRPr="00272D87" w:rsidRDefault="00272D87" w:rsidP="001C51CC">
      <w:pPr>
        <w:pStyle w:val="Bezodstpw"/>
        <w:numPr>
          <w:ilvl w:val="0"/>
          <w:numId w:val="10"/>
        </w:numPr>
        <w:jc w:val="both"/>
        <w:rPr>
          <w:sz w:val="22"/>
        </w:rPr>
      </w:pPr>
      <w:r w:rsidRPr="00272D87">
        <w:rPr>
          <w:sz w:val="22"/>
        </w:rPr>
        <w:t xml:space="preserve">Ustawa z dnia 18 września 2001 r. o podpisie elektronicznym </w:t>
      </w:r>
    </w:p>
    <w:p w:rsidR="00272D87" w:rsidRPr="00272D87" w:rsidRDefault="00272D87" w:rsidP="001C51CC">
      <w:pPr>
        <w:pStyle w:val="Bezodstpw"/>
        <w:numPr>
          <w:ilvl w:val="0"/>
          <w:numId w:val="10"/>
        </w:numPr>
        <w:jc w:val="both"/>
        <w:rPr>
          <w:sz w:val="22"/>
        </w:rPr>
      </w:pPr>
      <w:r w:rsidRPr="00272D87">
        <w:rPr>
          <w:sz w:val="22"/>
        </w:rPr>
        <w:t xml:space="preserve">Ustawa z dnia 16 lipca 2004 r. Prawo telekomunikacyjne </w:t>
      </w:r>
    </w:p>
    <w:p w:rsidR="00272D87" w:rsidRPr="00272D87" w:rsidRDefault="00272D87" w:rsidP="001C51CC">
      <w:pPr>
        <w:pStyle w:val="Bezodstpw"/>
        <w:numPr>
          <w:ilvl w:val="0"/>
          <w:numId w:val="10"/>
        </w:numPr>
        <w:jc w:val="both"/>
        <w:rPr>
          <w:sz w:val="22"/>
        </w:rPr>
      </w:pPr>
      <w:r w:rsidRPr="00272D87">
        <w:rPr>
          <w:sz w:val="22"/>
        </w:rPr>
        <w:t xml:space="preserve">Rozporządzenie Prezesa Rady Ministrów z dnia 20 lipca 2011 r. w sprawie podstawowych wymagań bezpieczeństwa teleinformatycznego </w:t>
      </w:r>
    </w:p>
    <w:p w:rsidR="00272D87" w:rsidRPr="00272D87" w:rsidRDefault="00272D87" w:rsidP="001C51CC">
      <w:pPr>
        <w:pStyle w:val="Bezodstpw"/>
        <w:numPr>
          <w:ilvl w:val="0"/>
          <w:numId w:val="10"/>
        </w:numPr>
        <w:jc w:val="both"/>
        <w:rPr>
          <w:sz w:val="22"/>
        </w:rPr>
      </w:pPr>
      <w:r w:rsidRPr="00272D87">
        <w:rPr>
          <w:sz w:val="22"/>
        </w:rPr>
        <w:t xml:space="preserve">Rozporządzenie Ministra Spraw Wewnętrznych i Administracji z dnia 29 kwietnia 2004 roku w sprawie dokumentacji przetwarzania danych osobowych oraz warunków technicznych i organizacyjnych, jakim powinny odpowiadać urządzenia i systemy informatyczne służące do przetwarzania danych osobowych </w:t>
      </w:r>
    </w:p>
    <w:p w:rsidR="00272D87" w:rsidRPr="00272D87" w:rsidRDefault="00272D87" w:rsidP="001C51CC">
      <w:pPr>
        <w:pStyle w:val="Bezodstpw"/>
        <w:numPr>
          <w:ilvl w:val="0"/>
          <w:numId w:val="10"/>
        </w:numPr>
        <w:jc w:val="both"/>
        <w:rPr>
          <w:sz w:val="22"/>
        </w:rPr>
      </w:pPr>
      <w:r w:rsidRPr="00272D87">
        <w:rPr>
          <w:sz w:val="22"/>
        </w:rPr>
        <w:t xml:space="preserve">Rozporządzenie Ministra Łączności z dnia 21 kwietnia 1995 r. w sprawie warunków technicznych zasilania energią elektryczną obiektów budowlanych łączności </w:t>
      </w:r>
    </w:p>
    <w:p w:rsidR="00272D87" w:rsidRPr="00272D87" w:rsidRDefault="00272D87" w:rsidP="001C51CC">
      <w:pPr>
        <w:pStyle w:val="Bezodstpw"/>
        <w:numPr>
          <w:ilvl w:val="0"/>
          <w:numId w:val="10"/>
        </w:numPr>
        <w:jc w:val="both"/>
        <w:rPr>
          <w:sz w:val="22"/>
        </w:rPr>
      </w:pPr>
      <w:r w:rsidRPr="00272D87">
        <w:rPr>
          <w:sz w:val="22"/>
        </w:rPr>
        <w:t xml:space="preserve">Zarządzenie Nr 45 Ministra Spraw Wewnętrznych i Administracji z dnia 20 maja 2008 r. w sprawie postępowania z materiałami archiwalnymi i dokumentacją niearchiwalną w archiwach wyodrębnionych podległych Ministrowi Spraw Wewnętrznych i Administracji lub przez niego nadzorowanych </w:t>
      </w:r>
    </w:p>
    <w:p w:rsidR="00272D87" w:rsidRPr="00272D87" w:rsidRDefault="00272D87" w:rsidP="001C51CC">
      <w:pPr>
        <w:pStyle w:val="Bezodstpw"/>
        <w:numPr>
          <w:ilvl w:val="0"/>
          <w:numId w:val="10"/>
        </w:numPr>
        <w:jc w:val="both"/>
        <w:rPr>
          <w:sz w:val="22"/>
        </w:rPr>
      </w:pPr>
      <w:r w:rsidRPr="00272D87">
        <w:rPr>
          <w:sz w:val="22"/>
        </w:rPr>
        <w:t>PN-EN 50173-1:2018-07 – Technika informatyczna -- Systemy okablowania strukturalnego -- Część 1: Wymagania ogólne</w:t>
      </w:r>
    </w:p>
    <w:p w:rsidR="00272D87" w:rsidRPr="00272D87" w:rsidRDefault="00272D87" w:rsidP="001C51CC">
      <w:pPr>
        <w:pStyle w:val="Bezodstpw"/>
        <w:numPr>
          <w:ilvl w:val="0"/>
          <w:numId w:val="10"/>
        </w:numPr>
        <w:jc w:val="both"/>
        <w:rPr>
          <w:sz w:val="22"/>
        </w:rPr>
      </w:pPr>
      <w:r w:rsidRPr="00272D87">
        <w:rPr>
          <w:sz w:val="22"/>
        </w:rPr>
        <w:t>PN-EN 50173-2:2018-07 – Technika informatyczna -- Systemy okablowania strukturalnego -- Część 2: Pomieszczenia biurowe</w:t>
      </w:r>
    </w:p>
    <w:p w:rsidR="00272D87" w:rsidRPr="00272D87" w:rsidRDefault="00272D87" w:rsidP="001C51CC">
      <w:pPr>
        <w:pStyle w:val="Bezodstpw"/>
        <w:numPr>
          <w:ilvl w:val="0"/>
          <w:numId w:val="10"/>
        </w:numPr>
        <w:jc w:val="both"/>
        <w:rPr>
          <w:sz w:val="22"/>
        </w:rPr>
      </w:pPr>
      <w:r w:rsidRPr="00272D87">
        <w:rPr>
          <w:sz w:val="22"/>
        </w:rPr>
        <w:t>PN-EN 50173-5:2018-07 – Technika informatyczna -- Systemy okablowania strukturalnego -- Część 5: Centra danych</w:t>
      </w:r>
    </w:p>
    <w:p w:rsidR="00272D87" w:rsidRPr="00272D87" w:rsidRDefault="00272D87" w:rsidP="001C51CC">
      <w:pPr>
        <w:pStyle w:val="Bezodstpw"/>
        <w:numPr>
          <w:ilvl w:val="0"/>
          <w:numId w:val="10"/>
        </w:numPr>
        <w:jc w:val="both"/>
        <w:rPr>
          <w:sz w:val="22"/>
        </w:rPr>
      </w:pPr>
      <w:r w:rsidRPr="00272D87">
        <w:rPr>
          <w:sz w:val="22"/>
        </w:rPr>
        <w:t>PN-EN 50174-1:2018-08 – Technika informatyczna -- Instalacja okablowania -- Część 1: Specyfikacja instalacji i zapewnienie jakości</w:t>
      </w:r>
    </w:p>
    <w:p w:rsidR="00272D87" w:rsidRPr="00272D87" w:rsidRDefault="00272D87" w:rsidP="001C51CC">
      <w:pPr>
        <w:pStyle w:val="Bezodstpw"/>
        <w:numPr>
          <w:ilvl w:val="0"/>
          <w:numId w:val="10"/>
        </w:numPr>
        <w:jc w:val="both"/>
        <w:rPr>
          <w:sz w:val="22"/>
        </w:rPr>
      </w:pPr>
      <w:r w:rsidRPr="00272D87">
        <w:rPr>
          <w:sz w:val="22"/>
        </w:rPr>
        <w:t>PN-EN 50174-2:2018-08 – Technika informatyczna -- Instalacja okablowania -- Część 2: Planowanie i wykonywanie instalacji wewnątrz budynków</w:t>
      </w:r>
    </w:p>
    <w:p w:rsidR="00272D87" w:rsidRPr="00272D87" w:rsidRDefault="00272D87" w:rsidP="001C51CC">
      <w:pPr>
        <w:pStyle w:val="Bezodstpw"/>
        <w:numPr>
          <w:ilvl w:val="0"/>
          <w:numId w:val="10"/>
        </w:numPr>
        <w:jc w:val="both"/>
        <w:rPr>
          <w:sz w:val="22"/>
        </w:rPr>
      </w:pPr>
      <w:r w:rsidRPr="00272D87">
        <w:rPr>
          <w:sz w:val="22"/>
        </w:rPr>
        <w:t>PN-EN 50310:2016-09 – Sieci połączeń wyrównawczych w budynkach i innych obiektach budowlanych z instalacjami telekomunikacyjnymi</w:t>
      </w:r>
    </w:p>
    <w:p w:rsidR="00272D87" w:rsidRDefault="00272D87" w:rsidP="001C51CC">
      <w:pPr>
        <w:pStyle w:val="Bezodstpw"/>
        <w:numPr>
          <w:ilvl w:val="0"/>
          <w:numId w:val="10"/>
        </w:numPr>
        <w:jc w:val="both"/>
        <w:rPr>
          <w:sz w:val="22"/>
        </w:rPr>
      </w:pPr>
      <w:r w:rsidRPr="00272D87">
        <w:rPr>
          <w:sz w:val="22"/>
        </w:rPr>
        <w:t>PN-EN 50346:2004 – Technika informatyczna -- Instalacja okablowania -- Badanie zainstalowanego okablowania</w:t>
      </w:r>
    </w:p>
    <w:p w:rsidR="00756EF9" w:rsidRPr="00756EF9" w:rsidRDefault="00756EF9" w:rsidP="001C51CC">
      <w:pPr>
        <w:pStyle w:val="Bezodstpw"/>
        <w:numPr>
          <w:ilvl w:val="0"/>
          <w:numId w:val="10"/>
        </w:numPr>
        <w:jc w:val="both"/>
        <w:rPr>
          <w:sz w:val="22"/>
        </w:rPr>
      </w:pPr>
      <w:r w:rsidRPr="00756EF9">
        <w:rPr>
          <w:sz w:val="22"/>
        </w:rPr>
        <w:t>PN-EN 50290-4-2:2015-01 – Kable telekomunikacyjne -- Część 4-2: Ogólne warunki stosowania kabli -- Przewodnik stosowania</w:t>
      </w:r>
    </w:p>
    <w:p w:rsidR="00756EF9" w:rsidRPr="00756EF9" w:rsidRDefault="00756EF9" w:rsidP="001C51CC">
      <w:pPr>
        <w:pStyle w:val="Bezodstpw"/>
        <w:numPr>
          <w:ilvl w:val="0"/>
          <w:numId w:val="10"/>
        </w:numPr>
        <w:jc w:val="both"/>
        <w:rPr>
          <w:sz w:val="22"/>
        </w:rPr>
      </w:pPr>
      <w:r w:rsidRPr="00756EF9">
        <w:rPr>
          <w:sz w:val="22"/>
        </w:rPr>
        <w:t>PN-EN 50102:2001 – Stopnie ochrony przed zewnętrznymi uderzeniami mechanicznymi zapewnianej przez obudowy urządzeń elektrycznych (Kod IK)</w:t>
      </w:r>
    </w:p>
    <w:p w:rsidR="00756EF9" w:rsidRDefault="00756EF9" w:rsidP="001C51CC">
      <w:pPr>
        <w:pStyle w:val="Bezodstpw"/>
        <w:numPr>
          <w:ilvl w:val="0"/>
          <w:numId w:val="10"/>
        </w:numPr>
        <w:jc w:val="both"/>
        <w:rPr>
          <w:sz w:val="22"/>
        </w:rPr>
      </w:pPr>
      <w:r w:rsidRPr="00756EF9">
        <w:rPr>
          <w:sz w:val="22"/>
        </w:rPr>
        <w:t>PN-EN 60529:2003 – Stopnie ochrony zapewnianej przez obudowy (Kod IP)</w:t>
      </w:r>
    </w:p>
    <w:p w:rsidR="00E40545" w:rsidRDefault="00E40545" w:rsidP="00E40545">
      <w:pPr>
        <w:pStyle w:val="Bezodstpw"/>
        <w:jc w:val="both"/>
        <w:rPr>
          <w:sz w:val="22"/>
        </w:rPr>
      </w:pPr>
    </w:p>
    <w:p w:rsidR="008B52C4" w:rsidRPr="005A67F6" w:rsidRDefault="008B52C4" w:rsidP="008B52C4">
      <w:pPr>
        <w:pStyle w:val="Nagwek1"/>
        <w:keepLines/>
        <w:widowControl/>
        <w:numPr>
          <w:ilvl w:val="0"/>
          <w:numId w:val="3"/>
        </w:numPr>
        <w:autoSpaceDE/>
        <w:autoSpaceDN/>
        <w:adjustRightInd/>
        <w:spacing w:after="0" w:line="276" w:lineRule="auto"/>
        <w:rPr>
          <w:rFonts w:cs="Arial"/>
        </w:rPr>
      </w:pPr>
      <w:bookmarkStart w:id="11" w:name="_Toc36620426"/>
      <w:bookmarkStart w:id="12" w:name="_Toc77941232"/>
      <w:r>
        <w:rPr>
          <w:rFonts w:cs="Arial"/>
        </w:rPr>
        <w:t>Instalacja sieci LAN</w:t>
      </w:r>
      <w:bookmarkEnd w:id="11"/>
      <w:bookmarkEnd w:id="12"/>
    </w:p>
    <w:p w:rsidR="00272D87" w:rsidRPr="00272D87" w:rsidRDefault="00272D87" w:rsidP="00272D87">
      <w:pPr>
        <w:jc w:val="both"/>
        <w:rPr>
          <w:rFonts w:ascii="Arial" w:hAnsi="Arial" w:cs="Arial"/>
          <w:b/>
          <w:sz w:val="22"/>
        </w:rPr>
      </w:pPr>
      <w:bookmarkStart w:id="13" w:name="_Toc38545022"/>
      <w:r w:rsidRPr="00272D87">
        <w:rPr>
          <w:rFonts w:ascii="Arial" w:hAnsi="Arial" w:cs="Arial"/>
          <w:b/>
          <w:sz w:val="22"/>
        </w:rPr>
        <w:t>Założenia użytkownika i przyjęta architektura rozwiązania</w:t>
      </w:r>
      <w:bookmarkEnd w:id="13"/>
    </w:p>
    <w:p w:rsidR="00272D87" w:rsidRPr="00272D87" w:rsidRDefault="00272D87" w:rsidP="00272D87">
      <w:pPr>
        <w:jc w:val="both"/>
        <w:rPr>
          <w:sz w:val="22"/>
        </w:rPr>
      </w:pPr>
      <w:r w:rsidRPr="00272D87">
        <w:rPr>
          <w:sz w:val="22"/>
        </w:rPr>
        <w:t>Zakres prac:</w:t>
      </w:r>
    </w:p>
    <w:p w:rsidR="00272D87" w:rsidRPr="00272D87" w:rsidRDefault="00272D87" w:rsidP="00272D87">
      <w:pPr>
        <w:jc w:val="both"/>
        <w:rPr>
          <w:sz w:val="22"/>
        </w:rPr>
      </w:pPr>
      <w:r w:rsidRPr="00272D87">
        <w:rPr>
          <w:sz w:val="22"/>
        </w:rPr>
        <w:t>˗ wykonanie projektu i budowa okablowania (trasy kablowe, ułożenie okablowania, punkty logiczne) pod sieć Ethernet dla punktów dostępowych kat. 6a S/FTP oraz dedykowanej instalacji elektrycznej (instalacja elektryczna wg proj. br. elektrycznej).</w:t>
      </w:r>
    </w:p>
    <w:p w:rsidR="00272D87" w:rsidRPr="00272D87" w:rsidRDefault="00272D87" w:rsidP="00272D87">
      <w:pPr>
        <w:jc w:val="both"/>
        <w:rPr>
          <w:sz w:val="22"/>
        </w:rPr>
      </w:pPr>
      <w:r w:rsidRPr="00272D87">
        <w:rPr>
          <w:sz w:val="22"/>
        </w:rPr>
        <w:t>˗ dostarczenie i montaż szaf dystrybucyjnych typu RACK o wysokości 47U i głębokości 1200mm,</w:t>
      </w:r>
    </w:p>
    <w:p w:rsidR="00272D87" w:rsidRPr="00272D87" w:rsidRDefault="00272D87" w:rsidP="00272D87">
      <w:pPr>
        <w:jc w:val="both"/>
        <w:rPr>
          <w:sz w:val="22"/>
        </w:rPr>
      </w:pPr>
      <w:r w:rsidRPr="00272D87">
        <w:rPr>
          <w:sz w:val="22"/>
        </w:rPr>
        <w:t>˗ dostarczenie paneli dystrybucyjnych, paneli porządkowych i kabli krosowych – organizerów kabla i ich montaż w szafach (szafie),</w:t>
      </w:r>
    </w:p>
    <w:p w:rsidR="00272D87" w:rsidRPr="00272D87" w:rsidRDefault="00272D87" w:rsidP="00272D87">
      <w:pPr>
        <w:jc w:val="both"/>
        <w:rPr>
          <w:sz w:val="22"/>
        </w:rPr>
      </w:pPr>
      <w:r w:rsidRPr="00272D87">
        <w:rPr>
          <w:sz w:val="22"/>
        </w:rPr>
        <w:t>˗ zakończenie wykonanego okablowania strukturalnego w panelach krosowych i gniazdach logicznych,</w:t>
      </w:r>
    </w:p>
    <w:p w:rsidR="00272D87" w:rsidRPr="00272D87" w:rsidRDefault="00272D87" w:rsidP="00272D87">
      <w:pPr>
        <w:jc w:val="both"/>
        <w:rPr>
          <w:sz w:val="22"/>
        </w:rPr>
      </w:pPr>
      <w:r w:rsidRPr="00272D87">
        <w:rPr>
          <w:sz w:val="22"/>
        </w:rPr>
        <w:t>˗ pomiary statyczne i dynamiczne połączeń miedzianych oraz przekazanie pomiarów,</w:t>
      </w:r>
    </w:p>
    <w:p w:rsidR="00272D87" w:rsidRPr="00272D87" w:rsidRDefault="00272D87" w:rsidP="00272D87">
      <w:pPr>
        <w:jc w:val="both"/>
        <w:rPr>
          <w:sz w:val="22"/>
        </w:rPr>
      </w:pPr>
      <w:r w:rsidRPr="00272D87">
        <w:rPr>
          <w:sz w:val="22"/>
        </w:rPr>
        <w:t>˗ instalacja okablowania strukturalnego ma uzyskać 25-letnią systemową gwarancję producenta,</w:t>
      </w:r>
    </w:p>
    <w:p w:rsidR="00272D87" w:rsidRPr="00272D87" w:rsidRDefault="00272D87" w:rsidP="00272D87">
      <w:pPr>
        <w:jc w:val="both"/>
        <w:rPr>
          <w:sz w:val="22"/>
        </w:rPr>
      </w:pPr>
      <w:r w:rsidRPr="00272D87">
        <w:rPr>
          <w:sz w:val="22"/>
        </w:rPr>
        <w:t>˗ system okablowania strukturalnego musi być wyposażony w funkcje zarządzania kablowaniem bez konieczności stosowania niestandardowych kabli krosowniczych,</w:t>
      </w:r>
    </w:p>
    <w:p w:rsidR="00272D87" w:rsidRPr="00272D87" w:rsidRDefault="00272D87" w:rsidP="00272D87">
      <w:pPr>
        <w:jc w:val="both"/>
        <w:rPr>
          <w:sz w:val="22"/>
        </w:rPr>
      </w:pPr>
      <w:r w:rsidRPr="00272D87">
        <w:rPr>
          <w:sz w:val="22"/>
        </w:rPr>
        <w:t>˗ urządzenia aktywne – przełączniki - do rozdzielenia usług dla użytkowników końcowych.</w:t>
      </w:r>
    </w:p>
    <w:p w:rsidR="00272D87" w:rsidRPr="00272D87" w:rsidRDefault="00272D87" w:rsidP="00272D87">
      <w:pPr>
        <w:jc w:val="both"/>
        <w:rPr>
          <w:sz w:val="22"/>
        </w:rPr>
      </w:pPr>
      <w:r w:rsidRPr="00272D87">
        <w:rPr>
          <w:sz w:val="22"/>
        </w:rPr>
        <w:t>Wymagania wydajności elementów / systemu okablowania strukturalnego:</w:t>
      </w:r>
    </w:p>
    <w:p w:rsidR="00272D87" w:rsidRPr="00272D87" w:rsidRDefault="00272D87" w:rsidP="00272D87">
      <w:pPr>
        <w:jc w:val="both"/>
        <w:rPr>
          <w:sz w:val="22"/>
        </w:rPr>
      </w:pPr>
      <w:r w:rsidRPr="00272D87">
        <w:rPr>
          <w:sz w:val="22"/>
        </w:rPr>
        <w:t xml:space="preserve">˗ kategoria </w:t>
      </w:r>
      <w:r w:rsidR="00E40545">
        <w:rPr>
          <w:sz w:val="22"/>
        </w:rPr>
        <w:t xml:space="preserve">kabli </w:t>
      </w:r>
      <w:r w:rsidRPr="00272D87">
        <w:rPr>
          <w:sz w:val="22"/>
        </w:rPr>
        <w:t xml:space="preserve">min. </w:t>
      </w:r>
      <w:r>
        <w:rPr>
          <w:sz w:val="22"/>
        </w:rPr>
        <w:t>7</w:t>
      </w:r>
      <w:r w:rsidR="00E40545">
        <w:rPr>
          <w:sz w:val="22"/>
        </w:rPr>
        <w:t xml:space="preserve"> -</w:t>
      </w:r>
      <w:r w:rsidRPr="00272D87">
        <w:rPr>
          <w:sz w:val="22"/>
        </w:rPr>
        <w:t xml:space="preserve"> przesył sygnałów o min </w:t>
      </w:r>
      <w:r>
        <w:rPr>
          <w:sz w:val="22"/>
        </w:rPr>
        <w:t>10</w:t>
      </w:r>
      <w:r w:rsidRPr="00272D87">
        <w:rPr>
          <w:sz w:val="22"/>
        </w:rPr>
        <w:t>00 MHz oraz RJ-45 jako interfejs końcowy dla połączeń na skrętce miedzianej 4 parowej.</w:t>
      </w:r>
    </w:p>
    <w:p w:rsidR="00272D87" w:rsidRPr="00272D87" w:rsidRDefault="00272D87" w:rsidP="00272D87">
      <w:pPr>
        <w:jc w:val="both"/>
        <w:rPr>
          <w:sz w:val="22"/>
        </w:rPr>
      </w:pPr>
      <w:r w:rsidRPr="00272D87">
        <w:rPr>
          <w:sz w:val="22"/>
        </w:rPr>
        <w:t>˗ do każdego gniazda dostępowego należy doprowadzić oddzielny kabel 4 parowy.</w:t>
      </w:r>
    </w:p>
    <w:p w:rsidR="00272D87" w:rsidRPr="00272D87" w:rsidRDefault="00272D87" w:rsidP="00272D87">
      <w:pPr>
        <w:jc w:val="both"/>
        <w:rPr>
          <w:sz w:val="22"/>
        </w:rPr>
      </w:pPr>
      <w:r w:rsidRPr="00272D87">
        <w:rPr>
          <w:sz w:val="22"/>
        </w:rPr>
        <w:t>˗ maksymalna długość toru (od gniazda w panelu krosowym do gniazda w PEL-u) nie może przekroczyć 90 m. ˗ kable należy układać wzdłuż ścian budynku, w przestrzeni sufitu podwieszanego lub korytach kablowych.</w:t>
      </w:r>
    </w:p>
    <w:p w:rsidR="00272D87" w:rsidRPr="00272D87" w:rsidRDefault="00272D87" w:rsidP="00272D87">
      <w:pPr>
        <w:jc w:val="both"/>
        <w:rPr>
          <w:sz w:val="22"/>
        </w:rPr>
      </w:pPr>
      <w:r w:rsidRPr="00272D87">
        <w:rPr>
          <w:sz w:val="22"/>
        </w:rPr>
        <w:t>Dodatkowo w zakresie instalacji elektrycznej:</w:t>
      </w:r>
    </w:p>
    <w:p w:rsidR="00272D87" w:rsidRPr="00272D87" w:rsidRDefault="00272D87" w:rsidP="00272D87">
      <w:pPr>
        <w:jc w:val="both"/>
        <w:rPr>
          <w:sz w:val="22"/>
        </w:rPr>
      </w:pPr>
      <w:r w:rsidRPr="00272D87">
        <w:rPr>
          <w:sz w:val="22"/>
        </w:rPr>
        <w:t>˗ średnica żył 2,5 mm.</w:t>
      </w:r>
    </w:p>
    <w:p w:rsidR="00272D87" w:rsidRPr="00272D87" w:rsidRDefault="00272D87" w:rsidP="00272D87">
      <w:pPr>
        <w:jc w:val="both"/>
        <w:rPr>
          <w:sz w:val="22"/>
        </w:rPr>
      </w:pPr>
      <w:r w:rsidRPr="00272D87">
        <w:rPr>
          <w:sz w:val="22"/>
        </w:rPr>
        <w:t>˗ zaprojektowana i wykonana sieć elektryczna musi posiadać ochronę przeciwzwarciową i przeciwprzeciążeniową oraz spełniać wymagania ochrony przeciwporażeniowej. Elementami składowymi okablowania strukturalnego będą: Główny Punkt Dystrybucyjny (GPD2)</w:t>
      </w:r>
      <w:r w:rsidR="00E40545">
        <w:rPr>
          <w:sz w:val="22"/>
        </w:rPr>
        <w:t xml:space="preserve"> oraz pośredni punkt dystrybucyjny (PPD1)</w:t>
      </w:r>
      <w:r w:rsidRPr="00272D87">
        <w:rPr>
          <w:sz w:val="22"/>
        </w:rPr>
        <w:t xml:space="preserve"> w postaci szaf 47U 1000x1200, panele dystrybucyjne 24 lub 48 portowe, panele porządkowe, okablowanie poziome i pionowe, punkty elektryczno-logiczne (PEL). Zadaniem okablowania strukturalnego będzie zapewnienie dystrybucji usług teleinformatycznych związanych z transmisją danych i głosu dla użytkowników w budynku komendy. Długość kabla instalacyjnego pomiędzy panelem dystrybucyjnym a gniazdem przyłączeniowym abonenckim (Permanent Link) nie powinna przekraczać 90 m. Należy zastosować okablowanie spełniające wymagania klasy Ea (projektowana kategoria okablowanaia 7), min. </w:t>
      </w:r>
      <w:r>
        <w:rPr>
          <w:sz w:val="22"/>
        </w:rPr>
        <w:t>ekranowane z kablem typu S/FTP 10</w:t>
      </w:r>
      <w:r w:rsidRPr="00272D87">
        <w:rPr>
          <w:sz w:val="22"/>
        </w:rPr>
        <w:t xml:space="preserve">00 MHz kat. 7. </w:t>
      </w:r>
    </w:p>
    <w:p w:rsidR="00272D87" w:rsidRPr="00272D87" w:rsidRDefault="00272D87" w:rsidP="00272D87">
      <w:pPr>
        <w:jc w:val="both"/>
        <w:rPr>
          <w:sz w:val="22"/>
        </w:rPr>
      </w:pPr>
      <w:r w:rsidRPr="00272D87">
        <w:rPr>
          <w:sz w:val="22"/>
        </w:rPr>
        <w:t>Ramka modułów ma posiadać możliwość opisu każdego modułu. Miejsce opisu nie może być trwale związany z ramką i ma umożliwić zmianę treści opisu w trakcie eksploatacji. Komponenty okablowania strukturalnego mają umożliwić zasilanie zgodnie ze standardem PoE+ wg. IEEE 802.3at.</w:t>
      </w:r>
    </w:p>
    <w:p w:rsidR="00272D87" w:rsidRPr="00272D87" w:rsidRDefault="00272D87" w:rsidP="00272D87">
      <w:pPr>
        <w:jc w:val="both"/>
        <w:rPr>
          <w:sz w:val="22"/>
          <w:szCs w:val="22"/>
        </w:rPr>
      </w:pPr>
      <w:r w:rsidRPr="00272D87">
        <w:rPr>
          <w:sz w:val="22"/>
          <w:szCs w:val="22"/>
        </w:rPr>
        <w:t>Podstawowe parametry elektryczne kabla:</w:t>
      </w:r>
    </w:p>
    <w:p w:rsidR="00272D87" w:rsidRPr="00272D87" w:rsidRDefault="00272D87" w:rsidP="001C51CC">
      <w:pPr>
        <w:pStyle w:val="Bezodstpw"/>
        <w:numPr>
          <w:ilvl w:val="0"/>
          <w:numId w:val="23"/>
        </w:numPr>
        <w:rPr>
          <w:rFonts w:cs="Times New Roman"/>
          <w:sz w:val="22"/>
          <w:szCs w:val="22"/>
        </w:rPr>
      </w:pPr>
      <w:r w:rsidRPr="00272D87">
        <w:rPr>
          <w:rFonts w:cs="Times New Roman"/>
          <w:sz w:val="22"/>
          <w:szCs w:val="22"/>
        </w:rPr>
        <w:t>max. rezystancja przewodnika – 98,6 Ω /km</w:t>
      </w:r>
    </w:p>
    <w:p w:rsidR="00272D87" w:rsidRPr="00272D87" w:rsidRDefault="00272D87" w:rsidP="001C51CC">
      <w:pPr>
        <w:pStyle w:val="Bezodstpw"/>
        <w:numPr>
          <w:ilvl w:val="0"/>
          <w:numId w:val="23"/>
        </w:numPr>
        <w:rPr>
          <w:rFonts w:cs="Times New Roman"/>
          <w:sz w:val="22"/>
          <w:szCs w:val="22"/>
        </w:rPr>
      </w:pPr>
      <w:r w:rsidRPr="00272D87">
        <w:rPr>
          <w:rFonts w:cs="Times New Roman"/>
          <w:sz w:val="22"/>
          <w:szCs w:val="22"/>
        </w:rPr>
        <w:t>asymetria rezystancji żył – &lt;2%</w:t>
      </w:r>
    </w:p>
    <w:p w:rsidR="00272D87" w:rsidRPr="00272D87" w:rsidRDefault="00272D87" w:rsidP="001C51CC">
      <w:pPr>
        <w:pStyle w:val="Bezodstpw"/>
        <w:numPr>
          <w:ilvl w:val="0"/>
          <w:numId w:val="23"/>
        </w:numPr>
        <w:rPr>
          <w:rFonts w:cs="Times New Roman"/>
          <w:sz w:val="22"/>
          <w:szCs w:val="22"/>
        </w:rPr>
      </w:pPr>
      <w:r w:rsidRPr="00272D87">
        <w:rPr>
          <w:rFonts w:cs="Times New Roman"/>
          <w:sz w:val="22"/>
          <w:szCs w:val="22"/>
        </w:rPr>
        <w:t>asymetria pojemności żył w względem ziemie – &lt;1600 pF/km</w:t>
      </w:r>
    </w:p>
    <w:p w:rsidR="00272D87" w:rsidRPr="00272D87" w:rsidRDefault="00272D87" w:rsidP="001C51CC">
      <w:pPr>
        <w:pStyle w:val="Bezodstpw"/>
        <w:numPr>
          <w:ilvl w:val="0"/>
          <w:numId w:val="23"/>
        </w:numPr>
        <w:rPr>
          <w:rFonts w:cs="Times New Roman"/>
          <w:sz w:val="22"/>
          <w:szCs w:val="22"/>
        </w:rPr>
      </w:pPr>
      <w:r w:rsidRPr="00272D87">
        <w:rPr>
          <w:rFonts w:cs="Times New Roman"/>
          <w:sz w:val="22"/>
          <w:szCs w:val="22"/>
        </w:rPr>
        <w:t>min. rezystancja izolacji – 5000 M Ω /km.</w:t>
      </w:r>
    </w:p>
    <w:p w:rsidR="00272D87" w:rsidRPr="00272D87" w:rsidRDefault="00272D87" w:rsidP="001C51CC">
      <w:pPr>
        <w:pStyle w:val="Bezodstpw"/>
        <w:numPr>
          <w:ilvl w:val="0"/>
          <w:numId w:val="23"/>
        </w:numPr>
        <w:rPr>
          <w:rFonts w:cs="Times New Roman"/>
          <w:sz w:val="22"/>
          <w:szCs w:val="22"/>
        </w:rPr>
      </w:pPr>
      <w:r w:rsidRPr="00272D87">
        <w:rPr>
          <w:rFonts w:cs="Times New Roman"/>
          <w:sz w:val="22"/>
          <w:szCs w:val="22"/>
        </w:rPr>
        <w:t>impedancja falowa – 100 (+/-)15 Ω,</w:t>
      </w:r>
    </w:p>
    <w:p w:rsidR="00272D87" w:rsidRPr="00272D87" w:rsidRDefault="00272D87" w:rsidP="001C51CC">
      <w:pPr>
        <w:pStyle w:val="Bezodstpw"/>
        <w:numPr>
          <w:ilvl w:val="0"/>
          <w:numId w:val="23"/>
        </w:numPr>
        <w:rPr>
          <w:rFonts w:cs="Times New Roman"/>
          <w:sz w:val="22"/>
          <w:szCs w:val="22"/>
        </w:rPr>
      </w:pPr>
      <w:r w:rsidRPr="00272D87">
        <w:rPr>
          <w:rFonts w:cs="Times New Roman"/>
          <w:sz w:val="22"/>
          <w:szCs w:val="22"/>
        </w:rPr>
        <w:t>wytrzymałość dielektryczna izolacji (V DC/V AC) – 1000/700 V.</w:t>
      </w:r>
    </w:p>
    <w:p w:rsidR="00272D87" w:rsidRPr="00272D87" w:rsidRDefault="00272D87" w:rsidP="001C51CC">
      <w:pPr>
        <w:pStyle w:val="Bezodstpw"/>
        <w:numPr>
          <w:ilvl w:val="0"/>
          <w:numId w:val="23"/>
        </w:numPr>
        <w:rPr>
          <w:rFonts w:cs="Times New Roman"/>
          <w:sz w:val="22"/>
          <w:szCs w:val="22"/>
        </w:rPr>
      </w:pPr>
      <w:r w:rsidRPr="00272D87">
        <w:rPr>
          <w:rFonts w:cs="Times New Roman"/>
          <w:sz w:val="22"/>
          <w:szCs w:val="22"/>
        </w:rPr>
        <w:t>NVP – 79%</w:t>
      </w:r>
    </w:p>
    <w:p w:rsidR="00272D87" w:rsidRPr="00272D87" w:rsidRDefault="00272D87" w:rsidP="00272D87">
      <w:pPr>
        <w:jc w:val="both"/>
        <w:rPr>
          <w:sz w:val="22"/>
        </w:rPr>
      </w:pPr>
      <w:r w:rsidRPr="00272D87">
        <w:rPr>
          <w:sz w:val="22"/>
          <w:szCs w:val="22"/>
        </w:rPr>
        <w:t>W przypadku stosowania kabli światłowodowych należy je oznaczyć przewieszką “UWAGA KABEL ŚWIATŁOWODOWY” oraz przewieszką według wzoru uzgodnionego z Zamawiającym.</w:t>
      </w:r>
      <w:r w:rsidRPr="00272D87">
        <w:rPr>
          <w:sz w:val="22"/>
        </w:rPr>
        <w:t xml:space="preserve"> Kable światłowodowe wykonać jednoodcinkowo od punktu do punktu. Zapasy kabli zlokalizować w punkcie dystrybucyjnym. Punkty dystrybucyjne: istniejący i nowy połączyć kablem światłowodowym jednomodowym umożliwiającym krosowanie usług od dostawców oraz kablem wielomodowym do połączenia urządzeń. </w:t>
      </w:r>
    </w:p>
    <w:p w:rsidR="00272D87" w:rsidRPr="00830B75" w:rsidRDefault="00272D87" w:rsidP="00272D87">
      <w:pPr>
        <w:jc w:val="both"/>
        <w:rPr>
          <w:sz w:val="22"/>
          <w:szCs w:val="22"/>
        </w:rPr>
      </w:pPr>
      <w:r w:rsidRPr="00272D87">
        <w:rPr>
          <w:sz w:val="22"/>
        </w:rPr>
        <w:t>Ostateczna lokalizacja gniazd logicznych w pomieszczeniach powinna być ustalona pomiędzy Użytkownikiem, a Wykonawc</w:t>
      </w:r>
      <w:r w:rsidRPr="00830B75">
        <w:rPr>
          <w:sz w:val="22"/>
          <w:szCs w:val="22"/>
        </w:rPr>
        <w:t>ą. Należy przyjąć min 1 PEL na stanowisko.</w:t>
      </w:r>
    </w:p>
    <w:p w:rsidR="00272D87" w:rsidRPr="00830B75" w:rsidRDefault="00272D87" w:rsidP="00272D87">
      <w:pPr>
        <w:jc w:val="both"/>
        <w:rPr>
          <w:sz w:val="22"/>
          <w:szCs w:val="22"/>
        </w:rPr>
      </w:pPr>
      <w:r w:rsidRPr="00830B75">
        <w:rPr>
          <w:sz w:val="22"/>
          <w:szCs w:val="22"/>
        </w:rPr>
        <w:t>Wszystkie elementy pasywne składające się na okablowanie strukturalne muszą być oznaczone nazwą lub znakiem firmowym, tego samego producenta okablowania i pochodzić z jednolitej oferty reprezentującej kompletny system w takim zakresie, aby zostały spełnione warunki niezbędne do uzyskania bezpłatnego certyfikatu 25-letniej gwarancji udzielonej bezpośrednio przez w/w producenta. Należy zastosować renomowany i sprawdzony w wielu instalacjach, nie tylko w Polsce, ale i w innych krajach Unii Europejskiej, system okablowania strukturalnego. Należy zastosować przetestowany system, którego producent ma, co najmniej 15-letnie doświadczenie w produkcji okablowania strukturalnego. Zakres jego działalności w całym tym okresie musi obejmować produkcję okablowania miedzianego (kabli skrętkowych, złączy RJ45). Producent oferowanego systemu okablowania strukturalnego (miedzianego) musi spełniać najwyższe wymagania jakościowe potwierdzone np.: programami i certyfikatami Six Sigma status Belt), Premium Verification Program (PVP GHMT) oraz ISO 9001. Certyfikaty wydane przez międzynarodowe, renomowane niezależne laboratoria badawcze potwierdzające zgodność okablowania miedzianego z najnowszymi, aktualnymi normami okablowania strukturalnego. Wszystkie produkty muszą być fabrycznie nowe. Minimalne wymagania elementów okablowania strukturalnego pod względem wydajności to Kategoria 6a (komponenty)/Klasa EA (podstawowa wydajność całego systemu) i zapewnienie możliwości transmisji 10 Gigabit Ethernet 802.3an. Okablowanie strukturalne ma być prowadzone ekranowanym kablem typu S/FTP w powłoce zewnętrznej LS0H. Montaż gniazd okablowania poziomego PL ma być realizowany podtynkowo, przy zastosowaniu płyt czołowych z uchwytami w standardzie Mosaic 45. Okablowanie ma być realizowane poprzez ekranowane moduły gniazd RJ45 kat. 6a składające się z jednego/dwóch elementów. Moduły ekranowane gniazd RJ45, mają umożliwiać terminację drutu miedzianego średnicy od 0,51 do 0,65mm (24 – 22 AWG). Okablowanie miedziane ma być zakończone na uniwersalnych panelach krosowych. Moduł gniazda ze stałym interfejsem RJ45 kat. 6a należy zamontować w prostej płycie czołowej 22,5x45 lub 45x45 – uchwyt typu Mosaic. Okablowanie ma zapewnić poprawne działanie transmisji danych przy wykorzystaniu PoE+ zgodnie z IEEE 802.3at-2009 oraz w przyszłości 4PPoE zgodnie z IEEE 802.3bt. Środowisko, w którym będzie instalowany osprzęt kablowy jest środowiskiem biurowym i zostało ono sklasyfikowane jako M1I1C1E2 wg. specyfikacji środowiska instalacji okablowania (MICE) – zgodnie z PN-EN 50173-1:2011. Na całość zainstalowanego okablowania ma być udzielona gwarancja bezpośrednio przez producenta na okres minimum 25 lat. Producent okablowania jest zobligowany do reasekuracji zobowiązań gwarancyjnych Wykonawcy, w przypadku niemożności wywiązania się Wykonawcy z tych zobowiązań. Reasekuracja obejmuje okres, na jaki została udzielona gwarancja. Instalacja powinna zostać wykonana przez Certyfikowanego Instalatora systemu okablowania. Kable krosowe obszaru roboczego - przyłączane do stacji użytkownika i kable krosowe w szafie kablowej mają być fabrycznie wykonane z linki ekranowanej S/FTP min. 1000MHz CPR: Dca. Wtyk złącza RJ45 ma posiadać szczelną elektromagnetycznie osłonę ekranowaną, tak aby zapewnić kontakt elektryczny z obudową ekranowanych gniazd RJ45 po całym obwodzie złącza. Wymaga się standardowej sekwencji rozszycia kabla T568B (preferowana) lub T568A. Osłona zewnętrzna kabli ma być typu LS0H. Wszystkie kable krosowe mają być fabrycznie wykonane i testowane. Wszystkie komponenty składowe: wtyki, kabel mają być wyprodukowane i trwale oznaczone przez tego samego producenta co cały system okablowania. Kable krosowe miedziane mają być zgodne ze specyfikacją Kat.6a. Gwarancja na system ma obejmować całość okablowania strukturalnego wraz z kablami krosowymi i innymi elementami takimi jak panele krosowe, gniazda RJ45, adaptery światłowodowe, pigtaile, wieszaki, szafy itp. Minimalny czas trwania gwarancji (25 lat) ma być udzielany na oficjalnych warunkach, ogólnie znanych i opublikowanych. Gwarancja ma być udzielona przez producenta okablowania bezpośrednio Inwestorowi / Użytkownikowi.</w:t>
      </w:r>
    </w:p>
    <w:p w:rsidR="00272D87" w:rsidRPr="00830B75" w:rsidRDefault="00272D87" w:rsidP="00272D87">
      <w:pPr>
        <w:jc w:val="both"/>
        <w:rPr>
          <w:sz w:val="22"/>
          <w:szCs w:val="22"/>
        </w:rPr>
      </w:pPr>
      <w:r w:rsidRPr="00830B75">
        <w:rPr>
          <w:sz w:val="22"/>
          <w:szCs w:val="22"/>
        </w:rPr>
        <w:t>Wykonawca powinien posiadać:</w:t>
      </w:r>
    </w:p>
    <w:p w:rsidR="00272D87" w:rsidRPr="00830B75" w:rsidRDefault="00272D87" w:rsidP="00272D87">
      <w:pPr>
        <w:jc w:val="both"/>
        <w:rPr>
          <w:sz w:val="22"/>
          <w:szCs w:val="22"/>
        </w:rPr>
      </w:pPr>
      <w:r w:rsidRPr="00830B75">
        <w:rPr>
          <w:sz w:val="22"/>
          <w:szCs w:val="22"/>
        </w:rPr>
        <w:t>Certyfikat Autoryzacji producenta systemu okablowania obowiązujący w bieżącym roku, który potwierdza jego uprawnienia, oraz możliwość uzyskania na zainstalowany system LAN 25-cio letnią bezpłatną gwarancję bezpośrednio dla użytkownika.</w:t>
      </w:r>
    </w:p>
    <w:p w:rsidR="00272D87" w:rsidRPr="00830B75" w:rsidRDefault="00272D87" w:rsidP="00272D87">
      <w:pPr>
        <w:jc w:val="both"/>
        <w:rPr>
          <w:sz w:val="22"/>
          <w:szCs w:val="22"/>
        </w:rPr>
      </w:pPr>
      <w:r w:rsidRPr="00830B75">
        <w:rPr>
          <w:sz w:val="22"/>
          <w:szCs w:val="22"/>
        </w:rPr>
        <w:t>Dyplomy kwalifikacji co najmniej dwóch pracowników – wymaga się ukończenia kursu kwalifikacyjnego przez zatrudnionych pracowników w zakresie;</w:t>
      </w:r>
    </w:p>
    <w:p w:rsidR="00272D87" w:rsidRPr="00830B75" w:rsidRDefault="00272D87" w:rsidP="00272D87">
      <w:pPr>
        <w:jc w:val="both"/>
        <w:rPr>
          <w:sz w:val="22"/>
          <w:szCs w:val="22"/>
        </w:rPr>
      </w:pPr>
      <w:r w:rsidRPr="00830B75">
        <w:rPr>
          <w:sz w:val="22"/>
          <w:szCs w:val="22"/>
        </w:rPr>
        <w:t>- instalacja systemów okablowania strukturalnego;</w:t>
      </w:r>
    </w:p>
    <w:p w:rsidR="00272D87" w:rsidRPr="00830B75" w:rsidRDefault="00272D87" w:rsidP="00272D87">
      <w:pPr>
        <w:jc w:val="both"/>
        <w:rPr>
          <w:sz w:val="22"/>
          <w:szCs w:val="22"/>
        </w:rPr>
      </w:pPr>
      <w:r w:rsidRPr="00830B75">
        <w:rPr>
          <w:sz w:val="22"/>
          <w:szCs w:val="22"/>
        </w:rPr>
        <w:t>- wykrywania i usuwanie usterek w systemach okablowania strukturalnego.</w:t>
      </w:r>
    </w:p>
    <w:p w:rsidR="00272D87" w:rsidRPr="00830B75" w:rsidRDefault="00272D87" w:rsidP="00272D87">
      <w:pPr>
        <w:jc w:val="both"/>
        <w:rPr>
          <w:sz w:val="22"/>
          <w:szCs w:val="22"/>
        </w:rPr>
      </w:pPr>
      <w:r w:rsidRPr="00830B75">
        <w:rPr>
          <w:sz w:val="22"/>
          <w:szCs w:val="22"/>
        </w:rPr>
        <w:t>Imienne dyplomy kwalifikacji mają być zgodne z Certyfikatem Autoryzacji producenta okablowania – mają być wydane na tę samą firmę, która dostarczy dla Inwestora 25-cio letnią gwarancję producenta systemu.</w:t>
      </w:r>
    </w:p>
    <w:p w:rsidR="00272D87" w:rsidRPr="00830B75" w:rsidRDefault="00272D87" w:rsidP="00272D87">
      <w:pPr>
        <w:jc w:val="both"/>
        <w:rPr>
          <w:sz w:val="22"/>
          <w:szCs w:val="22"/>
        </w:rPr>
      </w:pPr>
      <w:r w:rsidRPr="00830B75">
        <w:rPr>
          <w:sz w:val="22"/>
          <w:szCs w:val="22"/>
        </w:rPr>
        <w:t>Odbiór i pomiary sieci.</w:t>
      </w:r>
    </w:p>
    <w:p w:rsidR="00272D87" w:rsidRPr="00830B75" w:rsidRDefault="00272D87" w:rsidP="00272D87">
      <w:pPr>
        <w:jc w:val="both"/>
        <w:rPr>
          <w:sz w:val="22"/>
          <w:szCs w:val="22"/>
        </w:rPr>
      </w:pPr>
      <w:r w:rsidRPr="00830B75">
        <w:rPr>
          <w:sz w:val="22"/>
          <w:szCs w:val="22"/>
        </w:rPr>
        <w:t>Warunkiem koniecznym dla odbioru końcowego instalacji przez Inwestora jest spełnienie wszystkich poniższych warunków:</w:t>
      </w:r>
    </w:p>
    <w:p w:rsidR="00272D87" w:rsidRPr="00830B75" w:rsidRDefault="00272D87" w:rsidP="00272D87">
      <w:pPr>
        <w:jc w:val="both"/>
        <w:rPr>
          <w:sz w:val="22"/>
          <w:szCs w:val="22"/>
        </w:rPr>
      </w:pPr>
      <w:r w:rsidRPr="00830B75">
        <w:rPr>
          <w:sz w:val="22"/>
          <w:szCs w:val="22"/>
        </w:rPr>
        <w:t>- wykonanie instalacji w sposób prawidłowy, zgodny ze sztuką, wymaganiami i obowiązującymi normami oraz z zachowaniem estetyki prac;</w:t>
      </w:r>
    </w:p>
    <w:p w:rsidR="00272D87" w:rsidRPr="00830B75" w:rsidRDefault="00272D87" w:rsidP="00272D87">
      <w:pPr>
        <w:jc w:val="both"/>
        <w:rPr>
          <w:sz w:val="22"/>
          <w:szCs w:val="22"/>
        </w:rPr>
      </w:pPr>
      <w:r w:rsidRPr="00830B75">
        <w:rPr>
          <w:sz w:val="22"/>
          <w:szCs w:val="22"/>
        </w:rPr>
        <w:t>- wykonanie kompletu pomiarów;</w:t>
      </w:r>
    </w:p>
    <w:p w:rsidR="00272D87" w:rsidRPr="00830B75" w:rsidRDefault="00272D87" w:rsidP="00272D87">
      <w:pPr>
        <w:jc w:val="both"/>
        <w:rPr>
          <w:sz w:val="22"/>
          <w:szCs w:val="22"/>
        </w:rPr>
      </w:pPr>
      <w:r w:rsidRPr="00830B75">
        <w:rPr>
          <w:sz w:val="22"/>
          <w:szCs w:val="22"/>
        </w:rPr>
        <w:t>- opracowanie i przekazanie dokumentacji powykonawczej Inwestorowi (nośnik danych);</w:t>
      </w:r>
    </w:p>
    <w:p w:rsidR="00272D87" w:rsidRPr="00830B75" w:rsidRDefault="00272D87" w:rsidP="00272D87">
      <w:pPr>
        <w:jc w:val="both"/>
        <w:rPr>
          <w:sz w:val="22"/>
          <w:szCs w:val="22"/>
        </w:rPr>
      </w:pPr>
      <w:r w:rsidRPr="00830B75">
        <w:rPr>
          <w:sz w:val="22"/>
          <w:szCs w:val="22"/>
        </w:rPr>
        <w:t>- uzyskanie gwarancji systemowej producenta okablowania.</w:t>
      </w:r>
    </w:p>
    <w:p w:rsidR="00272D87" w:rsidRPr="00830B75" w:rsidRDefault="00272D87" w:rsidP="00272D87">
      <w:pPr>
        <w:jc w:val="both"/>
        <w:rPr>
          <w:sz w:val="22"/>
          <w:szCs w:val="22"/>
        </w:rPr>
      </w:pPr>
      <w:r w:rsidRPr="00830B75">
        <w:rPr>
          <w:sz w:val="22"/>
          <w:szCs w:val="22"/>
        </w:rPr>
        <w:t>Pomiary należy wykonać dla wszystkich interfejsów okablowania poziomego.</w:t>
      </w:r>
    </w:p>
    <w:p w:rsidR="00272D87" w:rsidRPr="00830B75" w:rsidRDefault="00272D87" w:rsidP="00272D87">
      <w:pPr>
        <w:jc w:val="both"/>
        <w:rPr>
          <w:sz w:val="22"/>
          <w:szCs w:val="22"/>
        </w:rPr>
      </w:pPr>
    </w:p>
    <w:p w:rsidR="00272D87" w:rsidRPr="00830B75" w:rsidRDefault="00272D87" w:rsidP="00272D87">
      <w:pPr>
        <w:jc w:val="both"/>
        <w:rPr>
          <w:b/>
          <w:sz w:val="22"/>
          <w:szCs w:val="22"/>
        </w:rPr>
      </w:pPr>
      <w:bookmarkStart w:id="14" w:name="_Toc75246234"/>
      <w:r w:rsidRPr="00830B75">
        <w:rPr>
          <w:b/>
          <w:sz w:val="22"/>
          <w:szCs w:val="22"/>
        </w:rPr>
        <w:t>Szkielet budynkowy</w:t>
      </w:r>
      <w:bookmarkEnd w:id="14"/>
      <w:r w:rsidRPr="00830B75">
        <w:rPr>
          <w:b/>
          <w:sz w:val="22"/>
          <w:szCs w:val="22"/>
        </w:rPr>
        <w:t>, kable wieloparowe i światłowodowe</w:t>
      </w:r>
    </w:p>
    <w:p w:rsidR="00272D87" w:rsidRPr="00830B75" w:rsidRDefault="00272D87" w:rsidP="00272D87">
      <w:pPr>
        <w:jc w:val="both"/>
        <w:rPr>
          <w:sz w:val="22"/>
          <w:szCs w:val="22"/>
        </w:rPr>
      </w:pPr>
      <w:r w:rsidRPr="00830B75">
        <w:rPr>
          <w:sz w:val="22"/>
          <w:szCs w:val="22"/>
        </w:rPr>
        <w:t>Jakkolwiek serwerownie będą pracować samodzielnie planuje się połączenie ich wewnętrznym mostem umożliwiającym przekazanie pomiędzy sobą informacji, usług i użytkowników. Do istniejącej Serwerowni w pom. 105 doprowadzono przyłącza zewnętrzne i należy je udostępnić dla projektowanej serwerowni.</w:t>
      </w:r>
    </w:p>
    <w:p w:rsidR="00272D87" w:rsidRPr="00830B75" w:rsidRDefault="00272D87" w:rsidP="00272D87">
      <w:pPr>
        <w:jc w:val="both"/>
        <w:rPr>
          <w:sz w:val="22"/>
          <w:szCs w:val="22"/>
        </w:rPr>
      </w:pPr>
      <w:r w:rsidRPr="00830B75">
        <w:rPr>
          <w:sz w:val="22"/>
          <w:szCs w:val="22"/>
        </w:rPr>
        <w:t>Całość szkieletu zostanie powiązana pomiędzy sobą łączami światłowodowymi jako kable wielomodowe 24x50/125/250µm z włóknem OM4. Dodatkowo równolegle do łączy światłowodowych ułożone zostaną kable ekranowane kat. 7 o paśmie przenoszenia 1000MHz konstrukcji S/FTP w liczbie min. 10 szt. dla połączenia między obiema serwerowniami oraz min. 5 szt. od serwerowni GPD2 do punktu PPD1 w piwnicy w pom. -1/11.</w:t>
      </w:r>
    </w:p>
    <w:p w:rsidR="00272D87" w:rsidRPr="00830B75" w:rsidRDefault="00272D87" w:rsidP="00272D87">
      <w:pPr>
        <w:jc w:val="both"/>
        <w:rPr>
          <w:sz w:val="22"/>
          <w:szCs w:val="22"/>
        </w:rPr>
      </w:pPr>
    </w:p>
    <w:p w:rsidR="00272D87" w:rsidRPr="00830B75" w:rsidRDefault="00272D87" w:rsidP="00272D87">
      <w:pPr>
        <w:jc w:val="both"/>
        <w:rPr>
          <w:sz w:val="22"/>
          <w:szCs w:val="22"/>
        </w:rPr>
      </w:pPr>
      <w:r w:rsidRPr="00830B75">
        <w:rPr>
          <w:sz w:val="22"/>
          <w:szCs w:val="22"/>
        </w:rPr>
        <w:t>Ponadto od serwerowni GPD2 (pom. 2/16) projektuje się kabel wielomodowy 24x50/125/250µm z włóknem OM4 oraz kabel wieloparowy U/UTP 100 par kat.3 do istn. centrali telefonicznej w pom. 128. Kable światłowodowe oraz kabel wieloparowy z racji niespełnienia wymagania dot. klasy CPR, należy umieścić na całej trasie w dodatkowej rurce bezhalogenowej.</w:t>
      </w:r>
    </w:p>
    <w:p w:rsidR="00272D87" w:rsidRPr="00830B75" w:rsidRDefault="00272D87" w:rsidP="00272D87">
      <w:pPr>
        <w:jc w:val="both"/>
        <w:rPr>
          <w:rStyle w:val="LANSTERStandardZnak"/>
          <w:sz w:val="22"/>
          <w:szCs w:val="22"/>
        </w:rPr>
      </w:pPr>
    </w:p>
    <w:p w:rsidR="00272D87" w:rsidRPr="00830B75" w:rsidRDefault="00272D87" w:rsidP="00272D87">
      <w:pPr>
        <w:jc w:val="both"/>
        <w:rPr>
          <w:b/>
          <w:sz w:val="22"/>
          <w:szCs w:val="22"/>
        </w:rPr>
      </w:pPr>
      <w:bookmarkStart w:id="15" w:name="_Toc476320556"/>
      <w:bookmarkStart w:id="16" w:name="_Toc478104739"/>
      <w:bookmarkStart w:id="17" w:name="_Toc11679229"/>
      <w:bookmarkStart w:id="18" w:name="_Toc38545025"/>
      <w:r w:rsidRPr="00830B75">
        <w:rPr>
          <w:b/>
          <w:sz w:val="22"/>
          <w:szCs w:val="22"/>
        </w:rPr>
        <w:t>Miedziane kable instalacyjne</w:t>
      </w:r>
      <w:bookmarkEnd w:id="15"/>
      <w:bookmarkEnd w:id="16"/>
      <w:bookmarkEnd w:id="17"/>
      <w:bookmarkEnd w:id="18"/>
    </w:p>
    <w:p w:rsidR="00272D87" w:rsidRPr="00830B75" w:rsidRDefault="00272D87" w:rsidP="00272D87">
      <w:pPr>
        <w:jc w:val="both"/>
        <w:rPr>
          <w:rStyle w:val="LANSTERStandardZnak"/>
          <w:sz w:val="22"/>
          <w:szCs w:val="22"/>
        </w:rPr>
      </w:pPr>
      <w:r w:rsidRPr="00830B75">
        <w:rPr>
          <w:rStyle w:val="LANSTERStandardZnak"/>
          <w:sz w:val="22"/>
          <w:szCs w:val="22"/>
        </w:rPr>
        <w:t>Projektuje się wykorzystanie w instalacji:</w:t>
      </w:r>
    </w:p>
    <w:p w:rsidR="00272D87" w:rsidRPr="00830B75" w:rsidRDefault="00272D87" w:rsidP="001C51CC">
      <w:pPr>
        <w:pStyle w:val="Akapitzlist"/>
        <w:widowControl/>
        <w:numPr>
          <w:ilvl w:val="0"/>
          <w:numId w:val="21"/>
        </w:numPr>
        <w:autoSpaceDE/>
        <w:autoSpaceDN/>
        <w:adjustRightInd/>
        <w:jc w:val="both"/>
        <w:rPr>
          <w:sz w:val="22"/>
          <w:szCs w:val="22"/>
        </w:rPr>
      </w:pPr>
      <w:r w:rsidRPr="00830B75">
        <w:rPr>
          <w:sz w:val="22"/>
          <w:szCs w:val="22"/>
        </w:rPr>
        <w:t>kabel S/FTP Kat.7 4x2xAWG23/1, 1000 MHz, B2ca s1a, d1, a1, 50% - do połączeń od szafy do gniazd/urządzeń, połączenia międzyszafowe, kabel połączeń sieci LAN</w:t>
      </w:r>
    </w:p>
    <w:p w:rsidR="00272D87" w:rsidRPr="00830B75" w:rsidRDefault="00272D87" w:rsidP="001C51CC">
      <w:pPr>
        <w:pStyle w:val="Akapitzlist"/>
        <w:widowControl/>
        <w:numPr>
          <w:ilvl w:val="0"/>
          <w:numId w:val="21"/>
        </w:numPr>
        <w:autoSpaceDE/>
        <w:autoSpaceDN/>
        <w:adjustRightInd/>
        <w:jc w:val="both"/>
        <w:rPr>
          <w:sz w:val="22"/>
          <w:szCs w:val="22"/>
        </w:rPr>
      </w:pPr>
      <w:r w:rsidRPr="00830B75">
        <w:rPr>
          <w:sz w:val="22"/>
          <w:szCs w:val="22"/>
        </w:rPr>
        <w:t>kabel S/FTP kat.6a 4x2xAWG24/1 500MHz B2ca s1a, d1, a1 - kabel instalacji CCTV – do kamer</w:t>
      </w:r>
    </w:p>
    <w:p w:rsidR="00272D87" w:rsidRPr="00830B75" w:rsidRDefault="00272D87" w:rsidP="00272D87">
      <w:pPr>
        <w:contextualSpacing/>
        <w:jc w:val="both"/>
        <w:rPr>
          <w:sz w:val="22"/>
          <w:szCs w:val="22"/>
        </w:rPr>
      </w:pPr>
    </w:p>
    <w:p w:rsidR="00272D87" w:rsidRPr="00830B75" w:rsidRDefault="00272D87" w:rsidP="00272D87">
      <w:pPr>
        <w:jc w:val="both"/>
        <w:rPr>
          <w:rStyle w:val="LANSTERStandardZnak"/>
          <w:sz w:val="22"/>
          <w:szCs w:val="22"/>
        </w:rPr>
      </w:pPr>
      <w:r w:rsidRPr="00830B75">
        <w:rPr>
          <w:rStyle w:val="LANSTERStandardZnak"/>
          <w:sz w:val="22"/>
          <w:szCs w:val="22"/>
        </w:rPr>
        <w:t>Parametry kabla teleinformatycznego S/FTP Kat.7:</w:t>
      </w:r>
    </w:p>
    <w:p w:rsidR="00272D87" w:rsidRPr="00830B75" w:rsidRDefault="00272D87" w:rsidP="001C51CC">
      <w:pPr>
        <w:pStyle w:val="Akapitzlist"/>
        <w:widowControl/>
        <w:numPr>
          <w:ilvl w:val="0"/>
          <w:numId w:val="21"/>
        </w:numPr>
        <w:autoSpaceDE/>
        <w:autoSpaceDN/>
        <w:adjustRightInd/>
        <w:jc w:val="both"/>
        <w:rPr>
          <w:rFonts w:eastAsiaTheme="minorHAnsi"/>
          <w:color w:val="000000"/>
          <w:sz w:val="22"/>
          <w:szCs w:val="22"/>
          <w:lang w:eastAsia="en-US"/>
        </w:rPr>
      </w:pPr>
      <w:r w:rsidRPr="00830B75">
        <w:rPr>
          <w:rFonts w:eastAsiaTheme="minorHAnsi"/>
          <w:color w:val="000000"/>
          <w:sz w:val="22"/>
          <w:szCs w:val="22"/>
          <w:lang w:eastAsia="en-US"/>
        </w:rPr>
        <w:t>Euroklasa (zgodnie z EN50575)</w:t>
      </w:r>
      <w:r w:rsidRPr="00830B75">
        <w:rPr>
          <w:rFonts w:eastAsiaTheme="minorHAnsi"/>
          <w:color w:val="000000"/>
          <w:sz w:val="22"/>
          <w:szCs w:val="22"/>
          <w:lang w:eastAsia="en-US"/>
        </w:rPr>
        <w:tab/>
        <w:t>B2ca</w:t>
      </w:r>
    </w:p>
    <w:p w:rsidR="00272D87" w:rsidRPr="00830B75" w:rsidRDefault="00272D87" w:rsidP="001C51CC">
      <w:pPr>
        <w:pStyle w:val="Akapitzlist"/>
        <w:widowControl/>
        <w:numPr>
          <w:ilvl w:val="0"/>
          <w:numId w:val="21"/>
        </w:numPr>
        <w:autoSpaceDE/>
        <w:autoSpaceDN/>
        <w:adjustRightInd/>
        <w:jc w:val="both"/>
        <w:rPr>
          <w:rFonts w:eastAsiaTheme="minorHAnsi"/>
          <w:color w:val="000000"/>
          <w:sz w:val="22"/>
          <w:szCs w:val="22"/>
          <w:lang w:eastAsia="en-US"/>
        </w:rPr>
      </w:pPr>
      <w:r w:rsidRPr="00830B75">
        <w:rPr>
          <w:rFonts w:eastAsiaTheme="minorHAnsi"/>
          <w:color w:val="000000"/>
          <w:sz w:val="22"/>
          <w:szCs w:val="22"/>
          <w:lang w:eastAsia="en-US"/>
        </w:rPr>
        <w:t>Emisja dymu</w:t>
      </w:r>
      <w:r w:rsidRPr="00830B75">
        <w:rPr>
          <w:rFonts w:eastAsiaTheme="minorHAnsi"/>
          <w:color w:val="000000"/>
          <w:sz w:val="22"/>
          <w:szCs w:val="22"/>
          <w:lang w:eastAsia="en-US"/>
        </w:rPr>
        <w:tab/>
        <w:t>s1a</w:t>
      </w:r>
    </w:p>
    <w:p w:rsidR="00272D87" w:rsidRPr="00830B75" w:rsidRDefault="00272D87" w:rsidP="001C51CC">
      <w:pPr>
        <w:pStyle w:val="Akapitzlist"/>
        <w:widowControl/>
        <w:numPr>
          <w:ilvl w:val="0"/>
          <w:numId w:val="21"/>
        </w:numPr>
        <w:autoSpaceDE/>
        <w:autoSpaceDN/>
        <w:adjustRightInd/>
        <w:jc w:val="both"/>
        <w:rPr>
          <w:rFonts w:eastAsiaTheme="minorHAnsi"/>
          <w:color w:val="000000"/>
          <w:sz w:val="22"/>
          <w:szCs w:val="22"/>
          <w:lang w:eastAsia="en-US"/>
        </w:rPr>
      </w:pPr>
      <w:r w:rsidRPr="00830B75">
        <w:rPr>
          <w:rFonts w:eastAsiaTheme="minorHAnsi"/>
          <w:color w:val="000000"/>
          <w:sz w:val="22"/>
          <w:szCs w:val="22"/>
          <w:lang w:eastAsia="en-US"/>
        </w:rPr>
        <w:t>Topliwość</w:t>
      </w:r>
      <w:r w:rsidRPr="00830B75">
        <w:rPr>
          <w:rFonts w:eastAsiaTheme="minorHAnsi"/>
          <w:color w:val="000000"/>
          <w:sz w:val="22"/>
          <w:szCs w:val="22"/>
          <w:lang w:eastAsia="en-US"/>
        </w:rPr>
        <w:tab/>
        <w:t>d1</w:t>
      </w:r>
    </w:p>
    <w:p w:rsidR="00272D87" w:rsidRPr="00830B75" w:rsidRDefault="00272D87" w:rsidP="001C51CC">
      <w:pPr>
        <w:pStyle w:val="Akapitzlist"/>
        <w:widowControl/>
        <w:numPr>
          <w:ilvl w:val="0"/>
          <w:numId w:val="21"/>
        </w:numPr>
        <w:autoSpaceDE/>
        <w:autoSpaceDN/>
        <w:adjustRightInd/>
        <w:jc w:val="both"/>
        <w:rPr>
          <w:rFonts w:eastAsiaTheme="minorHAnsi"/>
          <w:color w:val="000000"/>
          <w:sz w:val="22"/>
          <w:szCs w:val="22"/>
          <w:lang w:eastAsia="en-US"/>
        </w:rPr>
      </w:pPr>
      <w:r w:rsidRPr="00830B75">
        <w:rPr>
          <w:rFonts w:eastAsiaTheme="minorHAnsi"/>
          <w:color w:val="000000"/>
          <w:sz w:val="22"/>
          <w:szCs w:val="22"/>
          <w:lang w:eastAsia="en-US"/>
        </w:rPr>
        <w:t>Kwasowość</w:t>
      </w:r>
      <w:r w:rsidRPr="00830B75">
        <w:rPr>
          <w:rFonts w:eastAsiaTheme="minorHAnsi"/>
          <w:color w:val="000000"/>
          <w:sz w:val="22"/>
          <w:szCs w:val="22"/>
          <w:lang w:eastAsia="en-US"/>
        </w:rPr>
        <w:tab/>
        <w:t>a1</w:t>
      </w:r>
    </w:p>
    <w:p w:rsidR="00272D87" w:rsidRPr="00830B75" w:rsidRDefault="00272D87" w:rsidP="001C51CC">
      <w:pPr>
        <w:pStyle w:val="Akapitzlist"/>
        <w:widowControl/>
        <w:numPr>
          <w:ilvl w:val="0"/>
          <w:numId w:val="21"/>
        </w:numPr>
        <w:autoSpaceDE/>
        <w:autoSpaceDN/>
        <w:adjustRightInd/>
        <w:jc w:val="both"/>
        <w:rPr>
          <w:rFonts w:eastAsiaTheme="minorHAnsi"/>
          <w:color w:val="000000"/>
          <w:sz w:val="22"/>
          <w:szCs w:val="22"/>
          <w:lang w:eastAsia="en-US"/>
        </w:rPr>
      </w:pPr>
      <w:r w:rsidRPr="00830B75">
        <w:rPr>
          <w:rFonts w:eastAsiaTheme="minorHAnsi"/>
          <w:color w:val="000000"/>
          <w:sz w:val="22"/>
          <w:szCs w:val="22"/>
          <w:lang w:eastAsia="en-US"/>
        </w:rPr>
        <w:t>max. temp. otoczenia</w:t>
      </w:r>
      <w:r w:rsidRPr="00830B75">
        <w:rPr>
          <w:rFonts w:eastAsiaTheme="minorHAnsi"/>
          <w:color w:val="000000"/>
          <w:sz w:val="22"/>
          <w:szCs w:val="22"/>
          <w:lang w:eastAsia="en-US"/>
        </w:rPr>
        <w:tab/>
        <w:t>60°C</w:t>
      </w:r>
    </w:p>
    <w:p w:rsidR="00272D87" w:rsidRPr="00830B75" w:rsidRDefault="00272D87" w:rsidP="001C51CC">
      <w:pPr>
        <w:pStyle w:val="Akapitzlist"/>
        <w:widowControl/>
        <w:numPr>
          <w:ilvl w:val="0"/>
          <w:numId w:val="21"/>
        </w:numPr>
        <w:autoSpaceDE/>
        <w:autoSpaceDN/>
        <w:adjustRightInd/>
        <w:jc w:val="both"/>
        <w:rPr>
          <w:rFonts w:eastAsiaTheme="minorHAnsi"/>
          <w:color w:val="000000"/>
          <w:sz w:val="22"/>
          <w:szCs w:val="22"/>
          <w:lang w:eastAsia="en-US"/>
        </w:rPr>
      </w:pPr>
      <w:r w:rsidRPr="00830B75">
        <w:rPr>
          <w:rFonts w:eastAsiaTheme="minorHAnsi"/>
          <w:color w:val="000000"/>
          <w:sz w:val="22"/>
          <w:szCs w:val="22"/>
          <w:lang w:eastAsia="en-US"/>
        </w:rPr>
        <w:t>Kategoria</w:t>
      </w:r>
      <w:r w:rsidRPr="00830B75">
        <w:rPr>
          <w:rFonts w:eastAsiaTheme="minorHAnsi"/>
          <w:color w:val="000000"/>
          <w:sz w:val="22"/>
          <w:szCs w:val="22"/>
          <w:lang w:eastAsia="en-US"/>
        </w:rPr>
        <w:tab/>
        <w:t>Kat. 7</w:t>
      </w:r>
    </w:p>
    <w:p w:rsidR="00272D87" w:rsidRPr="00830B75" w:rsidRDefault="00272D87" w:rsidP="001C51CC">
      <w:pPr>
        <w:pStyle w:val="Akapitzlist"/>
        <w:widowControl/>
        <w:numPr>
          <w:ilvl w:val="0"/>
          <w:numId w:val="21"/>
        </w:numPr>
        <w:autoSpaceDE/>
        <w:autoSpaceDN/>
        <w:adjustRightInd/>
        <w:jc w:val="both"/>
        <w:rPr>
          <w:rFonts w:eastAsiaTheme="minorHAnsi"/>
          <w:color w:val="000000"/>
          <w:sz w:val="22"/>
          <w:szCs w:val="22"/>
          <w:lang w:eastAsia="en-US"/>
        </w:rPr>
      </w:pPr>
      <w:r w:rsidRPr="00830B75">
        <w:rPr>
          <w:rFonts w:eastAsiaTheme="minorHAnsi"/>
          <w:color w:val="000000"/>
          <w:sz w:val="22"/>
          <w:szCs w:val="22"/>
          <w:lang w:eastAsia="en-US"/>
        </w:rPr>
        <w:t>Rodzaj ekranowania przewodów</w:t>
      </w:r>
      <w:r w:rsidRPr="00830B75">
        <w:rPr>
          <w:rFonts w:eastAsiaTheme="minorHAnsi"/>
          <w:color w:val="000000"/>
          <w:sz w:val="22"/>
          <w:szCs w:val="22"/>
          <w:lang w:eastAsia="en-US"/>
        </w:rPr>
        <w:tab/>
        <w:t>S/FTP</w:t>
      </w:r>
    </w:p>
    <w:p w:rsidR="00272D87" w:rsidRPr="00830B75" w:rsidRDefault="00272D87" w:rsidP="001C51CC">
      <w:pPr>
        <w:pStyle w:val="Akapitzlist"/>
        <w:widowControl/>
        <w:numPr>
          <w:ilvl w:val="0"/>
          <w:numId w:val="21"/>
        </w:numPr>
        <w:autoSpaceDE/>
        <w:autoSpaceDN/>
        <w:adjustRightInd/>
        <w:jc w:val="both"/>
        <w:rPr>
          <w:rFonts w:eastAsiaTheme="minorHAnsi"/>
          <w:color w:val="000000"/>
          <w:sz w:val="22"/>
          <w:szCs w:val="22"/>
          <w:lang w:eastAsia="en-US"/>
        </w:rPr>
      </w:pPr>
      <w:r w:rsidRPr="00830B75">
        <w:rPr>
          <w:rFonts w:eastAsiaTheme="minorHAnsi"/>
          <w:color w:val="000000"/>
          <w:sz w:val="22"/>
          <w:szCs w:val="22"/>
          <w:lang w:eastAsia="en-US"/>
        </w:rPr>
        <w:t>Ekran zewnętrzny</w:t>
      </w:r>
      <w:r w:rsidRPr="00830B75">
        <w:rPr>
          <w:rFonts w:eastAsiaTheme="minorHAnsi"/>
          <w:color w:val="000000"/>
          <w:sz w:val="22"/>
          <w:szCs w:val="22"/>
          <w:lang w:eastAsia="en-US"/>
        </w:rPr>
        <w:tab/>
        <w:t>Ocynowany oplot miedziany</w:t>
      </w:r>
    </w:p>
    <w:p w:rsidR="00272D87" w:rsidRPr="00830B75" w:rsidRDefault="00272D87" w:rsidP="001C51CC">
      <w:pPr>
        <w:pStyle w:val="Akapitzlist"/>
        <w:widowControl/>
        <w:numPr>
          <w:ilvl w:val="0"/>
          <w:numId w:val="21"/>
        </w:numPr>
        <w:autoSpaceDE/>
        <w:autoSpaceDN/>
        <w:adjustRightInd/>
        <w:jc w:val="both"/>
        <w:rPr>
          <w:rFonts w:eastAsiaTheme="minorHAnsi"/>
          <w:color w:val="000000"/>
          <w:sz w:val="22"/>
          <w:szCs w:val="22"/>
          <w:lang w:eastAsia="en-US"/>
        </w:rPr>
      </w:pPr>
      <w:r w:rsidRPr="00830B75">
        <w:rPr>
          <w:rFonts w:eastAsiaTheme="minorHAnsi"/>
          <w:color w:val="000000"/>
          <w:sz w:val="22"/>
          <w:szCs w:val="22"/>
          <w:lang w:eastAsia="en-US"/>
        </w:rPr>
        <w:t>Płaszcz kabla</w:t>
      </w:r>
      <w:r w:rsidRPr="00830B75">
        <w:rPr>
          <w:rFonts w:eastAsiaTheme="minorHAnsi"/>
          <w:color w:val="000000"/>
          <w:sz w:val="22"/>
          <w:szCs w:val="22"/>
          <w:lang w:eastAsia="en-US"/>
        </w:rPr>
        <w:tab/>
        <w:t>LS0H-3</w:t>
      </w:r>
    </w:p>
    <w:p w:rsidR="00272D87" w:rsidRPr="00830B75" w:rsidRDefault="00272D87" w:rsidP="00272D87">
      <w:pPr>
        <w:rPr>
          <w:rStyle w:val="LANSTERStandardZnak"/>
          <w:rFonts w:eastAsia="Calibri"/>
          <w:sz w:val="22"/>
          <w:szCs w:val="22"/>
        </w:rPr>
      </w:pPr>
    </w:p>
    <w:p w:rsidR="00272D87" w:rsidRPr="00830B75" w:rsidRDefault="00272D87" w:rsidP="00272D87">
      <w:pPr>
        <w:jc w:val="both"/>
        <w:rPr>
          <w:sz w:val="22"/>
          <w:szCs w:val="22"/>
        </w:rPr>
      </w:pPr>
      <w:r w:rsidRPr="00830B75">
        <w:rPr>
          <w:rStyle w:val="LANSTERStandardZnak"/>
          <w:rFonts w:eastAsia="Calibri"/>
          <w:sz w:val="22"/>
          <w:szCs w:val="22"/>
        </w:rPr>
        <w:t xml:space="preserve">Kabel </w:t>
      </w:r>
      <w:r w:rsidRPr="00830B75">
        <w:rPr>
          <w:rStyle w:val="LANSTERStandardZnak"/>
          <w:sz w:val="22"/>
          <w:szCs w:val="22"/>
        </w:rPr>
        <w:t>S/FTP Kat.7 należy ułożyć równolegle z kablami światłowodowymi jako połączenia międzyszafowe łączące punkty dystrybucyjne.</w:t>
      </w:r>
    </w:p>
    <w:p w:rsidR="00272D87" w:rsidRPr="00830B75" w:rsidRDefault="00272D87" w:rsidP="00272D87">
      <w:pPr>
        <w:rPr>
          <w:rStyle w:val="LANSTERStandardZnak"/>
          <w:rFonts w:eastAsia="Calibri"/>
          <w:sz w:val="22"/>
          <w:szCs w:val="22"/>
        </w:rPr>
      </w:pPr>
    </w:p>
    <w:p w:rsidR="00272D87" w:rsidRPr="00830B75" w:rsidRDefault="00272D87" w:rsidP="00272D87">
      <w:pPr>
        <w:jc w:val="both"/>
        <w:rPr>
          <w:rStyle w:val="LANSTERStandardZnak"/>
          <w:sz w:val="22"/>
          <w:szCs w:val="22"/>
        </w:rPr>
      </w:pPr>
      <w:r w:rsidRPr="00830B75">
        <w:rPr>
          <w:rStyle w:val="LANSTERStandardZnak"/>
          <w:sz w:val="22"/>
          <w:szCs w:val="22"/>
        </w:rPr>
        <w:t>Parametry kabla teleinformatycznego S/FTP Kat.6a:</w:t>
      </w:r>
    </w:p>
    <w:p w:rsidR="00272D87" w:rsidRPr="00830B75" w:rsidRDefault="00272D87" w:rsidP="001C51CC">
      <w:pPr>
        <w:pStyle w:val="Akapitzlist"/>
        <w:widowControl/>
        <w:numPr>
          <w:ilvl w:val="0"/>
          <w:numId w:val="21"/>
        </w:numPr>
        <w:autoSpaceDE/>
        <w:autoSpaceDN/>
        <w:adjustRightInd/>
        <w:jc w:val="both"/>
        <w:rPr>
          <w:rFonts w:eastAsiaTheme="minorHAnsi"/>
          <w:color w:val="000000"/>
          <w:sz w:val="22"/>
          <w:szCs w:val="22"/>
          <w:lang w:eastAsia="en-US"/>
        </w:rPr>
      </w:pPr>
      <w:r w:rsidRPr="00830B75">
        <w:rPr>
          <w:rFonts w:eastAsiaTheme="minorHAnsi"/>
          <w:color w:val="000000"/>
          <w:sz w:val="22"/>
          <w:szCs w:val="22"/>
          <w:lang w:eastAsia="en-US"/>
        </w:rPr>
        <w:t>Euroklasa (zgodnie z EN50575)</w:t>
      </w:r>
      <w:r w:rsidRPr="00830B75">
        <w:rPr>
          <w:rFonts w:eastAsiaTheme="minorHAnsi"/>
          <w:color w:val="000000"/>
          <w:sz w:val="22"/>
          <w:szCs w:val="22"/>
          <w:lang w:eastAsia="en-US"/>
        </w:rPr>
        <w:tab/>
        <w:t>B2ca</w:t>
      </w:r>
    </w:p>
    <w:p w:rsidR="00272D87" w:rsidRPr="00830B75" w:rsidRDefault="00272D87" w:rsidP="001C51CC">
      <w:pPr>
        <w:pStyle w:val="Akapitzlist"/>
        <w:widowControl/>
        <w:numPr>
          <w:ilvl w:val="0"/>
          <w:numId w:val="21"/>
        </w:numPr>
        <w:autoSpaceDE/>
        <w:autoSpaceDN/>
        <w:adjustRightInd/>
        <w:jc w:val="both"/>
        <w:rPr>
          <w:rFonts w:eastAsiaTheme="minorHAnsi"/>
          <w:color w:val="000000"/>
          <w:sz w:val="22"/>
          <w:szCs w:val="22"/>
          <w:lang w:eastAsia="en-US"/>
        </w:rPr>
      </w:pPr>
      <w:r w:rsidRPr="00830B75">
        <w:rPr>
          <w:rFonts w:eastAsiaTheme="minorHAnsi"/>
          <w:color w:val="000000"/>
          <w:sz w:val="22"/>
          <w:szCs w:val="22"/>
          <w:lang w:eastAsia="en-US"/>
        </w:rPr>
        <w:t>Emisja dymu</w:t>
      </w:r>
      <w:r w:rsidRPr="00830B75">
        <w:rPr>
          <w:rFonts w:eastAsiaTheme="minorHAnsi"/>
          <w:color w:val="000000"/>
          <w:sz w:val="22"/>
          <w:szCs w:val="22"/>
          <w:lang w:eastAsia="en-US"/>
        </w:rPr>
        <w:tab/>
        <w:t>s1a</w:t>
      </w:r>
    </w:p>
    <w:p w:rsidR="00272D87" w:rsidRPr="00830B75" w:rsidRDefault="00272D87" w:rsidP="001C51CC">
      <w:pPr>
        <w:pStyle w:val="Akapitzlist"/>
        <w:widowControl/>
        <w:numPr>
          <w:ilvl w:val="0"/>
          <w:numId w:val="21"/>
        </w:numPr>
        <w:autoSpaceDE/>
        <w:autoSpaceDN/>
        <w:adjustRightInd/>
        <w:jc w:val="both"/>
        <w:rPr>
          <w:rFonts w:eastAsiaTheme="minorHAnsi"/>
          <w:color w:val="000000"/>
          <w:sz w:val="22"/>
          <w:szCs w:val="22"/>
          <w:lang w:eastAsia="en-US"/>
        </w:rPr>
      </w:pPr>
      <w:r w:rsidRPr="00830B75">
        <w:rPr>
          <w:rFonts w:eastAsiaTheme="minorHAnsi"/>
          <w:color w:val="000000"/>
          <w:sz w:val="22"/>
          <w:szCs w:val="22"/>
          <w:lang w:eastAsia="en-US"/>
        </w:rPr>
        <w:t>Topliwość</w:t>
      </w:r>
      <w:r w:rsidRPr="00830B75">
        <w:rPr>
          <w:rFonts w:eastAsiaTheme="minorHAnsi"/>
          <w:color w:val="000000"/>
          <w:sz w:val="22"/>
          <w:szCs w:val="22"/>
          <w:lang w:eastAsia="en-US"/>
        </w:rPr>
        <w:tab/>
        <w:t>d1</w:t>
      </w:r>
    </w:p>
    <w:p w:rsidR="00272D87" w:rsidRPr="00830B75" w:rsidRDefault="00272D87" w:rsidP="001C51CC">
      <w:pPr>
        <w:pStyle w:val="Akapitzlist"/>
        <w:widowControl/>
        <w:numPr>
          <w:ilvl w:val="0"/>
          <w:numId w:val="21"/>
        </w:numPr>
        <w:autoSpaceDE/>
        <w:autoSpaceDN/>
        <w:adjustRightInd/>
        <w:jc w:val="both"/>
        <w:rPr>
          <w:rFonts w:eastAsiaTheme="minorHAnsi"/>
          <w:color w:val="000000"/>
          <w:sz w:val="22"/>
          <w:szCs w:val="22"/>
          <w:lang w:eastAsia="en-US"/>
        </w:rPr>
      </w:pPr>
      <w:r w:rsidRPr="00830B75">
        <w:rPr>
          <w:rFonts w:eastAsiaTheme="minorHAnsi"/>
          <w:color w:val="000000"/>
          <w:sz w:val="22"/>
          <w:szCs w:val="22"/>
          <w:lang w:eastAsia="en-US"/>
        </w:rPr>
        <w:t>Kwasowość</w:t>
      </w:r>
      <w:r w:rsidRPr="00830B75">
        <w:rPr>
          <w:rFonts w:eastAsiaTheme="minorHAnsi"/>
          <w:color w:val="000000"/>
          <w:sz w:val="22"/>
          <w:szCs w:val="22"/>
          <w:lang w:eastAsia="en-US"/>
        </w:rPr>
        <w:tab/>
        <w:t>a1</w:t>
      </w:r>
    </w:p>
    <w:p w:rsidR="00272D87" w:rsidRPr="00830B75" w:rsidRDefault="00272D87" w:rsidP="001C51CC">
      <w:pPr>
        <w:pStyle w:val="Akapitzlist"/>
        <w:widowControl/>
        <w:numPr>
          <w:ilvl w:val="0"/>
          <w:numId w:val="21"/>
        </w:numPr>
        <w:autoSpaceDE/>
        <w:autoSpaceDN/>
        <w:adjustRightInd/>
        <w:jc w:val="both"/>
        <w:rPr>
          <w:rFonts w:eastAsiaTheme="minorHAnsi"/>
          <w:color w:val="000000"/>
          <w:sz w:val="22"/>
          <w:szCs w:val="22"/>
          <w:lang w:eastAsia="en-US"/>
        </w:rPr>
      </w:pPr>
      <w:r w:rsidRPr="00830B75">
        <w:rPr>
          <w:rFonts w:eastAsiaTheme="minorHAnsi"/>
          <w:color w:val="000000"/>
          <w:sz w:val="22"/>
          <w:szCs w:val="22"/>
          <w:lang w:eastAsia="en-US"/>
        </w:rPr>
        <w:t>max. temp. otoczenia</w:t>
      </w:r>
      <w:r w:rsidRPr="00830B75">
        <w:rPr>
          <w:rFonts w:eastAsiaTheme="minorHAnsi"/>
          <w:color w:val="000000"/>
          <w:sz w:val="22"/>
          <w:szCs w:val="22"/>
          <w:lang w:eastAsia="en-US"/>
        </w:rPr>
        <w:tab/>
        <w:t>60°C</w:t>
      </w:r>
    </w:p>
    <w:p w:rsidR="00272D87" w:rsidRPr="00830B75" w:rsidRDefault="00272D87" w:rsidP="001C51CC">
      <w:pPr>
        <w:pStyle w:val="Akapitzlist"/>
        <w:widowControl/>
        <w:numPr>
          <w:ilvl w:val="0"/>
          <w:numId w:val="21"/>
        </w:numPr>
        <w:autoSpaceDE/>
        <w:autoSpaceDN/>
        <w:adjustRightInd/>
        <w:jc w:val="both"/>
        <w:rPr>
          <w:rFonts w:eastAsiaTheme="minorHAnsi"/>
          <w:color w:val="000000"/>
          <w:sz w:val="22"/>
          <w:szCs w:val="22"/>
          <w:lang w:eastAsia="en-US"/>
        </w:rPr>
      </w:pPr>
      <w:r w:rsidRPr="00830B75">
        <w:rPr>
          <w:rFonts w:eastAsiaTheme="minorHAnsi"/>
          <w:color w:val="000000"/>
          <w:sz w:val="22"/>
          <w:szCs w:val="22"/>
          <w:lang w:eastAsia="en-US"/>
        </w:rPr>
        <w:t>Kategoria</w:t>
      </w:r>
      <w:r w:rsidRPr="00830B75">
        <w:rPr>
          <w:rFonts w:eastAsiaTheme="minorHAnsi"/>
          <w:color w:val="000000"/>
          <w:sz w:val="22"/>
          <w:szCs w:val="22"/>
          <w:lang w:eastAsia="en-US"/>
        </w:rPr>
        <w:tab/>
        <w:t>Kat. 6A</w:t>
      </w:r>
    </w:p>
    <w:p w:rsidR="00272D87" w:rsidRPr="00830B75" w:rsidRDefault="00272D87" w:rsidP="001C51CC">
      <w:pPr>
        <w:pStyle w:val="Akapitzlist"/>
        <w:widowControl/>
        <w:numPr>
          <w:ilvl w:val="0"/>
          <w:numId w:val="21"/>
        </w:numPr>
        <w:autoSpaceDE/>
        <w:autoSpaceDN/>
        <w:adjustRightInd/>
        <w:jc w:val="both"/>
        <w:rPr>
          <w:rFonts w:eastAsiaTheme="minorHAnsi"/>
          <w:color w:val="000000"/>
          <w:sz w:val="22"/>
          <w:szCs w:val="22"/>
          <w:lang w:eastAsia="en-US"/>
        </w:rPr>
      </w:pPr>
      <w:r w:rsidRPr="00830B75">
        <w:rPr>
          <w:rFonts w:eastAsiaTheme="minorHAnsi"/>
          <w:color w:val="000000"/>
          <w:sz w:val="22"/>
          <w:szCs w:val="22"/>
          <w:lang w:eastAsia="en-US"/>
        </w:rPr>
        <w:t>Rodzaj ekranowania przewodów</w:t>
      </w:r>
      <w:r w:rsidRPr="00830B75">
        <w:rPr>
          <w:rFonts w:eastAsiaTheme="minorHAnsi"/>
          <w:color w:val="000000"/>
          <w:sz w:val="22"/>
          <w:szCs w:val="22"/>
          <w:lang w:eastAsia="en-US"/>
        </w:rPr>
        <w:tab/>
        <w:t>S/FTP</w:t>
      </w:r>
    </w:p>
    <w:p w:rsidR="00272D87" w:rsidRPr="00830B75" w:rsidRDefault="00272D87" w:rsidP="001C51CC">
      <w:pPr>
        <w:pStyle w:val="Akapitzlist"/>
        <w:widowControl/>
        <w:numPr>
          <w:ilvl w:val="0"/>
          <w:numId w:val="21"/>
        </w:numPr>
        <w:autoSpaceDE/>
        <w:autoSpaceDN/>
        <w:adjustRightInd/>
        <w:jc w:val="both"/>
        <w:rPr>
          <w:rFonts w:eastAsiaTheme="minorHAnsi"/>
          <w:color w:val="000000"/>
          <w:sz w:val="22"/>
          <w:szCs w:val="22"/>
          <w:lang w:eastAsia="en-US"/>
        </w:rPr>
      </w:pPr>
      <w:r w:rsidRPr="00830B75">
        <w:rPr>
          <w:rFonts w:eastAsiaTheme="minorHAnsi"/>
          <w:color w:val="000000"/>
          <w:sz w:val="22"/>
          <w:szCs w:val="22"/>
          <w:lang w:eastAsia="en-US"/>
        </w:rPr>
        <w:t>Ekran zewnętrzny</w:t>
      </w:r>
      <w:r w:rsidRPr="00830B75">
        <w:rPr>
          <w:rFonts w:eastAsiaTheme="minorHAnsi"/>
          <w:color w:val="000000"/>
          <w:sz w:val="22"/>
          <w:szCs w:val="22"/>
          <w:lang w:eastAsia="en-US"/>
        </w:rPr>
        <w:tab/>
        <w:t>Ocynowany oplot miedziany</w:t>
      </w:r>
    </w:p>
    <w:p w:rsidR="00272D87" w:rsidRPr="00830B75" w:rsidRDefault="00272D87" w:rsidP="001C51CC">
      <w:pPr>
        <w:pStyle w:val="Akapitzlist"/>
        <w:widowControl/>
        <w:numPr>
          <w:ilvl w:val="0"/>
          <w:numId w:val="21"/>
        </w:numPr>
        <w:autoSpaceDE/>
        <w:autoSpaceDN/>
        <w:adjustRightInd/>
        <w:jc w:val="both"/>
        <w:rPr>
          <w:rFonts w:eastAsiaTheme="minorHAnsi"/>
          <w:color w:val="000000"/>
          <w:sz w:val="22"/>
          <w:szCs w:val="22"/>
          <w:lang w:eastAsia="en-US"/>
        </w:rPr>
      </w:pPr>
      <w:r w:rsidRPr="00830B75">
        <w:rPr>
          <w:rFonts w:eastAsiaTheme="minorHAnsi"/>
          <w:color w:val="000000"/>
          <w:sz w:val="22"/>
          <w:szCs w:val="22"/>
          <w:lang w:eastAsia="en-US"/>
        </w:rPr>
        <w:t>Płaszcz kabla</w:t>
      </w:r>
      <w:r w:rsidRPr="00830B75">
        <w:rPr>
          <w:rFonts w:eastAsiaTheme="minorHAnsi"/>
          <w:color w:val="000000"/>
          <w:sz w:val="22"/>
          <w:szCs w:val="22"/>
          <w:lang w:eastAsia="en-US"/>
        </w:rPr>
        <w:tab/>
        <w:t>LS0H-3</w:t>
      </w:r>
    </w:p>
    <w:p w:rsidR="00272D87" w:rsidRPr="00830B75" w:rsidRDefault="00272D87" w:rsidP="00272D87">
      <w:pPr>
        <w:widowControl/>
        <w:autoSpaceDE/>
        <w:autoSpaceDN/>
        <w:adjustRightInd/>
        <w:jc w:val="both"/>
        <w:rPr>
          <w:rFonts w:eastAsiaTheme="minorHAnsi"/>
          <w:color w:val="000000"/>
          <w:sz w:val="22"/>
          <w:szCs w:val="22"/>
          <w:lang w:eastAsia="en-US"/>
        </w:rPr>
      </w:pPr>
    </w:p>
    <w:p w:rsidR="00272D87" w:rsidRPr="00830B75" w:rsidRDefault="00272D87" w:rsidP="00272D87">
      <w:pPr>
        <w:jc w:val="both"/>
        <w:rPr>
          <w:sz w:val="22"/>
          <w:szCs w:val="22"/>
        </w:rPr>
      </w:pPr>
      <w:r w:rsidRPr="00830B75">
        <w:rPr>
          <w:rStyle w:val="LANSTERStandardZnak"/>
          <w:rFonts w:eastAsia="Calibri"/>
          <w:sz w:val="22"/>
          <w:szCs w:val="22"/>
        </w:rPr>
        <w:t xml:space="preserve">Kabel </w:t>
      </w:r>
      <w:r w:rsidRPr="00830B75">
        <w:rPr>
          <w:rStyle w:val="LANSTERStandardZnak"/>
          <w:sz w:val="22"/>
          <w:szCs w:val="22"/>
        </w:rPr>
        <w:t>S/FTP Kat.6a należy układać od szaf do urządzeń końcowych.</w:t>
      </w:r>
    </w:p>
    <w:p w:rsidR="00272D87" w:rsidRPr="00830B75" w:rsidRDefault="00272D87" w:rsidP="00272D87">
      <w:pPr>
        <w:rPr>
          <w:rStyle w:val="LANSTERStandardZnak"/>
          <w:rFonts w:eastAsia="Calibri"/>
          <w:sz w:val="22"/>
          <w:szCs w:val="22"/>
        </w:rPr>
      </w:pPr>
    </w:p>
    <w:p w:rsidR="00272D87" w:rsidRPr="00830B75" w:rsidRDefault="00272D87" w:rsidP="00272D87">
      <w:pPr>
        <w:jc w:val="both"/>
        <w:rPr>
          <w:b/>
          <w:sz w:val="22"/>
          <w:szCs w:val="22"/>
        </w:rPr>
      </w:pPr>
      <w:bookmarkStart w:id="19" w:name="_Toc476320557"/>
      <w:bookmarkStart w:id="20" w:name="_Toc478104740"/>
      <w:bookmarkStart w:id="21" w:name="_Toc11679230"/>
      <w:bookmarkStart w:id="22" w:name="_Toc38545027"/>
      <w:r w:rsidRPr="00830B75">
        <w:rPr>
          <w:b/>
          <w:sz w:val="22"/>
          <w:szCs w:val="22"/>
        </w:rPr>
        <w:t>Moduły przyłączeniowe</w:t>
      </w:r>
      <w:bookmarkEnd w:id="19"/>
      <w:bookmarkEnd w:id="20"/>
      <w:bookmarkEnd w:id="21"/>
      <w:bookmarkEnd w:id="22"/>
    </w:p>
    <w:p w:rsidR="00272D87" w:rsidRPr="00830B75" w:rsidRDefault="00272D87" w:rsidP="00272D87">
      <w:pPr>
        <w:jc w:val="both"/>
        <w:rPr>
          <w:sz w:val="22"/>
          <w:szCs w:val="22"/>
        </w:rPr>
      </w:pPr>
      <w:r w:rsidRPr="00830B75">
        <w:rPr>
          <w:sz w:val="22"/>
          <w:szCs w:val="22"/>
        </w:rPr>
        <w:t>Moduły przyłączeniowe stanowią jeden z kluczowych elementów okablowania strukturalnego mające bezpośredni wpływ na wydajność łączy. W związku z powyższym muszą spełniać szereg wymagań gwarantujących zachowanie założeń projektowych:</w:t>
      </w:r>
    </w:p>
    <w:p w:rsidR="00272D87" w:rsidRPr="00830B75" w:rsidRDefault="00272D87" w:rsidP="00272D87">
      <w:pPr>
        <w:ind w:left="142" w:hanging="142"/>
        <w:jc w:val="both"/>
        <w:rPr>
          <w:sz w:val="22"/>
          <w:szCs w:val="22"/>
        </w:rPr>
      </w:pPr>
      <w:r w:rsidRPr="00830B75">
        <w:rPr>
          <w:sz w:val="22"/>
          <w:szCs w:val="22"/>
        </w:rPr>
        <w:t>- W ramach całego systemu okablowania strukturalnego dopuszcza się stosowanie jednego rodzaju modułu we wszystkich zastosowanych platformach</w:t>
      </w:r>
    </w:p>
    <w:p w:rsidR="00272D87" w:rsidRPr="00830B75" w:rsidRDefault="00272D87" w:rsidP="00272D87">
      <w:pPr>
        <w:ind w:left="142" w:hanging="142"/>
        <w:jc w:val="both"/>
        <w:rPr>
          <w:sz w:val="22"/>
          <w:szCs w:val="22"/>
        </w:rPr>
      </w:pPr>
      <w:r w:rsidRPr="00830B75">
        <w:rPr>
          <w:sz w:val="22"/>
          <w:szCs w:val="22"/>
        </w:rPr>
        <w:t>- Moduły muszą jednocześnie umożliwiać wprowadzania kabla instalacyjnego na wprost (180˚) oraz prostopadle (90˚), co ma szczególne znaczenie dla gniazd abonenckich gdzie przestrzeń kablowa jest bardzo ograniczona.</w:t>
      </w:r>
    </w:p>
    <w:p w:rsidR="00272D87" w:rsidRPr="00830B75" w:rsidRDefault="00272D87" w:rsidP="00272D87">
      <w:pPr>
        <w:ind w:left="142" w:hanging="142"/>
        <w:jc w:val="both"/>
        <w:rPr>
          <w:sz w:val="22"/>
          <w:szCs w:val="22"/>
        </w:rPr>
      </w:pPr>
      <w:r w:rsidRPr="00830B75">
        <w:rPr>
          <w:sz w:val="22"/>
          <w:szCs w:val="22"/>
        </w:rPr>
        <w:t>- Kategoria zastosowanego miedzianego modułu przyłączeniowego zgodnie z założeniami projektowymi musi spełniać wymagania dla Kat.6a co stanowi podstawę do uzyskania wydajności toru transmisyjnego Klasy E</w:t>
      </w:r>
      <w:r w:rsidRPr="00830B75">
        <w:rPr>
          <w:sz w:val="22"/>
          <w:szCs w:val="22"/>
          <w:vertAlign w:val="subscript"/>
        </w:rPr>
        <w:t>A</w:t>
      </w:r>
      <w:r w:rsidRPr="00830B75">
        <w:rPr>
          <w:sz w:val="22"/>
          <w:szCs w:val="22"/>
        </w:rPr>
        <w:t xml:space="preserve"> wg. IEC 11801 ed.2.2., PN-EN50173-1, TIA/EIA 568C (lub równoważną normą). Wydajność ta jest wystarczająca do obsługi aplikacji LAN do 10GBase-T</w:t>
      </w:r>
    </w:p>
    <w:p w:rsidR="00272D87" w:rsidRPr="00830B75" w:rsidRDefault="00272D87" w:rsidP="00272D87">
      <w:pPr>
        <w:ind w:left="142" w:hanging="142"/>
        <w:jc w:val="both"/>
        <w:rPr>
          <w:sz w:val="22"/>
          <w:szCs w:val="22"/>
        </w:rPr>
      </w:pPr>
      <w:r w:rsidRPr="00830B75">
        <w:rPr>
          <w:sz w:val="22"/>
          <w:szCs w:val="22"/>
        </w:rPr>
        <w:t>- Sposób terminacji żył kabla w module musi być wykonany za pomocą technologii IDC, jako powszechnie uznaną za najbardziej niezawodną metodę terminacyjną.</w:t>
      </w:r>
    </w:p>
    <w:p w:rsidR="00272D87" w:rsidRPr="00830B75" w:rsidRDefault="00272D87" w:rsidP="00272D87">
      <w:pPr>
        <w:ind w:left="142" w:hanging="142"/>
        <w:jc w:val="both"/>
        <w:rPr>
          <w:sz w:val="22"/>
          <w:szCs w:val="22"/>
        </w:rPr>
      </w:pPr>
      <w:r w:rsidRPr="00830B75">
        <w:rPr>
          <w:sz w:val="22"/>
          <w:szCs w:val="22"/>
        </w:rPr>
        <w:t>- Dla zachowania elastyczności systemu, moduły muszą jednocześnie mieć możliwość terminacji żył typu drut jak i linka w następujących rozpiętościach średnic:</w:t>
      </w:r>
    </w:p>
    <w:p w:rsidR="00272D87" w:rsidRPr="00830B75" w:rsidRDefault="00272D87" w:rsidP="001C51CC">
      <w:pPr>
        <w:pStyle w:val="Akapitzlist"/>
        <w:widowControl/>
        <w:numPr>
          <w:ilvl w:val="0"/>
          <w:numId w:val="21"/>
        </w:numPr>
        <w:autoSpaceDE/>
        <w:autoSpaceDN/>
        <w:adjustRightInd/>
        <w:jc w:val="both"/>
        <w:rPr>
          <w:sz w:val="22"/>
          <w:szCs w:val="22"/>
        </w:rPr>
      </w:pPr>
      <w:r w:rsidRPr="00830B75">
        <w:rPr>
          <w:sz w:val="22"/>
          <w:szCs w:val="22"/>
        </w:rPr>
        <w:t>AWG 22- 26 AWG dla drutu</w:t>
      </w:r>
    </w:p>
    <w:p w:rsidR="00272D87" w:rsidRPr="00830B75" w:rsidRDefault="00272D87" w:rsidP="001C51CC">
      <w:pPr>
        <w:pStyle w:val="Akapitzlist"/>
        <w:widowControl/>
        <w:numPr>
          <w:ilvl w:val="0"/>
          <w:numId w:val="21"/>
        </w:numPr>
        <w:autoSpaceDE/>
        <w:autoSpaceDN/>
        <w:adjustRightInd/>
        <w:jc w:val="both"/>
        <w:rPr>
          <w:sz w:val="22"/>
          <w:szCs w:val="22"/>
        </w:rPr>
      </w:pPr>
      <w:r w:rsidRPr="00830B75">
        <w:rPr>
          <w:sz w:val="22"/>
          <w:szCs w:val="22"/>
        </w:rPr>
        <w:t>AWG 22/7 – 26/7 AWG dla linki</w:t>
      </w:r>
    </w:p>
    <w:p w:rsidR="00272D87" w:rsidRPr="00830B75" w:rsidRDefault="00272D87" w:rsidP="00272D87">
      <w:pPr>
        <w:ind w:left="142" w:hanging="142"/>
        <w:jc w:val="both"/>
        <w:rPr>
          <w:sz w:val="22"/>
          <w:szCs w:val="22"/>
        </w:rPr>
      </w:pPr>
      <w:r w:rsidRPr="00830B75">
        <w:rPr>
          <w:sz w:val="22"/>
          <w:szCs w:val="22"/>
        </w:rPr>
        <w:t>- Moduły muszą obsługiwać możliwie szeroką gamę kabli, stąd niezbędne jest zapewnienie obsługi kabli o średnicy żyły wraz z powłoką aż do min 1.5 mm</w:t>
      </w:r>
    </w:p>
    <w:p w:rsidR="00272D87" w:rsidRPr="00830B75" w:rsidRDefault="00272D87" w:rsidP="00272D87">
      <w:pPr>
        <w:jc w:val="both"/>
        <w:rPr>
          <w:sz w:val="22"/>
          <w:szCs w:val="22"/>
        </w:rPr>
      </w:pPr>
      <w:r w:rsidRPr="00830B75">
        <w:rPr>
          <w:sz w:val="22"/>
          <w:szCs w:val="22"/>
        </w:rPr>
        <w:t xml:space="preserve">- Konstrukcja modułu musi umożliwiać obsługę kabli o średnicy zewnętrznej do 10mm. </w:t>
      </w:r>
    </w:p>
    <w:p w:rsidR="00272D87" w:rsidRPr="00830B75" w:rsidRDefault="00272D87" w:rsidP="00272D87">
      <w:pPr>
        <w:ind w:left="142" w:hanging="142"/>
        <w:jc w:val="both"/>
        <w:rPr>
          <w:sz w:val="22"/>
          <w:szCs w:val="22"/>
        </w:rPr>
      </w:pPr>
      <w:r w:rsidRPr="00830B75">
        <w:rPr>
          <w:sz w:val="22"/>
          <w:szCs w:val="22"/>
        </w:rPr>
        <w:t>- Metoda terminacji kabla instalacyjnego w module musi gwarantować niezależność jakości uzyskanego kontaktu od stanu i jakości samego narzędzia terminującego.</w:t>
      </w:r>
    </w:p>
    <w:p w:rsidR="00272D87" w:rsidRPr="00830B75" w:rsidRDefault="00272D87" w:rsidP="00272D87">
      <w:pPr>
        <w:jc w:val="both"/>
        <w:rPr>
          <w:sz w:val="22"/>
          <w:szCs w:val="22"/>
        </w:rPr>
      </w:pPr>
      <w:r w:rsidRPr="00830B75">
        <w:rPr>
          <w:sz w:val="22"/>
          <w:szCs w:val="22"/>
        </w:rPr>
        <w:t xml:space="preserve">- Moduły muszą pozwalać na terminację kabla w sekwencji TIA/EIA 568A lub TIA/EIA 568B </w:t>
      </w:r>
    </w:p>
    <w:p w:rsidR="00272D87" w:rsidRPr="00830B75" w:rsidRDefault="00272D87" w:rsidP="00272D87">
      <w:pPr>
        <w:ind w:left="142" w:hanging="142"/>
        <w:jc w:val="both"/>
        <w:rPr>
          <w:sz w:val="22"/>
          <w:szCs w:val="22"/>
        </w:rPr>
      </w:pPr>
      <w:r w:rsidRPr="00830B75">
        <w:rPr>
          <w:sz w:val="22"/>
          <w:szCs w:val="22"/>
        </w:rPr>
        <w:t>- moduł muszą zapewniać ochronę strefy kontaktu poprzez przytwierdzenie kabla instalacyjnego do obudowy modułu.</w:t>
      </w:r>
    </w:p>
    <w:p w:rsidR="00272D87" w:rsidRPr="00830B75" w:rsidRDefault="00272D87" w:rsidP="00272D87">
      <w:pPr>
        <w:jc w:val="both"/>
        <w:rPr>
          <w:sz w:val="22"/>
          <w:szCs w:val="22"/>
        </w:rPr>
      </w:pPr>
      <w:r w:rsidRPr="00830B75">
        <w:rPr>
          <w:sz w:val="22"/>
          <w:szCs w:val="22"/>
        </w:rPr>
        <w:t>- Moduły muszą obsługiwać technologię PoE oraz PoE+ (Power Over Ethernet)</w:t>
      </w:r>
    </w:p>
    <w:p w:rsidR="00272D87" w:rsidRPr="00830B75" w:rsidRDefault="00272D87" w:rsidP="00272D87">
      <w:pPr>
        <w:ind w:left="142" w:hanging="142"/>
        <w:jc w:val="both"/>
        <w:rPr>
          <w:sz w:val="22"/>
          <w:szCs w:val="22"/>
        </w:rPr>
      </w:pPr>
      <w:r w:rsidRPr="00830B75">
        <w:rPr>
          <w:sz w:val="22"/>
          <w:szCs w:val="22"/>
        </w:rPr>
        <w:t>- Żyły kabla instalacyjnego muszą być w obrębie kontaktu IDC unieruchomione, co zapobiega obruszaniu kontaktu. Ma to szczególne znaczenie w przypadku zastosowania PoE</w:t>
      </w:r>
    </w:p>
    <w:p w:rsidR="00272D87" w:rsidRPr="00830B75" w:rsidRDefault="00272D87" w:rsidP="00272D87">
      <w:pPr>
        <w:ind w:left="142" w:hanging="142"/>
        <w:jc w:val="both"/>
        <w:rPr>
          <w:sz w:val="22"/>
          <w:szCs w:val="22"/>
        </w:rPr>
      </w:pPr>
      <w:r w:rsidRPr="00830B75">
        <w:rPr>
          <w:sz w:val="22"/>
          <w:szCs w:val="22"/>
        </w:rPr>
        <w:t>- Moduły zgodnie z ISO 11801 ed.2.2. (lub równoważną normą) muszą zapewniać minimum 20-krotną reterminację. Wymagane jest przedstawienie stosownego raportu z testów.</w:t>
      </w:r>
    </w:p>
    <w:p w:rsidR="00272D87" w:rsidRPr="00830B75" w:rsidRDefault="00272D87" w:rsidP="00272D87">
      <w:pPr>
        <w:ind w:left="142" w:hanging="142"/>
        <w:jc w:val="both"/>
        <w:rPr>
          <w:sz w:val="22"/>
          <w:szCs w:val="22"/>
        </w:rPr>
      </w:pPr>
      <w:r w:rsidRPr="00830B75">
        <w:rPr>
          <w:sz w:val="22"/>
          <w:szCs w:val="22"/>
        </w:rPr>
        <w:t>- Moduły zgodnie z ISO 11801 ed.2.2. (lub równoważną normą) muszą zapewniać minimum 750 cykli połączeniowych. Wymagane jest przedstawienie stosownego raportu z testów.</w:t>
      </w:r>
    </w:p>
    <w:p w:rsidR="00272D87" w:rsidRPr="00830B75" w:rsidRDefault="00272D87" w:rsidP="00272D87">
      <w:pPr>
        <w:ind w:left="142" w:hanging="142"/>
        <w:jc w:val="both"/>
        <w:rPr>
          <w:sz w:val="22"/>
          <w:szCs w:val="22"/>
        </w:rPr>
      </w:pPr>
      <w:r w:rsidRPr="00830B75">
        <w:rPr>
          <w:sz w:val="22"/>
          <w:szCs w:val="22"/>
        </w:rPr>
        <w:t>- Dla zagwarantowania właściwych parametrów transmisji piny modułów muszą być pokryte warstwą złota o grubości min 0,7 µm.</w:t>
      </w:r>
    </w:p>
    <w:p w:rsidR="00272D87" w:rsidRPr="00830B75" w:rsidRDefault="00272D87" w:rsidP="00272D87">
      <w:pPr>
        <w:ind w:left="142" w:hanging="142"/>
        <w:jc w:val="both"/>
        <w:rPr>
          <w:sz w:val="22"/>
          <w:szCs w:val="22"/>
        </w:rPr>
      </w:pPr>
      <w:r w:rsidRPr="00830B75">
        <w:rPr>
          <w:sz w:val="22"/>
          <w:szCs w:val="22"/>
        </w:rPr>
        <w:t>- W celu zapewnienia wymaganej jakości, na każdym module powinien być nadrukowany nr patentu producenta.</w:t>
      </w:r>
    </w:p>
    <w:p w:rsidR="00272D87" w:rsidRPr="00830B75" w:rsidRDefault="00272D87" w:rsidP="00272D87">
      <w:pPr>
        <w:ind w:left="142" w:hanging="142"/>
        <w:jc w:val="both"/>
        <w:rPr>
          <w:sz w:val="22"/>
          <w:szCs w:val="22"/>
        </w:rPr>
      </w:pPr>
      <w:r w:rsidRPr="00830B75">
        <w:rPr>
          <w:sz w:val="22"/>
          <w:szCs w:val="22"/>
        </w:rPr>
        <w:t>- Moduł musi prezentować takie marginesy wydajnościowe, aby umożliwiaj skrócenie minimalnej długości łącza stałego z 15m wymaganych przez standardy referencyjne do 2m. Pozwala to uzyskać oszczędności zużycia kabla instalacyjnego oraz miejsca na rezerwę kabla. Skrócenie tego dystansu musi być gwarantowane przez producenta systemu okablowania strukturalnego i musi być ujęte w programie gwarancyjnym.</w:t>
      </w:r>
    </w:p>
    <w:p w:rsidR="00272D87" w:rsidRPr="00830B75" w:rsidRDefault="00272D87" w:rsidP="00272D87">
      <w:pPr>
        <w:ind w:left="142" w:hanging="142"/>
        <w:jc w:val="both"/>
        <w:rPr>
          <w:sz w:val="22"/>
          <w:szCs w:val="22"/>
        </w:rPr>
      </w:pPr>
      <w:r w:rsidRPr="00830B75">
        <w:rPr>
          <w:sz w:val="22"/>
          <w:szCs w:val="22"/>
        </w:rPr>
        <w:t>Spełniając powyższe wymagania minimalne, dobiera się moduły keystone RJ45, kat. 6a 10GB.</w:t>
      </w:r>
    </w:p>
    <w:p w:rsidR="00272D87" w:rsidRPr="00830B75" w:rsidRDefault="00272D87" w:rsidP="00272D87">
      <w:pPr>
        <w:ind w:left="142" w:hanging="142"/>
        <w:rPr>
          <w:sz w:val="22"/>
          <w:szCs w:val="22"/>
        </w:rPr>
      </w:pPr>
    </w:p>
    <w:p w:rsidR="00272D87" w:rsidRPr="00830B75" w:rsidRDefault="00272D87" w:rsidP="00272D87">
      <w:pPr>
        <w:jc w:val="both"/>
        <w:rPr>
          <w:b/>
          <w:sz w:val="22"/>
          <w:szCs w:val="22"/>
        </w:rPr>
      </w:pPr>
      <w:bookmarkStart w:id="23" w:name="_Toc11679231"/>
      <w:bookmarkStart w:id="24" w:name="_Toc38545028"/>
      <w:r w:rsidRPr="00830B75">
        <w:rPr>
          <w:b/>
          <w:sz w:val="22"/>
          <w:szCs w:val="22"/>
        </w:rPr>
        <w:t>Konfiguracja punktów logicznych PEL</w:t>
      </w:r>
      <w:bookmarkEnd w:id="23"/>
      <w:bookmarkEnd w:id="24"/>
    </w:p>
    <w:p w:rsidR="00272D87" w:rsidRPr="00830B75" w:rsidRDefault="00272D87" w:rsidP="00272D87">
      <w:pPr>
        <w:ind w:left="142" w:hanging="142"/>
        <w:jc w:val="both"/>
        <w:rPr>
          <w:sz w:val="22"/>
          <w:szCs w:val="22"/>
        </w:rPr>
      </w:pPr>
      <w:r w:rsidRPr="00830B75">
        <w:rPr>
          <w:sz w:val="22"/>
          <w:szCs w:val="22"/>
        </w:rPr>
        <w:t>Przyjmuje się układ gniazd punktu PEL:</w:t>
      </w:r>
    </w:p>
    <w:p w:rsidR="00272D87" w:rsidRPr="00830B75" w:rsidRDefault="00272D87" w:rsidP="001C51CC">
      <w:pPr>
        <w:pStyle w:val="Akapitzlist"/>
        <w:numPr>
          <w:ilvl w:val="0"/>
          <w:numId w:val="39"/>
        </w:numPr>
        <w:jc w:val="both"/>
        <w:rPr>
          <w:sz w:val="22"/>
          <w:szCs w:val="22"/>
        </w:rPr>
      </w:pPr>
      <w:r w:rsidRPr="00830B75">
        <w:rPr>
          <w:sz w:val="22"/>
          <w:szCs w:val="22"/>
        </w:rPr>
        <w:t>2 gniazda 230V AC podstawowe – kolor podstawowy</w:t>
      </w:r>
    </w:p>
    <w:p w:rsidR="00272D87" w:rsidRPr="00830B75" w:rsidRDefault="00272D87" w:rsidP="001C51CC">
      <w:pPr>
        <w:pStyle w:val="Akapitzlist"/>
        <w:numPr>
          <w:ilvl w:val="0"/>
          <w:numId w:val="39"/>
        </w:numPr>
        <w:jc w:val="both"/>
        <w:rPr>
          <w:sz w:val="22"/>
          <w:szCs w:val="22"/>
        </w:rPr>
      </w:pPr>
      <w:r w:rsidRPr="00830B75">
        <w:rPr>
          <w:sz w:val="22"/>
          <w:szCs w:val="22"/>
        </w:rPr>
        <w:t>4 gniazda 230V AC zasilania gwarantowanego – kolor czerwony</w:t>
      </w:r>
    </w:p>
    <w:p w:rsidR="00272D87" w:rsidRPr="00830B75" w:rsidRDefault="00272D87" w:rsidP="001C51CC">
      <w:pPr>
        <w:pStyle w:val="Akapitzlist"/>
        <w:numPr>
          <w:ilvl w:val="0"/>
          <w:numId w:val="39"/>
        </w:numPr>
        <w:jc w:val="both"/>
        <w:rPr>
          <w:sz w:val="22"/>
          <w:szCs w:val="22"/>
        </w:rPr>
      </w:pPr>
      <w:r w:rsidRPr="00830B75">
        <w:rPr>
          <w:sz w:val="22"/>
          <w:szCs w:val="22"/>
        </w:rPr>
        <w:t>1 podwójne gniazdo LAN podstawowe kat. 6A – kolor podstawowy /okablowanie kat. 7/</w:t>
      </w:r>
    </w:p>
    <w:p w:rsidR="00272D87" w:rsidRPr="00830B75" w:rsidRDefault="00272D87" w:rsidP="001C51CC">
      <w:pPr>
        <w:pStyle w:val="Akapitzlist"/>
        <w:numPr>
          <w:ilvl w:val="0"/>
          <w:numId w:val="39"/>
        </w:numPr>
        <w:jc w:val="both"/>
        <w:rPr>
          <w:sz w:val="22"/>
          <w:szCs w:val="22"/>
        </w:rPr>
      </w:pPr>
      <w:r w:rsidRPr="00830B75">
        <w:rPr>
          <w:sz w:val="22"/>
          <w:szCs w:val="22"/>
        </w:rPr>
        <w:t>1 podwójne gniazdo LAN dodatkowe kat. 6A – kolor dodatkowy (nie podstawowy) /okablowanie kat. 7/</w:t>
      </w:r>
    </w:p>
    <w:p w:rsidR="00272D87" w:rsidRPr="00830B75" w:rsidRDefault="00272D87" w:rsidP="00272D87">
      <w:pPr>
        <w:ind w:left="142" w:hanging="142"/>
        <w:jc w:val="both"/>
        <w:rPr>
          <w:sz w:val="22"/>
          <w:szCs w:val="22"/>
        </w:rPr>
      </w:pPr>
    </w:p>
    <w:p w:rsidR="00272D87" w:rsidRPr="00830B75" w:rsidRDefault="00272D87" w:rsidP="00272D87">
      <w:pPr>
        <w:rPr>
          <w:b/>
          <w:sz w:val="22"/>
          <w:szCs w:val="22"/>
        </w:rPr>
      </w:pPr>
      <w:r w:rsidRPr="00830B75">
        <w:rPr>
          <w:sz w:val="22"/>
          <w:szCs w:val="22"/>
        </w:rPr>
        <w:t>W puszkach podłogowych w sali konferencyjnej zaprojektowano 4 gniazda podwójne LAN podstawowe kat. 6A – kolor podstawowy /okablowanie kat. 7/</w:t>
      </w:r>
    </w:p>
    <w:p w:rsidR="00272D87" w:rsidRPr="00830B75" w:rsidRDefault="00272D87" w:rsidP="00272D87">
      <w:pPr>
        <w:ind w:left="142" w:hanging="142"/>
        <w:jc w:val="both"/>
        <w:rPr>
          <w:sz w:val="22"/>
          <w:szCs w:val="22"/>
        </w:rPr>
      </w:pPr>
    </w:p>
    <w:p w:rsidR="00272D87" w:rsidRPr="00830B75" w:rsidRDefault="00272D87" w:rsidP="00272D87">
      <w:pPr>
        <w:ind w:left="142" w:hanging="142"/>
        <w:jc w:val="both"/>
        <w:rPr>
          <w:sz w:val="22"/>
          <w:szCs w:val="22"/>
        </w:rPr>
      </w:pPr>
      <w:r w:rsidRPr="00830B75">
        <w:rPr>
          <w:sz w:val="22"/>
          <w:szCs w:val="22"/>
        </w:rPr>
        <w:t>Dodatkowo obok pkt PEL w wybranych pomieszczeniach</w:t>
      </w:r>
      <w:r w:rsidR="00E40545">
        <w:rPr>
          <w:sz w:val="22"/>
          <w:szCs w:val="22"/>
        </w:rPr>
        <w:t xml:space="preserve"> zgodnie z planami</w:t>
      </w:r>
      <w:r w:rsidRPr="00830B75">
        <w:rPr>
          <w:sz w:val="22"/>
          <w:szCs w:val="22"/>
        </w:rPr>
        <w:t xml:space="preserve"> projektuje się:</w:t>
      </w:r>
    </w:p>
    <w:p w:rsidR="00272D87" w:rsidRPr="00830B75" w:rsidRDefault="00272D87" w:rsidP="001C51CC">
      <w:pPr>
        <w:pStyle w:val="Akapitzlist"/>
        <w:numPr>
          <w:ilvl w:val="0"/>
          <w:numId w:val="40"/>
        </w:numPr>
        <w:jc w:val="both"/>
        <w:rPr>
          <w:sz w:val="22"/>
          <w:szCs w:val="22"/>
        </w:rPr>
      </w:pPr>
      <w:r w:rsidRPr="00830B75">
        <w:rPr>
          <w:sz w:val="22"/>
          <w:szCs w:val="22"/>
        </w:rPr>
        <w:t>1 podwójne gniazdo LAN kat. 6a – telefonia analogowa – kolor dodatkowy (nie podstawowy – zaleca się dobór koloru odróżniający od innych instalacji) /okablowanie kat. 7/</w:t>
      </w:r>
    </w:p>
    <w:p w:rsidR="00272D87" w:rsidRPr="00830B75" w:rsidRDefault="00272D87" w:rsidP="001C51CC">
      <w:pPr>
        <w:pStyle w:val="Akapitzlist"/>
        <w:numPr>
          <w:ilvl w:val="0"/>
          <w:numId w:val="40"/>
        </w:numPr>
        <w:jc w:val="both"/>
        <w:rPr>
          <w:sz w:val="22"/>
          <w:szCs w:val="22"/>
        </w:rPr>
      </w:pPr>
      <w:r w:rsidRPr="00830B75">
        <w:rPr>
          <w:sz w:val="22"/>
          <w:szCs w:val="22"/>
        </w:rPr>
        <w:t>1gniazdo FO 2xLC z modułami FO LC/PC (gniazdo dostępowe typu end-user)</w:t>
      </w:r>
    </w:p>
    <w:p w:rsidR="00272D87" w:rsidRPr="00830B75" w:rsidRDefault="00272D87" w:rsidP="00272D87">
      <w:pPr>
        <w:ind w:firstLine="709"/>
        <w:jc w:val="both"/>
        <w:rPr>
          <w:sz w:val="22"/>
          <w:szCs w:val="22"/>
        </w:rPr>
      </w:pPr>
    </w:p>
    <w:p w:rsidR="00272D87" w:rsidRPr="00830B75" w:rsidRDefault="00272D87" w:rsidP="00272D87">
      <w:pPr>
        <w:rPr>
          <w:sz w:val="22"/>
          <w:szCs w:val="22"/>
        </w:rPr>
      </w:pPr>
      <w:bookmarkStart w:id="25" w:name="_Toc476320560"/>
      <w:bookmarkStart w:id="26" w:name="_Toc478104743"/>
      <w:bookmarkStart w:id="27" w:name="_Toc11679234"/>
      <w:r w:rsidRPr="00830B75">
        <w:rPr>
          <w:sz w:val="22"/>
          <w:szCs w:val="22"/>
        </w:rPr>
        <w:t>Gniazda RJ45 w zestawach PEL montować p/t na wys. ok. 0,3 m od poziomu podłogi.</w:t>
      </w:r>
    </w:p>
    <w:p w:rsidR="00272D87" w:rsidRPr="00830B75" w:rsidRDefault="00272D87" w:rsidP="00272D87">
      <w:pPr>
        <w:rPr>
          <w:sz w:val="22"/>
          <w:szCs w:val="22"/>
        </w:rPr>
      </w:pPr>
    </w:p>
    <w:p w:rsidR="00272D87" w:rsidRPr="00830B75" w:rsidRDefault="00272D87" w:rsidP="00272D87">
      <w:pPr>
        <w:rPr>
          <w:sz w:val="22"/>
          <w:szCs w:val="22"/>
        </w:rPr>
      </w:pPr>
      <w:r w:rsidRPr="00830B75">
        <w:rPr>
          <w:sz w:val="22"/>
          <w:szCs w:val="22"/>
        </w:rPr>
        <w:t>Gniazda RJ45 dla puszek podłogowych PP montować w obudowach puszek. Należy przewidzieć ułożenie orurowania w posadzce do puszek (1 rura typu peszel na 1 kabel/1 gniazdo).</w:t>
      </w:r>
    </w:p>
    <w:p w:rsidR="00272D87" w:rsidRPr="00830B75" w:rsidRDefault="00272D87" w:rsidP="00272D87">
      <w:pPr>
        <w:rPr>
          <w:sz w:val="22"/>
          <w:szCs w:val="22"/>
        </w:rPr>
      </w:pPr>
      <w:r w:rsidRPr="00830B75">
        <w:rPr>
          <w:sz w:val="22"/>
          <w:szCs w:val="22"/>
        </w:rPr>
        <w:t>Gniazda pojedyncze RJ45 dla telewizorów montować p/t na wys. ok. 2m od poziomu podłogi. (lub innej dobranej do wysokości montażu telewizora).</w:t>
      </w:r>
    </w:p>
    <w:p w:rsidR="00272D87" w:rsidRPr="00830B75" w:rsidRDefault="00272D87" w:rsidP="00272D87">
      <w:pPr>
        <w:rPr>
          <w:sz w:val="22"/>
          <w:szCs w:val="22"/>
        </w:rPr>
      </w:pPr>
      <w:r w:rsidRPr="00830B75">
        <w:rPr>
          <w:sz w:val="22"/>
          <w:szCs w:val="22"/>
        </w:rPr>
        <w:t>Gniazda podwójne RJ45 dla rzutników montować na sufitach stałych obok uchwytu na rzutnik.</w:t>
      </w:r>
    </w:p>
    <w:p w:rsidR="00272D87" w:rsidRPr="00830B75" w:rsidRDefault="00272D87" w:rsidP="00272D87">
      <w:pPr>
        <w:rPr>
          <w:sz w:val="22"/>
          <w:szCs w:val="22"/>
        </w:rPr>
      </w:pPr>
      <w:r w:rsidRPr="00830B75">
        <w:rPr>
          <w:sz w:val="22"/>
          <w:szCs w:val="22"/>
        </w:rPr>
        <w:t>Gniazda podwójne RJ45 dla accesspointów montować na sufitach stałych w przestrzeni sufitów podwieszanych.</w:t>
      </w:r>
    </w:p>
    <w:p w:rsidR="00272D87" w:rsidRPr="00830B75" w:rsidRDefault="00272D87" w:rsidP="00272D87">
      <w:pPr>
        <w:rPr>
          <w:sz w:val="22"/>
          <w:szCs w:val="22"/>
        </w:rPr>
      </w:pPr>
    </w:p>
    <w:p w:rsidR="00272D87" w:rsidRPr="00830B75" w:rsidRDefault="00272D87" w:rsidP="00272D87">
      <w:pPr>
        <w:rPr>
          <w:b/>
          <w:sz w:val="22"/>
          <w:szCs w:val="22"/>
        </w:rPr>
      </w:pPr>
      <w:bookmarkStart w:id="28" w:name="_Toc38545029"/>
      <w:r w:rsidRPr="00830B75">
        <w:rPr>
          <w:b/>
          <w:sz w:val="22"/>
          <w:szCs w:val="22"/>
        </w:rPr>
        <w:t>Szafy teleinformatyczne</w:t>
      </w:r>
      <w:bookmarkEnd w:id="25"/>
      <w:bookmarkEnd w:id="26"/>
      <w:bookmarkEnd w:id="27"/>
      <w:bookmarkEnd w:id="28"/>
    </w:p>
    <w:p w:rsidR="00272D87" w:rsidRPr="00830B75" w:rsidRDefault="00272D87" w:rsidP="00272D87">
      <w:pPr>
        <w:jc w:val="both"/>
        <w:rPr>
          <w:bCs/>
          <w:sz w:val="22"/>
          <w:szCs w:val="22"/>
        </w:rPr>
      </w:pPr>
      <w:r w:rsidRPr="00830B75">
        <w:rPr>
          <w:bCs/>
          <w:sz w:val="22"/>
          <w:szCs w:val="22"/>
        </w:rPr>
        <w:t>Do zabudowy urządzeń projektuje się szafy serwerowe w formie stelażowej, każda o parametrach:</w:t>
      </w:r>
    </w:p>
    <w:p w:rsidR="00272D87" w:rsidRPr="00830B75" w:rsidRDefault="00272D87" w:rsidP="001C51CC">
      <w:pPr>
        <w:pStyle w:val="Akapitzlist"/>
        <w:widowControl/>
        <w:numPr>
          <w:ilvl w:val="0"/>
          <w:numId w:val="22"/>
        </w:numPr>
        <w:autoSpaceDE/>
        <w:autoSpaceDN/>
        <w:adjustRightInd/>
        <w:jc w:val="both"/>
        <w:rPr>
          <w:sz w:val="22"/>
          <w:szCs w:val="22"/>
        </w:rPr>
      </w:pPr>
      <w:r w:rsidRPr="00830B75">
        <w:rPr>
          <w:sz w:val="22"/>
          <w:szCs w:val="22"/>
        </w:rPr>
        <w:t>szerokość</w:t>
      </w:r>
      <w:r w:rsidRPr="00830B75">
        <w:rPr>
          <w:sz w:val="22"/>
          <w:szCs w:val="22"/>
        </w:rPr>
        <w:tab/>
        <w:t>1000,00mm</w:t>
      </w:r>
    </w:p>
    <w:p w:rsidR="00272D87" w:rsidRPr="00830B75" w:rsidRDefault="00272D87" w:rsidP="001C51CC">
      <w:pPr>
        <w:pStyle w:val="Akapitzlist"/>
        <w:widowControl/>
        <w:numPr>
          <w:ilvl w:val="0"/>
          <w:numId w:val="22"/>
        </w:numPr>
        <w:autoSpaceDE/>
        <w:autoSpaceDN/>
        <w:adjustRightInd/>
        <w:jc w:val="both"/>
        <w:rPr>
          <w:sz w:val="22"/>
          <w:szCs w:val="22"/>
        </w:rPr>
      </w:pPr>
      <w:r w:rsidRPr="00830B75">
        <w:rPr>
          <w:sz w:val="22"/>
          <w:szCs w:val="22"/>
        </w:rPr>
        <w:t>wysokość</w:t>
      </w:r>
      <w:r w:rsidRPr="00830B75">
        <w:rPr>
          <w:sz w:val="22"/>
          <w:szCs w:val="22"/>
        </w:rPr>
        <w:tab/>
        <w:t>2160,00mm</w:t>
      </w:r>
    </w:p>
    <w:p w:rsidR="00272D87" w:rsidRPr="00830B75" w:rsidRDefault="00272D87" w:rsidP="001C51CC">
      <w:pPr>
        <w:pStyle w:val="Akapitzlist"/>
        <w:widowControl/>
        <w:numPr>
          <w:ilvl w:val="0"/>
          <w:numId w:val="22"/>
        </w:numPr>
        <w:autoSpaceDE/>
        <w:autoSpaceDN/>
        <w:adjustRightInd/>
        <w:jc w:val="both"/>
        <w:rPr>
          <w:sz w:val="22"/>
          <w:szCs w:val="22"/>
        </w:rPr>
      </w:pPr>
      <w:r w:rsidRPr="00830B75">
        <w:rPr>
          <w:sz w:val="22"/>
          <w:szCs w:val="22"/>
        </w:rPr>
        <w:t>głębokość</w:t>
      </w:r>
      <w:r w:rsidRPr="00830B75">
        <w:rPr>
          <w:sz w:val="22"/>
          <w:szCs w:val="22"/>
        </w:rPr>
        <w:tab/>
        <w:t>1200,00mm</w:t>
      </w:r>
    </w:p>
    <w:p w:rsidR="00272D87" w:rsidRPr="00830B75" w:rsidRDefault="00272D87" w:rsidP="001C51CC">
      <w:pPr>
        <w:pStyle w:val="Akapitzlist"/>
        <w:widowControl/>
        <w:numPr>
          <w:ilvl w:val="0"/>
          <w:numId w:val="22"/>
        </w:numPr>
        <w:autoSpaceDE/>
        <w:autoSpaceDN/>
        <w:adjustRightInd/>
        <w:jc w:val="both"/>
        <w:rPr>
          <w:sz w:val="22"/>
          <w:szCs w:val="22"/>
        </w:rPr>
      </w:pPr>
      <w:r w:rsidRPr="00830B75">
        <w:rPr>
          <w:sz w:val="22"/>
          <w:szCs w:val="22"/>
        </w:rPr>
        <w:t>ilość jednostek wysokości</w:t>
      </w:r>
      <w:r w:rsidRPr="00830B75">
        <w:rPr>
          <w:sz w:val="22"/>
          <w:szCs w:val="22"/>
        </w:rPr>
        <w:tab/>
        <w:t>47</w:t>
      </w:r>
    </w:p>
    <w:p w:rsidR="00272D87" w:rsidRPr="00830B75" w:rsidRDefault="00272D87" w:rsidP="001C51CC">
      <w:pPr>
        <w:pStyle w:val="Akapitzlist"/>
        <w:widowControl/>
        <w:numPr>
          <w:ilvl w:val="0"/>
          <w:numId w:val="22"/>
        </w:numPr>
        <w:autoSpaceDE/>
        <w:autoSpaceDN/>
        <w:adjustRightInd/>
        <w:jc w:val="both"/>
        <w:rPr>
          <w:sz w:val="22"/>
          <w:szCs w:val="22"/>
        </w:rPr>
      </w:pPr>
      <w:r w:rsidRPr="00830B75">
        <w:rPr>
          <w:sz w:val="22"/>
          <w:szCs w:val="22"/>
        </w:rPr>
        <w:t>stopień szczelności</w:t>
      </w:r>
      <w:r w:rsidRPr="00830B75">
        <w:rPr>
          <w:sz w:val="22"/>
          <w:szCs w:val="22"/>
        </w:rPr>
        <w:tab/>
        <w:t>IP30</w:t>
      </w:r>
    </w:p>
    <w:p w:rsidR="00272D87" w:rsidRPr="00830B75" w:rsidRDefault="00272D87" w:rsidP="001C51CC">
      <w:pPr>
        <w:pStyle w:val="Akapitzlist"/>
        <w:widowControl/>
        <w:numPr>
          <w:ilvl w:val="0"/>
          <w:numId w:val="22"/>
        </w:numPr>
        <w:autoSpaceDE/>
        <w:autoSpaceDN/>
        <w:adjustRightInd/>
        <w:jc w:val="both"/>
        <w:rPr>
          <w:sz w:val="22"/>
          <w:szCs w:val="22"/>
        </w:rPr>
      </w:pPr>
      <w:r w:rsidRPr="00830B75">
        <w:rPr>
          <w:sz w:val="22"/>
          <w:szCs w:val="22"/>
        </w:rPr>
        <w:t>drzwi przednie przeszklone</w:t>
      </w:r>
    </w:p>
    <w:p w:rsidR="00272D87" w:rsidRPr="00830B75" w:rsidRDefault="00272D87" w:rsidP="00272D87">
      <w:pPr>
        <w:jc w:val="both"/>
        <w:rPr>
          <w:bCs/>
          <w:sz w:val="22"/>
          <w:szCs w:val="22"/>
        </w:rPr>
      </w:pPr>
    </w:p>
    <w:p w:rsidR="00272D87" w:rsidRPr="00830B75" w:rsidRDefault="00272D87" w:rsidP="00272D87">
      <w:pPr>
        <w:shd w:val="clear" w:color="auto" w:fill="FFFFFF"/>
        <w:jc w:val="both"/>
        <w:rPr>
          <w:color w:val="000000"/>
          <w:sz w:val="22"/>
          <w:szCs w:val="22"/>
        </w:rPr>
      </w:pPr>
      <w:r w:rsidRPr="00830B75">
        <w:rPr>
          <w:color w:val="000000"/>
          <w:sz w:val="22"/>
          <w:szCs w:val="22"/>
        </w:rPr>
        <w:t>Szafy wolnostojące 19” są dostosowane do instalacji urządzeń telekomunikacyjnych oraz aktywnych i pasywnych komponentów sieci komputerowej. Znajdują zastosowanie jako główne i pośrednie punkty dystrybucyjne w systemach okablowania strukturalnego w środowisku biurowym, można też wykorzystać je obiektach typu serwerownia. Szeroki wachlarz opcji, takich jak wymienne drzwi, wymienne panele boczne i tylne, dodatkowe akcesoria sprawiają, że szafa daje się dostosować do konkretnych potrzeb wielu aplikacji. Zdejmowane tylne i boczne panele zapewniają dostęp do urządzeń zainstalowanych w szafie w bardzo komfortowy sposób z każdej jej strony. W celu zapewnienia optymalnego chłodzenia możliwy jest montaż paneli wentylacyjnych w dachu lub na dnie szafy.</w:t>
      </w:r>
    </w:p>
    <w:p w:rsidR="00272D87" w:rsidRPr="00830B75" w:rsidRDefault="00272D87" w:rsidP="00272D87">
      <w:pPr>
        <w:jc w:val="center"/>
        <w:rPr>
          <w:sz w:val="22"/>
          <w:szCs w:val="22"/>
        </w:rPr>
      </w:pPr>
    </w:p>
    <w:p w:rsidR="00272D87" w:rsidRPr="00830B75" w:rsidRDefault="00272D87" w:rsidP="00272D87">
      <w:pPr>
        <w:jc w:val="both"/>
        <w:rPr>
          <w:bCs/>
          <w:sz w:val="22"/>
          <w:szCs w:val="22"/>
        </w:rPr>
      </w:pPr>
      <w:r w:rsidRPr="00830B75">
        <w:rPr>
          <w:bCs/>
          <w:sz w:val="22"/>
          <w:szCs w:val="22"/>
        </w:rPr>
        <w:t>Dane techniczne szaf:</w:t>
      </w:r>
    </w:p>
    <w:p w:rsidR="00272D87" w:rsidRPr="00830B75" w:rsidRDefault="00272D87" w:rsidP="001C51CC">
      <w:pPr>
        <w:pStyle w:val="Akapitzlist"/>
        <w:widowControl/>
        <w:numPr>
          <w:ilvl w:val="0"/>
          <w:numId w:val="22"/>
        </w:numPr>
        <w:autoSpaceDE/>
        <w:autoSpaceDN/>
        <w:adjustRightInd/>
        <w:jc w:val="both"/>
        <w:rPr>
          <w:sz w:val="22"/>
          <w:szCs w:val="22"/>
        </w:rPr>
      </w:pPr>
      <w:r w:rsidRPr="00830B75">
        <w:rPr>
          <w:sz w:val="22"/>
          <w:szCs w:val="22"/>
        </w:rPr>
        <w:t>stalowa konstrukcja spawana;</w:t>
      </w:r>
    </w:p>
    <w:p w:rsidR="00272D87" w:rsidRPr="00830B75" w:rsidRDefault="00272D87" w:rsidP="001C51CC">
      <w:pPr>
        <w:pStyle w:val="Akapitzlist"/>
        <w:widowControl/>
        <w:numPr>
          <w:ilvl w:val="0"/>
          <w:numId w:val="22"/>
        </w:numPr>
        <w:autoSpaceDE/>
        <w:autoSpaceDN/>
        <w:adjustRightInd/>
        <w:jc w:val="both"/>
        <w:rPr>
          <w:sz w:val="22"/>
          <w:szCs w:val="22"/>
        </w:rPr>
      </w:pPr>
      <w:r w:rsidRPr="00830B75">
        <w:rPr>
          <w:sz w:val="22"/>
          <w:szCs w:val="22"/>
        </w:rPr>
        <w:t>umożliwiać regulację szyn montażowy tylnych i przednich;</w:t>
      </w:r>
    </w:p>
    <w:p w:rsidR="00272D87" w:rsidRPr="00830B75" w:rsidRDefault="00272D87" w:rsidP="001C51CC">
      <w:pPr>
        <w:pStyle w:val="Akapitzlist"/>
        <w:widowControl/>
        <w:numPr>
          <w:ilvl w:val="0"/>
          <w:numId w:val="22"/>
        </w:numPr>
        <w:autoSpaceDE/>
        <w:autoSpaceDN/>
        <w:adjustRightInd/>
        <w:jc w:val="both"/>
        <w:rPr>
          <w:sz w:val="22"/>
          <w:szCs w:val="22"/>
        </w:rPr>
      </w:pPr>
      <w:r w:rsidRPr="00830B75">
        <w:rPr>
          <w:sz w:val="22"/>
          <w:szCs w:val="22"/>
        </w:rPr>
        <w:t>obciążenie statyczne min. 1100kg;</w:t>
      </w:r>
    </w:p>
    <w:p w:rsidR="00272D87" w:rsidRPr="00830B75" w:rsidRDefault="00272D87" w:rsidP="001C51CC">
      <w:pPr>
        <w:pStyle w:val="Akapitzlist"/>
        <w:widowControl/>
        <w:numPr>
          <w:ilvl w:val="0"/>
          <w:numId w:val="22"/>
        </w:numPr>
        <w:autoSpaceDE/>
        <w:autoSpaceDN/>
        <w:adjustRightInd/>
        <w:jc w:val="both"/>
        <w:rPr>
          <w:sz w:val="22"/>
          <w:szCs w:val="22"/>
        </w:rPr>
      </w:pPr>
      <w:r w:rsidRPr="00830B75">
        <w:rPr>
          <w:sz w:val="22"/>
          <w:szCs w:val="22"/>
        </w:rPr>
        <w:t>szyny montażowe muszą posiadać oznaczenie każdego U oraz umożliwiać montaż w taki sposób aby numeracja zaczynała się od góry lub od dołu racka;</w:t>
      </w:r>
    </w:p>
    <w:p w:rsidR="00272D87" w:rsidRPr="00830B75" w:rsidRDefault="00272D87" w:rsidP="001C51CC">
      <w:pPr>
        <w:pStyle w:val="Akapitzlist"/>
        <w:widowControl/>
        <w:numPr>
          <w:ilvl w:val="0"/>
          <w:numId w:val="22"/>
        </w:numPr>
        <w:autoSpaceDE/>
        <w:autoSpaceDN/>
        <w:adjustRightInd/>
        <w:jc w:val="both"/>
        <w:rPr>
          <w:sz w:val="22"/>
          <w:szCs w:val="22"/>
        </w:rPr>
      </w:pPr>
      <w:r w:rsidRPr="00830B75">
        <w:rPr>
          <w:sz w:val="22"/>
          <w:szCs w:val="22"/>
        </w:rPr>
        <w:t>przednie i tylne słupy montażowe stelaża muszą umożliwiać montaż pionowych prowadnic kabli (patrz pionowych menedżerów kabli);</w:t>
      </w:r>
    </w:p>
    <w:p w:rsidR="00272D87" w:rsidRPr="00830B75" w:rsidRDefault="00272D87" w:rsidP="001C51CC">
      <w:pPr>
        <w:pStyle w:val="Akapitzlist"/>
        <w:widowControl/>
        <w:numPr>
          <w:ilvl w:val="0"/>
          <w:numId w:val="22"/>
        </w:numPr>
        <w:autoSpaceDE/>
        <w:autoSpaceDN/>
        <w:adjustRightInd/>
        <w:jc w:val="both"/>
        <w:rPr>
          <w:sz w:val="22"/>
          <w:szCs w:val="22"/>
        </w:rPr>
      </w:pPr>
      <w:r w:rsidRPr="00830B75">
        <w:rPr>
          <w:sz w:val="22"/>
          <w:szCs w:val="22"/>
        </w:rPr>
        <w:t>maksymalnie 2 punkty uziemienia;</w:t>
      </w:r>
    </w:p>
    <w:p w:rsidR="00272D87" w:rsidRPr="00830B75" w:rsidRDefault="00272D87" w:rsidP="001C51CC">
      <w:pPr>
        <w:pStyle w:val="Akapitzlist"/>
        <w:widowControl/>
        <w:numPr>
          <w:ilvl w:val="0"/>
          <w:numId w:val="22"/>
        </w:numPr>
        <w:autoSpaceDE/>
        <w:autoSpaceDN/>
        <w:adjustRightInd/>
        <w:jc w:val="both"/>
        <w:rPr>
          <w:sz w:val="22"/>
          <w:szCs w:val="22"/>
        </w:rPr>
      </w:pPr>
      <w:r w:rsidRPr="00830B75">
        <w:rPr>
          <w:sz w:val="22"/>
          <w:szCs w:val="22"/>
        </w:rPr>
        <w:t>przednie i tylne słupy montażowe stelaża muszą umożliwiać montaż akcesoriów takich jak:</w:t>
      </w:r>
    </w:p>
    <w:p w:rsidR="00272D87" w:rsidRPr="00830B75" w:rsidRDefault="00272D87" w:rsidP="001C51CC">
      <w:pPr>
        <w:pStyle w:val="Akapitzlist"/>
        <w:widowControl/>
        <w:numPr>
          <w:ilvl w:val="0"/>
          <w:numId w:val="22"/>
        </w:numPr>
        <w:autoSpaceDE/>
        <w:autoSpaceDN/>
        <w:adjustRightInd/>
        <w:jc w:val="both"/>
        <w:rPr>
          <w:sz w:val="22"/>
          <w:szCs w:val="22"/>
        </w:rPr>
      </w:pPr>
      <w:r w:rsidRPr="00830B75">
        <w:rPr>
          <w:sz w:val="22"/>
          <w:szCs w:val="22"/>
        </w:rPr>
        <w:t>pionowe i poziome listwy zasilające PDU;</w:t>
      </w:r>
    </w:p>
    <w:p w:rsidR="00272D87" w:rsidRPr="00830B75" w:rsidRDefault="00272D87" w:rsidP="001C51CC">
      <w:pPr>
        <w:pStyle w:val="Akapitzlist"/>
        <w:widowControl/>
        <w:numPr>
          <w:ilvl w:val="0"/>
          <w:numId w:val="22"/>
        </w:numPr>
        <w:autoSpaceDE/>
        <w:autoSpaceDN/>
        <w:adjustRightInd/>
        <w:jc w:val="both"/>
        <w:rPr>
          <w:sz w:val="22"/>
          <w:szCs w:val="22"/>
        </w:rPr>
      </w:pPr>
      <w:r w:rsidRPr="00830B75">
        <w:rPr>
          <w:sz w:val="22"/>
          <w:szCs w:val="22"/>
        </w:rPr>
        <w:t>elementy organizacyjne dla zapasu kabli krosowych;</w:t>
      </w:r>
    </w:p>
    <w:p w:rsidR="00272D87" w:rsidRPr="00830B75" w:rsidRDefault="00272D87" w:rsidP="001C51CC">
      <w:pPr>
        <w:pStyle w:val="Akapitzlist"/>
        <w:widowControl/>
        <w:numPr>
          <w:ilvl w:val="0"/>
          <w:numId w:val="22"/>
        </w:numPr>
        <w:autoSpaceDE/>
        <w:autoSpaceDN/>
        <w:adjustRightInd/>
        <w:jc w:val="both"/>
        <w:rPr>
          <w:sz w:val="22"/>
          <w:szCs w:val="22"/>
        </w:rPr>
      </w:pPr>
      <w:r w:rsidRPr="00830B75">
        <w:rPr>
          <w:sz w:val="22"/>
          <w:szCs w:val="22"/>
        </w:rPr>
        <w:t>adaptery do montażu elementów 0U;</w:t>
      </w:r>
    </w:p>
    <w:p w:rsidR="00272D87" w:rsidRPr="00830B75" w:rsidRDefault="00272D87" w:rsidP="001C51CC">
      <w:pPr>
        <w:pStyle w:val="Akapitzlist"/>
        <w:widowControl/>
        <w:numPr>
          <w:ilvl w:val="0"/>
          <w:numId w:val="22"/>
        </w:numPr>
        <w:autoSpaceDE/>
        <w:autoSpaceDN/>
        <w:adjustRightInd/>
        <w:jc w:val="both"/>
        <w:rPr>
          <w:sz w:val="22"/>
          <w:szCs w:val="22"/>
        </w:rPr>
      </w:pPr>
      <w:r w:rsidRPr="00830B75">
        <w:rPr>
          <w:sz w:val="22"/>
          <w:szCs w:val="22"/>
        </w:rPr>
        <w:t>dukty termiczne umożliwiające doprowadzenie chłodnego powietrza do urządzeń z przepływem bocznym;</w:t>
      </w:r>
    </w:p>
    <w:p w:rsidR="00272D87" w:rsidRPr="00830B75" w:rsidRDefault="00272D87" w:rsidP="001C51CC">
      <w:pPr>
        <w:pStyle w:val="Akapitzlist"/>
        <w:widowControl/>
        <w:numPr>
          <w:ilvl w:val="0"/>
          <w:numId w:val="22"/>
        </w:numPr>
        <w:autoSpaceDE/>
        <w:autoSpaceDN/>
        <w:adjustRightInd/>
        <w:jc w:val="both"/>
        <w:rPr>
          <w:sz w:val="22"/>
          <w:szCs w:val="22"/>
        </w:rPr>
      </w:pPr>
      <w:r w:rsidRPr="00830B75">
        <w:rPr>
          <w:sz w:val="22"/>
          <w:szCs w:val="22"/>
        </w:rPr>
        <w:t>pionowe panele zaślepiające;</w:t>
      </w:r>
    </w:p>
    <w:p w:rsidR="00272D87" w:rsidRPr="00830B75" w:rsidRDefault="00272D87" w:rsidP="001C51CC">
      <w:pPr>
        <w:pStyle w:val="Akapitzlist"/>
        <w:widowControl/>
        <w:numPr>
          <w:ilvl w:val="0"/>
          <w:numId w:val="22"/>
        </w:numPr>
        <w:autoSpaceDE/>
        <w:autoSpaceDN/>
        <w:adjustRightInd/>
        <w:jc w:val="both"/>
        <w:rPr>
          <w:sz w:val="22"/>
          <w:szCs w:val="22"/>
        </w:rPr>
      </w:pPr>
      <w:r w:rsidRPr="00830B75">
        <w:rPr>
          <w:sz w:val="22"/>
          <w:szCs w:val="22"/>
        </w:rPr>
        <w:t>umożliwiać montaż opcjonalnych kółek montowanych do podstawy stelaża;</w:t>
      </w:r>
    </w:p>
    <w:p w:rsidR="00272D87" w:rsidRPr="00830B75" w:rsidRDefault="00272D87" w:rsidP="00272D87">
      <w:pPr>
        <w:jc w:val="both"/>
        <w:rPr>
          <w:bCs/>
          <w:sz w:val="22"/>
          <w:szCs w:val="22"/>
        </w:rPr>
      </w:pPr>
    </w:p>
    <w:p w:rsidR="00272D87" w:rsidRPr="00830B75" w:rsidRDefault="00272D87" w:rsidP="00272D87">
      <w:pPr>
        <w:jc w:val="both"/>
        <w:rPr>
          <w:bCs/>
          <w:sz w:val="22"/>
          <w:szCs w:val="22"/>
        </w:rPr>
      </w:pPr>
      <w:r w:rsidRPr="00830B75">
        <w:rPr>
          <w:bCs/>
          <w:sz w:val="22"/>
          <w:szCs w:val="22"/>
        </w:rPr>
        <w:t>Szafy serwerowe zostaną uziemione niezależnym uziemieniem zgodnie z proj. br. elektrycznej. Uziemienie to będzie wyprowadzone bezpośrednio z bednarki uziemienia otokowego – uziemienie teletechniczne.</w:t>
      </w:r>
    </w:p>
    <w:p w:rsidR="00272D87" w:rsidRPr="00830B75" w:rsidRDefault="00272D87" w:rsidP="00272D87">
      <w:pPr>
        <w:jc w:val="both"/>
        <w:rPr>
          <w:bCs/>
          <w:sz w:val="22"/>
          <w:szCs w:val="22"/>
        </w:rPr>
      </w:pPr>
    </w:p>
    <w:p w:rsidR="00272D87" w:rsidRPr="00830B75" w:rsidRDefault="00272D87" w:rsidP="00272D87">
      <w:pPr>
        <w:jc w:val="both"/>
        <w:rPr>
          <w:bCs/>
          <w:sz w:val="22"/>
          <w:szCs w:val="22"/>
        </w:rPr>
      </w:pPr>
      <w:r w:rsidRPr="00830B75">
        <w:rPr>
          <w:bCs/>
          <w:sz w:val="22"/>
          <w:szCs w:val="22"/>
        </w:rPr>
        <w:t>Widok wymaganego układu Racków i koryt kablowych w pomieszczeniu GPD</w:t>
      </w:r>
    </w:p>
    <w:p w:rsidR="00272D87" w:rsidRPr="00830B75" w:rsidRDefault="00272D87" w:rsidP="00272D87">
      <w:pPr>
        <w:jc w:val="both"/>
        <w:rPr>
          <w:sz w:val="22"/>
          <w:szCs w:val="22"/>
        </w:rPr>
      </w:pPr>
      <w:r w:rsidRPr="00830B75">
        <w:rPr>
          <w:noProof/>
          <w:sz w:val="22"/>
          <w:szCs w:val="22"/>
        </w:rPr>
        <w:drawing>
          <wp:inline distT="0" distB="0" distL="0" distR="0" wp14:anchorId="7AB0D233" wp14:editId="6C7CE0B7">
            <wp:extent cx="5727700" cy="3169144"/>
            <wp:effectExtent l="0" t="0" r="6350" b="0"/>
            <wp:docPr id="20"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cstate="print">
                      <a:extLst>
                        <a:ext uri="{28A0092B-C50C-407E-A947-70E740481C1C}">
                          <a14:useLocalDpi xmlns:a14="http://schemas.microsoft.com/office/drawing/2010/main" val="0"/>
                        </a:ext>
                      </a:extLst>
                    </a:blip>
                    <a:srcRect l="15911" t="11111" r="21349" b="3439"/>
                    <a:stretch/>
                  </pic:blipFill>
                  <pic:spPr bwMode="auto">
                    <a:xfrm>
                      <a:off x="0" y="0"/>
                      <a:ext cx="5748943" cy="3180898"/>
                    </a:xfrm>
                    <a:prstGeom prst="rect">
                      <a:avLst/>
                    </a:prstGeom>
                    <a:ln>
                      <a:noFill/>
                    </a:ln>
                    <a:extLst>
                      <a:ext uri="{53640926-AAD7-44D8-BBD7-CCE9431645EC}">
                        <a14:shadowObscured xmlns:a14="http://schemas.microsoft.com/office/drawing/2010/main"/>
                      </a:ext>
                    </a:extLst>
                  </pic:spPr>
                </pic:pic>
              </a:graphicData>
            </a:graphic>
          </wp:inline>
        </w:drawing>
      </w:r>
    </w:p>
    <w:p w:rsidR="00272D87" w:rsidRPr="00830B75" w:rsidRDefault="00272D87" w:rsidP="00272D87">
      <w:pPr>
        <w:jc w:val="both"/>
        <w:rPr>
          <w:bCs/>
          <w:sz w:val="22"/>
          <w:szCs w:val="22"/>
        </w:rPr>
      </w:pPr>
    </w:p>
    <w:p w:rsidR="00272D87" w:rsidRPr="00830B75" w:rsidRDefault="00272D87" w:rsidP="00272D87">
      <w:pPr>
        <w:jc w:val="both"/>
        <w:rPr>
          <w:b/>
          <w:bCs/>
          <w:sz w:val="22"/>
          <w:szCs w:val="22"/>
        </w:rPr>
      </w:pPr>
      <w:bookmarkStart w:id="29" w:name="_Toc38545030"/>
      <w:r w:rsidRPr="00830B75">
        <w:rPr>
          <w:b/>
          <w:bCs/>
          <w:sz w:val="22"/>
          <w:szCs w:val="22"/>
        </w:rPr>
        <w:t>Wyposażenie szaf serwerowych</w:t>
      </w:r>
      <w:bookmarkEnd w:id="29"/>
    </w:p>
    <w:p w:rsidR="00272D87" w:rsidRPr="00830B75" w:rsidRDefault="00272D87" w:rsidP="00272D87">
      <w:pPr>
        <w:jc w:val="both"/>
        <w:rPr>
          <w:sz w:val="22"/>
          <w:szCs w:val="22"/>
        </w:rPr>
      </w:pPr>
      <w:bookmarkStart w:id="30" w:name="_Toc476320558"/>
      <w:bookmarkStart w:id="31" w:name="_Toc478104741"/>
      <w:bookmarkStart w:id="32" w:name="_Toc11679232"/>
    </w:p>
    <w:p w:rsidR="00272D87" w:rsidRPr="00830B75" w:rsidRDefault="00272D87" w:rsidP="00272D87">
      <w:pPr>
        <w:jc w:val="both"/>
        <w:rPr>
          <w:sz w:val="22"/>
          <w:szCs w:val="22"/>
          <w:u w:val="single"/>
        </w:rPr>
      </w:pPr>
      <w:bookmarkStart w:id="33" w:name="_Toc34146779"/>
      <w:bookmarkStart w:id="34" w:name="_Toc72741566"/>
      <w:bookmarkStart w:id="35" w:name="_Toc75246246"/>
      <w:bookmarkStart w:id="36" w:name="_Toc34146781"/>
      <w:r w:rsidRPr="00830B75">
        <w:rPr>
          <w:sz w:val="22"/>
          <w:szCs w:val="22"/>
          <w:u w:val="single"/>
        </w:rPr>
        <w:t>Pionowy menedżer kabli</w:t>
      </w:r>
      <w:bookmarkEnd w:id="33"/>
      <w:bookmarkEnd w:id="34"/>
      <w:bookmarkEnd w:id="35"/>
    </w:p>
    <w:p w:rsidR="00272D87" w:rsidRPr="00830B75" w:rsidRDefault="00272D87" w:rsidP="00272D87">
      <w:pPr>
        <w:jc w:val="both"/>
        <w:rPr>
          <w:sz w:val="22"/>
          <w:szCs w:val="22"/>
        </w:rPr>
      </w:pPr>
      <w:r w:rsidRPr="00830B75">
        <w:rPr>
          <w:sz w:val="22"/>
          <w:szCs w:val="22"/>
        </w:rPr>
        <w:t>Przewiduje się układ szaf w kolejności menadżer kabli, szafa, szafa, menadżer kabli, szafa, szafa itd.</w:t>
      </w:r>
    </w:p>
    <w:p w:rsidR="00272D87" w:rsidRPr="00830B75" w:rsidRDefault="00272D87" w:rsidP="00272D87">
      <w:pPr>
        <w:jc w:val="both"/>
        <w:rPr>
          <w:sz w:val="22"/>
          <w:szCs w:val="22"/>
        </w:rPr>
      </w:pPr>
      <w:r w:rsidRPr="00830B75">
        <w:rPr>
          <w:sz w:val="22"/>
          <w:szCs w:val="22"/>
        </w:rPr>
        <w:t>Pionowy menedżer kabli musi:</w:t>
      </w:r>
    </w:p>
    <w:p w:rsidR="00272D87" w:rsidRPr="00830B75" w:rsidRDefault="00272D87" w:rsidP="001C51CC">
      <w:pPr>
        <w:pStyle w:val="Akapitzlist"/>
        <w:widowControl/>
        <w:numPr>
          <w:ilvl w:val="0"/>
          <w:numId w:val="41"/>
        </w:numPr>
        <w:autoSpaceDE/>
        <w:autoSpaceDN/>
        <w:adjustRightInd/>
        <w:spacing w:line="259" w:lineRule="auto"/>
        <w:jc w:val="both"/>
        <w:rPr>
          <w:sz w:val="22"/>
          <w:szCs w:val="22"/>
        </w:rPr>
      </w:pPr>
      <w:r w:rsidRPr="00830B75">
        <w:rPr>
          <w:sz w:val="22"/>
          <w:szCs w:val="22"/>
        </w:rPr>
        <w:t>być wykonany z metalowego szkieletu;</w:t>
      </w:r>
    </w:p>
    <w:p w:rsidR="00272D87" w:rsidRPr="00830B75" w:rsidRDefault="00272D87" w:rsidP="001C51CC">
      <w:pPr>
        <w:pStyle w:val="Akapitzlist"/>
        <w:widowControl/>
        <w:numPr>
          <w:ilvl w:val="0"/>
          <w:numId w:val="41"/>
        </w:numPr>
        <w:autoSpaceDE/>
        <w:autoSpaceDN/>
        <w:adjustRightInd/>
        <w:spacing w:line="259" w:lineRule="auto"/>
        <w:jc w:val="both"/>
        <w:rPr>
          <w:sz w:val="22"/>
          <w:szCs w:val="22"/>
        </w:rPr>
      </w:pPr>
      <w:r w:rsidRPr="00830B75">
        <w:rPr>
          <w:sz w:val="22"/>
          <w:szCs w:val="22"/>
        </w:rPr>
        <w:t>być wyposażony w palce do prowadzenia kabli krosowych, które są umieszczone na wysokości każdego U stelaża Rack;</w:t>
      </w:r>
    </w:p>
    <w:p w:rsidR="00272D87" w:rsidRPr="00830B75" w:rsidRDefault="00272D87" w:rsidP="001C51CC">
      <w:pPr>
        <w:pStyle w:val="Akapitzlist"/>
        <w:widowControl/>
        <w:numPr>
          <w:ilvl w:val="0"/>
          <w:numId w:val="41"/>
        </w:numPr>
        <w:autoSpaceDE/>
        <w:autoSpaceDN/>
        <w:adjustRightInd/>
        <w:spacing w:line="259" w:lineRule="auto"/>
        <w:jc w:val="both"/>
        <w:rPr>
          <w:sz w:val="22"/>
          <w:szCs w:val="22"/>
        </w:rPr>
      </w:pPr>
      <w:r w:rsidRPr="00830B75">
        <w:rPr>
          <w:sz w:val="22"/>
          <w:szCs w:val="22"/>
        </w:rPr>
        <w:t>palce musza być wykonane z wyprofilowanego tworzywa sztucznego i zapewniać odpowiednią kontrolę promienia gięcia dla kabli krosowych na całej długości;</w:t>
      </w:r>
    </w:p>
    <w:p w:rsidR="00272D87" w:rsidRPr="00830B75" w:rsidRDefault="00272D87" w:rsidP="001C51CC">
      <w:pPr>
        <w:pStyle w:val="Akapitzlist"/>
        <w:widowControl/>
        <w:numPr>
          <w:ilvl w:val="0"/>
          <w:numId w:val="41"/>
        </w:numPr>
        <w:autoSpaceDE/>
        <w:autoSpaceDN/>
        <w:adjustRightInd/>
        <w:spacing w:line="259" w:lineRule="auto"/>
        <w:jc w:val="both"/>
        <w:rPr>
          <w:sz w:val="22"/>
          <w:szCs w:val="22"/>
        </w:rPr>
      </w:pPr>
      <w:r w:rsidRPr="00830B75">
        <w:rPr>
          <w:sz w:val="22"/>
          <w:szCs w:val="22"/>
        </w:rPr>
        <w:t>szkielet menedżera musi mieć otwory przelotowe do okablowania w kierunku przód/tył, z opcją zaślepienia;</w:t>
      </w:r>
    </w:p>
    <w:p w:rsidR="00272D87" w:rsidRPr="00830B75" w:rsidRDefault="00272D87" w:rsidP="001C51CC">
      <w:pPr>
        <w:pStyle w:val="Akapitzlist"/>
        <w:widowControl/>
        <w:numPr>
          <w:ilvl w:val="0"/>
          <w:numId w:val="41"/>
        </w:numPr>
        <w:autoSpaceDE/>
        <w:autoSpaceDN/>
        <w:adjustRightInd/>
        <w:spacing w:line="259" w:lineRule="auto"/>
        <w:jc w:val="both"/>
        <w:rPr>
          <w:sz w:val="22"/>
          <w:szCs w:val="22"/>
        </w:rPr>
      </w:pPr>
      <w:r w:rsidRPr="00830B75">
        <w:rPr>
          <w:sz w:val="22"/>
          <w:szCs w:val="22"/>
        </w:rPr>
        <w:t>mieć metalowe, uchylne, otwierane drzwi, które można otworzyć w prawo lub w lewo z mechanizmem „Dociśnij i Zamknij”;</w:t>
      </w:r>
    </w:p>
    <w:p w:rsidR="00272D87" w:rsidRPr="00830B75" w:rsidRDefault="00272D87" w:rsidP="001C51CC">
      <w:pPr>
        <w:pStyle w:val="Akapitzlist"/>
        <w:widowControl/>
        <w:numPr>
          <w:ilvl w:val="0"/>
          <w:numId w:val="41"/>
        </w:numPr>
        <w:autoSpaceDE/>
        <w:autoSpaceDN/>
        <w:adjustRightInd/>
        <w:spacing w:line="259" w:lineRule="auto"/>
        <w:jc w:val="both"/>
        <w:rPr>
          <w:sz w:val="22"/>
          <w:szCs w:val="22"/>
        </w:rPr>
      </w:pPr>
      <w:r w:rsidRPr="00830B75">
        <w:rPr>
          <w:sz w:val="22"/>
          <w:szCs w:val="22"/>
        </w:rPr>
        <w:t>drzwi muszą być zintegrowane z menedżerem kabli bez konieczności dodatkowego montażu;</w:t>
      </w:r>
    </w:p>
    <w:p w:rsidR="00272D87" w:rsidRPr="00830B75" w:rsidRDefault="00272D87" w:rsidP="001C51CC">
      <w:pPr>
        <w:pStyle w:val="Akapitzlist"/>
        <w:widowControl/>
        <w:numPr>
          <w:ilvl w:val="0"/>
          <w:numId w:val="41"/>
        </w:numPr>
        <w:autoSpaceDE/>
        <w:autoSpaceDN/>
        <w:adjustRightInd/>
        <w:spacing w:line="259" w:lineRule="auto"/>
        <w:jc w:val="both"/>
        <w:rPr>
          <w:sz w:val="22"/>
          <w:szCs w:val="22"/>
        </w:rPr>
      </w:pPr>
      <w:r w:rsidRPr="00830B75">
        <w:rPr>
          <w:sz w:val="22"/>
          <w:szCs w:val="22"/>
        </w:rPr>
        <w:t>menedżer musi współpracować z plastikowymi szpulami do zarządzania zapasem kabli, które można dowolnie zmieniać w razie potrzeby;</w:t>
      </w:r>
    </w:p>
    <w:p w:rsidR="00272D87" w:rsidRPr="00830B75" w:rsidRDefault="00272D87" w:rsidP="001C51CC">
      <w:pPr>
        <w:pStyle w:val="Akapitzlist"/>
        <w:widowControl/>
        <w:numPr>
          <w:ilvl w:val="0"/>
          <w:numId w:val="41"/>
        </w:numPr>
        <w:autoSpaceDE/>
        <w:autoSpaceDN/>
        <w:adjustRightInd/>
        <w:spacing w:line="259" w:lineRule="auto"/>
        <w:jc w:val="both"/>
        <w:rPr>
          <w:sz w:val="22"/>
          <w:szCs w:val="22"/>
        </w:rPr>
      </w:pPr>
      <w:r w:rsidRPr="00830B75">
        <w:rPr>
          <w:sz w:val="22"/>
          <w:szCs w:val="22"/>
        </w:rPr>
        <w:t>umożliwiać obsługę całego okablowania w stojaku bez pomocy poziomych menedżerów kabli;</w:t>
      </w:r>
    </w:p>
    <w:p w:rsidR="00272D87" w:rsidRPr="00830B75" w:rsidRDefault="00272D87" w:rsidP="00272D87">
      <w:pPr>
        <w:jc w:val="both"/>
        <w:rPr>
          <w:sz w:val="22"/>
          <w:szCs w:val="22"/>
        </w:rPr>
      </w:pPr>
      <w:r w:rsidRPr="00830B75">
        <w:rPr>
          <w:sz w:val="22"/>
          <w:szCs w:val="22"/>
        </w:rPr>
        <w:t>Należy zastosować menedżery pionowe o następujących parametrach:</w:t>
      </w:r>
    </w:p>
    <w:tbl>
      <w:tblPr>
        <w:tblStyle w:val="Tabelalisty3"/>
        <w:tblW w:w="8785" w:type="dxa"/>
        <w:jc w:val="center"/>
        <w:tblLayout w:type="fixed"/>
        <w:tblLook w:val="04A0" w:firstRow="1" w:lastRow="0" w:firstColumn="1" w:lastColumn="0" w:noHBand="0" w:noVBand="1"/>
      </w:tblPr>
      <w:tblGrid>
        <w:gridCol w:w="1271"/>
        <w:gridCol w:w="133"/>
        <w:gridCol w:w="1568"/>
        <w:gridCol w:w="1276"/>
        <w:gridCol w:w="1417"/>
        <w:gridCol w:w="1276"/>
        <w:gridCol w:w="851"/>
        <w:gridCol w:w="993"/>
      </w:tblGrid>
      <w:tr w:rsidR="00830B75" w:rsidRPr="00830B75" w:rsidTr="00830B75">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1404" w:type="dxa"/>
            <w:gridSpan w:val="2"/>
            <w:shd w:val="clear" w:color="auto" w:fill="auto"/>
          </w:tcPr>
          <w:p w:rsidR="00272D87" w:rsidRPr="00830B75" w:rsidRDefault="00272D87" w:rsidP="00830B75">
            <w:pPr>
              <w:jc w:val="both"/>
              <w:rPr>
                <w:color w:val="auto"/>
                <w:sz w:val="22"/>
                <w:szCs w:val="22"/>
              </w:rPr>
            </w:pPr>
            <w:r w:rsidRPr="00830B75">
              <w:rPr>
                <w:color w:val="auto"/>
                <w:sz w:val="22"/>
                <w:szCs w:val="22"/>
              </w:rPr>
              <w:t>Wysokość</w:t>
            </w:r>
          </w:p>
        </w:tc>
        <w:tc>
          <w:tcPr>
            <w:tcW w:w="1568" w:type="dxa"/>
            <w:shd w:val="clear" w:color="auto" w:fill="auto"/>
          </w:tcPr>
          <w:p w:rsidR="00272D87" w:rsidRPr="00830B75" w:rsidRDefault="00272D87" w:rsidP="00830B75">
            <w:pPr>
              <w:jc w:val="both"/>
              <w:cnfStyle w:val="100000000000" w:firstRow="1" w:lastRow="0" w:firstColumn="0" w:lastColumn="0" w:oddVBand="0" w:evenVBand="0" w:oddHBand="0" w:evenHBand="0" w:firstRowFirstColumn="0" w:firstRowLastColumn="0" w:lastRowFirstColumn="0" w:lastRowLastColumn="0"/>
              <w:rPr>
                <w:color w:val="auto"/>
                <w:sz w:val="22"/>
                <w:szCs w:val="22"/>
              </w:rPr>
            </w:pPr>
            <w:r w:rsidRPr="00830B75">
              <w:rPr>
                <w:color w:val="auto"/>
                <w:sz w:val="22"/>
                <w:szCs w:val="22"/>
              </w:rPr>
              <w:t>Wysokość (mm)</w:t>
            </w:r>
          </w:p>
        </w:tc>
        <w:tc>
          <w:tcPr>
            <w:tcW w:w="1276" w:type="dxa"/>
            <w:shd w:val="clear" w:color="auto" w:fill="auto"/>
          </w:tcPr>
          <w:p w:rsidR="00272D87" w:rsidRPr="00830B75" w:rsidRDefault="00272D87" w:rsidP="00830B75">
            <w:pPr>
              <w:jc w:val="both"/>
              <w:cnfStyle w:val="100000000000" w:firstRow="1" w:lastRow="0" w:firstColumn="0" w:lastColumn="0" w:oddVBand="0" w:evenVBand="0" w:oddHBand="0" w:evenHBand="0" w:firstRowFirstColumn="0" w:firstRowLastColumn="0" w:lastRowFirstColumn="0" w:lastRowLastColumn="0"/>
              <w:rPr>
                <w:color w:val="auto"/>
                <w:sz w:val="22"/>
                <w:szCs w:val="22"/>
              </w:rPr>
            </w:pPr>
            <w:r w:rsidRPr="00830B75">
              <w:rPr>
                <w:color w:val="auto"/>
                <w:sz w:val="22"/>
                <w:szCs w:val="22"/>
              </w:rPr>
              <w:t>Szerokość (mm)</w:t>
            </w:r>
          </w:p>
        </w:tc>
        <w:tc>
          <w:tcPr>
            <w:tcW w:w="1417" w:type="dxa"/>
            <w:shd w:val="clear" w:color="auto" w:fill="auto"/>
          </w:tcPr>
          <w:p w:rsidR="00272D87" w:rsidRPr="00830B75" w:rsidRDefault="00272D87" w:rsidP="00830B75">
            <w:pPr>
              <w:jc w:val="both"/>
              <w:cnfStyle w:val="100000000000" w:firstRow="1" w:lastRow="0" w:firstColumn="0" w:lastColumn="0" w:oddVBand="0" w:evenVBand="0" w:oddHBand="0" w:evenHBand="0" w:firstRowFirstColumn="0" w:firstRowLastColumn="0" w:lastRowFirstColumn="0" w:lastRowLastColumn="0"/>
              <w:rPr>
                <w:color w:val="auto"/>
                <w:sz w:val="22"/>
                <w:szCs w:val="22"/>
              </w:rPr>
            </w:pPr>
            <w:r w:rsidRPr="00830B75">
              <w:rPr>
                <w:color w:val="auto"/>
                <w:sz w:val="22"/>
                <w:szCs w:val="22"/>
              </w:rPr>
              <w:t>Głębokość (mm)</w:t>
            </w:r>
          </w:p>
        </w:tc>
        <w:tc>
          <w:tcPr>
            <w:tcW w:w="1276" w:type="dxa"/>
            <w:shd w:val="clear" w:color="auto" w:fill="auto"/>
          </w:tcPr>
          <w:p w:rsidR="00272D87" w:rsidRPr="00830B75" w:rsidRDefault="00272D87" w:rsidP="00830B75">
            <w:pPr>
              <w:jc w:val="both"/>
              <w:cnfStyle w:val="100000000000" w:firstRow="1" w:lastRow="0" w:firstColumn="0" w:lastColumn="0" w:oddVBand="0" w:evenVBand="0" w:oddHBand="0" w:evenHBand="0" w:firstRowFirstColumn="0" w:firstRowLastColumn="0" w:lastRowFirstColumn="0" w:lastRowLastColumn="0"/>
              <w:rPr>
                <w:color w:val="auto"/>
                <w:sz w:val="22"/>
                <w:szCs w:val="22"/>
              </w:rPr>
            </w:pPr>
            <w:r w:rsidRPr="00830B75">
              <w:rPr>
                <w:color w:val="auto"/>
                <w:sz w:val="22"/>
                <w:szCs w:val="22"/>
              </w:rPr>
              <w:t>Rodzaj</w:t>
            </w:r>
          </w:p>
        </w:tc>
        <w:tc>
          <w:tcPr>
            <w:tcW w:w="851" w:type="dxa"/>
            <w:shd w:val="clear" w:color="auto" w:fill="auto"/>
          </w:tcPr>
          <w:p w:rsidR="00272D87" w:rsidRPr="00830B75" w:rsidRDefault="00272D87" w:rsidP="00830B75">
            <w:pPr>
              <w:jc w:val="both"/>
              <w:cnfStyle w:val="100000000000" w:firstRow="1" w:lastRow="0" w:firstColumn="0" w:lastColumn="0" w:oddVBand="0" w:evenVBand="0" w:oddHBand="0" w:evenHBand="0" w:firstRowFirstColumn="0" w:firstRowLastColumn="0" w:lastRowFirstColumn="0" w:lastRowLastColumn="0"/>
              <w:rPr>
                <w:color w:val="auto"/>
                <w:sz w:val="22"/>
                <w:szCs w:val="22"/>
              </w:rPr>
            </w:pPr>
            <w:r w:rsidRPr="00830B75">
              <w:rPr>
                <w:color w:val="auto"/>
                <w:sz w:val="22"/>
                <w:szCs w:val="22"/>
              </w:rPr>
              <w:t>Ilość drzwi</w:t>
            </w:r>
          </w:p>
        </w:tc>
        <w:tc>
          <w:tcPr>
            <w:tcW w:w="993" w:type="dxa"/>
            <w:shd w:val="clear" w:color="auto" w:fill="auto"/>
          </w:tcPr>
          <w:p w:rsidR="00272D87" w:rsidRPr="00830B75" w:rsidRDefault="00272D87" w:rsidP="00830B75">
            <w:pPr>
              <w:jc w:val="both"/>
              <w:cnfStyle w:val="100000000000" w:firstRow="1" w:lastRow="0" w:firstColumn="0" w:lastColumn="0" w:oddVBand="0" w:evenVBand="0" w:oddHBand="0" w:evenHBand="0" w:firstRowFirstColumn="0" w:firstRowLastColumn="0" w:lastRowFirstColumn="0" w:lastRowLastColumn="0"/>
              <w:rPr>
                <w:color w:val="auto"/>
                <w:sz w:val="22"/>
                <w:szCs w:val="22"/>
              </w:rPr>
            </w:pPr>
            <w:r w:rsidRPr="00830B75">
              <w:rPr>
                <w:color w:val="auto"/>
                <w:sz w:val="22"/>
                <w:szCs w:val="22"/>
              </w:rPr>
              <w:t>Pion 19”- ilość U</w:t>
            </w:r>
          </w:p>
        </w:tc>
      </w:tr>
      <w:tr w:rsidR="00830B75" w:rsidRPr="00830B75" w:rsidTr="00830B7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71" w:type="dxa"/>
            <w:shd w:val="clear" w:color="auto" w:fill="auto"/>
          </w:tcPr>
          <w:p w:rsidR="00272D87" w:rsidRPr="00830B75" w:rsidRDefault="00272D87" w:rsidP="00830B75">
            <w:pPr>
              <w:jc w:val="both"/>
              <w:rPr>
                <w:sz w:val="22"/>
                <w:szCs w:val="22"/>
              </w:rPr>
            </w:pPr>
            <w:r w:rsidRPr="00830B75">
              <w:rPr>
                <w:sz w:val="22"/>
                <w:szCs w:val="22"/>
              </w:rPr>
              <w:t>45U</w:t>
            </w:r>
          </w:p>
        </w:tc>
        <w:tc>
          <w:tcPr>
            <w:tcW w:w="1701" w:type="dxa"/>
            <w:gridSpan w:val="2"/>
            <w:shd w:val="clear" w:color="auto" w:fill="auto"/>
          </w:tcPr>
          <w:p w:rsidR="00272D87" w:rsidRPr="00830B75" w:rsidRDefault="00272D87" w:rsidP="00830B75">
            <w:pPr>
              <w:jc w:val="both"/>
              <w:cnfStyle w:val="000000100000" w:firstRow="0" w:lastRow="0" w:firstColumn="0" w:lastColumn="0" w:oddVBand="0" w:evenVBand="0" w:oddHBand="1" w:evenHBand="0" w:firstRowFirstColumn="0" w:firstRowLastColumn="0" w:lastRowFirstColumn="0" w:lastRowLastColumn="0"/>
              <w:rPr>
                <w:sz w:val="22"/>
                <w:szCs w:val="22"/>
              </w:rPr>
            </w:pPr>
            <w:r w:rsidRPr="00830B75">
              <w:rPr>
                <w:sz w:val="22"/>
                <w:szCs w:val="22"/>
              </w:rPr>
              <w:t>2130</w:t>
            </w:r>
          </w:p>
        </w:tc>
        <w:tc>
          <w:tcPr>
            <w:tcW w:w="1276" w:type="dxa"/>
            <w:shd w:val="clear" w:color="auto" w:fill="auto"/>
          </w:tcPr>
          <w:p w:rsidR="00272D87" w:rsidRPr="00830B75" w:rsidRDefault="00272D87" w:rsidP="00830B75">
            <w:pPr>
              <w:jc w:val="both"/>
              <w:cnfStyle w:val="000000100000" w:firstRow="0" w:lastRow="0" w:firstColumn="0" w:lastColumn="0" w:oddVBand="0" w:evenVBand="0" w:oddHBand="1" w:evenHBand="0" w:firstRowFirstColumn="0" w:firstRowLastColumn="0" w:lastRowFirstColumn="0" w:lastRowLastColumn="0"/>
              <w:rPr>
                <w:sz w:val="22"/>
                <w:szCs w:val="22"/>
              </w:rPr>
            </w:pPr>
            <w:r w:rsidRPr="00830B75">
              <w:rPr>
                <w:sz w:val="22"/>
                <w:szCs w:val="22"/>
              </w:rPr>
              <w:t>254</w:t>
            </w:r>
          </w:p>
        </w:tc>
        <w:tc>
          <w:tcPr>
            <w:tcW w:w="1417" w:type="dxa"/>
            <w:shd w:val="clear" w:color="auto" w:fill="auto"/>
          </w:tcPr>
          <w:p w:rsidR="00272D87" w:rsidRPr="00830B75" w:rsidRDefault="00272D87" w:rsidP="00830B75">
            <w:pPr>
              <w:jc w:val="both"/>
              <w:cnfStyle w:val="000000100000" w:firstRow="0" w:lastRow="0" w:firstColumn="0" w:lastColumn="0" w:oddVBand="0" w:evenVBand="0" w:oddHBand="1" w:evenHBand="0" w:firstRowFirstColumn="0" w:firstRowLastColumn="0" w:lastRowFirstColumn="0" w:lastRowLastColumn="0"/>
              <w:rPr>
                <w:sz w:val="22"/>
                <w:szCs w:val="22"/>
              </w:rPr>
            </w:pPr>
            <w:r w:rsidRPr="00830B75">
              <w:rPr>
                <w:sz w:val="22"/>
                <w:szCs w:val="22"/>
              </w:rPr>
              <w:t>526</w:t>
            </w:r>
          </w:p>
        </w:tc>
        <w:tc>
          <w:tcPr>
            <w:tcW w:w="1276" w:type="dxa"/>
            <w:shd w:val="clear" w:color="auto" w:fill="auto"/>
          </w:tcPr>
          <w:p w:rsidR="00272D87" w:rsidRPr="00830B75" w:rsidRDefault="00272D87" w:rsidP="00830B75">
            <w:pPr>
              <w:jc w:val="both"/>
              <w:cnfStyle w:val="000000100000" w:firstRow="0" w:lastRow="0" w:firstColumn="0" w:lastColumn="0" w:oddVBand="0" w:evenVBand="0" w:oddHBand="1" w:evenHBand="0" w:firstRowFirstColumn="0" w:firstRowLastColumn="0" w:lastRowFirstColumn="0" w:lastRowLastColumn="0"/>
              <w:rPr>
                <w:sz w:val="22"/>
                <w:szCs w:val="22"/>
              </w:rPr>
            </w:pPr>
            <w:r w:rsidRPr="00830B75">
              <w:rPr>
                <w:sz w:val="22"/>
                <w:szCs w:val="22"/>
              </w:rPr>
              <w:t>dwustronny</w:t>
            </w:r>
          </w:p>
        </w:tc>
        <w:tc>
          <w:tcPr>
            <w:tcW w:w="851" w:type="dxa"/>
            <w:shd w:val="clear" w:color="auto" w:fill="auto"/>
          </w:tcPr>
          <w:p w:rsidR="00272D87" w:rsidRPr="00830B75" w:rsidRDefault="00272D87" w:rsidP="00830B75">
            <w:pPr>
              <w:jc w:val="both"/>
              <w:cnfStyle w:val="000000100000" w:firstRow="0" w:lastRow="0" w:firstColumn="0" w:lastColumn="0" w:oddVBand="0" w:evenVBand="0" w:oddHBand="1" w:evenHBand="0" w:firstRowFirstColumn="0" w:firstRowLastColumn="0" w:lastRowFirstColumn="0" w:lastRowLastColumn="0"/>
              <w:rPr>
                <w:sz w:val="22"/>
                <w:szCs w:val="22"/>
              </w:rPr>
            </w:pPr>
            <w:r w:rsidRPr="00830B75">
              <w:rPr>
                <w:sz w:val="22"/>
                <w:szCs w:val="22"/>
              </w:rPr>
              <w:t>2</w:t>
            </w:r>
          </w:p>
        </w:tc>
        <w:tc>
          <w:tcPr>
            <w:tcW w:w="993" w:type="dxa"/>
            <w:shd w:val="clear" w:color="auto" w:fill="auto"/>
          </w:tcPr>
          <w:p w:rsidR="00272D87" w:rsidRPr="00830B75" w:rsidRDefault="00272D87" w:rsidP="00830B75">
            <w:pPr>
              <w:jc w:val="both"/>
              <w:cnfStyle w:val="000000100000" w:firstRow="0" w:lastRow="0" w:firstColumn="0" w:lastColumn="0" w:oddVBand="0" w:evenVBand="0" w:oddHBand="1" w:evenHBand="0" w:firstRowFirstColumn="0" w:firstRowLastColumn="0" w:lastRowFirstColumn="0" w:lastRowLastColumn="0"/>
              <w:rPr>
                <w:sz w:val="22"/>
                <w:szCs w:val="22"/>
              </w:rPr>
            </w:pPr>
            <w:r w:rsidRPr="00830B75">
              <w:rPr>
                <w:sz w:val="22"/>
                <w:szCs w:val="22"/>
              </w:rPr>
              <w:t>0</w:t>
            </w:r>
          </w:p>
        </w:tc>
      </w:tr>
    </w:tbl>
    <w:p w:rsidR="00272D87" w:rsidRPr="00830B75" w:rsidRDefault="00272D87" w:rsidP="00272D87">
      <w:pPr>
        <w:jc w:val="both"/>
        <w:rPr>
          <w:sz w:val="22"/>
          <w:szCs w:val="22"/>
        </w:rPr>
      </w:pPr>
    </w:p>
    <w:p w:rsidR="00272D87" w:rsidRPr="00830B75" w:rsidRDefault="00272D87" w:rsidP="00272D87">
      <w:pPr>
        <w:jc w:val="both"/>
        <w:rPr>
          <w:sz w:val="22"/>
          <w:szCs w:val="22"/>
        </w:rPr>
      </w:pPr>
      <w:r w:rsidRPr="00830B75">
        <w:rPr>
          <w:sz w:val="22"/>
          <w:szCs w:val="22"/>
        </w:rPr>
        <w:t>Wymagana minimalna pojemność kabli krosowych w menedżerach pionowych</w:t>
      </w:r>
    </w:p>
    <w:tbl>
      <w:tblPr>
        <w:tblW w:w="6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81"/>
        <w:gridCol w:w="470"/>
        <w:gridCol w:w="580"/>
        <w:gridCol w:w="492"/>
        <w:gridCol w:w="492"/>
        <w:gridCol w:w="580"/>
        <w:gridCol w:w="580"/>
        <w:gridCol w:w="492"/>
        <w:gridCol w:w="492"/>
        <w:gridCol w:w="492"/>
        <w:gridCol w:w="492"/>
        <w:gridCol w:w="492"/>
        <w:gridCol w:w="492"/>
        <w:gridCol w:w="470"/>
        <w:gridCol w:w="580"/>
        <w:gridCol w:w="492"/>
        <w:gridCol w:w="492"/>
      </w:tblGrid>
      <w:tr w:rsidR="00830B75" w:rsidRPr="00830B75" w:rsidTr="00830B75">
        <w:trPr>
          <w:trHeight w:val="236"/>
          <w:jc w:val="center"/>
        </w:trPr>
        <w:tc>
          <w:tcPr>
            <w:tcW w:w="741" w:type="dxa"/>
            <w:vMerge w:val="restart"/>
            <w:shd w:val="clear" w:color="auto" w:fill="auto"/>
            <w:vAlign w:val="center"/>
            <w:hideMark/>
          </w:tcPr>
          <w:p w:rsidR="00272D87" w:rsidRPr="00830B75" w:rsidRDefault="00272D87" w:rsidP="00830B75">
            <w:pPr>
              <w:jc w:val="both"/>
              <w:rPr>
                <w:b/>
                <w:bCs/>
                <w:sz w:val="22"/>
                <w:szCs w:val="22"/>
              </w:rPr>
            </w:pPr>
            <w:r w:rsidRPr="00830B75">
              <w:rPr>
                <w:b/>
                <w:bCs/>
                <w:sz w:val="22"/>
                <w:szCs w:val="22"/>
              </w:rPr>
              <w:t>Szerokość</w:t>
            </w:r>
          </w:p>
        </w:tc>
        <w:tc>
          <w:tcPr>
            <w:tcW w:w="3190" w:type="dxa"/>
            <w:gridSpan w:val="8"/>
            <w:shd w:val="clear" w:color="auto" w:fill="auto"/>
            <w:vAlign w:val="center"/>
            <w:hideMark/>
          </w:tcPr>
          <w:p w:rsidR="00272D87" w:rsidRPr="00830B75" w:rsidRDefault="00272D87" w:rsidP="00830B75">
            <w:pPr>
              <w:jc w:val="both"/>
              <w:rPr>
                <w:b/>
                <w:bCs/>
                <w:sz w:val="22"/>
                <w:szCs w:val="22"/>
              </w:rPr>
            </w:pPr>
            <w:r w:rsidRPr="00830B75">
              <w:rPr>
                <w:b/>
                <w:bCs/>
                <w:sz w:val="22"/>
                <w:szCs w:val="22"/>
              </w:rPr>
              <w:t>Zalecane wypełnienie kablami (30%)</w:t>
            </w:r>
          </w:p>
        </w:tc>
        <w:tc>
          <w:tcPr>
            <w:tcW w:w="3058" w:type="dxa"/>
            <w:gridSpan w:val="8"/>
            <w:shd w:val="clear" w:color="auto" w:fill="auto"/>
            <w:vAlign w:val="center"/>
            <w:hideMark/>
          </w:tcPr>
          <w:p w:rsidR="00272D87" w:rsidRPr="00830B75" w:rsidRDefault="00272D87" w:rsidP="00830B75">
            <w:pPr>
              <w:jc w:val="both"/>
              <w:rPr>
                <w:b/>
                <w:bCs/>
                <w:sz w:val="22"/>
                <w:szCs w:val="22"/>
              </w:rPr>
            </w:pPr>
            <w:r w:rsidRPr="00830B75">
              <w:rPr>
                <w:b/>
                <w:bCs/>
                <w:sz w:val="22"/>
                <w:szCs w:val="22"/>
              </w:rPr>
              <w:t>Maksymalne wypełnienie kablami (50%)</w:t>
            </w:r>
          </w:p>
        </w:tc>
      </w:tr>
      <w:tr w:rsidR="00830B75" w:rsidRPr="00830B75" w:rsidTr="00830B75">
        <w:trPr>
          <w:trHeight w:val="225"/>
          <w:jc w:val="center"/>
        </w:trPr>
        <w:tc>
          <w:tcPr>
            <w:tcW w:w="741" w:type="dxa"/>
            <w:vMerge/>
            <w:shd w:val="clear" w:color="auto" w:fill="auto"/>
            <w:vAlign w:val="center"/>
            <w:hideMark/>
          </w:tcPr>
          <w:p w:rsidR="00272D87" w:rsidRPr="00830B75" w:rsidRDefault="00272D87" w:rsidP="00830B75">
            <w:pPr>
              <w:jc w:val="both"/>
              <w:rPr>
                <w:b/>
                <w:bCs/>
                <w:sz w:val="22"/>
                <w:szCs w:val="22"/>
              </w:rPr>
            </w:pPr>
          </w:p>
        </w:tc>
        <w:tc>
          <w:tcPr>
            <w:tcW w:w="3190" w:type="dxa"/>
            <w:gridSpan w:val="8"/>
            <w:shd w:val="clear" w:color="auto" w:fill="auto"/>
            <w:vAlign w:val="center"/>
            <w:hideMark/>
          </w:tcPr>
          <w:p w:rsidR="00272D87" w:rsidRPr="00830B75" w:rsidRDefault="00272D87" w:rsidP="00830B75">
            <w:pPr>
              <w:jc w:val="both"/>
              <w:rPr>
                <w:b/>
                <w:bCs/>
                <w:sz w:val="22"/>
                <w:szCs w:val="22"/>
              </w:rPr>
            </w:pPr>
            <w:r w:rsidRPr="00830B75">
              <w:rPr>
                <w:b/>
                <w:bCs/>
                <w:sz w:val="22"/>
                <w:szCs w:val="22"/>
              </w:rPr>
              <w:t>Przód menedżera</w:t>
            </w:r>
          </w:p>
        </w:tc>
        <w:tc>
          <w:tcPr>
            <w:tcW w:w="3058" w:type="dxa"/>
            <w:gridSpan w:val="8"/>
            <w:shd w:val="clear" w:color="auto" w:fill="auto"/>
            <w:vAlign w:val="center"/>
            <w:hideMark/>
          </w:tcPr>
          <w:p w:rsidR="00272D87" w:rsidRPr="00830B75" w:rsidRDefault="00272D87" w:rsidP="00830B75">
            <w:pPr>
              <w:jc w:val="both"/>
              <w:rPr>
                <w:b/>
                <w:bCs/>
                <w:sz w:val="22"/>
                <w:szCs w:val="22"/>
              </w:rPr>
            </w:pPr>
            <w:r w:rsidRPr="00830B75">
              <w:rPr>
                <w:b/>
                <w:bCs/>
                <w:sz w:val="22"/>
                <w:szCs w:val="22"/>
              </w:rPr>
              <w:t>Tył menedżera</w:t>
            </w:r>
          </w:p>
        </w:tc>
      </w:tr>
      <w:tr w:rsidR="00830B75" w:rsidRPr="00830B75" w:rsidTr="00830B75">
        <w:trPr>
          <w:trHeight w:val="450"/>
          <w:jc w:val="center"/>
        </w:trPr>
        <w:tc>
          <w:tcPr>
            <w:tcW w:w="741" w:type="dxa"/>
            <w:vMerge/>
            <w:shd w:val="clear" w:color="auto" w:fill="auto"/>
            <w:vAlign w:val="center"/>
            <w:hideMark/>
          </w:tcPr>
          <w:p w:rsidR="00272D87" w:rsidRPr="00830B75" w:rsidRDefault="00272D87" w:rsidP="00830B75">
            <w:pPr>
              <w:jc w:val="both"/>
              <w:rPr>
                <w:b/>
                <w:bCs/>
                <w:sz w:val="22"/>
                <w:szCs w:val="22"/>
              </w:rPr>
            </w:pPr>
          </w:p>
        </w:tc>
        <w:tc>
          <w:tcPr>
            <w:tcW w:w="814" w:type="dxa"/>
            <w:gridSpan w:val="2"/>
            <w:shd w:val="clear" w:color="auto" w:fill="auto"/>
            <w:vAlign w:val="center"/>
            <w:hideMark/>
          </w:tcPr>
          <w:p w:rsidR="00272D87" w:rsidRPr="00830B75" w:rsidRDefault="00272D87" w:rsidP="00830B75">
            <w:pPr>
              <w:jc w:val="both"/>
              <w:rPr>
                <w:b/>
                <w:bCs/>
                <w:sz w:val="22"/>
                <w:szCs w:val="22"/>
              </w:rPr>
            </w:pPr>
            <w:r w:rsidRPr="00830B75">
              <w:rPr>
                <w:b/>
                <w:bCs/>
                <w:sz w:val="22"/>
                <w:szCs w:val="22"/>
              </w:rPr>
              <w:t>Kat.6A           (28AWG - 4,7mm)</w:t>
            </w:r>
          </w:p>
        </w:tc>
        <w:tc>
          <w:tcPr>
            <w:tcW w:w="748" w:type="dxa"/>
            <w:gridSpan w:val="2"/>
            <w:shd w:val="clear" w:color="auto" w:fill="auto"/>
            <w:vAlign w:val="center"/>
            <w:hideMark/>
          </w:tcPr>
          <w:p w:rsidR="00272D87" w:rsidRPr="00830B75" w:rsidRDefault="00272D87" w:rsidP="00830B75">
            <w:pPr>
              <w:jc w:val="both"/>
              <w:rPr>
                <w:b/>
                <w:bCs/>
                <w:sz w:val="22"/>
                <w:szCs w:val="22"/>
              </w:rPr>
            </w:pPr>
            <w:r w:rsidRPr="00830B75">
              <w:rPr>
                <w:b/>
                <w:bCs/>
                <w:sz w:val="22"/>
                <w:szCs w:val="22"/>
              </w:rPr>
              <w:t>Kat.6A           (24AWG - 6,99mm)</w:t>
            </w:r>
          </w:p>
        </w:tc>
        <w:tc>
          <w:tcPr>
            <w:tcW w:w="814" w:type="dxa"/>
            <w:gridSpan w:val="2"/>
            <w:shd w:val="clear" w:color="auto" w:fill="auto"/>
            <w:vAlign w:val="center"/>
            <w:hideMark/>
          </w:tcPr>
          <w:p w:rsidR="00272D87" w:rsidRPr="00830B75" w:rsidRDefault="00272D87" w:rsidP="00830B75">
            <w:pPr>
              <w:jc w:val="both"/>
              <w:rPr>
                <w:b/>
                <w:bCs/>
                <w:sz w:val="22"/>
                <w:szCs w:val="22"/>
              </w:rPr>
            </w:pPr>
            <w:r w:rsidRPr="00830B75">
              <w:rPr>
                <w:b/>
                <w:bCs/>
                <w:sz w:val="22"/>
                <w:szCs w:val="22"/>
              </w:rPr>
              <w:t>Kat.6                 (28AWG - 3,81mm)</w:t>
            </w:r>
          </w:p>
        </w:tc>
        <w:tc>
          <w:tcPr>
            <w:tcW w:w="814" w:type="dxa"/>
            <w:gridSpan w:val="2"/>
            <w:shd w:val="clear" w:color="auto" w:fill="auto"/>
            <w:vAlign w:val="center"/>
            <w:hideMark/>
          </w:tcPr>
          <w:p w:rsidR="00272D87" w:rsidRPr="00830B75" w:rsidRDefault="00272D87" w:rsidP="00830B75">
            <w:pPr>
              <w:jc w:val="both"/>
              <w:rPr>
                <w:b/>
                <w:bCs/>
                <w:sz w:val="22"/>
                <w:szCs w:val="22"/>
              </w:rPr>
            </w:pPr>
            <w:r w:rsidRPr="00830B75">
              <w:rPr>
                <w:b/>
                <w:bCs/>
                <w:sz w:val="22"/>
                <w:szCs w:val="22"/>
              </w:rPr>
              <w:t>Kat.6               (24AWG - 5,97mm)</w:t>
            </w:r>
          </w:p>
        </w:tc>
        <w:tc>
          <w:tcPr>
            <w:tcW w:w="814" w:type="dxa"/>
            <w:gridSpan w:val="2"/>
            <w:shd w:val="clear" w:color="auto" w:fill="auto"/>
            <w:vAlign w:val="center"/>
            <w:hideMark/>
          </w:tcPr>
          <w:p w:rsidR="00272D87" w:rsidRPr="00830B75" w:rsidRDefault="00272D87" w:rsidP="00830B75">
            <w:pPr>
              <w:jc w:val="both"/>
              <w:rPr>
                <w:b/>
                <w:bCs/>
                <w:sz w:val="22"/>
                <w:szCs w:val="22"/>
              </w:rPr>
            </w:pPr>
            <w:r w:rsidRPr="00830B75">
              <w:rPr>
                <w:b/>
                <w:bCs/>
                <w:sz w:val="22"/>
                <w:szCs w:val="22"/>
              </w:rPr>
              <w:t>Kat.6A             (28AWG - 4,7mm)</w:t>
            </w:r>
          </w:p>
        </w:tc>
        <w:tc>
          <w:tcPr>
            <w:tcW w:w="682" w:type="dxa"/>
            <w:gridSpan w:val="2"/>
            <w:shd w:val="clear" w:color="auto" w:fill="auto"/>
            <w:vAlign w:val="center"/>
            <w:hideMark/>
          </w:tcPr>
          <w:p w:rsidR="00272D87" w:rsidRPr="00830B75" w:rsidRDefault="00272D87" w:rsidP="00830B75">
            <w:pPr>
              <w:jc w:val="both"/>
              <w:rPr>
                <w:b/>
                <w:bCs/>
                <w:sz w:val="22"/>
                <w:szCs w:val="22"/>
              </w:rPr>
            </w:pPr>
            <w:r w:rsidRPr="00830B75">
              <w:rPr>
                <w:b/>
                <w:bCs/>
                <w:sz w:val="22"/>
                <w:szCs w:val="22"/>
              </w:rPr>
              <w:t>Kat.6A                   (24AWG - 6,99mm)</w:t>
            </w:r>
          </w:p>
        </w:tc>
        <w:tc>
          <w:tcPr>
            <w:tcW w:w="814" w:type="dxa"/>
            <w:gridSpan w:val="2"/>
            <w:shd w:val="clear" w:color="auto" w:fill="auto"/>
            <w:vAlign w:val="center"/>
            <w:hideMark/>
          </w:tcPr>
          <w:p w:rsidR="00272D87" w:rsidRPr="00830B75" w:rsidRDefault="00272D87" w:rsidP="00830B75">
            <w:pPr>
              <w:jc w:val="both"/>
              <w:rPr>
                <w:b/>
                <w:bCs/>
                <w:sz w:val="22"/>
                <w:szCs w:val="22"/>
              </w:rPr>
            </w:pPr>
            <w:r w:rsidRPr="00830B75">
              <w:rPr>
                <w:b/>
                <w:bCs/>
                <w:sz w:val="22"/>
                <w:szCs w:val="22"/>
              </w:rPr>
              <w:t>Kat.6                       (28AWG - 3,81mm)</w:t>
            </w:r>
          </w:p>
        </w:tc>
        <w:tc>
          <w:tcPr>
            <w:tcW w:w="748" w:type="dxa"/>
            <w:gridSpan w:val="2"/>
            <w:shd w:val="clear" w:color="auto" w:fill="auto"/>
            <w:vAlign w:val="center"/>
            <w:hideMark/>
          </w:tcPr>
          <w:p w:rsidR="00272D87" w:rsidRPr="00830B75" w:rsidRDefault="00272D87" w:rsidP="00830B75">
            <w:pPr>
              <w:jc w:val="both"/>
              <w:rPr>
                <w:b/>
                <w:bCs/>
                <w:sz w:val="22"/>
                <w:szCs w:val="22"/>
              </w:rPr>
            </w:pPr>
            <w:r w:rsidRPr="00830B75">
              <w:rPr>
                <w:b/>
                <w:bCs/>
                <w:sz w:val="22"/>
                <w:szCs w:val="22"/>
              </w:rPr>
              <w:t>Kat.6                   (24AWG - 5,97mm)</w:t>
            </w:r>
          </w:p>
        </w:tc>
      </w:tr>
      <w:tr w:rsidR="00830B75" w:rsidRPr="00830B75" w:rsidTr="00830B75">
        <w:trPr>
          <w:trHeight w:val="225"/>
          <w:jc w:val="center"/>
        </w:trPr>
        <w:tc>
          <w:tcPr>
            <w:tcW w:w="741" w:type="dxa"/>
            <w:shd w:val="clear" w:color="auto" w:fill="auto"/>
            <w:vAlign w:val="center"/>
            <w:hideMark/>
          </w:tcPr>
          <w:p w:rsidR="00272D87" w:rsidRPr="00830B75" w:rsidRDefault="00272D87" w:rsidP="00830B75">
            <w:pPr>
              <w:jc w:val="both"/>
              <w:rPr>
                <w:sz w:val="22"/>
                <w:szCs w:val="22"/>
              </w:rPr>
            </w:pPr>
            <w:r w:rsidRPr="00830B75">
              <w:rPr>
                <w:sz w:val="22"/>
                <w:szCs w:val="22"/>
              </w:rPr>
              <w:t>254</w:t>
            </w:r>
          </w:p>
        </w:tc>
        <w:tc>
          <w:tcPr>
            <w:tcW w:w="407" w:type="dxa"/>
            <w:shd w:val="clear" w:color="auto" w:fill="auto"/>
            <w:vAlign w:val="center"/>
            <w:hideMark/>
          </w:tcPr>
          <w:p w:rsidR="00272D87" w:rsidRPr="00830B75" w:rsidRDefault="00272D87" w:rsidP="00830B75">
            <w:pPr>
              <w:jc w:val="both"/>
              <w:rPr>
                <w:b/>
                <w:bCs/>
                <w:sz w:val="22"/>
                <w:szCs w:val="22"/>
              </w:rPr>
            </w:pPr>
            <w:r w:rsidRPr="00830B75">
              <w:rPr>
                <w:b/>
                <w:bCs/>
                <w:sz w:val="22"/>
                <w:szCs w:val="22"/>
              </w:rPr>
              <w:t>918</w:t>
            </w:r>
          </w:p>
        </w:tc>
        <w:tc>
          <w:tcPr>
            <w:tcW w:w="407" w:type="dxa"/>
            <w:shd w:val="clear" w:color="auto" w:fill="auto"/>
            <w:vAlign w:val="center"/>
            <w:hideMark/>
          </w:tcPr>
          <w:p w:rsidR="00272D87" w:rsidRPr="00830B75" w:rsidRDefault="00272D87" w:rsidP="00830B75">
            <w:pPr>
              <w:jc w:val="both"/>
              <w:rPr>
                <w:b/>
                <w:bCs/>
                <w:sz w:val="22"/>
                <w:szCs w:val="22"/>
              </w:rPr>
            </w:pPr>
            <w:r w:rsidRPr="00830B75">
              <w:rPr>
                <w:b/>
                <w:bCs/>
                <w:sz w:val="22"/>
                <w:szCs w:val="22"/>
              </w:rPr>
              <w:t>1531</w:t>
            </w:r>
          </w:p>
        </w:tc>
        <w:tc>
          <w:tcPr>
            <w:tcW w:w="341" w:type="dxa"/>
            <w:shd w:val="clear" w:color="auto" w:fill="auto"/>
            <w:vAlign w:val="center"/>
            <w:hideMark/>
          </w:tcPr>
          <w:p w:rsidR="00272D87" w:rsidRPr="00830B75" w:rsidRDefault="00272D87" w:rsidP="00830B75">
            <w:pPr>
              <w:jc w:val="both"/>
              <w:rPr>
                <w:b/>
                <w:bCs/>
                <w:sz w:val="22"/>
                <w:szCs w:val="22"/>
              </w:rPr>
            </w:pPr>
            <w:r w:rsidRPr="00830B75">
              <w:rPr>
                <w:b/>
                <w:bCs/>
                <w:sz w:val="22"/>
                <w:szCs w:val="22"/>
              </w:rPr>
              <w:t>415</w:t>
            </w:r>
          </w:p>
        </w:tc>
        <w:tc>
          <w:tcPr>
            <w:tcW w:w="407" w:type="dxa"/>
            <w:shd w:val="clear" w:color="auto" w:fill="auto"/>
            <w:vAlign w:val="center"/>
            <w:hideMark/>
          </w:tcPr>
          <w:p w:rsidR="00272D87" w:rsidRPr="00830B75" w:rsidRDefault="00272D87" w:rsidP="00830B75">
            <w:pPr>
              <w:jc w:val="both"/>
              <w:rPr>
                <w:b/>
                <w:bCs/>
                <w:sz w:val="22"/>
                <w:szCs w:val="22"/>
              </w:rPr>
            </w:pPr>
            <w:r w:rsidRPr="00830B75">
              <w:rPr>
                <w:b/>
                <w:bCs/>
                <w:sz w:val="22"/>
                <w:szCs w:val="22"/>
              </w:rPr>
              <w:t>692</w:t>
            </w:r>
          </w:p>
        </w:tc>
        <w:tc>
          <w:tcPr>
            <w:tcW w:w="407" w:type="dxa"/>
            <w:shd w:val="clear" w:color="auto" w:fill="auto"/>
            <w:vAlign w:val="center"/>
            <w:hideMark/>
          </w:tcPr>
          <w:p w:rsidR="00272D87" w:rsidRPr="00830B75" w:rsidRDefault="00272D87" w:rsidP="00830B75">
            <w:pPr>
              <w:jc w:val="both"/>
              <w:rPr>
                <w:b/>
                <w:bCs/>
                <w:sz w:val="22"/>
                <w:szCs w:val="22"/>
              </w:rPr>
            </w:pPr>
            <w:r w:rsidRPr="00830B75">
              <w:rPr>
                <w:b/>
                <w:bCs/>
                <w:sz w:val="22"/>
                <w:szCs w:val="22"/>
              </w:rPr>
              <w:t>1397</w:t>
            </w:r>
          </w:p>
        </w:tc>
        <w:tc>
          <w:tcPr>
            <w:tcW w:w="407" w:type="dxa"/>
            <w:shd w:val="clear" w:color="auto" w:fill="auto"/>
            <w:vAlign w:val="center"/>
            <w:hideMark/>
          </w:tcPr>
          <w:p w:rsidR="00272D87" w:rsidRPr="00830B75" w:rsidRDefault="00272D87" w:rsidP="00830B75">
            <w:pPr>
              <w:jc w:val="both"/>
              <w:rPr>
                <w:b/>
                <w:bCs/>
                <w:sz w:val="22"/>
                <w:szCs w:val="22"/>
              </w:rPr>
            </w:pPr>
            <w:r w:rsidRPr="00830B75">
              <w:rPr>
                <w:b/>
                <w:bCs/>
                <w:sz w:val="22"/>
                <w:szCs w:val="22"/>
              </w:rPr>
              <w:t>2328</w:t>
            </w:r>
          </w:p>
        </w:tc>
        <w:tc>
          <w:tcPr>
            <w:tcW w:w="407" w:type="dxa"/>
            <w:shd w:val="clear" w:color="auto" w:fill="auto"/>
            <w:vAlign w:val="center"/>
            <w:hideMark/>
          </w:tcPr>
          <w:p w:rsidR="00272D87" w:rsidRPr="00830B75" w:rsidRDefault="00272D87" w:rsidP="00830B75">
            <w:pPr>
              <w:jc w:val="both"/>
              <w:rPr>
                <w:b/>
                <w:bCs/>
                <w:sz w:val="22"/>
                <w:szCs w:val="22"/>
              </w:rPr>
            </w:pPr>
            <w:r w:rsidRPr="00830B75">
              <w:rPr>
                <w:b/>
                <w:bCs/>
                <w:sz w:val="22"/>
                <w:szCs w:val="22"/>
              </w:rPr>
              <w:t>569</w:t>
            </w:r>
          </w:p>
        </w:tc>
        <w:tc>
          <w:tcPr>
            <w:tcW w:w="407" w:type="dxa"/>
            <w:shd w:val="clear" w:color="auto" w:fill="auto"/>
            <w:vAlign w:val="center"/>
            <w:hideMark/>
          </w:tcPr>
          <w:p w:rsidR="00272D87" w:rsidRPr="00830B75" w:rsidRDefault="00272D87" w:rsidP="00830B75">
            <w:pPr>
              <w:jc w:val="both"/>
              <w:rPr>
                <w:b/>
                <w:bCs/>
                <w:sz w:val="22"/>
                <w:szCs w:val="22"/>
              </w:rPr>
            </w:pPr>
            <w:r w:rsidRPr="00830B75">
              <w:rPr>
                <w:b/>
                <w:bCs/>
                <w:sz w:val="22"/>
                <w:szCs w:val="22"/>
              </w:rPr>
              <w:t>948</w:t>
            </w:r>
          </w:p>
        </w:tc>
        <w:tc>
          <w:tcPr>
            <w:tcW w:w="407" w:type="dxa"/>
            <w:shd w:val="clear" w:color="auto" w:fill="auto"/>
            <w:vAlign w:val="center"/>
            <w:hideMark/>
          </w:tcPr>
          <w:p w:rsidR="00272D87" w:rsidRPr="00830B75" w:rsidRDefault="00272D87" w:rsidP="00830B75">
            <w:pPr>
              <w:jc w:val="both"/>
              <w:rPr>
                <w:b/>
                <w:bCs/>
                <w:sz w:val="22"/>
                <w:szCs w:val="22"/>
              </w:rPr>
            </w:pPr>
            <w:r w:rsidRPr="00830B75">
              <w:rPr>
                <w:b/>
                <w:bCs/>
                <w:sz w:val="22"/>
                <w:szCs w:val="22"/>
              </w:rPr>
              <w:t>582</w:t>
            </w:r>
          </w:p>
        </w:tc>
        <w:tc>
          <w:tcPr>
            <w:tcW w:w="407" w:type="dxa"/>
            <w:shd w:val="clear" w:color="auto" w:fill="auto"/>
            <w:vAlign w:val="center"/>
            <w:hideMark/>
          </w:tcPr>
          <w:p w:rsidR="00272D87" w:rsidRPr="00830B75" w:rsidRDefault="00272D87" w:rsidP="00830B75">
            <w:pPr>
              <w:jc w:val="both"/>
              <w:rPr>
                <w:b/>
                <w:bCs/>
                <w:sz w:val="22"/>
                <w:szCs w:val="22"/>
              </w:rPr>
            </w:pPr>
            <w:r w:rsidRPr="00830B75">
              <w:rPr>
                <w:b/>
                <w:bCs/>
                <w:sz w:val="22"/>
                <w:szCs w:val="22"/>
              </w:rPr>
              <w:t>971</w:t>
            </w:r>
          </w:p>
        </w:tc>
        <w:tc>
          <w:tcPr>
            <w:tcW w:w="341" w:type="dxa"/>
            <w:shd w:val="clear" w:color="auto" w:fill="auto"/>
            <w:vAlign w:val="center"/>
            <w:hideMark/>
          </w:tcPr>
          <w:p w:rsidR="00272D87" w:rsidRPr="00830B75" w:rsidRDefault="00272D87" w:rsidP="00830B75">
            <w:pPr>
              <w:jc w:val="both"/>
              <w:rPr>
                <w:b/>
                <w:bCs/>
                <w:sz w:val="22"/>
                <w:szCs w:val="22"/>
              </w:rPr>
            </w:pPr>
            <w:r w:rsidRPr="00830B75">
              <w:rPr>
                <w:b/>
                <w:bCs/>
                <w:sz w:val="22"/>
                <w:szCs w:val="22"/>
              </w:rPr>
              <w:t>263</w:t>
            </w:r>
          </w:p>
        </w:tc>
        <w:tc>
          <w:tcPr>
            <w:tcW w:w="341" w:type="dxa"/>
            <w:shd w:val="clear" w:color="auto" w:fill="auto"/>
            <w:vAlign w:val="center"/>
            <w:hideMark/>
          </w:tcPr>
          <w:p w:rsidR="00272D87" w:rsidRPr="00830B75" w:rsidRDefault="00272D87" w:rsidP="00830B75">
            <w:pPr>
              <w:jc w:val="both"/>
              <w:rPr>
                <w:b/>
                <w:bCs/>
                <w:sz w:val="22"/>
                <w:szCs w:val="22"/>
              </w:rPr>
            </w:pPr>
            <w:r w:rsidRPr="00830B75">
              <w:rPr>
                <w:b/>
                <w:bCs/>
                <w:sz w:val="22"/>
                <w:szCs w:val="22"/>
              </w:rPr>
              <w:t>439</w:t>
            </w:r>
          </w:p>
        </w:tc>
        <w:tc>
          <w:tcPr>
            <w:tcW w:w="407" w:type="dxa"/>
            <w:shd w:val="clear" w:color="auto" w:fill="auto"/>
            <w:vAlign w:val="center"/>
            <w:hideMark/>
          </w:tcPr>
          <w:p w:rsidR="00272D87" w:rsidRPr="00830B75" w:rsidRDefault="00272D87" w:rsidP="00830B75">
            <w:pPr>
              <w:jc w:val="both"/>
              <w:rPr>
                <w:b/>
                <w:bCs/>
                <w:sz w:val="22"/>
                <w:szCs w:val="22"/>
              </w:rPr>
            </w:pPr>
            <w:r w:rsidRPr="00830B75">
              <w:rPr>
                <w:b/>
                <w:bCs/>
                <w:sz w:val="22"/>
                <w:szCs w:val="22"/>
              </w:rPr>
              <w:t>886</w:t>
            </w:r>
          </w:p>
        </w:tc>
        <w:tc>
          <w:tcPr>
            <w:tcW w:w="407" w:type="dxa"/>
            <w:shd w:val="clear" w:color="auto" w:fill="auto"/>
            <w:vAlign w:val="center"/>
            <w:hideMark/>
          </w:tcPr>
          <w:p w:rsidR="00272D87" w:rsidRPr="00830B75" w:rsidRDefault="00272D87" w:rsidP="00830B75">
            <w:pPr>
              <w:jc w:val="both"/>
              <w:rPr>
                <w:b/>
                <w:bCs/>
                <w:sz w:val="22"/>
                <w:szCs w:val="22"/>
              </w:rPr>
            </w:pPr>
            <w:r w:rsidRPr="00830B75">
              <w:rPr>
                <w:b/>
                <w:bCs/>
                <w:sz w:val="22"/>
                <w:szCs w:val="22"/>
              </w:rPr>
              <w:t>1477</w:t>
            </w:r>
          </w:p>
        </w:tc>
        <w:tc>
          <w:tcPr>
            <w:tcW w:w="341" w:type="dxa"/>
            <w:shd w:val="clear" w:color="auto" w:fill="auto"/>
            <w:vAlign w:val="center"/>
            <w:hideMark/>
          </w:tcPr>
          <w:p w:rsidR="00272D87" w:rsidRPr="00830B75" w:rsidRDefault="00272D87" w:rsidP="00830B75">
            <w:pPr>
              <w:jc w:val="both"/>
              <w:rPr>
                <w:b/>
                <w:bCs/>
                <w:sz w:val="22"/>
                <w:szCs w:val="22"/>
              </w:rPr>
            </w:pPr>
            <w:r w:rsidRPr="00830B75">
              <w:rPr>
                <w:b/>
                <w:bCs/>
                <w:sz w:val="22"/>
                <w:szCs w:val="22"/>
              </w:rPr>
              <w:t>361</w:t>
            </w:r>
          </w:p>
        </w:tc>
        <w:tc>
          <w:tcPr>
            <w:tcW w:w="407" w:type="dxa"/>
            <w:shd w:val="clear" w:color="auto" w:fill="auto"/>
            <w:vAlign w:val="center"/>
            <w:hideMark/>
          </w:tcPr>
          <w:p w:rsidR="00272D87" w:rsidRPr="00830B75" w:rsidRDefault="00272D87" w:rsidP="00830B75">
            <w:pPr>
              <w:jc w:val="both"/>
              <w:rPr>
                <w:b/>
                <w:bCs/>
                <w:sz w:val="22"/>
                <w:szCs w:val="22"/>
              </w:rPr>
            </w:pPr>
            <w:r w:rsidRPr="00830B75">
              <w:rPr>
                <w:b/>
                <w:bCs/>
                <w:sz w:val="22"/>
                <w:szCs w:val="22"/>
              </w:rPr>
              <w:t>601</w:t>
            </w:r>
          </w:p>
        </w:tc>
      </w:tr>
    </w:tbl>
    <w:p w:rsidR="00272D87" w:rsidRPr="00830B75" w:rsidRDefault="00272D87" w:rsidP="00272D87">
      <w:pPr>
        <w:jc w:val="both"/>
        <w:rPr>
          <w:sz w:val="22"/>
          <w:szCs w:val="22"/>
        </w:rPr>
      </w:pPr>
    </w:p>
    <w:p w:rsidR="00830B75" w:rsidRPr="00830B75" w:rsidRDefault="00830B75" w:rsidP="00272D87">
      <w:pPr>
        <w:jc w:val="both"/>
        <w:rPr>
          <w:sz w:val="22"/>
          <w:szCs w:val="22"/>
        </w:rPr>
      </w:pPr>
      <w:r w:rsidRPr="00830B75">
        <w:rPr>
          <w:sz w:val="22"/>
          <w:szCs w:val="22"/>
        </w:rPr>
        <w:t>Widok pionowego menedżera kabli:</w:t>
      </w:r>
    </w:p>
    <w:p w:rsidR="00272D87" w:rsidRPr="00830B75" w:rsidRDefault="00272D87" w:rsidP="00272D87">
      <w:pPr>
        <w:jc w:val="center"/>
        <w:rPr>
          <w:sz w:val="22"/>
          <w:szCs w:val="22"/>
        </w:rPr>
      </w:pPr>
      <w:r w:rsidRPr="00830B75">
        <w:rPr>
          <w:noProof/>
          <w:sz w:val="22"/>
          <w:szCs w:val="22"/>
        </w:rPr>
        <w:drawing>
          <wp:inline distT="0" distB="0" distL="0" distR="0" wp14:anchorId="2C941A9D" wp14:editId="48CDC743">
            <wp:extent cx="931011" cy="2851150"/>
            <wp:effectExtent l="0" t="0" r="2540" b="635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933461" cy="2858654"/>
                    </a:xfrm>
                    <a:prstGeom prst="rect">
                      <a:avLst/>
                    </a:prstGeom>
                  </pic:spPr>
                </pic:pic>
              </a:graphicData>
            </a:graphic>
          </wp:inline>
        </w:drawing>
      </w:r>
    </w:p>
    <w:p w:rsidR="00830B75" w:rsidRPr="00830B75" w:rsidRDefault="00830B75" w:rsidP="00272D87">
      <w:pPr>
        <w:jc w:val="center"/>
        <w:rPr>
          <w:sz w:val="22"/>
          <w:szCs w:val="22"/>
        </w:rPr>
      </w:pPr>
    </w:p>
    <w:p w:rsidR="00272D87" w:rsidRPr="00830B75" w:rsidRDefault="00272D87" w:rsidP="00830B75">
      <w:pPr>
        <w:jc w:val="both"/>
        <w:rPr>
          <w:sz w:val="22"/>
          <w:szCs w:val="22"/>
          <w:u w:val="single"/>
        </w:rPr>
      </w:pPr>
      <w:bookmarkStart w:id="37" w:name="_Toc72741567"/>
      <w:bookmarkStart w:id="38" w:name="_Toc75246247"/>
      <w:r w:rsidRPr="00830B75">
        <w:rPr>
          <w:sz w:val="22"/>
          <w:szCs w:val="22"/>
          <w:u w:val="single"/>
        </w:rPr>
        <w:t>Organizery poziome dwustronne</w:t>
      </w:r>
      <w:bookmarkEnd w:id="36"/>
      <w:bookmarkEnd w:id="37"/>
      <w:bookmarkEnd w:id="38"/>
    </w:p>
    <w:p w:rsidR="00272D87" w:rsidRPr="00830B75" w:rsidRDefault="00272D87" w:rsidP="00272D87">
      <w:pPr>
        <w:jc w:val="both"/>
        <w:rPr>
          <w:sz w:val="22"/>
          <w:szCs w:val="22"/>
        </w:rPr>
      </w:pPr>
      <w:r w:rsidRPr="00830B75">
        <w:rPr>
          <w:sz w:val="22"/>
          <w:szCs w:val="22"/>
        </w:rPr>
        <w:t>Wszystkie projektowane szafy muszą zostać wyposażone w organizery poziome dwustronne z pokrywami (możliwość otwarcia góra/dół) zabezpieczającymi przed wypadaniem kabli krosowych. Organizery poziome mają mieć wysokość 1U i/lub 2U i przynajmniej po 12 wejść (tył/przód) z góry i z dołu na kable krosowe. W środkowej części organizera mają znajdować się przynajmniej 2 wyloty owalne na wyprowadzenie kabli krosowych do tyłu; krawędzie wylotów muszą być zabezpieczone w taki sposób, aby kable krosowe nie były narażone na ostre krawędzie. Pojemność organizera musi zostać dobrana w taki sposób, aby obsłużyć projektowaną ilość i rodzaj kabli krosowych wraz z min. 50% zapasem przestrzeni na przyszłość. Skrajne boczne prowadnice kablowe muszą mieć kształt zapewniający odpowiedni promień gięcie kabli krosowych oraz nie narażać ich na ostre krawędzie.</w:t>
      </w:r>
    </w:p>
    <w:p w:rsidR="00830B75" w:rsidRPr="00830B75" w:rsidRDefault="00830B75" w:rsidP="00830B75">
      <w:pPr>
        <w:jc w:val="both"/>
        <w:rPr>
          <w:sz w:val="22"/>
          <w:szCs w:val="22"/>
        </w:rPr>
      </w:pPr>
      <w:r w:rsidRPr="00830B75">
        <w:rPr>
          <w:sz w:val="22"/>
          <w:szCs w:val="22"/>
        </w:rPr>
        <w:t>Widok poziomego organizera dwustronnego 2U 19”:</w:t>
      </w:r>
    </w:p>
    <w:p w:rsidR="00272D87" w:rsidRPr="00830B75" w:rsidRDefault="00272D87" w:rsidP="00272D87">
      <w:pPr>
        <w:ind w:firstLine="708"/>
        <w:jc w:val="center"/>
        <w:rPr>
          <w:sz w:val="22"/>
          <w:szCs w:val="22"/>
        </w:rPr>
      </w:pPr>
      <w:r w:rsidRPr="00830B75">
        <w:rPr>
          <w:noProof/>
          <w:sz w:val="22"/>
          <w:szCs w:val="22"/>
        </w:rPr>
        <w:drawing>
          <wp:inline distT="0" distB="0" distL="0" distR="0" wp14:anchorId="71B448AC" wp14:editId="2C54E6E5">
            <wp:extent cx="1930785" cy="1113576"/>
            <wp:effectExtent l="0" t="0" r="0" b="0"/>
            <wp:docPr id="25"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968358" cy="1135246"/>
                    </a:xfrm>
                    <a:prstGeom prst="rect">
                      <a:avLst/>
                    </a:prstGeom>
                  </pic:spPr>
                </pic:pic>
              </a:graphicData>
            </a:graphic>
          </wp:inline>
        </w:drawing>
      </w:r>
    </w:p>
    <w:p w:rsidR="00272D87" w:rsidRPr="00830B75" w:rsidRDefault="00272D87" w:rsidP="00272D87">
      <w:pPr>
        <w:jc w:val="both"/>
        <w:rPr>
          <w:sz w:val="22"/>
          <w:szCs w:val="22"/>
        </w:rPr>
      </w:pPr>
    </w:p>
    <w:p w:rsidR="00272D87" w:rsidRPr="00830B75" w:rsidRDefault="00272D87" w:rsidP="00272D87">
      <w:pPr>
        <w:jc w:val="both"/>
        <w:rPr>
          <w:sz w:val="22"/>
          <w:szCs w:val="22"/>
          <w:u w:val="single"/>
        </w:rPr>
      </w:pPr>
      <w:r w:rsidRPr="00830B75">
        <w:rPr>
          <w:sz w:val="22"/>
          <w:szCs w:val="22"/>
          <w:u w:val="single"/>
        </w:rPr>
        <w:t>Panele krosowe do obsługi transmisji danych</w:t>
      </w:r>
      <w:bookmarkEnd w:id="30"/>
      <w:bookmarkEnd w:id="31"/>
      <w:bookmarkEnd w:id="32"/>
    </w:p>
    <w:p w:rsidR="00272D87" w:rsidRPr="00830B75" w:rsidRDefault="00272D87" w:rsidP="00272D87">
      <w:pPr>
        <w:jc w:val="both"/>
        <w:rPr>
          <w:sz w:val="22"/>
          <w:szCs w:val="22"/>
        </w:rPr>
      </w:pPr>
      <w:r w:rsidRPr="00830B75">
        <w:rPr>
          <w:sz w:val="22"/>
          <w:szCs w:val="22"/>
        </w:rPr>
        <w:t>Kable teleinformatyczne w szafach należy zakończyć na 24 – portowym ekranowanym modularnym panelu krosowym o wysokości montażowej 1U posiadającym moduły RJ45 kat.6a keystone, 10GB, co zapewnia zwartą konstrukcję, łatwy montaż, terminowanie kabli oraz uniwersalne rozszycie kabla.</w:t>
      </w:r>
    </w:p>
    <w:p w:rsidR="00272D87" w:rsidRPr="00830B75" w:rsidRDefault="00272D87" w:rsidP="00272D87">
      <w:pPr>
        <w:jc w:val="both"/>
        <w:rPr>
          <w:sz w:val="22"/>
          <w:szCs w:val="22"/>
        </w:rPr>
      </w:pPr>
    </w:p>
    <w:p w:rsidR="00272D87" w:rsidRPr="00830B75" w:rsidRDefault="00272D87" w:rsidP="00272D87">
      <w:pPr>
        <w:jc w:val="both"/>
        <w:rPr>
          <w:sz w:val="22"/>
          <w:szCs w:val="22"/>
        </w:rPr>
      </w:pPr>
      <w:r w:rsidRPr="00830B75">
        <w:rPr>
          <w:sz w:val="22"/>
          <w:szCs w:val="22"/>
        </w:rPr>
        <w:t>Panel ma zawierać tylną prowadnicę kabla. Dodatkowo ekrany każdych dwóch kabli mają być mocowane za pomocą zacisków, będących na standardowym wyposażeniu każdego panela.</w:t>
      </w:r>
    </w:p>
    <w:p w:rsidR="00272D87" w:rsidRPr="00830B75" w:rsidRDefault="00272D87" w:rsidP="00272D87">
      <w:pPr>
        <w:jc w:val="both"/>
        <w:rPr>
          <w:sz w:val="22"/>
          <w:szCs w:val="22"/>
        </w:rPr>
      </w:pPr>
    </w:p>
    <w:p w:rsidR="00272D87" w:rsidRPr="00830B75" w:rsidRDefault="00272D87" w:rsidP="00272D87">
      <w:pPr>
        <w:jc w:val="both"/>
        <w:rPr>
          <w:sz w:val="22"/>
          <w:szCs w:val="22"/>
        </w:rPr>
      </w:pPr>
      <w:r w:rsidRPr="00830B75">
        <w:rPr>
          <w:sz w:val="22"/>
          <w:szCs w:val="22"/>
        </w:rPr>
        <w:t>Panel 1U 24-portowy musi posiadać następujące funkcjonalności:</w:t>
      </w:r>
    </w:p>
    <w:p w:rsidR="00272D87" w:rsidRPr="00830B75" w:rsidRDefault="00272D87" w:rsidP="00272D87">
      <w:pPr>
        <w:jc w:val="both"/>
        <w:rPr>
          <w:sz w:val="22"/>
          <w:szCs w:val="22"/>
        </w:rPr>
      </w:pPr>
      <w:r w:rsidRPr="00830B75">
        <w:rPr>
          <w:sz w:val="22"/>
          <w:szCs w:val="22"/>
        </w:rPr>
        <w:t>- Montaż w szafach 19’’, wysokość 1U</w:t>
      </w:r>
    </w:p>
    <w:p w:rsidR="00272D87" w:rsidRPr="00830B75" w:rsidRDefault="00272D87" w:rsidP="00272D87">
      <w:pPr>
        <w:rPr>
          <w:sz w:val="22"/>
          <w:szCs w:val="22"/>
        </w:rPr>
      </w:pPr>
      <w:r w:rsidRPr="00830B75">
        <w:rPr>
          <w:sz w:val="22"/>
          <w:szCs w:val="22"/>
        </w:rPr>
        <w:t>- Możliwość dokonywania naprawy jednego łącza bez przerywania ciągłości pracy pozostałych.</w:t>
      </w:r>
    </w:p>
    <w:p w:rsidR="00272D87" w:rsidRPr="00830B75" w:rsidRDefault="00272D87" w:rsidP="00272D87">
      <w:pPr>
        <w:jc w:val="both"/>
        <w:rPr>
          <w:sz w:val="22"/>
          <w:szCs w:val="22"/>
        </w:rPr>
      </w:pPr>
      <w:r w:rsidRPr="00830B75">
        <w:rPr>
          <w:sz w:val="22"/>
          <w:szCs w:val="22"/>
        </w:rPr>
        <w:t>- Kodowanie kolorem portów w panelu</w:t>
      </w:r>
    </w:p>
    <w:p w:rsidR="00272D87" w:rsidRPr="00830B75" w:rsidRDefault="00272D87" w:rsidP="001C51CC">
      <w:pPr>
        <w:pStyle w:val="Akapitzlist"/>
        <w:widowControl/>
        <w:numPr>
          <w:ilvl w:val="0"/>
          <w:numId w:val="21"/>
        </w:numPr>
        <w:autoSpaceDE/>
        <w:autoSpaceDN/>
        <w:adjustRightInd/>
        <w:jc w:val="both"/>
        <w:rPr>
          <w:sz w:val="22"/>
          <w:szCs w:val="22"/>
        </w:rPr>
      </w:pPr>
      <w:r w:rsidRPr="00830B75">
        <w:rPr>
          <w:sz w:val="22"/>
          <w:szCs w:val="22"/>
        </w:rPr>
        <w:t>Komputery – niebieski</w:t>
      </w:r>
    </w:p>
    <w:p w:rsidR="00272D87" w:rsidRPr="00830B75" w:rsidRDefault="00272D87" w:rsidP="001C51CC">
      <w:pPr>
        <w:pStyle w:val="Akapitzlist"/>
        <w:widowControl/>
        <w:numPr>
          <w:ilvl w:val="0"/>
          <w:numId w:val="21"/>
        </w:numPr>
        <w:autoSpaceDE/>
        <w:autoSpaceDN/>
        <w:adjustRightInd/>
        <w:jc w:val="both"/>
        <w:rPr>
          <w:sz w:val="22"/>
          <w:szCs w:val="22"/>
        </w:rPr>
      </w:pPr>
      <w:r w:rsidRPr="00830B75">
        <w:rPr>
          <w:sz w:val="22"/>
          <w:szCs w:val="22"/>
        </w:rPr>
        <w:t>VOIP – żółty</w:t>
      </w:r>
    </w:p>
    <w:p w:rsidR="00272D87" w:rsidRPr="00830B75" w:rsidRDefault="00272D87" w:rsidP="00272D87">
      <w:pPr>
        <w:jc w:val="both"/>
        <w:rPr>
          <w:sz w:val="22"/>
          <w:szCs w:val="22"/>
        </w:rPr>
      </w:pPr>
      <w:r w:rsidRPr="00830B75">
        <w:rPr>
          <w:sz w:val="22"/>
          <w:szCs w:val="22"/>
        </w:rPr>
        <w:t>- umożliwić montaż w jednym panelu zarówno kaset światłowodowych jak i modułów miedzianych.</w:t>
      </w:r>
    </w:p>
    <w:p w:rsidR="00272D87" w:rsidRPr="00830B75" w:rsidRDefault="00272D87" w:rsidP="00272D87">
      <w:pPr>
        <w:jc w:val="both"/>
        <w:rPr>
          <w:sz w:val="22"/>
          <w:szCs w:val="22"/>
        </w:rPr>
      </w:pPr>
      <w:r w:rsidRPr="00830B75">
        <w:rPr>
          <w:sz w:val="22"/>
          <w:szCs w:val="22"/>
        </w:rPr>
        <w:t>- zapewniać system zabezpieczenia gniazd, który uniemożliwi przypadkowe wpięcie/wypięcie wtyczki kabla krosowego z panela.</w:t>
      </w:r>
    </w:p>
    <w:p w:rsidR="00272D87" w:rsidRPr="00830B75" w:rsidRDefault="00272D87" w:rsidP="00272D87">
      <w:pPr>
        <w:jc w:val="both"/>
        <w:rPr>
          <w:sz w:val="22"/>
          <w:szCs w:val="22"/>
        </w:rPr>
      </w:pPr>
      <w:r w:rsidRPr="00830B75">
        <w:rPr>
          <w:sz w:val="22"/>
          <w:szCs w:val="22"/>
        </w:rPr>
        <w:t>- Konstrukcja panela musi charakteryzować się elastycznością pozwalającą na przyszłe rozbudowy/migracje sieci, tj. panel musi mieć możliwość obsługiwania:</w:t>
      </w:r>
    </w:p>
    <w:p w:rsidR="00272D87" w:rsidRPr="00830B75" w:rsidRDefault="00272D87" w:rsidP="001C51CC">
      <w:pPr>
        <w:pStyle w:val="Akapitzlist"/>
        <w:widowControl/>
        <w:numPr>
          <w:ilvl w:val="0"/>
          <w:numId w:val="22"/>
        </w:numPr>
        <w:autoSpaceDE/>
        <w:autoSpaceDN/>
        <w:adjustRightInd/>
        <w:jc w:val="both"/>
        <w:rPr>
          <w:sz w:val="22"/>
          <w:szCs w:val="22"/>
        </w:rPr>
      </w:pPr>
      <w:r w:rsidRPr="00830B75">
        <w:rPr>
          <w:sz w:val="22"/>
          <w:szCs w:val="22"/>
        </w:rPr>
        <w:t>łączy miedzianych kategorii 5,6 lub 6a</w:t>
      </w:r>
    </w:p>
    <w:p w:rsidR="00272D87" w:rsidRPr="00830B75" w:rsidRDefault="00272D87" w:rsidP="001C51CC">
      <w:pPr>
        <w:pStyle w:val="Akapitzlist"/>
        <w:widowControl/>
        <w:numPr>
          <w:ilvl w:val="0"/>
          <w:numId w:val="22"/>
        </w:numPr>
        <w:autoSpaceDE/>
        <w:autoSpaceDN/>
        <w:adjustRightInd/>
        <w:jc w:val="both"/>
        <w:rPr>
          <w:sz w:val="22"/>
          <w:szCs w:val="22"/>
        </w:rPr>
      </w:pPr>
      <w:r w:rsidRPr="00830B75">
        <w:rPr>
          <w:sz w:val="22"/>
          <w:szCs w:val="22"/>
        </w:rPr>
        <w:t>łączy optycznych minimum SC oraz LC dupleks w wersji pre-terminowanej i spawanej</w:t>
      </w:r>
    </w:p>
    <w:p w:rsidR="00272D87" w:rsidRPr="00830B75" w:rsidRDefault="00272D87" w:rsidP="001C51CC">
      <w:pPr>
        <w:pStyle w:val="Akapitzlist"/>
        <w:widowControl/>
        <w:numPr>
          <w:ilvl w:val="0"/>
          <w:numId w:val="22"/>
        </w:numPr>
        <w:autoSpaceDE/>
        <w:autoSpaceDN/>
        <w:adjustRightInd/>
        <w:jc w:val="both"/>
        <w:rPr>
          <w:sz w:val="22"/>
          <w:szCs w:val="22"/>
        </w:rPr>
      </w:pPr>
      <w:r w:rsidRPr="00830B75">
        <w:rPr>
          <w:sz w:val="22"/>
          <w:szCs w:val="22"/>
        </w:rPr>
        <w:t>jednoczesnej dowolnej mieszanki wyżej wymienionych łączy</w:t>
      </w:r>
    </w:p>
    <w:p w:rsidR="00272D87" w:rsidRPr="00830B75" w:rsidRDefault="00272D87" w:rsidP="00272D87">
      <w:pPr>
        <w:ind w:left="142" w:hanging="142"/>
        <w:jc w:val="both"/>
        <w:rPr>
          <w:sz w:val="22"/>
          <w:szCs w:val="22"/>
        </w:rPr>
      </w:pPr>
      <w:r w:rsidRPr="00830B75">
        <w:rPr>
          <w:sz w:val="22"/>
          <w:szCs w:val="22"/>
        </w:rPr>
        <w:t>- Konstrukcja panela musi gwarantować możliwość jego obsługi od przodu, co wydatnie usprawnia jego obsługę w sytuacji ograniczonego dostępu do szafy z innych stron</w:t>
      </w:r>
    </w:p>
    <w:p w:rsidR="00272D87" w:rsidRPr="00830B75" w:rsidRDefault="00272D87" w:rsidP="00272D87">
      <w:pPr>
        <w:ind w:left="142" w:hanging="142"/>
        <w:jc w:val="both"/>
        <w:rPr>
          <w:sz w:val="22"/>
          <w:szCs w:val="22"/>
        </w:rPr>
      </w:pPr>
      <w:r w:rsidRPr="00830B75">
        <w:rPr>
          <w:sz w:val="22"/>
          <w:szCs w:val="22"/>
        </w:rPr>
        <w:t>- Panel musi umożliwiać zaimplementowanie systemu inteligentnego monitorowania portów w dowolnym momencie jego użytkowania bez konieczności rozłączania istniejących połączeń.</w:t>
      </w:r>
    </w:p>
    <w:p w:rsidR="00272D87" w:rsidRPr="00830B75" w:rsidRDefault="00272D87" w:rsidP="00272D87">
      <w:pPr>
        <w:ind w:left="142" w:hanging="142"/>
        <w:jc w:val="both"/>
        <w:rPr>
          <w:sz w:val="22"/>
          <w:szCs w:val="22"/>
        </w:rPr>
      </w:pPr>
      <w:r w:rsidRPr="00830B75">
        <w:rPr>
          <w:sz w:val="22"/>
          <w:szCs w:val="22"/>
        </w:rPr>
        <w:t>- Panel musi posiadać duże, wymienialne pola opisowe pozwalające na etykietowanie połączeń. Dodatkowo każdy port musi być ponumerowany.</w:t>
      </w:r>
    </w:p>
    <w:p w:rsidR="00272D87" w:rsidRPr="00830B75" w:rsidRDefault="00272D87" w:rsidP="00272D87">
      <w:pPr>
        <w:pStyle w:val="Akapitzlist"/>
        <w:ind w:left="0"/>
        <w:jc w:val="both"/>
        <w:rPr>
          <w:sz w:val="22"/>
          <w:szCs w:val="22"/>
        </w:rPr>
      </w:pPr>
    </w:p>
    <w:p w:rsidR="00272D87" w:rsidRPr="00830B75" w:rsidRDefault="00272D87" w:rsidP="00272D87">
      <w:pPr>
        <w:pStyle w:val="Akapitzlist"/>
        <w:ind w:left="0"/>
        <w:jc w:val="both"/>
        <w:rPr>
          <w:sz w:val="22"/>
          <w:szCs w:val="22"/>
        </w:rPr>
      </w:pPr>
      <w:r w:rsidRPr="00830B75">
        <w:rPr>
          <w:sz w:val="22"/>
          <w:szCs w:val="22"/>
        </w:rPr>
        <w:t>Dla rozszycia kabla wieloparowego projektuje się analogiczne 24-portowe panele krosowe.</w:t>
      </w:r>
    </w:p>
    <w:p w:rsidR="00272D87" w:rsidRPr="00830B75" w:rsidRDefault="00272D87" w:rsidP="00272D87">
      <w:pPr>
        <w:pStyle w:val="Akapitzlist"/>
        <w:ind w:left="0"/>
        <w:jc w:val="both"/>
        <w:rPr>
          <w:sz w:val="22"/>
          <w:szCs w:val="22"/>
        </w:rPr>
      </w:pPr>
    </w:p>
    <w:p w:rsidR="00272D87" w:rsidRPr="00830B75" w:rsidRDefault="00272D87" w:rsidP="00272D87">
      <w:pPr>
        <w:jc w:val="both"/>
        <w:rPr>
          <w:sz w:val="22"/>
          <w:szCs w:val="22"/>
          <w:u w:val="single"/>
        </w:rPr>
      </w:pPr>
      <w:r w:rsidRPr="00830B75">
        <w:rPr>
          <w:sz w:val="22"/>
          <w:szCs w:val="22"/>
          <w:u w:val="single"/>
        </w:rPr>
        <w:t>Wentylatory</w:t>
      </w:r>
    </w:p>
    <w:p w:rsidR="00272D87" w:rsidRPr="00830B75" w:rsidRDefault="00272D87" w:rsidP="00272D87">
      <w:pPr>
        <w:pStyle w:val="Akapitzlist"/>
        <w:ind w:left="0"/>
        <w:jc w:val="both"/>
        <w:rPr>
          <w:sz w:val="22"/>
          <w:szCs w:val="22"/>
        </w:rPr>
      </w:pPr>
      <w:r w:rsidRPr="00830B75">
        <w:rPr>
          <w:sz w:val="22"/>
          <w:szCs w:val="22"/>
        </w:rPr>
        <w:t>Dla pomieszczeń serwerowych została przewidziana klimatyzacja. Dla zapewnienia cyrkulacji powietrza wewnątrz szafy zakłada się montaż paneli 4-wentylatorowych typu w dachu każdej szafy. Zasilanie paneli wentylatorowych z listew zasilających wewnątrz szaf.</w:t>
      </w:r>
    </w:p>
    <w:p w:rsidR="00272D87" w:rsidRPr="00830B75" w:rsidRDefault="00272D87" w:rsidP="00272D87">
      <w:pPr>
        <w:jc w:val="both"/>
        <w:rPr>
          <w:sz w:val="22"/>
          <w:szCs w:val="22"/>
          <w:u w:val="single"/>
        </w:rPr>
      </w:pPr>
    </w:p>
    <w:p w:rsidR="00272D87" w:rsidRPr="00830B75" w:rsidRDefault="00272D87" w:rsidP="00272D87">
      <w:pPr>
        <w:jc w:val="both"/>
        <w:rPr>
          <w:sz w:val="22"/>
          <w:szCs w:val="22"/>
          <w:u w:val="single"/>
        </w:rPr>
      </w:pPr>
      <w:r w:rsidRPr="00830B75">
        <w:rPr>
          <w:sz w:val="22"/>
          <w:szCs w:val="22"/>
          <w:u w:val="single"/>
        </w:rPr>
        <w:t>Listwy zasilające</w:t>
      </w:r>
    </w:p>
    <w:p w:rsidR="00272D87" w:rsidRPr="00830B75" w:rsidRDefault="00272D87" w:rsidP="00272D87">
      <w:pPr>
        <w:pStyle w:val="Akapitzlist"/>
        <w:ind w:left="0"/>
        <w:jc w:val="both"/>
        <w:rPr>
          <w:sz w:val="22"/>
          <w:szCs w:val="22"/>
        </w:rPr>
      </w:pPr>
      <w:r w:rsidRPr="00830B75">
        <w:rPr>
          <w:sz w:val="22"/>
          <w:szCs w:val="22"/>
        </w:rPr>
        <w:t>Dla zasilania urządzeń aktywnych i wentylatorów wewnątrz szaf przyjmuje się listwy zasilające 19” 1U w ilości 2 szt. na każdą z szaf. Każda listwa ma 9 gniazd 230V AC z bolcem uziemiającym i wyłącznikiem.</w:t>
      </w:r>
    </w:p>
    <w:p w:rsidR="00272D87" w:rsidRPr="00830B75" w:rsidRDefault="00272D87" w:rsidP="00272D87">
      <w:pPr>
        <w:jc w:val="both"/>
        <w:rPr>
          <w:sz w:val="22"/>
          <w:szCs w:val="22"/>
          <w:u w:val="single"/>
        </w:rPr>
      </w:pPr>
    </w:p>
    <w:p w:rsidR="00272D87" w:rsidRPr="00830B75" w:rsidRDefault="00272D87" w:rsidP="00272D87">
      <w:pPr>
        <w:jc w:val="both"/>
        <w:rPr>
          <w:sz w:val="22"/>
          <w:szCs w:val="22"/>
        </w:rPr>
      </w:pPr>
      <w:r w:rsidRPr="00830B75">
        <w:rPr>
          <w:sz w:val="22"/>
          <w:szCs w:val="22"/>
          <w:u w:val="single"/>
        </w:rPr>
        <w:t>Przełącznice światłowodowe</w:t>
      </w:r>
    </w:p>
    <w:p w:rsidR="00272D87" w:rsidRPr="00830B75" w:rsidRDefault="00272D87" w:rsidP="00272D87">
      <w:pPr>
        <w:pStyle w:val="Akapitzlist"/>
        <w:ind w:left="0"/>
        <w:jc w:val="both"/>
        <w:rPr>
          <w:sz w:val="22"/>
          <w:szCs w:val="22"/>
        </w:rPr>
      </w:pPr>
      <w:r w:rsidRPr="00830B75">
        <w:rPr>
          <w:sz w:val="22"/>
          <w:szCs w:val="22"/>
        </w:rPr>
        <w:t>Do rozszycia kabli światłowodowych przyjmuje się obudowę światłowodową uchylną na 4 kasety oraz tacę spawów, 1U.</w:t>
      </w:r>
    </w:p>
    <w:p w:rsidR="00272D87" w:rsidRPr="00830B75" w:rsidRDefault="00272D87" w:rsidP="00272D87">
      <w:pPr>
        <w:pStyle w:val="Akapitzlist"/>
        <w:ind w:left="0"/>
        <w:jc w:val="both"/>
        <w:rPr>
          <w:sz w:val="22"/>
          <w:szCs w:val="22"/>
        </w:rPr>
      </w:pPr>
    </w:p>
    <w:p w:rsidR="00272D87" w:rsidRPr="00830B75" w:rsidRDefault="00272D87" w:rsidP="00272D87">
      <w:pPr>
        <w:jc w:val="both"/>
        <w:rPr>
          <w:sz w:val="22"/>
          <w:szCs w:val="22"/>
          <w:u w:val="single"/>
        </w:rPr>
      </w:pPr>
      <w:r w:rsidRPr="00830B75">
        <w:rPr>
          <w:sz w:val="22"/>
          <w:szCs w:val="22"/>
          <w:u w:val="single"/>
        </w:rPr>
        <w:t>Switche 24/48-portowe</w:t>
      </w:r>
    </w:p>
    <w:p w:rsidR="00272D87" w:rsidRPr="00830B75" w:rsidRDefault="00272D87" w:rsidP="00272D87">
      <w:pPr>
        <w:pStyle w:val="Akapitzlist"/>
        <w:ind w:left="0"/>
        <w:jc w:val="both"/>
        <w:rPr>
          <w:sz w:val="22"/>
          <w:szCs w:val="22"/>
        </w:rPr>
      </w:pPr>
      <w:r w:rsidRPr="00830B75">
        <w:rPr>
          <w:sz w:val="22"/>
          <w:szCs w:val="22"/>
        </w:rPr>
        <w:t>Dla potrzeb obsługi sieci przyjmuje się przełączniki sieciowe 19” 24/48 portów z obsługą PoE. Dostawa urządzeń, ich ukompletowanie oraz licencje – w zakresie Inwestora.</w:t>
      </w:r>
    </w:p>
    <w:p w:rsidR="00272D87" w:rsidRPr="00830B75" w:rsidRDefault="00272D87" w:rsidP="00272D87">
      <w:pPr>
        <w:jc w:val="both"/>
        <w:rPr>
          <w:sz w:val="22"/>
          <w:szCs w:val="22"/>
          <w:u w:val="single"/>
        </w:rPr>
      </w:pPr>
      <w:bookmarkStart w:id="39" w:name="_Toc382388920"/>
      <w:bookmarkStart w:id="40" w:name="_Toc470777431"/>
      <w:bookmarkStart w:id="41" w:name="_Toc476320559"/>
      <w:bookmarkStart w:id="42" w:name="_Toc478104742"/>
      <w:bookmarkStart w:id="43" w:name="_Toc11679233"/>
    </w:p>
    <w:p w:rsidR="00272D87" w:rsidRPr="00830B75" w:rsidRDefault="00272D87" w:rsidP="00272D87">
      <w:pPr>
        <w:jc w:val="both"/>
        <w:rPr>
          <w:sz w:val="22"/>
          <w:szCs w:val="22"/>
          <w:u w:val="single"/>
        </w:rPr>
      </w:pPr>
      <w:r w:rsidRPr="00830B75">
        <w:rPr>
          <w:sz w:val="22"/>
          <w:szCs w:val="22"/>
          <w:u w:val="single"/>
        </w:rPr>
        <w:t>Miedziane kable krosowe</w:t>
      </w:r>
      <w:bookmarkEnd w:id="39"/>
      <w:bookmarkEnd w:id="40"/>
      <w:bookmarkEnd w:id="41"/>
      <w:bookmarkEnd w:id="42"/>
      <w:bookmarkEnd w:id="43"/>
    </w:p>
    <w:p w:rsidR="00272D87" w:rsidRPr="00830B75" w:rsidRDefault="00272D87" w:rsidP="00272D87">
      <w:pPr>
        <w:pStyle w:val="Akapitzlist"/>
        <w:ind w:left="0"/>
        <w:jc w:val="both"/>
        <w:rPr>
          <w:sz w:val="22"/>
          <w:szCs w:val="22"/>
        </w:rPr>
      </w:pPr>
      <w:r w:rsidRPr="00830B75">
        <w:rPr>
          <w:sz w:val="22"/>
          <w:szCs w:val="22"/>
        </w:rPr>
        <w:t>Obiekt należy wyposażyć w:</w:t>
      </w:r>
    </w:p>
    <w:p w:rsidR="00272D87" w:rsidRPr="00830B75" w:rsidRDefault="00272D87" w:rsidP="00272D87">
      <w:pPr>
        <w:pStyle w:val="Akapitzlist"/>
        <w:ind w:left="0"/>
        <w:jc w:val="both"/>
        <w:rPr>
          <w:sz w:val="22"/>
          <w:szCs w:val="22"/>
        </w:rPr>
      </w:pPr>
      <w:r w:rsidRPr="00830B75">
        <w:rPr>
          <w:sz w:val="22"/>
          <w:szCs w:val="22"/>
        </w:rPr>
        <w:t>Kable krosowe kat. 6a F/UTP CPR: Dca min. 500 MHz po stronie punktu dystrybucyjnego w ilości zgodnej z pojemnością projektowanej sieci, długości kabli krosowych należy dobrać na etapie projektowania zagospodarowania punktów dystrybucyjnych.</w:t>
      </w:r>
    </w:p>
    <w:p w:rsidR="00272D87" w:rsidRPr="00830B75" w:rsidRDefault="00272D87" w:rsidP="00272D87">
      <w:pPr>
        <w:jc w:val="both"/>
        <w:rPr>
          <w:sz w:val="22"/>
          <w:szCs w:val="22"/>
        </w:rPr>
      </w:pPr>
      <w:r w:rsidRPr="00830B75">
        <w:rPr>
          <w:sz w:val="22"/>
          <w:szCs w:val="22"/>
        </w:rPr>
        <w:t>Miedziane kable krosowe mają za zadanie połączyć sprzęt sieciowy z panelami krosowymi lub gniazdami abonenckimi. W związku z powyższym dopuszcza się kable spełniające następujące wymagania:</w:t>
      </w:r>
    </w:p>
    <w:p w:rsidR="00272D87" w:rsidRPr="00830B75" w:rsidRDefault="00272D87" w:rsidP="00272D87">
      <w:pPr>
        <w:jc w:val="both"/>
        <w:rPr>
          <w:sz w:val="22"/>
          <w:szCs w:val="22"/>
        </w:rPr>
      </w:pPr>
      <w:r w:rsidRPr="00830B75">
        <w:rPr>
          <w:sz w:val="22"/>
          <w:szCs w:val="22"/>
        </w:rPr>
        <w:t xml:space="preserve">- Kable krosowe kat.6a muszą być testowane zgodnie z IEC 61935-2 (lub równoważną normą). </w:t>
      </w:r>
    </w:p>
    <w:p w:rsidR="00272D87" w:rsidRPr="00830B75" w:rsidRDefault="00272D87" w:rsidP="00272D87">
      <w:pPr>
        <w:ind w:left="142" w:hanging="142"/>
        <w:jc w:val="both"/>
        <w:rPr>
          <w:sz w:val="22"/>
          <w:szCs w:val="22"/>
        </w:rPr>
      </w:pPr>
      <w:r w:rsidRPr="00830B75">
        <w:rPr>
          <w:sz w:val="22"/>
          <w:szCs w:val="22"/>
        </w:rPr>
        <w:t>- Kable muszą prezentować marginesy pracy dla zapewnienia poprawności obsługi wszystkich aplikacji transmisji danych również tych, które zostaną opracowane w przyszłości.</w:t>
      </w:r>
    </w:p>
    <w:p w:rsidR="00272D87" w:rsidRPr="00830B75" w:rsidRDefault="00272D87" w:rsidP="00272D87">
      <w:pPr>
        <w:ind w:left="142" w:hanging="142"/>
        <w:jc w:val="both"/>
        <w:rPr>
          <w:sz w:val="22"/>
          <w:szCs w:val="22"/>
        </w:rPr>
      </w:pPr>
      <w:r w:rsidRPr="00830B75">
        <w:rPr>
          <w:sz w:val="22"/>
          <w:szCs w:val="22"/>
        </w:rPr>
        <w:t>- Kable krosowe, w dowolnym momencie eksploatacji muszą posiadać możliwość doposażenia ich w elementy umożliwiające kodowanie kolorem oraz mechaniczne zabezpieczenia przeciwko nieautoryzowanemu wpięciu i wypięciu złącza kabla z portu.</w:t>
      </w:r>
    </w:p>
    <w:p w:rsidR="00272D87" w:rsidRPr="00830B75" w:rsidRDefault="00272D87" w:rsidP="00272D87">
      <w:pPr>
        <w:ind w:left="142" w:hanging="142"/>
        <w:jc w:val="both"/>
        <w:rPr>
          <w:sz w:val="22"/>
          <w:szCs w:val="22"/>
        </w:rPr>
      </w:pPr>
      <w:r w:rsidRPr="00830B75">
        <w:rPr>
          <w:sz w:val="22"/>
          <w:szCs w:val="22"/>
        </w:rPr>
        <w:t>- Kable krosowe w dowolnym momencie eksploatacji muszą posiadać możliwość doposażenia ich w elementy umożliwiające aktywne monitorowanie stanu połączeń w czasie rzeczywistym.</w:t>
      </w:r>
    </w:p>
    <w:p w:rsidR="00272D87" w:rsidRPr="00830B75" w:rsidRDefault="00272D87" w:rsidP="00272D87">
      <w:pPr>
        <w:ind w:left="142" w:hanging="142"/>
        <w:jc w:val="both"/>
        <w:rPr>
          <w:sz w:val="22"/>
          <w:szCs w:val="22"/>
        </w:rPr>
      </w:pPr>
      <w:r w:rsidRPr="00830B75">
        <w:rPr>
          <w:sz w:val="22"/>
          <w:szCs w:val="22"/>
        </w:rPr>
        <w:t>- Wtyki RJ45 kabli krosowych muszą opierać się na technologii IDC w celu zagwarantowania niezmiennych parametrów pracy w czasie eksploatacji. Nie dopuszcza się technologii Piercing;</w:t>
      </w:r>
    </w:p>
    <w:p w:rsidR="00272D87" w:rsidRPr="00830B75" w:rsidRDefault="00272D87" w:rsidP="00272D87">
      <w:pPr>
        <w:ind w:left="142" w:hanging="142"/>
        <w:jc w:val="both"/>
        <w:rPr>
          <w:sz w:val="22"/>
          <w:szCs w:val="22"/>
        </w:rPr>
      </w:pPr>
      <w:r w:rsidRPr="00830B75">
        <w:rPr>
          <w:sz w:val="22"/>
          <w:szCs w:val="22"/>
        </w:rPr>
        <w:t>- W ramach kontroli jakości produkcji, kable krosowe muszą być sprawdzane w 100%, a nie jedynie na próbkach;</w:t>
      </w:r>
    </w:p>
    <w:p w:rsidR="00272D87" w:rsidRPr="00830B75" w:rsidRDefault="00272D87" w:rsidP="00272D87">
      <w:pPr>
        <w:ind w:left="142" w:hanging="142"/>
        <w:rPr>
          <w:sz w:val="22"/>
          <w:szCs w:val="22"/>
        </w:rPr>
      </w:pPr>
    </w:p>
    <w:p w:rsidR="00272D87" w:rsidRPr="00830B75" w:rsidRDefault="00272D87" w:rsidP="00272D87">
      <w:pPr>
        <w:ind w:left="142" w:hanging="142"/>
        <w:rPr>
          <w:sz w:val="22"/>
          <w:szCs w:val="22"/>
        </w:rPr>
      </w:pPr>
      <w:r w:rsidRPr="00830B75">
        <w:rPr>
          <w:sz w:val="22"/>
          <w:szCs w:val="22"/>
        </w:rPr>
        <w:t xml:space="preserve">Podstawowe parametry kabli krosowych zawiera poniższa tabela: </w:t>
      </w:r>
    </w:p>
    <w:tbl>
      <w:tblPr>
        <w:tblW w:w="297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80" w:firstRow="0" w:lastRow="0" w:firstColumn="1" w:lastColumn="0" w:noHBand="0" w:noVBand="1"/>
      </w:tblPr>
      <w:tblGrid>
        <w:gridCol w:w="3982"/>
        <w:gridCol w:w="1660"/>
      </w:tblGrid>
      <w:tr w:rsidR="00272D87" w:rsidRPr="00830B75" w:rsidTr="00830B75">
        <w:trPr>
          <w:trHeight w:val="273"/>
        </w:trPr>
        <w:tc>
          <w:tcPr>
            <w:tcW w:w="3529" w:type="pct"/>
            <w:shd w:val="pct5" w:color="000000" w:fill="FFFFFF"/>
          </w:tcPr>
          <w:p w:rsidR="00272D87" w:rsidRPr="00830B75" w:rsidRDefault="00272D87" w:rsidP="00830B75">
            <w:pPr>
              <w:jc w:val="both"/>
              <w:rPr>
                <w:bCs/>
                <w:sz w:val="22"/>
                <w:szCs w:val="22"/>
              </w:rPr>
            </w:pPr>
            <w:r w:rsidRPr="00830B75">
              <w:rPr>
                <w:bCs/>
                <w:sz w:val="22"/>
                <w:szCs w:val="22"/>
              </w:rPr>
              <w:t>Kategoria</w:t>
            </w:r>
          </w:p>
        </w:tc>
        <w:tc>
          <w:tcPr>
            <w:tcW w:w="1471" w:type="pct"/>
            <w:shd w:val="pct5" w:color="000000" w:fill="FFFFFF"/>
          </w:tcPr>
          <w:p w:rsidR="00272D87" w:rsidRPr="00830B75" w:rsidRDefault="00272D87" w:rsidP="00830B75">
            <w:pPr>
              <w:jc w:val="both"/>
              <w:rPr>
                <w:bCs/>
                <w:sz w:val="22"/>
                <w:szCs w:val="22"/>
              </w:rPr>
            </w:pPr>
            <w:r w:rsidRPr="00830B75">
              <w:rPr>
                <w:bCs/>
                <w:sz w:val="22"/>
                <w:szCs w:val="22"/>
              </w:rPr>
              <w:t>Kat.6a</w:t>
            </w:r>
          </w:p>
        </w:tc>
      </w:tr>
      <w:tr w:rsidR="00272D87" w:rsidRPr="00830B75" w:rsidTr="00830B75">
        <w:tc>
          <w:tcPr>
            <w:tcW w:w="3529" w:type="pct"/>
            <w:shd w:val="pct20" w:color="000000" w:fill="FFFFFF"/>
          </w:tcPr>
          <w:p w:rsidR="00272D87" w:rsidRPr="00830B75" w:rsidRDefault="00272D87" w:rsidP="00830B75">
            <w:pPr>
              <w:jc w:val="both"/>
              <w:rPr>
                <w:bCs/>
                <w:sz w:val="22"/>
                <w:szCs w:val="22"/>
              </w:rPr>
            </w:pPr>
            <w:r w:rsidRPr="00830B75">
              <w:rPr>
                <w:bCs/>
                <w:sz w:val="22"/>
                <w:szCs w:val="22"/>
              </w:rPr>
              <w:t>Minimalna częstotliwość kabla [MHz]</w:t>
            </w:r>
          </w:p>
        </w:tc>
        <w:tc>
          <w:tcPr>
            <w:tcW w:w="1471" w:type="pct"/>
            <w:shd w:val="pct20" w:color="000000" w:fill="FFFFFF"/>
          </w:tcPr>
          <w:p w:rsidR="00272D87" w:rsidRPr="00830B75" w:rsidRDefault="00272D87" w:rsidP="00830B75">
            <w:pPr>
              <w:jc w:val="both"/>
              <w:rPr>
                <w:bCs/>
                <w:sz w:val="22"/>
                <w:szCs w:val="22"/>
              </w:rPr>
            </w:pPr>
            <w:r w:rsidRPr="00830B75">
              <w:rPr>
                <w:bCs/>
                <w:sz w:val="22"/>
                <w:szCs w:val="22"/>
              </w:rPr>
              <w:t>500</w:t>
            </w:r>
          </w:p>
        </w:tc>
      </w:tr>
      <w:tr w:rsidR="00272D87" w:rsidRPr="00830B75" w:rsidTr="00830B75">
        <w:tc>
          <w:tcPr>
            <w:tcW w:w="3529" w:type="pct"/>
            <w:shd w:val="pct5" w:color="000000" w:fill="FFFFFF"/>
          </w:tcPr>
          <w:p w:rsidR="00272D87" w:rsidRPr="00830B75" w:rsidRDefault="00272D87" w:rsidP="00830B75">
            <w:pPr>
              <w:jc w:val="both"/>
              <w:rPr>
                <w:bCs/>
                <w:sz w:val="22"/>
                <w:szCs w:val="22"/>
              </w:rPr>
            </w:pPr>
            <w:r w:rsidRPr="00830B75">
              <w:rPr>
                <w:bCs/>
                <w:sz w:val="22"/>
                <w:szCs w:val="22"/>
              </w:rPr>
              <w:t>Rodzaj powłoki</w:t>
            </w:r>
          </w:p>
        </w:tc>
        <w:tc>
          <w:tcPr>
            <w:tcW w:w="1471" w:type="pct"/>
            <w:shd w:val="pct5" w:color="000000" w:fill="FFFFFF"/>
          </w:tcPr>
          <w:p w:rsidR="00272D87" w:rsidRPr="00830B75" w:rsidRDefault="00272D87" w:rsidP="00830B75">
            <w:pPr>
              <w:jc w:val="both"/>
              <w:rPr>
                <w:bCs/>
                <w:sz w:val="22"/>
                <w:szCs w:val="22"/>
              </w:rPr>
            </w:pPr>
            <w:r w:rsidRPr="00830B75">
              <w:rPr>
                <w:bCs/>
                <w:sz w:val="22"/>
                <w:szCs w:val="22"/>
              </w:rPr>
              <w:t>LSZH</w:t>
            </w:r>
          </w:p>
        </w:tc>
      </w:tr>
      <w:tr w:rsidR="00272D87" w:rsidRPr="00830B75" w:rsidTr="00830B75">
        <w:trPr>
          <w:trHeight w:val="166"/>
        </w:trPr>
        <w:tc>
          <w:tcPr>
            <w:tcW w:w="3529" w:type="pct"/>
            <w:shd w:val="pct20" w:color="000000" w:fill="FFFFFF"/>
          </w:tcPr>
          <w:p w:rsidR="00272D87" w:rsidRPr="00830B75" w:rsidRDefault="00272D87" w:rsidP="00830B75">
            <w:pPr>
              <w:jc w:val="both"/>
              <w:rPr>
                <w:bCs/>
                <w:sz w:val="22"/>
                <w:szCs w:val="22"/>
              </w:rPr>
            </w:pPr>
            <w:r w:rsidRPr="00830B75">
              <w:rPr>
                <w:bCs/>
                <w:sz w:val="22"/>
                <w:szCs w:val="22"/>
              </w:rPr>
              <w:t>Klasyfikacja ogniowa</w:t>
            </w:r>
          </w:p>
        </w:tc>
        <w:tc>
          <w:tcPr>
            <w:tcW w:w="1471" w:type="pct"/>
            <w:shd w:val="pct20" w:color="000000" w:fill="FFFFFF"/>
          </w:tcPr>
          <w:p w:rsidR="00272D87" w:rsidRPr="00830B75" w:rsidRDefault="00272D87" w:rsidP="00830B75">
            <w:pPr>
              <w:tabs>
                <w:tab w:val="center" w:pos="2370"/>
              </w:tabs>
              <w:jc w:val="both"/>
              <w:rPr>
                <w:bCs/>
                <w:sz w:val="22"/>
                <w:szCs w:val="22"/>
              </w:rPr>
            </w:pPr>
            <w:r w:rsidRPr="00830B75">
              <w:rPr>
                <w:bCs/>
                <w:sz w:val="22"/>
                <w:szCs w:val="22"/>
              </w:rPr>
              <w:t>Dca s2 d1 a3</w:t>
            </w:r>
          </w:p>
        </w:tc>
      </w:tr>
      <w:tr w:rsidR="00272D87" w:rsidRPr="00830B75" w:rsidTr="00830B75">
        <w:tc>
          <w:tcPr>
            <w:tcW w:w="3529" w:type="pct"/>
            <w:shd w:val="pct5" w:color="000000" w:fill="FFFFFF"/>
          </w:tcPr>
          <w:p w:rsidR="00272D87" w:rsidRPr="00830B75" w:rsidRDefault="00272D87" w:rsidP="00830B75">
            <w:pPr>
              <w:jc w:val="both"/>
              <w:rPr>
                <w:bCs/>
                <w:sz w:val="22"/>
                <w:szCs w:val="22"/>
              </w:rPr>
            </w:pPr>
            <w:r w:rsidRPr="00830B75">
              <w:rPr>
                <w:bCs/>
                <w:sz w:val="22"/>
                <w:szCs w:val="22"/>
              </w:rPr>
              <w:t>Ekranowanie</w:t>
            </w:r>
          </w:p>
        </w:tc>
        <w:tc>
          <w:tcPr>
            <w:tcW w:w="1471" w:type="pct"/>
            <w:shd w:val="pct5" w:color="000000" w:fill="FFFFFF"/>
          </w:tcPr>
          <w:p w:rsidR="00272D87" w:rsidRPr="00830B75" w:rsidRDefault="00272D87" w:rsidP="00272D87">
            <w:pPr>
              <w:jc w:val="both"/>
              <w:rPr>
                <w:bCs/>
                <w:sz w:val="22"/>
                <w:szCs w:val="22"/>
              </w:rPr>
            </w:pPr>
            <w:r w:rsidRPr="00830B75">
              <w:rPr>
                <w:bCs/>
                <w:sz w:val="22"/>
                <w:szCs w:val="22"/>
              </w:rPr>
              <w:t>F/UTP</w:t>
            </w:r>
          </w:p>
        </w:tc>
      </w:tr>
      <w:tr w:rsidR="00272D87" w:rsidRPr="00830B75" w:rsidTr="00830B75">
        <w:tc>
          <w:tcPr>
            <w:tcW w:w="3529" w:type="pct"/>
            <w:shd w:val="pct20" w:color="000000" w:fill="FFFFFF"/>
          </w:tcPr>
          <w:p w:rsidR="00272D87" w:rsidRPr="00830B75" w:rsidRDefault="00272D87" w:rsidP="00830B75">
            <w:pPr>
              <w:jc w:val="both"/>
              <w:rPr>
                <w:bCs/>
                <w:sz w:val="22"/>
                <w:szCs w:val="22"/>
              </w:rPr>
            </w:pPr>
            <w:r w:rsidRPr="00830B75">
              <w:rPr>
                <w:bCs/>
                <w:sz w:val="22"/>
                <w:szCs w:val="22"/>
              </w:rPr>
              <w:t>Max ø kabla [mm]</w:t>
            </w:r>
          </w:p>
        </w:tc>
        <w:tc>
          <w:tcPr>
            <w:tcW w:w="1471" w:type="pct"/>
            <w:shd w:val="pct20" w:color="000000" w:fill="FFFFFF"/>
          </w:tcPr>
          <w:p w:rsidR="00272D87" w:rsidRPr="00830B75" w:rsidRDefault="00272D87" w:rsidP="00830B75">
            <w:pPr>
              <w:jc w:val="both"/>
              <w:rPr>
                <w:bCs/>
                <w:sz w:val="22"/>
                <w:szCs w:val="22"/>
              </w:rPr>
            </w:pPr>
            <w:r w:rsidRPr="00830B75">
              <w:rPr>
                <w:bCs/>
                <w:sz w:val="22"/>
                <w:szCs w:val="22"/>
              </w:rPr>
              <w:t>9.0</w:t>
            </w:r>
          </w:p>
        </w:tc>
      </w:tr>
    </w:tbl>
    <w:p w:rsidR="00272D87" w:rsidRPr="00830B75" w:rsidRDefault="00272D87" w:rsidP="00272D87">
      <w:pPr>
        <w:rPr>
          <w:i/>
          <w:sz w:val="22"/>
          <w:szCs w:val="22"/>
        </w:rPr>
      </w:pPr>
      <w:r w:rsidRPr="00830B75">
        <w:rPr>
          <w:i/>
          <w:sz w:val="22"/>
          <w:szCs w:val="22"/>
        </w:rPr>
        <w:t>Minimalne parametry kabla krosowego.</w:t>
      </w:r>
    </w:p>
    <w:p w:rsidR="00272D87" w:rsidRPr="00830B75" w:rsidRDefault="00272D87" w:rsidP="00272D87">
      <w:pPr>
        <w:jc w:val="both"/>
        <w:rPr>
          <w:bCs/>
          <w:sz w:val="22"/>
          <w:szCs w:val="22"/>
        </w:rPr>
      </w:pPr>
    </w:p>
    <w:p w:rsidR="00272D87" w:rsidRPr="00830B75" w:rsidRDefault="00272D87" w:rsidP="00272D87">
      <w:pPr>
        <w:jc w:val="both"/>
        <w:rPr>
          <w:b/>
          <w:bCs/>
          <w:sz w:val="22"/>
          <w:szCs w:val="22"/>
        </w:rPr>
      </w:pPr>
      <w:bookmarkStart w:id="44" w:name="_Toc476320561"/>
      <w:bookmarkStart w:id="45" w:name="_Toc478104744"/>
      <w:bookmarkStart w:id="46" w:name="_Toc11679235"/>
      <w:bookmarkStart w:id="47" w:name="_Toc38545031"/>
      <w:r w:rsidRPr="00830B75">
        <w:rPr>
          <w:b/>
          <w:bCs/>
          <w:sz w:val="22"/>
          <w:szCs w:val="22"/>
        </w:rPr>
        <w:t>Administracja i etykietowanie</w:t>
      </w:r>
      <w:bookmarkEnd w:id="44"/>
      <w:bookmarkEnd w:id="45"/>
      <w:bookmarkEnd w:id="46"/>
      <w:bookmarkEnd w:id="47"/>
    </w:p>
    <w:p w:rsidR="00272D87" w:rsidRPr="00830B75" w:rsidRDefault="00272D87" w:rsidP="00272D87">
      <w:pPr>
        <w:jc w:val="both"/>
        <w:rPr>
          <w:bCs/>
          <w:sz w:val="22"/>
          <w:szCs w:val="22"/>
        </w:rPr>
      </w:pPr>
      <w:r w:rsidRPr="00830B75">
        <w:rPr>
          <w:bCs/>
          <w:sz w:val="22"/>
          <w:szCs w:val="22"/>
        </w:rPr>
        <w:t xml:space="preserve">Wszystkie kable powinny być oznaczone numerycznie, w sposób trwały, tak od strony gniazda, jak i od strony szafy montażowej zgodnie ze standardem TIA-606-B oraz ISO/IEC TR14763-2-1 </w:t>
      </w:r>
      <w:r w:rsidRPr="00830B75">
        <w:rPr>
          <w:sz w:val="22"/>
          <w:szCs w:val="22"/>
        </w:rPr>
        <w:t>(lub równoważną normą)</w:t>
      </w:r>
      <w:r w:rsidRPr="00830B75">
        <w:rPr>
          <w:bCs/>
          <w:sz w:val="22"/>
          <w:szCs w:val="22"/>
        </w:rPr>
        <w:t>. Te same oznaczenia należy umieścić w sposób trwały na gniazdach sygnałowych w punktach przyłączeniowych użytkowników oraz na panelach.</w:t>
      </w:r>
    </w:p>
    <w:p w:rsidR="00272D87" w:rsidRPr="00830B75" w:rsidRDefault="00272D87" w:rsidP="00272D87">
      <w:pPr>
        <w:jc w:val="both"/>
        <w:rPr>
          <w:bCs/>
          <w:sz w:val="22"/>
          <w:szCs w:val="22"/>
        </w:rPr>
      </w:pPr>
      <w:r w:rsidRPr="00830B75">
        <w:rPr>
          <w:bCs/>
          <w:sz w:val="22"/>
          <w:szCs w:val="22"/>
        </w:rPr>
        <w:t>Wszystkie kable powinny być oznaczone numerycznie, w sposób trwały, tak od strony gniazda, jak i od strony szafy montażowej. Te same oznaczenia należy umieścić w sposób trwały na gniazdach sygnałowych w punktach przyłączeniowych Użytkowników oraz na panelach.</w:t>
      </w:r>
    </w:p>
    <w:p w:rsidR="00272D87" w:rsidRPr="00830B75" w:rsidRDefault="00272D87" w:rsidP="00272D87">
      <w:pPr>
        <w:jc w:val="both"/>
        <w:rPr>
          <w:bCs/>
          <w:sz w:val="22"/>
          <w:szCs w:val="22"/>
        </w:rPr>
      </w:pPr>
      <w:r w:rsidRPr="00830B75">
        <w:rPr>
          <w:bCs/>
          <w:sz w:val="22"/>
          <w:szCs w:val="22"/>
        </w:rPr>
        <w:t>Przyjęta konwencja oznaczeń okablowania poziomego:</w:t>
      </w:r>
    </w:p>
    <w:p w:rsidR="00272D87" w:rsidRPr="00830B75" w:rsidRDefault="00272D87" w:rsidP="00272D87">
      <w:pPr>
        <w:jc w:val="both"/>
        <w:rPr>
          <w:bCs/>
          <w:sz w:val="22"/>
          <w:szCs w:val="22"/>
        </w:rPr>
      </w:pPr>
      <w:r w:rsidRPr="00830B75">
        <w:rPr>
          <w:bCs/>
          <w:sz w:val="22"/>
          <w:szCs w:val="22"/>
        </w:rPr>
        <w:t>GPD2-RACK1/PP3/ETH5, gdzie:</w:t>
      </w:r>
    </w:p>
    <w:p w:rsidR="00272D87" w:rsidRPr="00830B75" w:rsidRDefault="00272D87" w:rsidP="00272D87">
      <w:pPr>
        <w:jc w:val="both"/>
        <w:rPr>
          <w:bCs/>
          <w:sz w:val="22"/>
          <w:szCs w:val="22"/>
        </w:rPr>
      </w:pPr>
      <w:r w:rsidRPr="00830B75">
        <w:rPr>
          <w:bCs/>
          <w:sz w:val="22"/>
          <w:szCs w:val="22"/>
        </w:rPr>
        <w:t>GPD2 – oznaczenie punktu dystrybucji</w:t>
      </w:r>
    </w:p>
    <w:p w:rsidR="00272D87" w:rsidRPr="00830B75" w:rsidRDefault="00272D87" w:rsidP="00272D87">
      <w:pPr>
        <w:jc w:val="both"/>
        <w:rPr>
          <w:bCs/>
          <w:sz w:val="22"/>
          <w:szCs w:val="22"/>
        </w:rPr>
      </w:pPr>
      <w:r w:rsidRPr="00830B75">
        <w:rPr>
          <w:bCs/>
          <w:sz w:val="22"/>
          <w:szCs w:val="22"/>
        </w:rPr>
        <w:t>RACK1 – nr szafy w serwerowni</w:t>
      </w:r>
    </w:p>
    <w:p w:rsidR="00272D87" w:rsidRPr="00830B75" w:rsidRDefault="00272D87" w:rsidP="00272D87">
      <w:pPr>
        <w:jc w:val="both"/>
        <w:rPr>
          <w:bCs/>
          <w:sz w:val="22"/>
          <w:szCs w:val="22"/>
        </w:rPr>
      </w:pPr>
      <w:r w:rsidRPr="00830B75">
        <w:rPr>
          <w:bCs/>
          <w:sz w:val="22"/>
          <w:szCs w:val="22"/>
        </w:rPr>
        <w:t>PP3 – numer panela w szafie</w:t>
      </w:r>
    </w:p>
    <w:p w:rsidR="00272D87" w:rsidRPr="00830B75" w:rsidRDefault="00272D87" w:rsidP="00272D87">
      <w:pPr>
        <w:jc w:val="both"/>
        <w:rPr>
          <w:bCs/>
          <w:sz w:val="22"/>
          <w:szCs w:val="22"/>
        </w:rPr>
      </w:pPr>
      <w:r w:rsidRPr="00830B75">
        <w:rPr>
          <w:bCs/>
          <w:sz w:val="22"/>
          <w:szCs w:val="22"/>
        </w:rPr>
        <w:t>ETH5 – numer portu w panelu</w:t>
      </w:r>
    </w:p>
    <w:p w:rsidR="00272D87" w:rsidRPr="00830B75" w:rsidRDefault="00272D87" w:rsidP="00272D87">
      <w:pPr>
        <w:ind w:firstLine="284"/>
        <w:jc w:val="both"/>
        <w:rPr>
          <w:bCs/>
          <w:sz w:val="22"/>
          <w:szCs w:val="22"/>
        </w:rPr>
      </w:pPr>
      <w:r w:rsidRPr="00830B75">
        <w:rPr>
          <w:bCs/>
          <w:sz w:val="22"/>
          <w:szCs w:val="22"/>
        </w:rPr>
        <w:t>Powykonawczo należy sporządzić dokumentację instalacji kablowej uwzględniając wszelkie, ewentualne zmiany w trasach kablowych i rzeczywiste rozmieszczenie punktów przyłączeniowych w pomieszczeniach. Do dokumentacji należy dołączyć raporty z pomiarów torów sygnałowych.</w:t>
      </w:r>
    </w:p>
    <w:p w:rsidR="00272D87" w:rsidRPr="00830B75" w:rsidRDefault="00272D87" w:rsidP="00272D87">
      <w:pPr>
        <w:jc w:val="both"/>
        <w:rPr>
          <w:sz w:val="22"/>
          <w:szCs w:val="22"/>
        </w:rPr>
      </w:pPr>
    </w:p>
    <w:p w:rsidR="00272D87" w:rsidRPr="00F665A8" w:rsidRDefault="00272D87" w:rsidP="00F665A8">
      <w:pPr>
        <w:jc w:val="both"/>
        <w:rPr>
          <w:b/>
          <w:bCs/>
          <w:sz w:val="22"/>
          <w:szCs w:val="22"/>
        </w:rPr>
      </w:pPr>
      <w:bookmarkStart w:id="48" w:name="_Toc476320562"/>
      <w:bookmarkStart w:id="49" w:name="_Toc478104745"/>
      <w:bookmarkStart w:id="50" w:name="_Toc11679237"/>
      <w:bookmarkStart w:id="51" w:name="_Toc38545033"/>
      <w:r w:rsidRPr="00F665A8">
        <w:rPr>
          <w:b/>
          <w:bCs/>
          <w:sz w:val="22"/>
          <w:szCs w:val="22"/>
        </w:rPr>
        <w:t>Wymagania gwarancyjne</w:t>
      </w:r>
      <w:bookmarkEnd w:id="48"/>
      <w:bookmarkEnd w:id="49"/>
      <w:bookmarkEnd w:id="50"/>
      <w:bookmarkEnd w:id="51"/>
    </w:p>
    <w:p w:rsidR="00272D87" w:rsidRPr="00830B75" w:rsidRDefault="00272D87" w:rsidP="00272D87">
      <w:pPr>
        <w:ind w:firstLine="284"/>
        <w:jc w:val="both"/>
        <w:rPr>
          <w:bCs/>
          <w:sz w:val="22"/>
          <w:szCs w:val="22"/>
        </w:rPr>
      </w:pPr>
      <w:r w:rsidRPr="00830B75">
        <w:rPr>
          <w:bCs/>
          <w:sz w:val="22"/>
          <w:szCs w:val="22"/>
        </w:rPr>
        <w:t xml:space="preserve">Całość rozwiązania ma być objęta jednolitą, spójną 25-letnią gwarancją systemową producenta, obejmującą całą część transmisyjną „miedzianą” wraz z kablami krosowymi. Gwarancja ma być udzielona przez producenta bezpośrednio klientowi końcowemu. Podstawą gwarancji ma być udzielone przez producenta okablowania zapewnienie właściwych parametrów przez 25 następnych lat. Program gwarancyjny ma zapewnić spełnienie wymagań parametrów elektrycznych i transmisyjnych, określonych w aktualnie obowiązujących normach ISO/IEC 11801 oraz PN-EN 50173-1:2018-07 </w:t>
      </w:r>
      <w:r w:rsidRPr="00830B75">
        <w:rPr>
          <w:sz w:val="22"/>
          <w:szCs w:val="22"/>
        </w:rPr>
        <w:t xml:space="preserve">(lub równoważnych normach) </w:t>
      </w:r>
      <w:r w:rsidRPr="00830B75">
        <w:rPr>
          <w:bCs/>
          <w:sz w:val="22"/>
          <w:szCs w:val="22"/>
        </w:rPr>
        <w:t>dla całości zainstalowanego systemu niezależnie od obecnych i przyszłych aplikacji. Gwarancja obejmuje swoim zakresem całość systemu okablowania od głównego punktu dystrybucyjnego do gniazda użytkownika, zawiera więc okablowanie szkieletowe i poziome.</w:t>
      </w:r>
    </w:p>
    <w:p w:rsidR="00272D87" w:rsidRPr="00830B75" w:rsidRDefault="00272D87" w:rsidP="00272D87">
      <w:pPr>
        <w:ind w:firstLine="284"/>
        <w:jc w:val="both"/>
        <w:rPr>
          <w:bCs/>
          <w:sz w:val="22"/>
          <w:szCs w:val="22"/>
        </w:rPr>
      </w:pPr>
      <w:r w:rsidRPr="00830B75">
        <w:rPr>
          <w:bCs/>
          <w:sz w:val="22"/>
          <w:szCs w:val="22"/>
        </w:rPr>
        <w:t>W celu uzyskania tego rodzaju gwarancji cały system będzie zainstalowany przez firmę instalacyjną legitymującą się dyplomami ukończenia czterostopniowego kursu kwalifikacyjnego przez zatrudnionych pracowników w zakresie 1. Instalacji (certyfikowany instalator), 2. Pomiarów, nadzoru, wykrywania i eliminacji uszkodzeń (certyfikowany technik pomiarowy), 3. Projektowania okablowania strukturalnego, zgodnie z normami międzynarodowymi oraz procedurami instalacyjnymi producenta okablowania (certyfikowany Integrator/projektant).</w:t>
      </w:r>
    </w:p>
    <w:p w:rsidR="00272D87" w:rsidRPr="00830B75" w:rsidRDefault="00272D87" w:rsidP="00272D87">
      <w:pPr>
        <w:ind w:firstLine="284"/>
        <w:jc w:val="both"/>
        <w:rPr>
          <w:bCs/>
          <w:sz w:val="22"/>
          <w:szCs w:val="22"/>
        </w:rPr>
      </w:pPr>
      <w:r w:rsidRPr="00830B75">
        <w:rPr>
          <w:bCs/>
          <w:sz w:val="22"/>
          <w:szCs w:val="22"/>
        </w:rPr>
        <w:t xml:space="preserve">Okres gwarancji ma być standardowo udzielany przez producenta okablowania, tzn. na warunkach oficjalnych, ogólnie znanych, dostępnych i opublikowanych. Tym samym oświadczenia o specjalnie wydłużonych okresach gwarancji wystawione przez producentów, dostawców, dystrybutorów, pośredników, wykonawców lub innych nie są uznawane za wiarygodne i równoważne względem niniejszych wymagań. Okres gwarancji liczony jest od dnia, w którym podpisano protokół końcowego odbioru prac i producent okablowania wystawił certyfikat gwarancji. </w:t>
      </w:r>
    </w:p>
    <w:p w:rsidR="00272D87" w:rsidRPr="00830B75" w:rsidRDefault="00272D87" w:rsidP="00272D87">
      <w:pPr>
        <w:ind w:firstLine="284"/>
        <w:jc w:val="both"/>
        <w:rPr>
          <w:bCs/>
          <w:sz w:val="22"/>
          <w:szCs w:val="22"/>
        </w:rPr>
      </w:pPr>
      <w:r w:rsidRPr="00830B75">
        <w:rPr>
          <w:bCs/>
          <w:sz w:val="22"/>
          <w:szCs w:val="22"/>
        </w:rPr>
        <w:t xml:space="preserve">Po wykonaniu instalacji firma wykonawcza zgłosi wniosek o certyfikację systemu okablowania do producenta. Przykładowy wniosek powinien zawierać: listę zainstalowanych elementów systemu zakupionych w autoryzowanej sieci sprzedaży w Polsce, imienną listę pracowników wykonujących instalację (ukończony kurs 1 i 2 stopnia), wyciąg z dokumentacji powykonawczej podpisanej przez pracownika pełniącego funkcję nadzorującą (np. Kierownik Projektu) z ukończonym kursem 3 stopnia oraz wyniki pomiarów dynamicznych łącza/kanału transmisyjnego (Permanent Link/Channel) wszystkich torów transmisyjnych według norm ISO/IEC 11801 Am. 1, 2 lub PN-EN 50173-1:2018-07 </w:t>
      </w:r>
      <w:r w:rsidRPr="00830B75">
        <w:rPr>
          <w:sz w:val="22"/>
          <w:szCs w:val="22"/>
        </w:rPr>
        <w:t>(lub równoważnych norm)</w:t>
      </w:r>
      <w:r w:rsidRPr="00830B75">
        <w:rPr>
          <w:bCs/>
          <w:sz w:val="22"/>
          <w:szCs w:val="22"/>
        </w:rPr>
        <w:t>.</w:t>
      </w:r>
    </w:p>
    <w:p w:rsidR="00272D87" w:rsidRPr="00830B75" w:rsidRDefault="00272D87" w:rsidP="00272D87">
      <w:pPr>
        <w:ind w:firstLine="284"/>
        <w:jc w:val="both"/>
        <w:rPr>
          <w:bCs/>
          <w:sz w:val="22"/>
          <w:szCs w:val="22"/>
        </w:rPr>
      </w:pPr>
      <w:r w:rsidRPr="00830B75">
        <w:rPr>
          <w:bCs/>
          <w:sz w:val="22"/>
          <w:szCs w:val="22"/>
        </w:rPr>
        <w:t>W celu zagwarantowania Użytkownikowi najwyższej jakości parametrów technicznych i użytkowych, cała instalacja powinna być nadzorowana w trakcie budowy przez inżynierów ze strony producenta oraz zweryfikowana niezależnie przed odbiorem technicznym.</w:t>
      </w:r>
    </w:p>
    <w:p w:rsidR="00E61AF5" w:rsidRDefault="00E61AF5" w:rsidP="00E61AF5">
      <w:pPr>
        <w:pStyle w:val="Bezodstpw"/>
        <w:jc w:val="both"/>
        <w:rPr>
          <w:sz w:val="22"/>
        </w:rPr>
      </w:pPr>
    </w:p>
    <w:p w:rsidR="008B52C4" w:rsidRPr="00B44E83" w:rsidRDefault="008B52C4" w:rsidP="008B52C4">
      <w:pPr>
        <w:pStyle w:val="Nagwek1"/>
        <w:keepLines/>
        <w:widowControl/>
        <w:numPr>
          <w:ilvl w:val="0"/>
          <w:numId w:val="3"/>
        </w:numPr>
        <w:autoSpaceDE/>
        <w:autoSpaceDN/>
        <w:adjustRightInd/>
        <w:spacing w:after="0" w:line="276" w:lineRule="auto"/>
        <w:rPr>
          <w:rFonts w:cs="Arial"/>
        </w:rPr>
      </w:pPr>
      <w:bookmarkStart w:id="52" w:name="_Toc534269975"/>
      <w:bookmarkStart w:id="53" w:name="_Toc36620454"/>
      <w:bookmarkStart w:id="54" w:name="_Toc77941233"/>
      <w:r w:rsidRPr="00B44E83">
        <w:rPr>
          <w:rFonts w:cs="Arial"/>
        </w:rPr>
        <w:t>Ochrona przeciwprzepięciowa</w:t>
      </w:r>
      <w:bookmarkEnd w:id="52"/>
      <w:bookmarkEnd w:id="53"/>
      <w:bookmarkEnd w:id="54"/>
    </w:p>
    <w:p w:rsidR="00465CDE" w:rsidRDefault="00465CDE" w:rsidP="008B52C4">
      <w:pPr>
        <w:jc w:val="both"/>
        <w:rPr>
          <w:sz w:val="22"/>
        </w:rPr>
      </w:pPr>
      <w:r>
        <w:rPr>
          <w:sz w:val="22"/>
        </w:rPr>
        <w:t>Wg br. elektrycznej – TOM III.</w:t>
      </w:r>
    </w:p>
    <w:p w:rsidR="008B52C4" w:rsidRPr="00B44E83" w:rsidRDefault="008B52C4" w:rsidP="008B52C4">
      <w:pPr>
        <w:jc w:val="both"/>
        <w:rPr>
          <w:sz w:val="22"/>
        </w:rPr>
      </w:pPr>
      <w:r w:rsidRPr="00B44E83">
        <w:rPr>
          <w:sz w:val="22"/>
        </w:rPr>
        <w:t>UWAGA: urządzenia specjalistyczne: urządzenia komputerowe i  winny być dodatkowo zabezpieczone przez producenta do wymaganego poziomu ochrony przepięciowej dla aparatury. W tym celu można zastosować np. ochronniki przepięć montowane bezpośrednio w gniazdkach odbiorczych – zgodnie z wytycznymi producentów urządzeń.</w:t>
      </w:r>
    </w:p>
    <w:p w:rsidR="008B52C4" w:rsidRPr="00B44E83" w:rsidRDefault="008B52C4" w:rsidP="008B52C4">
      <w:pPr>
        <w:pStyle w:val="Nagwek1"/>
        <w:keepLines/>
        <w:widowControl/>
        <w:numPr>
          <w:ilvl w:val="0"/>
          <w:numId w:val="3"/>
        </w:numPr>
        <w:autoSpaceDE/>
        <w:autoSpaceDN/>
        <w:adjustRightInd/>
        <w:spacing w:after="0" w:line="276" w:lineRule="auto"/>
        <w:rPr>
          <w:rFonts w:cs="Arial"/>
        </w:rPr>
      </w:pPr>
      <w:bookmarkStart w:id="55" w:name="_Toc14960535"/>
      <w:bookmarkStart w:id="56" w:name="_Toc36620455"/>
      <w:bookmarkStart w:id="57" w:name="_Toc77941234"/>
      <w:r w:rsidRPr="00B44E83">
        <w:rPr>
          <w:rFonts w:cs="Arial"/>
        </w:rPr>
        <w:t>Ochrona od porażeń</w:t>
      </w:r>
      <w:bookmarkEnd w:id="55"/>
      <w:bookmarkEnd w:id="56"/>
      <w:bookmarkEnd w:id="57"/>
    </w:p>
    <w:p w:rsidR="008B52C4" w:rsidRPr="00B44E83" w:rsidRDefault="008B52C4" w:rsidP="008B52C4">
      <w:pPr>
        <w:jc w:val="both"/>
        <w:rPr>
          <w:sz w:val="22"/>
        </w:rPr>
      </w:pPr>
      <w:r w:rsidRPr="00B44E83">
        <w:rPr>
          <w:sz w:val="22"/>
        </w:rPr>
        <w:t xml:space="preserve">Ochronę przyjmuje się w oparciu o PN-HD 60364-4-41 (lub równoważną normę) w systemie sieci TN-S. </w:t>
      </w:r>
    </w:p>
    <w:p w:rsidR="008B52C4" w:rsidRPr="00B44E83" w:rsidRDefault="008B52C4" w:rsidP="008B52C4">
      <w:pPr>
        <w:jc w:val="both"/>
        <w:rPr>
          <w:sz w:val="22"/>
        </w:rPr>
      </w:pPr>
      <w:r w:rsidRPr="00B44E83">
        <w:rPr>
          <w:sz w:val="22"/>
        </w:rPr>
        <w:t>Ochrona podstawowa przed porażeniem prądem elektrycznym - izolowane części czynne, obudowy wykonane w II klasie izolacji oraz stopniu ochrony nie mniejszym niż IP 2x.</w:t>
      </w:r>
    </w:p>
    <w:p w:rsidR="008B52C4" w:rsidRPr="00B44E83" w:rsidRDefault="008B52C4" w:rsidP="008B52C4">
      <w:pPr>
        <w:jc w:val="both"/>
        <w:rPr>
          <w:sz w:val="22"/>
        </w:rPr>
      </w:pPr>
      <w:r w:rsidRPr="00B44E83">
        <w:rPr>
          <w:sz w:val="22"/>
        </w:rPr>
        <w:t>Ochrona dodatkowa – samoczynne wyłączenie zasilania w układzie sieci TN-S. Czas wyłączenia: &lt; 0,2 s, napięcie dotykowe &lt;50 (25)V. Wyłączenie zapewniają wyłączniki samoczynne z wyzwalaczami elektromagnetycznymi. Jako uzupełnienie ochrony dodatkowej elektrycznym projektuje się wyłączniki różnicowoprądowe o znamionowym prądzie zadziałania 30 mA.</w:t>
      </w:r>
    </w:p>
    <w:p w:rsidR="008B52C4" w:rsidRPr="00B44E83" w:rsidRDefault="008B52C4" w:rsidP="008B52C4">
      <w:pPr>
        <w:jc w:val="both"/>
        <w:rPr>
          <w:sz w:val="22"/>
        </w:rPr>
      </w:pPr>
      <w:r w:rsidRPr="00B44E83">
        <w:rPr>
          <w:sz w:val="22"/>
        </w:rPr>
        <w:t>Ochronę przed dotykiem pośrednim będą zapewniać:</w:t>
      </w:r>
    </w:p>
    <w:p w:rsidR="008B52C4" w:rsidRPr="00B44E83" w:rsidRDefault="008B52C4" w:rsidP="008B52C4">
      <w:pPr>
        <w:jc w:val="both"/>
        <w:rPr>
          <w:sz w:val="22"/>
        </w:rPr>
      </w:pPr>
      <w:r w:rsidRPr="00B44E83">
        <w:rPr>
          <w:sz w:val="22"/>
        </w:rPr>
        <w:t xml:space="preserve">a. samoczynne wyłączenie instalacji przez wyłączniki zwarciowe oraz dodatkowo przez zastosowanie wyłączników różnicowo-prądowych z prądem wyłączenia 30 mA. </w:t>
      </w:r>
    </w:p>
    <w:p w:rsidR="008B52C4" w:rsidRPr="00B44E83" w:rsidRDefault="008B52C4" w:rsidP="008B52C4">
      <w:pPr>
        <w:jc w:val="both"/>
        <w:rPr>
          <w:sz w:val="22"/>
        </w:rPr>
      </w:pPr>
      <w:r w:rsidRPr="00B44E83">
        <w:rPr>
          <w:sz w:val="22"/>
        </w:rPr>
        <w:t xml:space="preserve">b. obudowy rozdzielnic II klasa ochronności </w:t>
      </w:r>
    </w:p>
    <w:p w:rsidR="008B52C4" w:rsidRPr="00D47114" w:rsidRDefault="008B52C4" w:rsidP="008B52C4">
      <w:pPr>
        <w:jc w:val="both"/>
        <w:rPr>
          <w:sz w:val="22"/>
        </w:rPr>
      </w:pPr>
    </w:p>
    <w:p w:rsidR="008B52C4" w:rsidRPr="00D47114" w:rsidRDefault="008B52C4" w:rsidP="008B52C4">
      <w:pPr>
        <w:pStyle w:val="Nagwek1"/>
        <w:keepLines/>
        <w:widowControl/>
        <w:numPr>
          <w:ilvl w:val="0"/>
          <w:numId w:val="3"/>
        </w:numPr>
        <w:autoSpaceDE/>
        <w:autoSpaceDN/>
        <w:adjustRightInd/>
        <w:spacing w:after="0" w:line="276" w:lineRule="auto"/>
        <w:rPr>
          <w:rFonts w:cs="Arial"/>
        </w:rPr>
      </w:pPr>
      <w:bookmarkStart w:id="58" w:name="_Toc534269977"/>
      <w:bookmarkStart w:id="59" w:name="_Toc36620456"/>
      <w:bookmarkStart w:id="60" w:name="_Toc77941235"/>
      <w:r w:rsidRPr="00D47114">
        <w:rPr>
          <w:rFonts w:cs="Arial"/>
        </w:rPr>
        <w:t>Wytyczne BHP</w:t>
      </w:r>
      <w:bookmarkEnd w:id="58"/>
      <w:bookmarkEnd w:id="59"/>
      <w:bookmarkEnd w:id="60"/>
    </w:p>
    <w:p w:rsidR="008B52C4" w:rsidRPr="00185EFE" w:rsidRDefault="008B52C4" w:rsidP="008B52C4">
      <w:pPr>
        <w:jc w:val="both"/>
        <w:rPr>
          <w:sz w:val="22"/>
        </w:rPr>
      </w:pPr>
      <w:r w:rsidRPr="00185EFE">
        <w:rPr>
          <w:sz w:val="22"/>
        </w:rPr>
        <w:t>Zgodnie z: Rozporządzenie Ministra Pracy i Polityki Socjalnej z dnia 26 września 1997 r. w sprawie ogólnych przepisów bezpieczeństwa i higieny pracy (Dz.U. 1997 nr 129 poz. 844) Użytkownik opracowuje instrukcje dla poszczególnych stanowisk pracy oraz przeprowadza okresowe badania i konserwacje.</w:t>
      </w:r>
    </w:p>
    <w:p w:rsidR="008B52C4" w:rsidRPr="00185EFE" w:rsidRDefault="008B52C4" w:rsidP="008B52C4">
      <w:pPr>
        <w:jc w:val="both"/>
        <w:rPr>
          <w:sz w:val="22"/>
        </w:rPr>
      </w:pPr>
      <w:r w:rsidRPr="00185EFE">
        <w:rPr>
          <w:sz w:val="22"/>
        </w:rPr>
        <w:t>Zgodnie z Rozporządzeniem Ministra Spraw Wewnętrznych i Administracji z dnia 7 czerwca 2010 r. w sprawie ochrony przeciwpożarowej budynków, innych obiektów budowlanych i terenów (Dz.U. 2010 nr 109 poz. 719) należy nie rzadziej niż raz na rok przeprowadzać przeglądy techniczne i czynności konserwacyjne.</w:t>
      </w:r>
    </w:p>
    <w:p w:rsidR="008B52C4" w:rsidRDefault="008B52C4" w:rsidP="008B52C4">
      <w:pPr>
        <w:jc w:val="both"/>
        <w:rPr>
          <w:sz w:val="22"/>
        </w:rPr>
      </w:pPr>
      <w:r w:rsidRPr="00185EFE">
        <w:rPr>
          <w:sz w:val="22"/>
        </w:rPr>
        <w:t xml:space="preserve">Urządzenia elektroenergetyczne dla sieci </w:t>
      </w:r>
      <w:r>
        <w:rPr>
          <w:sz w:val="22"/>
        </w:rPr>
        <w:t>niskoprądowych</w:t>
      </w:r>
      <w:r w:rsidRPr="00185EFE">
        <w:rPr>
          <w:sz w:val="22"/>
        </w:rPr>
        <w:t xml:space="preserve"> winny być kontrolowane i konserwowane zgodnie z DTR producentów.</w:t>
      </w:r>
    </w:p>
    <w:p w:rsidR="008B52C4" w:rsidRPr="00BB54F5" w:rsidRDefault="008B52C4" w:rsidP="008B52C4">
      <w:pPr>
        <w:pStyle w:val="Nagwek1"/>
        <w:keepLines/>
        <w:widowControl/>
        <w:numPr>
          <w:ilvl w:val="0"/>
          <w:numId w:val="3"/>
        </w:numPr>
        <w:autoSpaceDE/>
        <w:autoSpaceDN/>
        <w:adjustRightInd/>
        <w:spacing w:after="0" w:line="276" w:lineRule="auto"/>
        <w:rPr>
          <w:rFonts w:cs="Arial"/>
        </w:rPr>
      </w:pPr>
      <w:bookmarkStart w:id="61" w:name="_Toc534269978"/>
      <w:bookmarkStart w:id="62" w:name="_Toc36620457"/>
      <w:bookmarkStart w:id="63" w:name="_Toc77941236"/>
      <w:r w:rsidRPr="00BB54F5">
        <w:rPr>
          <w:rFonts w:cs="Arial"/>
        </w:rPr>
        <w:t>Uwagi końcowe</w:t>
      </w:r>
      <w:bookmarkEnd w:id="61"/>
      <w:bookmarkEnd w:id="62"/>
      <w:bookmarkEnd w:id="63"/>
    </w:p>
    <w:p w:rsidR="008B52C4" w:rsidRPr="000A0258" w:rsidRDefault="008B52C4" w:rsidP="008B52C4">
      <w:pPr>
        <w:tabs>
          <w:tab w:val="left" w:pos="0"/>
        </w:tabs>
        <w:jc w:val="both"/>
        <w:rPr>
          <w:sz w:val="22"/>
        </w:rPr>
      </w:pPr>
      <w:r w:rsidRPr="000A0258">
        <w:rPr>
          <w:sz w:val="22"/>
        </w:rPr>
        <w:t>Do prowadzonych prac należy stosować wyłącznie produkty</w:t>
      </w:r>
      <w:r>
        <w:rPr>
          <w:sz w:val="22"/>
        </w:rPr>
        <w:t xml:space="preserve"> i </w:t>
      </w:r>
      <w:r w:rsidRPr="000A0258">
        <w:rPr>
          <w:sz w:val="22"/>
        </w:rPr>
        <w:t>materiały posiadające odpowiednie atesty lub certyfikaty na znak zgodności lub znak bezpieczeństwa. Należy kontrolować</w:t>
      </w:r>
      <w:r>
        <w:rPr>
          <w:sz w:val="22"/>
        </w:rPr>
        <w:t xml:space="preserve"> i </w:t>
      </w:r>
      <w:r w:rsidRPr="000A0258">
        <w:rPr>
          <w:sz w:val="22"/>
        </w:rPr>
        <w:t>przechowywać wszystkie dokumenty związane</w:t>
      </w:r>
      <w:r>
        <w:rPr>
          <w:sz w:val="22"/>
        </w:rPr>
        <w:t xml:space="preserve"> z </w:t>
      </w:r>
      <w:r w:rsidRPr="000A0258">
        <w:rPr>
          <w:sz w:val="22"/>
        </w:rPr>
        <w:t>jakością, danymi dotyczącymi wy</w:t>
      </w:r>
      <w:r>
        <w:rPr>
          <w:sz w:val="22"/>
        </w:rPr>
        <w:t>tworu, sposobu transportu itd. d</w:t>
      </w:r>
      <w:r w:rsidRPr="000A0258">
        <w:rPr>
          <w:sz w:val="22"/>
        </w:rPr>
        <w:t>la sprowadzanych materiałów. Prace należy wykonać uwzględniając prace instalacyjne</w:t>
      </w:r>
      <w:r>
        <w:rPr>
          <w:sz w:val="22"/>
        </w:rPr>
        <w:t xml:space="preserve"> w </w:t>
      </w:r>
      <w:r w:rsidRPr="000A0258">
        <w:rPr>
          <w:sz w:val="22"/>
        </w:rPr>
        <w:t>branży elektrycznej</w:t>
      </w:r>
      <w:r>
        <w:rPr>
          <w:sz w:val="22"/>
        </w:rPr>
        <w:t xml:space="preserve"> i </w:t>
      </w:r>
      <w:r w:rsidRPr="000A0258">
        <w:rPr>
          <w:sz w:val="22"/>
        </w:rPr>
        <w:t>sanitarnej. Wszystkie roboty należy wykonywać zgodnie</w:t>
      </w:r>
      <w:r>
        <w:rPr>
          <w:sz w:val="22"/>
        </w:rPr>
        <w:t xml:space="preserve"> z </w:t>
      </w:r>
      <w:r w:rsidRPr="000A0258">
        <w:rPr>
          <w:sz w:val="22"/>
        </w:rPr>
        <w:t>warunkami technicznymi wykonania</w:t>
      </w:r>
      <w:r>
        <w:rPr>
          <w:sz w:val="22"/>
        </w:rPr>
        <w:t xml:space="preserve"> i </w:t>
      </w:r>
      <w:r w:rsidRPr="000A0258">
        <w:rPr>
          <w:sz w:val="22"/>
        </w:rPr>
        <w:t>odbioru robót budowlano – montażowych oraz ze stosowanymi normami PN, BN</w:t>
      </w:r>
      <w:r>
        <w:rPr>
          <w:sz w:val="22"/>
        </w:rPr>
        <w:t xml:space="preserve"> i </w:t>
      </w:r>
      <w:r w:rsidRPr="000A0258">
        <w:rPr>
          <w:sz w:val="22"/>
        </w:rPr>
        <w:t>przepisami BHP. Wykonywane prace należy kontrolować dokonując wpisów do dziennika budowy.</w:t>
      </w:r>
    </w:p>
    <w:p w:rsidR="008B52C4" w:rsidRPr="000A0258" w:rsidRDefault="008B52C4" w:rsidP="008B52C4">
      <w:pPr>
        <w:tabs>
          <w:tab w:val="left" w:pos="0"/>
        </w:tabs>
        <w:jc w:val="both"/>
        <w:rPr>
          <w:sz w:val="22"/>
        </w:rPr>
      </w:pPr>
      <w:r w:rsidRPr="000A0258">
        <w:rPr>
          <w:sz w:val="22"/>
        </w:rPr>
        <w:t>Wymagania odbiorowe zostały określone</w:t>
      </w:r>
      <w:r>
        <w:rPr>
          <w:sz w:val="22"/>
        </w:rPr>
        <w:t xml:space="preserve"> w </w:t>
      </w:r>
      <w:r w:rsidRPr="000A0258">
        <w:rPr>
          <w:sz w:val="22"/>
        </w:rPr>
        <w:t>specyfikacji technicznej.</w:t>
      </w:r>
    </w:p>
    <w:p w:rsidR="008B52C4" w:rsidRPr="00185EFE" w:rsidRDefault="008B52C4" w:rsidP="008B52C4">
      <w:pPr>
        <w:jc w:val="both"/>
        <w:rPr>
          <w:sz w:val="22"/>
        </w:rPr>
      </w:pPr>
      <w:r w:rsidRPr="00185EFE">
        <w:rPr>
          <w:sz w:val="22"/>
        </w:rPr>
        <w:t>Dokumentację należy rozpatrywać w koordynacji z opracowaniami branżowymi, wszystkie prace należy wykonywać pod nadzorem osoby uprawnionej do wykonywania i sprawowania nadzoru nad danym rodzajem prac.</w:t>
      </w:r>
    </w:p>
    <w:p w:rsidR="00B16767" w:rsidRPr="00B16767" w:rsidRDefault="00B16767" w:rsidP="00B16767">
      <w:pPr>
        <w:ind w:firstLine="708"/>
        <w:rPr>
          <w:bCs/>
          <w:sz w:val="20"/>
          <w:szCs w:val="22"/>
        </w:rPr>
      </w:pPr>
    </w:p>
    <w:p w:rsidR="00B16767" w:rsidRPr="00B16767" w:rsidRDefault="00B16767" w:rsidP="00B16767">
      <w:pPr>
        <w:tabs>
          <w:tab w:val="left" w:pos="0"/>
          <w:tab w:val="left" w:pos="720"/>
        </w:tabs>
        <w:jc w:val="both"/>
        <w:rPr>
          <w:kern w:val="1"/>
          <w:sz w:val="22"/>
        </w:rPr>
      </w:pPr>
      <w:r w:rsidRPr="00B16767">
        <w:rPr>
          <w:kern w:val="1"/>
          <w:sz w:val="22"/>
        </w:rPr>
        <w:t>Warunkiem koniecznym dla odbioru końcowego instalacji przez Inwestora jest uzyskanie gwarancji systemowej producenta potwierdzającej weryfikację wszystkich zainstalowanych torów na zgodność parametrów z wymaganiami norm Klasy EA / Kategorii 6 wg obowiązujących norm.</w:t>
      </w:r>
    </w:p>
    <w:p w:rsidR="00B16767" w:rsidRPr="00B16767" w:rsidRDefault="00B16767" w:rsidP="00B16767">
      <w:pPr>
        <w:tabs>
          <w:tab w:val="left" w:pos="0"/>
          <w:tab w:val="left" w:pos="720"/>
        </w:tabs>
        <w:jc w:val="both"/>
        <w:rPr>
          <w:kern w:val="1"/>
          <w:sz w:val="22"/>
        </w:rPr>
      </w:pPr>
      <w:r w:rsidRPr="00B16767">
        <w:rPr>
          <w:kern w:val="1"/>
          <w:sz w:val="22"/>
        </w:rPr>
        <w:t>W celu odbioru instalacji okablowania strukturalnego należy spełnić następujące warunki:</w:t>
      </w:r>
    </w:p>
    <w:p w:rsidR="00B16767" w:rsidRPr="00B16767" w:rsidRDefault="00B16767" w:rsidP="00B16767">
      <w:pPr>
        <w:tabs>
          <w:tab w:val="left" w:pos="0"/>
          <w:tab w:val="left" w:pos="720"/>
        </w:tabs>
        <w:jc w:val="both"/>
        <w:rPr>
          <w:kern w:val="1"/>
          <w:sz w:val="22"/>
        </w:rPr>
      </w:pPr>
    </w:p>
    <w:p w:rsidR="00B16767" w:rsidRPr="00B16767" w:rsidRDefault="00B16767" w:rsidP="00B16767">
      <w:pPr>
        <w:tabs>
          <w:tab w:val="left" w:pos="0"/>
          <w:tab w:val="left" w:pos="720"/>
        </w:tabs>
        <w:jc w:val="both"/>
        <w:rPr>
          <w:kern w:val="1"/>
          <w:sz w:val="22"/>
          <w:u w:val="single"/>
        </w:rPr>
      </w:pPr>
      <w:r w:rsidRPr="00B16767">
        <w:rPr>
          <w:kern w:val="1"/>
          <w:sz w:val="22"/>
          <w:u w:val="single"/>
        </w:rPr>
        <w:t>A: Wykonać komplet pomiarów – opis pomiarów części miedzianej i światłowodowej:</w:t>
      </w:r>
    </w:p>
    <w:p w:rsidR="00B16767" w:rsidRPr="00B16767" w:rsidRDefault="00B16767" w:rsidP="00B16767">
      <w:pPr>
        <w:tabs>
          <w:tab w:val="left" w:pos="0"/>
          <w:tab w:val="left" w:pos="720"/>
        </w:tabs>
        <w:jc w:val="both"/>
        <w:rPr>
          <w:kern w:val="1"/>
          <w:sz w:val="22"/>
        </w:rPr>
      </w:pPr>
      <w:r w:rsidRPr="00B16767">
        <w:rPr>
          <w:kern w:val="1"/>
          <w:sz w:val="22"/>
        </w:rPr>
        <w:t xml:space="preserve">A.1. Pomiary należy wykonać miernikiem dynamicznym (analizatorem), który </w:t>
      </w:r>
      <w:r w:rsidRPr="00B16767">
        <w:rPr>
          <w:color w:val="000000"/>
          <w:sz w:val="22"/>
          <w:szCs w:val="22"/>
        </w:rPr>
        <w:t>powinien posiadać </w:t>
      </w:r>
      <w:r w:rsidRPr="00B16767">
        <w:rPr>
          <w:kern w:val="1"/>
          <w:sz w:val="22"/>
        </w:rPr>
        <w:t xml:space="preserve"> oprogramowanie umożliwiające pomiar parametrów według aktualnie obowiązujących standardów. Analizator pomiarów musi posiadać aktualny certyfikat potwierdzający dokładność jego wskazań.</w:t>
      </w:r>
    </w:p>
    <w:p w:rsidR="00B16767" w:rsidRPr="00B16767" w:rsidRDefault="00B16767" w:rsidP="00B16767">
      <w:pPr>
        <w:tabs>
          <w:tab w:val="left" w:pos="0"/>
          <w:tab w:val="left" w:pos="720"/>
        </w:tabs>
        <w:jc w:val="both"/>
        <w:rPr>
          <w:kern w:val="1"/>
          <w:sz w:val="22"/>
        </w:rPr>
      </w:pPr>
      <w:r w:rsidRPr="00B16767">
        <w:rPr>
          <w:kern w:val="1"/>
          <w:sz w:val="22"/>
        </w:rPr>
        <w:t xml:space="preserve">A.2. Analizator okablowania wykorzystany do pomiarów sieci musi charakteryzować się minimum III poziomem dokładności. </w:t>
      </w:r>
    </w:p>
    <w:p w:rsidR="00B16767" w:rsidRPr="00B16767" w:rsidRDefault="00B16767" w:rsidP="00B16767">
      <w:pPr>
        <w:tabs>
          <w:tab w:val="left" w:pos="0"/>
          <w:tab w:val="left" w:pos="720"/>
        </w:tabs>
        <w:jc w:val="both"/>
        <w:rPr>
          <w:kern w:val="1"/>
          <w:sz w:val="22"/>
        </w:rPr>
      </w:pPr>
      <w:r w:rsidRPr="00B16767">
        <w:rPr>
          <w:kern w:val="1"/>
          <w:sz w:val="22"/>
        </w:rPr>
        <w:t xml:space="preserve">A.2.1. Pomiary należy wykonać w konfiguracji pomiarowej kanału transmisyjnego </w:t>
      </w:r>
    </w:p>
    <w:p w:rsidR="00B16767" w:rsidRPr="00B16767" w:rsidRDefault="00B16767" w:rsidP="00B16767">
      <w:pPr>
        <w:tabs>
          <w:tab w:val="left" w:pos="0"/>
          <w:tab w:val="left" w:pos="720"/>
        </w:tabs>
        <w:jc w:val="both"/>
        <w:rPr>
          <w:kern w:val="1"/>
          <w:sz w:val="22"/>
        </w:rPr>
      </w:pPr>
      <w:r w:rsidRPr="00B16767">
        <w:rPr>
          <w:kern w:val="1"/>
          <w:sz w:val="22"/>
        </w:rPr>
        <w:t>„Channel” lub w konfiguracji łącza stałego „Permanent Link”</w:t>
      </w:r>
    </w:p>
    <w:p w:rsidR="00B16767" w:rsidRPr="00B16767" w:rsidRDefault="00B16767" w:rsidP="00B16767">
      <w:pPr>
        <w:tabs>
          <w:tab w:val="left" w:pos="0"/>
          <w:tab w:val="left" w:pos="720"/>
        </w:tabs>
        <w:jc w:val="both"/>
        <w:rPr>
          <w:kern w:val="1"/>
          <w:sz w:val="22"/>
        </w:rPr>
      </w:pPr>
      <w:r w:rsidRPr="00B16767">
        <w:rPr>
          <w:kern w:val="1"/>
          <w:sz w:val="22"/>
        </w:rPr>
        <w:t xml:space="preserve">A.2.2. W celu weryfikacji zainstalowanego symetrycznego miedzianego okablowania strukturalnego na zgodność parametrów z normami należy przeprowadzić pomiary odpowiednim miernikiem przeznaczonym do certyfikacji sieci. Wszelkie limity mierzonych parametrów powinny być zgodne z tymi, które są zawarte w najnowszych edycjach norm PN-EN 50173-1:2018-07 lub ISO/IEC11801 </w:t>
      </w:r>
      <w:r w:rsidRPr="00B16767">
        <w:rPr>
          <w:sz w:val="22"/>
        </w:rPr>
        <w:t xml:space="preserve">(lub równoważnych norm) </w:t>
      </w:r>
      <w:r w:rsidRPr="00B16767">
        <w:rPr>
          <w:kern w:val="1"/>
          <w:sz w:val="22"/>
        </w:rPr>
        <w:t>dla odpowiedniej klasy. Przed dokonaniem pomiarów należy wybrać typ nośnika, limit testu (klasę) oraz współczynnik propagacji kabla. Powinny zostać zmierzone (lub wyznaczone) i przyrównane do limitu:</w:t>
      </w:r>
    </w:p>
    <w:p w:rsidR="00B16767" w:rsidRPr="00B16767" w:rsidRDefault="00B16767" w:rsidP="00B16767">
      <w:pPr>
        <w:tabs>
          <w:tab w:val="left" w:pos="0"/>
          <w:tab w:val="left" w:pos="720"/>
        </w:tabs>
        <w:jc w:val="both"/>
        <w:rPr>
          <w:kern w:val="1"/>
          <w:sz w:val="22"/>
        </w:rPr>
      </w:pPr>
      <w:r w:rsidRPr="00B16767">
        <w:rPr>
          <w:kern w:val="1"/>
          <w:sz w:val="22"/>
        </w:rPr>
        <w:t>•</w:t>
      </w:r>
      <w:r w:rsidRPr="00B16767">
        <w:rPr>
          <w:kern w:val="1"/>
          <w:sz w:val="22"/>
        </w:rPr>
        <w:tab/>
        <w:t>RL (tłumienie sygnału odbitego) – parametr mierzony z dwóch stron dla każdej z par, nie jest specyfikowane dla klas A i B,</w:t>
      </w:r>
    </w:p>
    <w:p w:rsidR="00B16767" w:rsidRPr="00B16767" w:rsidRDefault="00B16767" w:rsidP="00B16767">
      <w:pPr>
        <w:tabs>
          <w:tab w:val="left" w:pos="0"/>
          <w:tab w:val="left" w:pos="720"/>
        </w:tabs>
        <w:jc w:val="both"/>
        <w:rPr>
          <w:kern w:val="1"/>
          <w:sz w:val="22"/>
        </w:rPr>
      </w:pPr>
      <w:r w:rsidRPr="00B16767">
        <w:rPr>
          <w:kern w:val="1"/>
          <w:sz w:val="22"/>
        </w:rPr>
        <w:t>•</w:t>
      </w:r>
      <w:r w:rsidRPr="00B16767">
        <w:rPr>
          <w:kern w:val="1"/>
          <w:sz w:val="22"/>
        </w:rPr>
        <w:tab/>
        <w:t>IL (strata wtrąceniowa – tłumienie) – parametr mierzony dla każdej z par, specyfikowane dla wszystkich klas,</w:t>
      </w:r>
    </w:p>
    <w:p w:rsidR="00B16767" w:rsidRPr="00B16767" w:rsidRDefault="00B16767" w:rsidP="00B16767">
      <w:pPr>
        <w:tabs>
          <w:tab w:val="left" w:pos="0"/>
          <w:tab w:val="left" w:pos="720"/>
        </w:tabs>
        <w:jc w:val="both"/>
        <w:rPr>
          <w:kern w:val="1"/>
          <w:sz w:val="22"/>
        </w:rPr>
      </w:pPr>
      <w:r w:rsidRPr="00B16767">
        <w:rPr>
          <w:kern w:val="1"/>
          <w:sz w:val="22"/>
        </w:rPr>
        <w:t>•</w:t>
      </w:r>
      <w:r w:rsidRPr="00B16767">
        <w:rPr>
          <w:kern w:val="1"/>
          <w:sz w:val="22"/>
        </w:rPr>
        <w:tab/>
        <w:t>NEXT (strata przesłuchu zbliżnego) – parametr mierzony z dwóch stron dla wszystkich kombinacji par, dla klas A, B, C, D, E oraz F,</w:t>
      </w:r>
    </w:p>
    <w:p w:rsidR="00B16767" w:rsidRPr="00B16767" w:rsidRDefault="00B16767" w:rsidP="00B16767">
      <w:pPr>
        <w:tabs>
          <w:tab w:val="left" w:pos="0"/>
          <w:tab w:val="left" w:pos="720"/>
        </w:tabs>
        <w:jc w:val="both"/>
        <w:rPr>
          <w:kern w:val="1"/>
          <w:sz w:val="22"/>
        </w:rPr>
      </w:pPr>
      <w:r w:rsidRPr="00B16767">
        <w:rPr>
          <w:kern w:val="1"/>
          <w:sz w:val="22"/>
        </w:rPr>
        <w:t>•</w:t>
      </w:r>
      <w:r w:rsidRPr="00B16767">
        <w:rPr>
          <w:kern w:val="1"/>
          <w:sz w:val="22"/>
        </w:rPr>
        <w:tab/>
        <w:t>PSNEXT (sumaryczna strata przesłuchu zbliżnego) – parametr mierzony z dwóch stron dla każdej z par, specyfikowane dla klas D, E oraz F,</w:t>
      </w:r>
    </w:p>
    <w:p w:rsidR="00B16767" w:rsidRPr="00B16767" w:rsidRDefault="00B16767" w:rsidP="00B16767">
      <w:pPr>
        <w:tabs>
          <w:tab w:val="left" w:pos="0"/>
          <w:tab w:val="left" w:pos="720"/>
        </w:tabs>
        <w:jc w:val="both"/>
        <w:rPr>
          <w:kern w:val="1"/>
          <w:sz w:val="22"/>
        </w:rPr>
      </w:pPr>
      <w:r w:rsidRPr="00B16767">
        <w:rPr>
          <w:kern w:val="1"/>
          <w:sz w:val="22"/>
        </w:rPr>
        <w:t>•</w:t>
      </w:r>
      <w:r w:rsidRPr="00B16767">
        <w:rPr>
          <w:kern w:val="1"/>
          <w:sz w:val="22"/>
        </w:rPr>
        <w:tab/>
        <w:t>ACR-N (współczynnik straty do przesłuchu na bliskim końcu) – parametr wyznaczany z dwóch stron, specyfikowane dla klasy D i wyżej,</w:t>
      </w:r>
    </w:p>
    <w:p w:rsidR="00B16767" w:rsidRPr="00B16767" w:rsidRDefault="00B16767" w:rsidP="00B16767">
      <w:pPr>
        <w:tabs>
          <w:tab w:val="left" w:pos="0"/>
          <w:tab w:val="left" w:pos="720"/>
        </w:tabs>
        <w:jc w:val="both"/>
        <w:rPr>
          <w:kern w:val="1"/>
          <w:sz w:val="22"/>
        </w:rPr>
      </w:pPr>
      <w:r w:rsidRPr="00B16767">
        <w:rPr>
          <w:kern w:val="1"/>
          <w:sz w:val="22"/>
        </w:rPr>
        <w:t>•</w:t>
      </w:r>
      <w:r w:rsidRPr="00B16767">
        <w:rPr>
          <w:kern w:val="1"/>
          <w:sz w:val="22"/>
        </w:rPr>
        <w:tab/>
        <w:t>PSACR-N – parametr wyznaczany z dwóch stron, specyfikowane dla klasy D i wyżej,</w:t>
      </w:r>
    </w:p>
    <w:p w:rsidR="00B16767" w:rsidRPr="00B16767" w:rsidRDefault="00B16767" w:rsidP="00B16767">
      <w:pPr>
        <w:tabs>
          <w:tab w:val="left" w:pos="0"/>
          <w:tab w:val="left" w:pos="720"/>
        </w:tabs>
        <w:jc w:val="both"/>
        <w:rPr>
          <w:kern w:val="1"/>
          <w:sz w:val="22"/>
        </w:rPr>
      </w:pPr>
      <w:r w:rsidRPr="00B16767">
        <w:rPr>
          <w:kern w:val="1"/>
          <w:sz w:val="22"/>
        </w:rPr>
        <w:t>•</w:t>
      </w:r>
      <w:r w:rsidRPr="00B16767">
        <w:rPr>
          <w:kern w:val="1"/>
          <w:sz w:val="22"/>
        </w:rPr>
        <w:tab/>
        <w:t>ACR-F (współczynnik straty do przesłuchu na dalekim końcu) – parametr wyznaczany dla każdej z kombinacji par z obu stron, specyfikowane dla klasy D i wyżej,</w:t>
      </w:r>
    </w:p>
    <w:p w:rsidR="00B16767" w:rsidRPr="00B16767" w:rsidRDefault="00B16767" w:rsidP="00B16767">
      <w:pPr>
        <w:tabs>
          <w:tab w:val="left" w:pos="0"/>
          <w:tab w:val="left" w:pos="720"/>
        </w:tabs>
        <w:jc w:val="both"/>
        <w:rPr>
          <w:kern w:val="1"/>
          <w:sz w:val="22"/>
        </w:rPr>
      </w:pPr>
      <w:r w:rsidRPr="00B16767">
        <w:rPr>
          <w:kern w:val="1"/>
          <w:sz w:val="22"/>
        </w:rPr>
        <w:t>•</w:t>
      </w:r>
      <w:r w:rsidRPr="00B16767">
        <w:rPr>
          <w:kern w:val="1"/>
          <w:sz w:val="22"/>
        </w:rPr>
        <w:tab/>
        <w:t>PSACR-F – parametr wyznaczany dla każdej z kombinacji par z obu stron, specyfikowane dla klasy D i wyżej,</w:t>
      </w:r>
    </w:p>
    <w:p w:rsidR="00B16767" w:rsidRPr="00B16767" w:rsidRDefault="00B16767" w:rsidP="00B16767">
      <w:pPr>
        <w:tabs>
          <w:tab w:val="left" w:pos="0"/>
          <w:tab w:val="left" w:pos="720"/>
        </w:tabs>
        <w:jc w:val="both"/>
        <w:rPr>
          <w:kern w:val="1"/>
          <w:sz w:val="22"/>
        </w:rPr>
      </w:pPr>
      <w:r w:rsidRPr="00B16767">
        <w:rPr>
          <w:kern w:val="1"/>
          <w:sz w:val="22"/>
        </w:rPr>
        <w:t>•</w:t>
      </w:r>
      <w:r w:rsidRPr="00B16767">
        <w:rPr>
          <w:kern w:val="1"/>
          <w:sz w:val="22"/>
        </w:rPr>
        <w:tab/>
        <w:t>Rezystancja pętli stałoprądowej, specyfikowana dla wszystkich klas,</w:t>
      </w:r>
    </w:p>
    <w:p w:rsidR="00B16767" w:rsidRPr="00B16767" w:rsidRDefault="00B16767" w:rsidP="00B16767">
      <w:pPr>
        <w:tabs>
          <w:tab w:val="left" w:pos="0"/>
          <w:tab w:val="left" w:pos="720"/>
        </w:tabs>
        <w:jc w:val="both"/>
        <w:rPr>
          <w:kern w:val="1"/>
          <w:sz w:val="22"/>
        </w:rPr>
      </w:pPr>
      <w:r w:rsidRPr="00B16767">
        <w:rPr>
          <w:kern w:val="1"/>
          <w:sz w:val="22"/>
        </w:rPr>
        <w:t>•</w:t>
      </w:r>
      <w:r w:rsidRPr="00B16767">
        <w:rPr>
          <w:kern w:val="1"/>
          <w:sz w:val="22"/>
        </w:rPr>
        <w:tab/>
        <w:t>Opóźnienie propagacji, specyfikowane dla wszystkich klas,</w:t>
      </w:r>
    </w:p>
    <w:p w:rsidR="00B16767" w:rsidRPr="00B16767" w:rsidRDefault="00B16767" w:rsidP="00B16767">
      <w:pPr>
        <w:tabs>
          <w:tab w:val="left" w:pos="0"/>
          <w:tab w:val="left" w:pos="720"/>
        </w:tabs>
        <w:jc w:val="both"/>
        <w:rPr>
          <w:kern w:val="1"/>
          <w:sz w:val="22"/>
        </w:rPr>
      </w:pPr>
      <w:r w:rsidRPr="00B16767">
        <w:rPr>
          <w:kern w:val="1"/>
          <w:sz w:val="22"/>
        </w:rPr>
        <w:t>•</w:t>
      </w:r>
      <w:r w:rsidRPr="00B16767">
        <w:rPr>
          <w:kern w:val="1"/>
          <w:sz w:val="22"/>
        </w:rPr>
        <w:tab/>
        <w:t>Różnica opóźnień propagacji, specyfikowane dla klasy C i wyżej.</w:t>
      </w:r>
    </w:p>
    <w:p w:rsidR="00B16767" w:rsidRPr="00B16767" w:rsidRDefault="00B16767" w:rsidP="00B16767">
      <w:pPr>
        <w:tabs>
          <w:tab w:val="left" w:pos="0"/>
          <w:tab w:val="left" w:pos="720"/>
        </w:tabs>
        <w:jc w:val="both"/>
        <w:rPr>
          <w:kern w:val="1"/>
          <w:sz w:val="22"/>
        </w:rPr>
      </w:pPr>
      <w:r w:rsidRPr="00B16767">
        <w:rPr>
          <w:kern w:val="1"/>
          <w:sz w:val="22"/>
        </w:rPr>
        <w:t>•</w:t>
      </w:r>
      <w:r w:rsidRPr="00B16767">
        <w:rPr>
          <w:kern w:val="1"/>
          <w:sz w:val="22"/>
        </w:rPr>
        <w:tab/>
        <w:t>Mapa połączeń – test przypisania żył kabla do pinów w gniazdach.</w:t>
      </w:r>
    </w:p>
    <w:p w:rsidR="00B16767" w:rsidRPr="00B16767" w:rsidRDefault="00B16767" w:rsidP="00B16767">
      <w:pPr>
        <w:tabs>
          <w:tab w:val="left" w:pos="0"/>
          <w:tab w:val="left" w:pos="720"/>
        </w:tabs>
        <w:jc w:val="both"/>
        <w:rPr>
          <w:kern w:val="1"/>
          <w:sz w:val="22"/>
        </w:rPr>
      </w:pPr>
    </w:p>
    <w:p w:rsidR="00B16767" w:rsidRPr="00B16767" w:rsidRDefault="00B16767" w:rsidP="00B16767">
      <w:pPr>
        <w:tabs>
          <w:tab w:val="left" w:pos="0"/>
          <w:tab w:val="left" w:pos="720"/>
        </w:tabs>
        <w:jc w:val="both"/>
        <w:rPr>
          <w:kern w:val="1"/>
          <w:sz w:val="22"/>
        </w:rPr>
      </w:pPr>
      <w:r w:rsidRPr="00B16767">
        <w:rPr>
          <w:kern w:val="1"/>
          <w:sz w:val="22"/>
        </w:rPr>
        <w:t>A.2.3. Pomiar każdego toru transmisyjnego światłowodowego (wartość tłumienia) należy wykonać dwukierunkowo (A&gt;B i B&gt;A) dla dwóch okien transmisyjnych, tj. 850nm i 1300nm (MM). Powinien zawierać:</w:t>
      </w:r>
    </w:p>
    <w:p w:rsidR="00B16767" w:rsidRPr="00B16767" w:rsidRDefault="00B16767" w:rsidP="00B16767">
      <w:pPr>
        <w:tabs>
          <w:tab w:val="left" w:pos="0"/>
          <w:tab w:val="left" w:pos="720"/>
        </w:tabs>
        <w:jc w:val="both"/>
        <w:rPr>
          <w:kern w:val="1"/>
          <w:sz w:val="22"/>
        </w:rPr>
      </w:pPr>
      <w:r w:rsidRPr="00B16767">
        <w:rPr>
          <w:kern w:val="1"/>
          <w:sz w:val="22"/>
        </w:rPr>
        <w:t>•</w:t>
      </w:r>
      <w:r w:rsidRPr="00B16767">
        <w:rPr>
          <w:kern w:val="1"/>
          <w:sz w:val="22"/>
        </w:rPr>
        <w:tab/>
        <w:t>Specyfikację (normę) wg której jest wykonywany pomiar</w:t>
      </w:r>
    </w:p>
    <w:p w:rsidR="00B16767" w:rsidRPr="00B16767" w:rsidRDefault="00B16767" w:rsidP="00B16767">
      <w:pPr>
        <w:tabs>
          <w:tab w:val="left" w:pos="0"/>
          <w:tab w:val="left" w:pos="720"/>
        </w:tabs>
        <w:jc w:val="both"/>
        <w:rPr>
          <w:kern w:val="1"/>
          <w:sz w:val="22"/>
        </w:rPr>
      </w:pPr>
      <w:r w:rsidRPr="00B16767">
        <w:rPr>
          <w:kern w:val="1"/>
          <w:sz w:val="22"/>
        </w:rPr>
        <w:t>•</w:t>
      </w:r>
      <w:r w:rsidRPr="00B16767">
        <w:rPr>
          <w:kern w:val="1"/>
          <w:sz w:val="22"/>
        </w:rPr>
        <w:tab/>
        <w:t>Metodę referencji</w:t>
      </w:r>
    </w:p>
    <w:p w:rsidR="00B16767" w:rsidRPr="00B16767" w:rsidRDefault="00B16767" w:rsidP="00B16767">
      <w:pPr>
        <w:tabs>
          <w:tab w:val="left" w:pos="0"/>
          <w:tab w:val="left" w:pos="720"/>
        </w:tabs>
        <w:jc w:val="both"/>
        <w:rPr>
          <w:kern w:val="1"/>
          <w:sz w:val="22"/>
        </w:rPr>
      </w:pPr>
      <w:r w:rsidRPr="00B16767">
        <w:rPr>
          <w:kern w:val="1"/>
          <w:sz w:val="22"/>
        </w:rPr>
        <w:t>•</w:t>
      </w:r>
      <w:r w:rsidRPr="00B16767">
        <w:rPr>
          <w:kern w:val="1"/>
          <w:sz w:val="22"/>
        </w:rPr>
        <w:tab/>
        <w:t>Tłumienie toru pomiarowego</w:t>
      </w:r>
    </w:p>
    <w:p w:rsidR="00B16767" w:rsidRPr="00B16767" w:rsidRDefault="00B16767" w:rsidP="00B16767">
      <w:pPr>
        <w:tabs>
          <w:tab w:val="left" w:pos="0"/>
          <w:tab w:val="left" w:pos="720"/>
        </w:tabs>
        <w:jc w:val="both"/>
        <w:rPr>
          <w:kern w:val="1"/>
          <w:sz w:val="22"/>
        </w:rPr>
      </w:pPr>
      <w:r w:rsidRPr="00B16767">
        <w:rPr>
          <w:kern w:val="1"/>
          <w:sz w:val="22"/>
        </w:rPr>
        <w:t>•</w:t>
      </w:r>
      <w:r w:rsidRPr="00B16767">
        <w:rPr>
          <w:kern w:val="1"/>
          <w:sz w:val="22"/>
        </w:rPr>
        <w:tab/>
        <w:t>Podane wartości graniczne (limit)</w:t>
      </w:r>
    </w:p>
    <w:p w:rsidR="00B16767" w:rsidRPr="00B16767" w:rsidRDefault="00B16767" w:rsidP="00B16767">
      <w:pPr>
        <w:tabs>
          <w:tab w:val="left" w:pos="0"/>
          <w:tab w:val="left" w:pos="720"/>
        </w:tabs>
        <w:jc w:val="both"/>
        <w:rPr>
          <w:kern w:val="1"/>
          <w:sz w:val="22"/>
        </w:rPr>
      </w:pPr>
      <w:r w:rsidRPr="00B16767">
        <w:rPr>
          <w:kern w:val="1"/>
          <w:sz w:val="22"/>
        </w:rPr>
        <w:t>•</w:t>
      </w:r>
      <w:r w:rsidRPr="00B16767">
        <w:rPr>
          <w:kern w:val="1"/>
          <w:sz w:val="22"/>
        </w:rPr>
        <w:tab/>
        <w:t xml:space="preserve">Podane zapasy (najgorszy przypadek) </w:t>
      </w:r>
    </w:p>
    <w:p w:rsidR="00B16767" w:rsidRPr="00B16767" w:rsidRDefault="00B16767" w:rsidP="00B16767">
      <w:pPr>
        <w:tabs>
          <w:tab w:val="left" w:pos="0"/>
          <w:tab w:val="left" w:pos="720"/>
        </w:tabs>
        <w:jc w:val="both"/>
        <w:rPr>
          <w:kern w:val="1"/>
          <w:sz w:val="22"/>
        </w:rPr>
      </w:pPr>
      <w:r w:rsidRPr="00B16767">
        <w:rPr>
          <w:kern w:val="1"/>
          <w:sz w:val="22"/>
        </w:rPr>
        <w:t>•</w:t>
      </w:r>
      <w:r w:rsidRPr="00B16767">
        <w:rPr>
          <w:kern w:val="1"/>
          <w:sz w:val="22"/>
        </w:rPr>
        <w:tab/>
        <w:t xml:space="preserve">Informację o końcowym rezultacie pomiaru </w:t>
      </w:r>
    </w:p>
    <w:p w:rsidR="00B16767" w:rsidRPr="00B16767" w:rsidRDefault="00B16767" w:rsidP="00B16767">
      <w:pPr>
        <w:tabs>
          <w:tab w:val="left" w:pos="0"/>
          <w:tab w:val="left" w:pos="720"/>
        </w:tabs>
        <w:jc w:val="both"/>
        <w:rPr>
          <w:kern w:val="1"/>
          <w:sz w:val="22"/>
        </w:rPr>
      </w:pPr>
    </w:p>
    <w:p w:rsidR="00B16767" w:rsidRPr="00B16767" w:rsidRDefault="00B16767" w:rsidP="00B16767">
      <w:pPr>
        <w:tabs>
          <w:tab w:val="left" w:pos="0"/>
          <w:tab w:val="left" w:pos="720"/>
        </w:tabs>
        <w:jc w:val="both"/>
        <w:rPr>
          <w:kern w:val="1"/>
          <w:sz w:val="22"/>
        </w:rPr>
      </w:pPr>
      <w:r w:rsidRPr="00B16767">
        <w:rPr>
          <w:kern w:val="1"/>
          <w:sz w:val="22"/>
        </w:rPr>
        <w:t>A.3 Na raportach pomiarów powinna znaleźć się informacja opisująca wysokość marginesu pracy (inaczej zapasu lub marginesu bezpieczeństwa, tj. różnicy pomiędzy wymaganiem normy a pomiarem, zazwyczaj wyrażana w jednostkach odpowiednich dla każdej wielkości mierzonej) podanych przy najgorszych przypadkach. Parametry transmisyjne muszą być poddane analizie w całej wymaganej dziedzinie częstotliwości/tłumienia. Zapasy (margines bezpieczeństwa) musi być podany na raporcie pomiarowym dla każdego oddzielnego toru transmisyjnego miedzianego oraz toru światłowodowego.</w:t>
      </w:r>
    </w:p>
    <w:p w:rsidR="00B16767" w:rsidRPr="00B16767" w:rsidRDefault="00B16767" w:rsidP="00B16767">
      <w:pPr>
        <w:tabs>
          <w:tab w:val="left" w:pos="0"/>
          <w:tab w:val="left" w:pos="720"/>
        </w:tabs>
        <w:jc w:val="both"/>
        <w:rPr>
          <w:kern w:val="1"/>
          <w:sz w:val="22"/>
        </w:rPr>
      </w:pPr>
    </w:p>
    <w:p w:rsidR="00B16767" w:rsidRPr="00B16767" w:rsidRDefault="00B16767" w:rsidP="00B16767">
      <w:pPr>
        <w:tabs>
          <w:tab w:val="left" w:pos="0"/>
          <w:tab w:val="left" w:pos="720"/>
        </w:tabs>
        <w:jc w:val="both"/>
        <w:rPr>
          <w:kern w:val="1"/>
          <w:sz w:val="22"/>
          <w:u w:val="single"/>
        </w:rPr>
      </w:pPr>
      <w:r w:rsidRPr="00B16767">
        <w:rPr>
          <w:kern w:val="1"/>
          <w:sz w:val="22"/>
          <w:u w:val="single"/>
        </w:rPr>
        <w:t xml:space="preserve">B. Zastosować się do procedur certyfikacji okablowania producenta. </w:t>
      </w:r>
    </w:p>
    <w:p w:rsidR="00B16767" w:rsidRPr="00B16767" w:rsidRDefault="00B16767" w:rsidP="00B16767">
      <w:pPr>
        <w:tabs>
          <w:tab w:val="left" w:pos="0"/>
          <w:tab w:val="left" w:pos="720"/>
        </w:tabs>
        <w:jc w:val="both"/>
        <w:rPr>
          <w:kern w:val="1"/>
          <w:sz w:val="22"/>
        </w:rPr>
      </w:pPr>
      <w:r w:rsidRPr="00B16767">
        <w:rPr>
          <w:kern w:val="1"/>
          <w:sz w:val="22"/>
        </w:rPr>
        <w:t>Przykładowa procedura certyfikacyjna wymaga spełnienia następujących warunków:</w:t>
      </w:r>
    </w:p>
    <w:p w:rsidR="00B16767" w:rsidRPr="00B16767" w:rsidRDefault="00B16767" w:rsidP="00B16767">
      <w:pPr>
        <w:tabs>
          <w:tab w:val="left" w:pos="0"/>
          <w:tab w:val="left" w:pos="720"/>
        </w:tabs>
        <w:jc w:val="both"/>
        <w:rPr>
          <w:kern w:val="1"/>
          <w:sz w:val="22"/>
        </w:rPr>
      </w:pPr>
      <w:r w:rsidRPr="00B16767">
        <w:rPr>
          <w:kern w:val="1"/>
          <w:sz w:val="22"/>
        </w:rPr>
        <w:t xml:space="preserve">B.1. Dostawy rozwiązań i elementów zatwierdzonych w projektach wykonawczych zgodnie </w:t>
      </w:r>
    </w:p>
    <w:p w:rsidR="00B16767" w:rsidRPr="00B16767" w:rsidRDefault="00B16767" w:rsidP="00B16767">
      <w:pPr>
        <w:tabs>
          <w:tab w:val="left" w:pos="0"/>
          <w:tab w:val="left" w:pos="720"/>
        </w:tabs>
        <w:jc w:val="both"/>
        <w:rPr>
          <w:kern w:val="1"/>
          <w:sz w:val="22"/>
        </w:rPr>
      </w:pPr>
      <w:r w:rsidRPr="00B16767">
        <w:rPr>
          <w:kern w:val="1"/>
          <w:sz w:val="22"/>
        </w:rPr>
        <w:t xml:space="preserve">z obowiązującą w Polsce oficjalną drogą dystrybucji </w:t>
      </w:r>
    </w:p>
    <w:p w:rsidR="00B16767" w:rsidRPr="00B16767" w:rsidRDefault="00B16767" w:rsidP="00B16767">
      <w:pPr>
        <w:tabs>
          <w:tab w:val="left" w:pos="0"/>
          <w:tab w:val="left" w:pos="720"/>
        </w:tabs>
        <w:jc w:val="both"/>
        <w:rPr>
          <w:kern w:val="1"/>
          <w:sz w:val="22"/>
        </w:rPr>
      </w:pPr>
      <w:r w:rsidRPr="00B16767">
        <w:rPr>
          <w:kern w:val="1"/>
          <w:sz w:val="22"/>
        </w:rPr>
        <w:t xml:space="preserve">B.2. Przedstawienia producentowi faktury zakupu towaru (listy produktów) nabytego </w:t>
      </w:r>
    </w:p>
    <w:p w:rsidR="00B16767" w:rsidRPr="00B16767" w:rsidRDefault="00B16767" w:rsidP="00B16767">
      <w:pPr>
        <w:tabs>
          <w:tab w:val="left" w:pos="0"/>
          <w:tab w:val="left" w:pos="720"/>
        </w:tabs>
        <w:jc w:val="both"/>
        <w:rPr>
          <w:kern w:val="1"/>
          <w:sz w:val="22"/>
        </w:rPr>
      </w:pPr>
      <w:r w:rsidRPr="00B16767">
        <w:rPr>
          <w:kern w:val="1"/>
          <w:sz w:val="22"/>
        </w:rPr>
        <w:t>u Autoryzowanego Dystrybutora w Polsce.</w:t>
      </w:r>
    </w:p>
    <w:p w:rsidR="00B16767" w:rsidRPr="00B16767" w:rsidRDefault="00B16767" w:rsidP="00B16767">
      <w:pPr>
        <w:tabs>
          <w:tab w:val="left" w:pos="0"/>
          <w:tab w:val="left" w:pos="720"/>
        </w:tabs>
        <w:jc w:val="both"/>
        <w:rPr>
          <w:kern w:val="1"/>
          <w:sz w:val="22"/>
        </w:rPr>
      </w:pPr>
      <w:r w:rsidRPr="00B16767">
        <w:rPr>
          <w:kern w:val="1"/>
          <w:sz w:val="22"/>
        </w:rPr>
        <w:t xml:space="preserve">B.3. Wykonania okablowania strukturalnego w całkowitej zgodności z obowiązującymi normami ISO/IEC 11801, PN-EN 50173-1, PN-EN 50174-1, PN-EN 50174-2 </w:t>
      </w:r>
      <w:r w:rsidRPr="00B16767">
        <w:rPr>
          <w:sz w:val="22"/>
        </w:rPr>
        <w:t xml:space="preserve"> (lub równoważnymi normami) </w:t>
      </w:r>
      <w:r w:rsidRPr="00B16767">
        <w:rPr>
          <w:kern w:val="1"/>
          <w:sz w:val="22"/>
        </w:rPr>
        <w:t>dotyczącymi parametrów technicznych okablowania, jak również procedur instalacji i administracji.</w:t>
      </w:r>
    </w:p>
    <w:p w:rsidR="00B16767" w:rsidRPr="00B16767" w:rsidRDefault="00B16767" w:rsidP="00B16767">
      <w:pPr>
        <w:tabs>
          <w:tab w:val="left" w:pos="0"/>
          <w:tab w:val="left" w:pos="720"/>
        </w:tabs>
        <w:jc w:val="both"/>
        <w:rPr>
          <w:kern w:val="1"/>
          <w:sz w:val="22"/>
        </w:rPr>
      </w:pPr>
      <w:r w:rsidRPr="00B16767">
        <w:rPr>
          <w:kern w:val="1"/>
          <w:sz w:val="22"/>
        </w:rPr>
        <w:t xml:space="preserve">B.4. Potwierdzenia parametrów transmisyjnych zbudowanego okablowania na zgodność </w:t>
      </w:r>
    </w:p>
    <w:p w:rsidR="00B16767" w:rsidRPr="00B16767" w:rsidRDefault="00B16767" w:rsidP="00B16767">
      <w:pPr>
        <w:tabs>
          <w:tab w:val="left" w:pos="0"/>
          <w:tab w:val="left" w:pos="720"/>
        </w:tabs>
        <w:jc w:val="both"/>
        <w:rPr>
          <w:kern w:val="1"/>
          <w:sz w:val="22"/>
        </w:rPr>
      </w:pPr>
      <w:r w:rsidRPr="00B16767">
        <w:rPr>
          <w:kern w:val="1"/>
          <w:sz w:val="22"/>
        </w:rPr>
        <w:t>z obowiązującymi normami przez przedstawienie certyfikatów pomiarowych wszystkich torów transmisyjnych miedzianych.</w:t>
      </w:r>
    </w:p>
    <w:p w:rsidR="00B16767" w:rsidRPr="00B16767" w:rsidRDefault="00B16767" w:rsidP="00B16767">
      <w:pPr>
        <w:tabs>
          <w:tab w:val="left" w:pos="0"/>
          <w:tab w:val="left" w:pos="720"/>
        </w:tabs>
        <w:jc w:val="both"/>
        <w:rPr>
          <w:kern w:val="1"/>
          <w:sz w:val="22"/>
        </w:rPr>
      </w:pPr>
      <w:r w:rsidRPr="00B16767">
        <w:rPr>
          <w:kern w:val="1"/>
          <w:sz w:val="22"/>
        </w:rPr>
        <w:t xml:space="preserve">B.5. Wykonawca musi posiadać status Licencjonowanego Instalatora Projektowania </w:t>
      </w:r>
    </w:p>
    <w:p w:rsidR="00B16767" w:rsidRPr="00B16767" w:rsidRDefault="00B16767" w:rsidP="00B16767">
      <w:pPr>
        <w:tabs>
          <w:tab w:val="left" w:pos="0"/>
          <w:tab w:val="left" w:pos="720"/>
        </w:tabs>
        <w:jc w:val="both"/>
        <w:rPr>
          <w:kern w:val="1"/>
          <w:sz w:val="22"/>
        </w:rPr>
      </w:pPr>
      <w:r w:rsidRPr="00B16767">
        <w:rPr>
          <w:kern w:val="1"/>
          <w:sz w:val="22"/>
        </w:rPr>
        <w:t>i Instalacji, potwierdzony umową z producentem oferowanego systemu, regulującą warunki udzielania w/w gwarancji przez tegoż producenta.</w:t>
      </w:r>
    </w:p>
    <w:p w:rsidR="00B16767" w:rsidRPr="00B16767" w:rsidRDefault="00B16767" w:rsidP="00B16767">
      <w:pPr>
        <w:tabs>
          <w:tab w:val="left" w:pos="0"/>
          <w:tab w:val="left" w:pos="720"/>
        </w:tabs>
        <w:jc w:val="both"/>
        <w:rPr>
          <w:kern w:val="1"/>
          <w:sz w:val="22"/>
        </w:rPr>
      </w:pPr>
      <w:r w:rsidRPr="00B16767">
        <w:rPr>
          <w:kern w:val="1"/>
          <w:sz w:val="22"/>
        </w:rPr>
        <w:t>B.6. W celu zagwarantowania Użytkownikom końcowym najwyższej jakości parametrów technicznych i użytkowych, cała instalacja jest weryfikowana przez inżynierów ze strony producenta.</w:t>
      </w:r>
    </w:p>
    <w:p w:rsidR="00B16767" w:rsidRPr="00B16767" w:rsidRDefault="00B16767" w:rsidP="00B16767">
      <w:pPr>
        <w:tabs>
          <w:tab w:val="left" w:pos="0"/>
          <w:tab w:val="left" w:pos="720"/>
        </w:tabs>
        <w:jc w:val="both"/>
        <w:rPr>
          <w:kern w:val="1"/>
          <w:sz w:val="22"/>
        </w:rPr>
      </w:pPr>
    </w:p>
    <w:p w:rsidR="00B16767" w:rsidRPr="00B16767" w:rsidRDefault="00B16767" w:rsidP="00B16767">
      <w:pPr>
        <w:tabs>
          <w:tab w:val="left" w:pos="0"/>
          <w:tab w:val="left" w:pos="720"/>
        </w:tabs>
        <w:jc w:val="both"/>
        <w:rPr>
          <w:b/>
          <w:kern w:val="1"/>
          <w:sz w:val="22"/>
          <w:u w:val="single"/>
        </w:rPr>
      </w:pPr>
      <w:r w:rsidRPr="00B16767">
        <w:rPr>
          <w:b/>
          <w:kern w:val="1"/>
          <w:sz w:val="22"/>
          <w:u w:val="single"/>
        </w:rPr>
        <w:t xml:space="preserve">Po zakończeniu prac należy wykonać dokumentację powykonawczą. </w:t>
      </w:r>
    </w:p>
    <w:p w:rsidR="00B16767" w:rsidRPr="00B16767" w:rsidRDefault="00B16767" w:rsidP="00B16767">
      <w:pPr>
        <w:tabs>
          <w:tab w:val="left" w:pos="0"/>
          <w:tab w:val="left" w:pos="720"/>
        </w:tabs>
        <w:jc w:val="both"/>
        <w:rPr>
          <w:kern w:val="1"/>
          <w:sz w:val="22"/>
        </w:rPr>
      </w:pPr>
      <w:r w:rsidRPr="00B16767">
        <w:rPr>
          <w:kern w:val="1"/>
          <w:sz w:val="22"/>
        </w:rPr>
        <w:t>Dokumentacja powykonawcza ma zawierać</w:t>
      </w:r>
    </w:p>
    <w:p w:rsidR="00B16767" w:rsidRPr="00B16767" w:rsidRDefault="00B16767" w:rsidP="00B16767">
      <w:pPr>
        <w:pStyle w:val="Bezodstpw"/>
        <w:numPr>
          <w:ilvl w:val="0"/>
          <w:numId w:val="53"/>
        </w:numPr>
        <w:rPr>
          <w:rFonts w:cs="Times New Roman"/>
          <w:sz w:val="22"/>
        </w:rPr>
      </w:pPr>
      <w:r w:rsidRPr="00B16767">
        <w:rPr>
          <w:rFonts w:cs="Times New Roman"/>
          <w:sz w:val="22"/>
        </w:rPr>
        <w:t>Raporty z pomiarów dynamicznych okablowania</w:t>
      </w:r>
    </w:p>
    <w:p w:rsidR="00B16767" w:rsidRPr="00B16767" w:rsidRDefault="00B16767" w:rsidP="00B16767">
      <w:pPr>
        <w:pStyle w:val="Bezodstpw"/>
        <w:numPr>
          <w:ilvl w:val="0"/>
          <w:numId w:val="53"/>
        </w:numPr>
        <w:rPr>
          <w:rFonts w:cs="Times New Roman"/>
          <w:sz w:val="22"/>
        </w:rPr>
      </w:pPr>
      <w:r w:rsidRPr="00B16767">
        <w:rPr>
          <w:rFonts w:cs="Times New Roman"/>
          <w:sz w:val="22"/>
        </w:rPr>
        <w:t xml:space="preserve">Rzeczywiste trasy prowadzenia kabli transmisyjnych </w:t>
      </w:r>
    </w:p>
    <w:p w:rsidR="00B16767" w:rsidRPr="00B16767" w:rsidRDefault="00B16767" w:rsidP="00B16767">
      <w:pPr>
        <w:pStyle w:val="Bezodstpw"/>
        <w:numPr>
          <w:ilvl w:val="0"/>
          <w:numId w:val="53"/>
        </w:numPr>
        <w:rPr>
          <w:rFonts w:cs="Times New Roman"/>
          <w:sz w:val="22"/>
        </w:rPr>
      </w:pPr>
      <w:r w:rsidRPr="00B16767">
        <w:rPr>
          <w:rFonts w:cs="Times New Roman"/>
          <w:sz w:val="22"/>
        </w:rPr>
        <w:t xml:space="preserve">Oznaczenia poszczególnych obudów, kabli i portów w panelach krosowych </w:t>
      </w:r>
    </w:p>
    <w:p w:rsidR="00B16767" w:rsidRPr="00B16767" w:rsidRDefault="00B16767" w:rsidP="00B16767">
      <w:pPr>
        <w:pStyle w:val="Bezodstpw"/>
        <w:numPr>
          <w:ilvl w:val="0"/>
          <w:numId w:val="53"/>
        </w:numPr>
        <w:rPr>
          <w:rFonts w:cs="Times New Roman"/>
          <w:sz w:val="22"/>
        </w:rPr>
      </w:pPr>
      <w:r w:rsidRPr="00B16767">
        <w:rPr>
          <w:rFonts w:cs="Times New Roman"/>
          <w:sz w:val="22"/>
        </w:rPr>
        <w:t xml:space="preserve">Lokalizację przebić przez ściany i podłogi. </w:t>
      </w:r>
    </w:p>
    <w:p w:rsidR="00B16767" w:rsidRPr="00B16767" w:rsidRDefault="00B16767" w:rsidP="00B16767">
      <w:pPr>
        <w:tabs>
          <w:tab w:val="left" w:pos="0"/>
          <w:tab w:val="left" w:pos="720"/>
        </w:tabs>
        <w:jc w:val="both"/>
        <w:rPr>
          <w:kern w:val="1"/>
          <w:sz w:val="22"/>
        </w:rPr>
      </w:pPr>
      <w:r w:rsidRPr="00B16767">
        <w:rPr>
          <w:kern w:val="1"/>
          <w:sz w:val="22"/>
        </w:rPr>
        <w:t>Raporty pomiarowe wszystkich torów transmisyjnych należy zawrzeć w dokumentacji powykonawczej i przekazać inwestorowi przy odbiorze inwestycji. Drugą kopię pomiarów (dokumentacji powykonawczej) należy przekazać producentowi okablowania w celu udzielenia inwestorowi (Użytkownikowi końcowemu) bezpłatnej gwarancji.</w:t>
      </w:r>
    </w:p>
    <w:p w:rsidR="00B16767" w:rsidRPr="000A0258" w:rsidRDefault="00B16767" w:rsidP="008B52C4">
      <w:pPr>
        <w:jc w:val="both"/>
        <w:rPr>
          <w:sz w:val="22"/>
        </w:rPr>
      </w:pPr>
    </w:p>
    <w:p w:rsidR="008B52C4" w:rsidRPr="00185EFE" w:rsidRDefault="008B52C4" w:rsidP="008B52C4">
      <w:pPr>
        <w:jc w:val="both"/>
        <w:rPr>
          <w:sz w:val="22"/>
        </w:rPr>
      </w:pPr>
      <w:r w:rsidRPr="00185EFE">
        <w:rPr>
          <w:sz w:val="22"/>
        </w:rPr>
        <w:t>Wytyczne branżowe - branża budowlana:</w:t>
      </w:r>
    </w:p>
    <w:p w:rsidR="008B52C4" w:rsidRPr="00185EFE" w:rsidRDefault="008B52C4" w:rsidP="001C51CC">
      <w:pPr>
        <w:pStyle w:val="Akapitzlist"/>
        <w:numPr>
          <w:ilvl w:val="0"/>
          <w:numId w:val="19"/>
        </w:numPr>
        <w:jc w:val="both"/>
        <w:rPr>
          <w:sz w:val="22"/>
        </w:rPr>
      </w:pPr>
      <w:r w:rsidRPr="00185EFE">
        <w:rPr>
          <w:sz w:val="22"/>
        </w:rPr>
        <w:t>Przewidzieć w stropach oraz w ścianach otwory celem sw</w:t>
      </w:r>
      <w:r>
        <w:rPr>
          <w:sz w:val="22"/>
        </w:rPr>
        <w:t>obodnego przejścia okablowania</w:t>
      </w:r>
      <w:r w:rsidRPr="00185EFE">
        <w:rPr>
          <w:sz w:val="22"/>
        </w:rPr>
        <w:t>, orurowania itp.</w:t>
      </w:r>
    </w:p>
    <w:p w:rsidR="008B52C4" w:rsidRPr="00185EFE" w:rsidRDefault="008B52C4" w:rsidP="001C51CC">
      <w:pPr>
        <w:pStyle w:val="Akapitzlist"/>
        <w:numPr>
          <w:ilvl w:val="0"/>
          <w:numId w:val="19"/>
        </w:numPr>
        <w:jc w:val="both"/>
        <w:rPr>
          <w:sz w:val="22"/>
        </w:rPr>
      </w:pPr>
      <w:r w:rsidRPr="00185EFE">
        <w:rPr>
          <w:sz w:val="22"/>
        </w:rPr>
        <w:t>Przewidzieć bruzdy dla kabli i przewodów prowadzonych pod tynkiem oraz otwory pod uchwyty kablowe, mocowane do elementów konstrukcji budynku.</w:t>
      </w:r>
    </w:p>
    <w:p w:rsidR="008B52C4" w:rsidRPr="00185EFE" w:rsidRDefault="008B52C4" w:rsidP="008B52C4">
      <w:pPr>
        <w:jc w:val="both"/>
        <w:rPr>
          <w:sz w:val="22"/>
        </w:rPr>
      </w:pPr>
    </w:p>
    <w:p w:rsidR="008B52C4" w:rsidRPr="00185EFE" w:rsidRDefault="008B52C4" w:rsidP="008B52C4">
      <w:pPr>
        <w:jc w:val="both"/>
        <w:rPr>
          <w:sz w:val="22"/>
        </w:rPr>
      </w:pPr>
      <w:r w:rsidRPr="00185EFE">
        <w:rPr>
          <w:sz w:val="22"/>
        </w:rPr>
        <w:t xml:space="preserve">Wytyczne branżowe - branża </w:t>
      </w:r>
      <w:r>
        <w:rPr>
          <w:sz w:val="22"/>
        </w:rPr>
        <w:t>elektryczna</w:t>
      </w:r>
      <w:r w:rsidRPr="00185EFE">
        <w:rPr>
          <w:sz w:val="22"/>
        </w:rPr>
        <w:t>:</w:t>
      </w:r>
    </w:p>
    <w:p w:rsidR="008B52C4" w:rsidRDefault="008B52C4" w:rsidP="001C51CC">
      <w:pPr>
        <w:pStyle w:val="Akapitzlist"/>
        <w:numPr>
          <w:ilvl w:val="0"/>
          <w:numId w:val="20"/>
        </w:numPr>
        <w:jc w:val="both"/>
        <w:rPr>
          <w:sz w:val="22"/>
        </w:rPr>
      </w:pPr>
      <w:r>
        <w:rPr>
          <w:sz w:val="22"/>
        </w:rPr>
        <w:t>Wykonać trasy kablowe (korytka kablowe) dla instalacji niskoprądowych,</w:t>
      </w:r>
    </w:p>
    <w:p w:rsidR="008B52C4" w:rsidRPr="00185EFE" w:rsidRDefault="008B52C4" w:rsidP="001C51CC">
      <w:pPr>
        <w:pStyle w:val="Akapitzlist"/>
        <w:numPr>
          <w:ilvl w:val="0"/>
          <w:numId w:val="20"/>
        </w:numPr>
        <w:jc w:val="both"/>
        <w:rPr>
          <w:sz w:val="22"/>
        </w:rPr>
      </w:pPr>
      <w:r>
        <w:rPr>
          <w:sz w:val="22"/>
        </w:rPr>
        <w:t>Wykonać zasilanie urządzeń w energię elektryczną.</w:t>
      </w:r>
    </w:p>
    <w:p w:rsidR="008B52C4" w:rsidRPr="000A0258" w:rsidRDefault="008B52C4" w:rsidP="008B52C4">
      <w:pPr>
        <w:jc w:val="both"/>
        <w:rPr>
          <w:sz w:val="22"/>
        </w:rPr>
      </w:pPr>
    </w:p>
    <w:p w:rsidR="008B52C4" w:rsidRPr="00B44E83" w:rsidRDefault="008B52C4" w:rsidP="008B52C4">
      <w:pPr>
        <w:tabs>
          <w:tab w:val="left" w:pos="0"/>
        </w:tabs>
        <w:jc w:val="both"/>
        <w:rPr>
          <w:sz w:val="22"/>
        </w:rPr>
      </w:pPr>
      <w:r w:rsidRPr="00B44E83">
        <w:rPr>
          <w:sz w:val="22"/>
        </w:rPr>
        <w:t>Odbioru robót dokona Komisja wyznaczona przez Inwestora w obecności Inspektora nadzoru i Wykonawcy. Komisja odbierająca roboty dokona ich oceny jakościowej na podstawie przedłożonych dokumentów, wyników badań i pomiarów, oceny wizualnej oraz zgodności wykonania Robót ze specyfikacją techniczną i Dokumentacją Projektową.</w:t>
      </w:r>
    </w:p>
    <w:p w:rsidR="008B52C4" w:rsidRPr="00B44E83" w:rsidRDefault="008B52C4" w:rsidP="008B52C4">
      <w:pPr>
        <w:rPr>
          <w:sz w:val="22"/>
        </w:rPr>
      </w:pPr>
    </w:p>
    <w:p w:rsidR="001C51CC" w:rsidRPr="00EC7F33" w:rsidRDefault="001C51CC" w:rsidP="001C51CC">
      <w:pPr>
        <w:jc w:val="both"/>
        <w:rPr>
          <w:b/>
          <w:sz w:val="22"/>
          <w:szCs w:val="18"/>
        </w:rPr>
      </w:pPr>
      <w:r w:rsidRPr="00EC7F33">
        <w:rPr>
          <w:b/>
          <w:sz w:val="22"/>
          <w:szCs w:val="18"/>
        </w:rPr>
        <w:t>Uwaga! Wszelkie roboty ujęte w niniejszym projekcie należy wykonać w oparciu o aktualnie obowiązujące normy i przepisy.</w:t>
      </w:r>
      <w:r>
        <w:rPr>
          <w:b/>
          <w:sz w:val="22"/>
          <w:szCs w:val="18"/>
        </w:rPr>
        <w:t xml:space="preserve"> Dopuszcza się wykorzystanie norm i przepisów równoważnych do wskazanych w niniejszym opracowaniu pod warunkiem zachowania parametrów jakościowych instalacji oraz pełnej zgodności z obowiązującymi przepisami.</w:t>
      </w:r>
    </w:p>
    <w:p w:rsidR="001C51CC" w:rsidRDefault="001C51CC" w:rsidP="001C51CC">
      <w:pPr>
        <w:jc w:val="both"/>
      </w:pPr>
    </w:p>
    <w:p w:rsidR="001C51CC" w:rsidRDefault="001C51CC" w:rsidP="001C51CC">
      <w:pPr>
        <w:jc w:val="both"/>
      </w:pPr>
    </w:p>
    <w:p w:rsidR="001C51CC" w:rsidRDefault="001C51CC" w:rsidP="001C51CC">
      <w:pPr>
        <w:jc w:val="both"/>
      </w:pPr>
    </w:p>
    <w:p w:rsidR="001C51CC" w:rsidRDefault="001C51CC" w:rsidP="001C51CC">
      <w:pPr>
        <w:jc w:val="both"/>
      </w:pPr>
    </w:p>
    <w:p w:rsidR="001C51CC" w:rsidRDefault="001C51CC" w:rsidP="001C51CC">
      <w:pPr>
        <w:jc w:val="both"/>
      </w:pPr>
    </w:p>
    <w:p w:rsidR="001C51CC" w:rsidRDefault="001C51CC" w:rsidP="001C51CC">
      <w:pPr>
        <w:jc w:val="both"/>
      </w:pPr>
    </w:p>
    <w:p w:rsidR="001C51CC" w:rsidRPr="009E3135" w:rsidRDefault="001C51CC" w:rsidP="001C51CC">
      <w:pPr>
        <w:jc w:val="both"/>
      </w:pPr>
    </w:p>
    <w:p w:rsidR="001C51CC" w:rsidRPr="002204C5" w:rsidRDefault="001C51CC" w:rsidP="001C51CC">
      <w:pPr>
        <w:ind w:left="3969"/>
        <w:jc w:val="center"/>
      </w:pPr>
      <w:r w:rsidRPr="002204C5">
        <w:t>Projektant:</w:t>
      </w:r>
    </w:p>
    <w:p w:rsidR="001C51CC" w:rsidRPr="002204C5" w:rsidRDefault="001C51CC" w:rsidP="001C51CC">
      <w:pPr>
        <w:ind w:left="3969"/>
        <w:jc w:val="center"/>
      </w:pPr>
      <w:r w:rsidRPr="002204C5">
        <w:t>mgr inż. Tomasz Kopeć</w:t>
      </w:r>
    </w:p>
    <w:p w:rsidR="001C51CC" w:rsidRPr="002204C5" w:rsidRDefault="001C51CC" w:rsidP="001C51CC">
      <w:pPr>
        <w:ind w:left="3969"/>
        <w:jc w:val="center"/>
      </w:pPr>
      <w:r w:rsidRPr="002204C5">
        <w:t>upr. nr LUB/0132/PWOE/10 w specjalności</w:t>
      </w:r>
    </w:p>
    <w:p w:rsidR="001C51CC" w:rsidRPr="002204C5" w:rsidRDefault="001C51CC" w:rsidP="001C51CC">
      <w:pPr>
        <w:ind w:left="3969"/>
        <w:jc w:val="center"/>
      </w:pPr>
      <w:r w:rsidRPr="002204C5">
        <w:t>instalacyjnej w zakresie sieci, instalacji</w:t>
      </w:r>
    </w:p>
    <w:p w:rsidR="001C51CC" w:rsidRPr="002204C5" w:rsidRDefault="001C51CC" w:rsidP="001C51CC">
      <w:pPr>
        <w:ind w:left="3969"/>
        <w:jc w:val="center"/>
      </w:pPr>
      <w:r w:rsidRPr="002204C5">
        <w:t>i urządzeń elektrycznych i elektroenergetycznych</w:t>
      </w:r>
    </w:p>
    <w:p w:rsidR="008B52C4" w:rsidRPr="00B44E83" w:rsidRDefault="008B52C4" w:rsidP="008B52C4">
      <w:pPr>
        <w:jc w:val="both"/>
        <w:rPr>
          <w:sz w:val="20"/>
        </w:rPr>
      </w:pPr>
    </w:p>
    <w:p w:rsidR="008B52C4" w:rsidRDefault="008B52C4" w:rsidP="000575CA">
      <w:pPr>
        <w:pStyle w:val="Bezodstpw"/>
        <w:rPr>
          <w:sz w:val="22"/>
        </w:rPr>
      </w:pPr>
    </w:p>
    <w:p w:rsidR="008B52C4" w:rsidRDefault="008B52C4" w:rsidP="000575CA">
      <w:pPr>
        <w:pStyle w:val="Bezodstpw"/>
        <w:rPr>
          <w:sz w:val="22"/>
        </w:rPr>
      </w:pPr>
    </w:p>
    <w:p w:rsidR="008B52C4" w:rsidRDefault="008B52C4" w:rsidP="000575CA">
      <w:pPr>
        <w:pStyle w:val="Bezodstpw"/>
        <w:rPr>
          <w:sz w:val="22"/>
        </w:rPr>
      </w:pPr>
    </w:p>
    <w:p w:rsidR="008B52C4" w:rsidRDefault="008B52C4" w:rsidP="000575CA">
      <w:pPr>
        <w:pStyle w:val="Bezodstpw"/>
        <w:rPr>
          <w:sz w:val="22"/>
        </w:rPr>
      </w:pPr>
    </w:p>
    <w:p w:rsidR="008B52C4" w:rsidRDefault="008B52C4" w:rsidP="000575CA">
      <w:pPr>
        <w:pStyle w:val="Bezodstpw"/>
        <w:rPr>
          <w:sz w:val="22"/>
        </w:rPr>
      </w:pPr>
    </w:p>
    <w:p w:rsidR="008B52C4" w:rsidRDefault="008B52C4" w:rsidP="000575CA">
      <w:pPr>
        <w:pStyle w:val="Bezodstpw"/>
        <w:rPr>
          <w:sz w:val="22"/>
        </w:rPr>
      </w:pPr>
    </w:p>
    <w:p w:rsidR="008B52C4" w:rsidRDefault="008B52C4" w:rsidP="000575CA">
      <w:pPr>
        <w:pStyle w:val="Bezodstpw"/>
        <w:rPr>
          <w:sz w:val="22"/>
        </w:rPr>
      </w:pPr>
    </w:p>
    <w:p w:rsidR="008B52C4" w:rsidRDefault="008B52C4" w:rsidP="000575CA">
      <w:pPr>
        <w:pStyle w:val="Bezodstpw"/>
        <w:rPr>
          <w:sz w:val="22"/>
        </w:rPr>
      </w:pPr>
    </w:p>
    <w:p w:rsidR="008B52C4" w:rsidRDefault="008B52C4" w:rsidP="000575CA">
      <w:pPr>
        <w:pStyle w:val="Bezodstpw"/>
        <w:rPr>
          <w:sz w:val="22"/>
        </w:rPr>
      </w:pPr>
    </w:p>
    <w:p w:rsidR="008B52C4" w:rsidRDefault="008B52C4" w:rsidP="000575CA">
      <w:pPr>
        <w:pStyle w:val="Bezodstpw"/>
        <w:rPr>
          <w:sz w:val="22"/>
        </w:rPr>
      </w:pPr>
    </w:p>
    <w:p w:rsidR="008B52C4" w:rsidRDefault="008B52C4" w:rsidP="000575CA">
      <w:pPr>
        <w:pStyle w:val="Bezodstpw"/>
        <w:rPr>
          <w:sz w:val="22"/>
        </w:rPr>
      </w:pPr>
    </w:p>
    <w:p w:rsidR="008B52C4" w:rsidRDefault="008B52C4" w:rsidP="000575CA">
      <w:pPr>
        <w:pStyle w:val="Bezodstpw"/>
        <w:rPr>
          <w:sz w:val="22"/>
        </w:rPr>
      </w:pPr>
    </w:p>
    <w:p w:rsidR="008B52C4" w:rsidRDefault="008B52C4" w:rsidP="000575CA">
      <w:pPr>
        <w:pStyle w:val="Bezodstpw"/>
        <w:rPr>
          <w:sz w:val="22"/>
        </w:rPr>
      </w:pPr>
    </w:p>
    <w:p w:rsidR="008B52C4" w:rsidRDefault="008B52C4" w:rsidP="000575CA">
      <w:pPr>
        <w:pStyle w:val="Bezodstpw"/>
        <w:rPr>
          <w:sz w:val="22"/>
        </w:rPr>
      </w:pPr>
    </w:p>
    <w:p w:rsidR="008B52C4" w:rsidRDefault="008B52C4" w:rsidP="000575CA">
      <w:pPr>
        <w:pStyle w:val="Bezodstpw"/>
        <w:rPr>
          <w:sz w:val="22"/>
        </w:rPr>
      </w:pPr>
    </w:p>
    <w:p w:rsidR="008B52C4" w:rsidRDefault="008B52C4" w:rsidP="000575CA">
      <w:pPr>
        <w:pStyle w:val="Bezodstpw"/>
        <w:rPr>
          <w:sz w:val="22"/>
        </w:rPr>
      </w:pPr>
    </w:p>
    <w:p w:rsidR="002204C5" w:rsidRDefault="001C51CC" w:rsidP="00EC7F33">
      <w:pPr>
        <w:pStyle w:val="Bezodstpw"/>
        <w:jc w:val="both"/>
        <w:rPr>
          <w:sz w:val="22"/>
        </w:rPr>
      </w:pPr>
      <w:r>
        <w:rPr>
          <w:sz w:val="22"/>
        </w:rPr>
        <w:br w:type="column"/>
      </w:r>
    </w:p>
    <w:p w:rsidR="00486C05" w:rsidRPr="00475797" w:rsidRDefault="00486C05" w:rsidP="001A333B">
      <w:pPr>
        <w:pStyle w:val="Nagwek1"/>
        <w:keepLines/>
        <w:widowControl/>
        <w:numPr>
          <w:ilvl w:val="0"/>
          <w:numId w:val="3"/>
        </w:numPr>
        <w:autoSpaceDE/>
        <w:autoSpaceDN/>
        <w:adjustRightInd/>
        <w:spacing w:after="0" w:line="276" w:lineRule="auto"/>
        <w:rPr>
          <w:rFonts w:cs="Arial"/>
        </w:rPr>
      </w:pPr>
      <w:bookmarkStart w:id="64" w:name="_Toc77941237"/>
      <w:bookmarkEnd w:id="1"/>
      <w:r w:rsidRPr="00475797">
        <w:rPr>
          <w:rFonts w:cs="Arial"/>
        </w:rPr>
        <w:t>Zestawienie rysunków</w:t>
      </w:r>
      <w:bookmarkEnd w:id="64"/>
    </w:p>
    <w:p w:rsidR="001C51CC" w:rsidRPr="001C51CC" w:rsidRDefault="001C51CC" w:rsidP="001C51CC">
      <w:pPr>
        <w:pStyle w:val="Nagwek2"/>
        <w:numPr>
          <w:ilvl w:val="0"/>
          <w:numId w:val="0"/>
        </w:numPr>
        <w:ind w:left="1080"/>
        <w:rPr>
          <w:rFonts w:cs="Times New Roman"/>
        </w:rPr>
      </w:pPr>
      <w:bookmarkStart w:id="65" w:name="_Toc77941238"/>
      <w:r w:rsidRPr="001C51CC">
        <w:rPr>
          <w:rFonts w:cs="Times New Roman"/>
        </w:rPr>
        <w:t xml:space="preserve">T-V-01 Plan instalacji </w:t>
      </w:r>
      <w:r w:rsidR="00B16767">
        <w:rPr>
          <w:rFonts w:cs="Times New Roman"/>
        </w:rPr>
        <w:t>LAN</w:t>
      </w:r>
      <w:r w:rsidRPr="001C51CC">
        <w:rPr>
          <w:rFonts w:cs="Times New Roman"/>
        </w:rPr>
        <w:t xml:space="preserve"> - Rzut piwnicy</w:t>
      </w:r>
      <w:bookmarkEnd w:id="65"/>
    </w:p>
    <w:p w:rsidR="001C51CC" w:rsidRPr="001C51CC" w:rsidRDefault="001C51CC" w:rsidP="001C51CC">
      <w:pPr>
        <w:pStyle w:val="Nagwek2"/>
        <w:numPr>
          <w:ilvl w:val="0"/>
          <w:numId w:val="0"/>
        </w:numPr>
        <w:ind w:left="1080"/>
        <w:rPr>
          <w:rFonts w:cs="Times New Roman"/>
        </w:rPr>
      </w:pPr>
      <w:bookmarkStart w:id="66" w:name="_Toc77941239"/>
      <w:r w:rsidRPr="001C51CC">
        <w:rPr>
          <w:rFonts w:cs="Times New Roman"/>
        </w:rPr>
        <w:t xml:space="preserve">T-V-02 Plan instalacji </w:t>
      </w:r>
      <w:r w:rsidR="00B16767">
        <w:rPr>
          <w:rFonts w:cs="Times New Roman"/>
        </w:rPr>
        <w:t>LAN</w:t>
      </w:r>
      <w:r w:rsidR="00B16767" w:rsidRPr="001C51CC">
        <w:rPr>
          <w:rFonts w:cs="Times New Roman"/>
        </w:rPr>
        <w:t xml:space="preserve"> </w:t>
      </w:r>
      <w:r w:rsidRPr="001C51CC">
        <w:rPr>
          <w:rFonts w:cs="Times New Roman"/>
        </w:rPr>
        <w:t>- Rzut parteru</w:t>
      </w:r>
      <w:bookmarkEnd w:id="66"/>
    </w:p>
    <w:p w:rsidR="001C51CC" w:rsidRPr="001C51CC" w:rsidRDefault="001C51CC" w:rsidP="001C51CC">
      <w:pPr>
        <w:pStyle w:val="Nagwek2"/>
        <w:numPr>
          <w:ilvl w:val="0"/>
          <w:numId w:val="0"/>
        </w:numPr>
        <w:ind w:left="1080"/>
        <w:rPr>
          <w:rFonts w:cs="Times New Roman"/>
        </w:rPr>
      </w:pPr>
      <w:bookmarkStart w:id="67" w:name="_Toc77941240"/>
      <w:r w:rsidRPr="001C51CC">
        <w:rPr>
          <w:rFonts w:cs="Times New Roman"/>
        </w:rPr>
        <w:t xml:space="preserve">T-V-03 Plan instalacji </w:t>
      </w:r>
      <w:r w:rsidR="00B16767">
        <w:rPr>
          <w:rFonts w:cs="Times New Roman"/>
        </w:rPr>
        <w:t>LAN</w:t>
      </w:r>
      <w:r w:rsidR="00B16767" w:rsidRPr="001C51CC">
        <w:rPr>
          <w:rFonts w:cs="Times New Roman"/>
        </w:rPr>
        <w:t xml:space="preserve"> </w:t>
      </w:r>
      <w:r w:rsidRPr="001C51CC">
        <w:rPr>
          <w:rFonts w:cs="Times New Roman"/>
        </w:rPr>
        <w:t>- Rzut I piętra</w:t>
      </w:r>
      <w:bookmarkEnd w:id="67"/>
    </w:p>
    <w:p w:rsidR="001C51CC" w:rsidRPr="001C51CC" w:rsidRDefault="001C51CC" w:rsidP="001C51CC">
      <w:pPr>
        <w:pStyle w:val="Nagwek2"/>
        <w:numPr>
          <w:ilvl w:val="0"/>
          <w:numId w:val="0"/>
        </w:numPr>
        <w:ind w:left="1080"/>
        <w:rPr>
          <w:rFonts w:cs="Times New Roman"/>
        </w:rPr>
      </w:pPr>
      <w:bookmarkStart w:id="68" w:name="_Toc77941241"/>
      <w:r w:rsidRPr="001C51CC">
        <w:rPr>
          <w:rFonts w:cs="Times New Roman"/>
        </w:rPr>
        <w:t>T-V-0</w:t>
      </w:r>
      <w:r w:rsidR="00465CDE">
        <w:rPr>
          <w:rFonts w:cs="Times New Roman"/>
        </w:rPr>
        <w:t>4</w:t>
      </w:r>
      <w:r w:rsidRPr="001C51CC">
        <w:rPr>
          <w:rFonts w:cs="Times New Roman"/>
        </w:rPr>
        <w:t xml:space="preserve"> Schemat instalacji LAN</w:t>
      </w:r>
      <w:bookmarkEnd w:id="68"/>
    </w:p>
    <w:p w:rsidR="001C51CC" w:rsidRPr="001C51CC" w:rsidRDefault="001C51CC" w:rsidP="001C51CC">
      <w:pPr>
        <w:rPr>
          <w:rFonts w:eastAsiaTheme="majorEastAsia"/>
          <w:b/>
          <w:szCs w:val="26"/>
        </w:rPr>
      </w:pPr>
    </w:p>
    <w:p w:rsidR="00C24F06" w:rsidRPr="00C24F06" w:rsidRDefault="00C24F06" w:rsidP="00C24F06"/>
    <w:sectPr w:rsidR="00C24F06" w:rsidRPr="00C24F06" w:rsidSect="001C51CC">
      <w:footerReference w:type="default" r:id="rId15"/>
      <w:headerReference w:type="first" r:id="rId16"/>
      <w:pgSz w:w="11906" w:h="16838"/>
      <w:pgMar w:top="1276" w:right="991" w:bottom="567" w:left="1417"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40545" w:rsidRDefault="00E40545" w:rsidP="00DB79F4">
      <w:r>
        <w:separator/>
      </w:r>
    </w:p>
  </w:endnote>
  <w:endnote w:type="continuationSeparator" w:id="0">
    <w:p w:rsidR="00E40545" w:rsidRDefault="00E40545" w:rsidP="00DB79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AFF" w:usb1="C0007843" w:usb2="00000009" w:usb3="00000000" w:csb0="000001FF" w:csb1="00000000"/>
  </w:font>
  <w:font w:name="Calibri">
    <w:panose1 w:val="020F0502020204030204"/>
    <w:charset w:val="EE"/>
    <w:family w:val="swiss"/>
    <w:pitch w:val="variable"/>
    <w:sig w:usb0="E00002FF" w:usb1="4000ACFF" w:usb2="00000001" w:usb3="00000000" w:csb0="0000019F" w:csb1="00000000"/>
  </w:font>
  <w:font w:name="Courier New">
    <w:panose1 w:val="02070309020205020404"/>
    <w:charset w:val="EE"/>
    <w:family w:val="modern"/>
    <w:pitch w:val="fixed"/>
    <w:sig w:usb0="E0002AFF" w:usb1="C0007843" w:usb2="00000009" w:usb3="00000000" w:csb0="000001FF" w:csb1="00000000"/>
  </w:font>
  <w:font w:name="OpenSymbol">
    <w:charset w:val="00"/>
    <w:family w:val="auto"/>
    <w:pitch w:val="variable"/>
    <w:sig w:usb0="800000AF" w:usb1="1001ECEA" w:usb2="00000000" w:usb3="00000000" w:csb0="00000001" w:csb1="00000000"/>
  </w:font>
  <w:font w:name="Segoe UI Symbol">
    <w:panose1 w:val="020B0502040204020203"/>
    <w:charset w:val="00"/>
    <w:family w:val="swiss"/>
    <w:pitch w:val="variable"/>
    <w:sig w:usb0="8000006F" w:usb1="1200FBEF" w:usb2="0064C000" w:usb3="00000000" w:csb0="00000001" w:csb1="00000000"/>
  </w:font>
  <w:font w:name="Roboto Lt">
    <w:altName w:val="Times New Roman"/>
    <w:charset w:val="EE"/>
    <w:family w:val="auto"/>
    <w:pitch w:val="variable"/>
    <w:sig w:usb0="00000001" w:usb1="5000205B" w:usb2="00000020" w:usb3="00000000" w:csb0="0000019F" w:csb1="00000000"/>
  </w:font>
  <w:font w:name="Calibri Light">
    <w:panose1 w:val="020F0302020204030204"/>
    <w:charset w:val="EE"/>
    <w:family w:val="swiss"/>
    <w:pitch w:val="variable"/>
    <w:sig w:usb0="A00002EF" w:usb1="4000207B"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UniversPl">
    <w:altName w:val="Calibri"/>
    <w:panose1 w:val="00000000000000000000"/>
    <w:charset w:val="00"/>
    <w:family w:val="swiss"/>
    <w:notTrueType/>
    <w:pitch w:val="default"/>
    <w:sig w:usb0="00000003" w:usb1="00000000" w:usb2="00000000" w:usb3="00000000" w:csb0="00000001" w:csb1="00000000"/>
  </w:font>
  <w:font w:name="Segoe UI">
    <w:panose1 w:val="020B0502040204020203"/>
    <w:charset w:val="EE"/>
    <w:family w:val="swiss"/>
    <w:pitch w:val="variable"/>
    <w:sig w:usb0="E10022FF" w:usb1="C000E47F" w:usb2="00000029" w:usb3="00000000" w:csb0="000001DF" w:csb1="00000000"/>
  </w:font>
  <w:font w:name="@Gulim">
    <w:panose1 w:val="020B0600000101010101"/>
    <w:charset w:val="81"/>
    <w:family w:val="swiss"/>
    <w:pitch w:val="variable"/>
    <w:sig w:usb0="B00002AF" w:usb1="69D77CFB" w:usb2="00000030" w:usb3="00000000" w:csb0="0008009F" w:csb1="00000000"/>
  </w:font>
  <w:font w:name="Liberation Serif">
    <w:altName w:val="Times New Roman"/>
    <w:charset w:val="EE"/>
    <w:family w:val="roman"/>
    <w:pitch w:val="variable"/>
  </w:font>
  <w:font w:name="SimSun">
    <w:altName w:val="宋体"/>
    <w:panose1 w:val="02010600030101010101"/>
    <w:charset w:val="86"/>
    <w:family w:val="auto"/>
    <w:pitch w:val="variable"/>
    <w:sig w:usb0="00000003" w:usb1="288F0000" w:usb2="00000016" w:usb3="00000000" w:csb0="00040001" w:csb1="00000000"/>
  </w:font>
  <w:font w:name="Mangal">
    <w:panose1 w:val="02040503050203030202"/>
    <w:charset w:val="00"/>
    <w:family w:val="roman"/>
    <w:pitch w:val="variable"/>
    <w:sig w:usb0="00008003" w:usb1="00000000" w:usb2="00000000" w:usb3="00000000" w:csb0="00000001" w:csb1="00000000"/>
  </w:font>
  <w:font w:name="Arial Narrow">
    <w:panose1 w:val="020B0606020202030204"/>
    <w:charset w:val="EE"/>
    <w:family w:val="swiss"/>
    <w:pitch w:val="variable"/>
    <w:sig w:usb0="00000287" w:usb1="00000800" w:usb2="00000000" w:usb3="00000000" w:csb0="0000009F" w:csb1="00000000"/>
  </w:font>
  <w:font w:name="Microsoft YaHei">
    <w:panose1 w:val="020B0503020204020204"/>
    <w:charset w:val="86"/>
    <w:family w:val="swiss"/>
    <w:pitch w:val="variable"/>
    <w:sig w:usb0="80000287" w:usb1="280F3C52" w:usb2="00000016" w:usb3="00000000" w:csb0="0004001F" w:csb1="00000000"/>
  </w:font>
  <w:font w:name="Times">
    <w:panose1 w:val="02020603050405020304"/>
    <w:charset w:val="EE"/>
    <w:family w:val="roman"/>
    <w:pitch w:val="variable"/>
    <w:sig w:usb0="E0002AFF" w:usb1="C0007841" w:usb2="00000009" w:usb3="00000000" w:csb0="000001FF" w:csb1="00000000"/>
  </w:font>
  <w:font w:name="Wingdings-Regular">
    <w:altName w:val="Times New Roman"/>
    <w:panose1 w:val="00000000000000000000"/>
    <w:charset w:val="00"/>
    <w:family w:val="roman"/>
    <w:notTrueType/>
    <w:pitch w:val="default"/>
  </w:font>
  <w:font w:name="SEOptimist">
    <w:altName w:val="Arial"/>
    <w:panose1 w:val="00000000000000000000"/>
    <w:charset w:val="00"/>
    <w:family w:val="swiss"/>
    <w:notTrueType/>
    <w:pitch w:val="default"/>
    <w:sig w:usb0="00000003" w:usb1="00000000" w:usb2="00000000" w:usb3="00000000" w:csb0="00000001" w:csb1="00000000"/>
  </w:font>
  <w:font w:name="Myriad Pro">
    <w:altName w:val="Arial"/>
    <w:panose1 w:val="00000000000000000000"/>
    <w:charset w:val="00"/>
    <w:family w:val="swiss"/>
    <w:notTrueType/>
    <w:pitch w:val="default"/>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Tahoma">
    <w:panose1 w:val="020B0604030504040204"/>
    <w:charset w:val="EE"/>
    <w:family w:val="swiss"/>
    <w:pitch w:val="variable"/>
    <w:sig w:usb0="E1002EFF" w:usb1="C000605B" w:usb2="00000029" w:usb3="00000000" w:csb0="000101FF" w:csb1="00000000"/>
  </w:font>
  <w:font w:name="Century Gothic">
    <w:panose1 w:val="020B0502020202020204"/>
    <w:charset w:val="EE"/>
    <w:family w:val="swiss"/>
    <w:pitch w:val="variable"/>
    <w:sig w:usb0="00000287" w:usb1="00000000" w:usb2="00000000" w:usb3="00000000" w:csb0="0000009F"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553843297"/>
      <w:docPartObj>
        <w:docPartGallery w:val="Page Numbers (Bottom of Page)"/>
        <w:docPartUnique/>
      </w:docPartObj>
    </w:sdtPr>
    <w:sdtEndPr/>
    <w:sdtContent>
      <w:p w:rsidR="00E40545" w:rsidRDefault="00E40545" w:rsidP="00E809FC">
        <w:pPr>
          <w:pStyle w:val="Stopka"/>
          <w:jc w:val="right"/>
        </w:pPr>
        <w:r>
          <w:fldChar w:fldCharType="begin"/>
        </w:r>
        <w:r>
          <w:instrText>PAGE   \* MERGEFORMAT</w:instrText>
        </w:r>
        <w:r>
          <w:fldChar w:fldCharType="separate"/>
        </w:r>
        <w:r w:rsidR="008A2297">
          <w:rPr>
            <w:noProof/>
          </w:rPr>
          <w:t>8</w:t>
        </w:r>
        <w:r>
          <w:fldChar w:fldCharType="end"/>
        </w:r>
      </w:p>
    </w:sdtContent>
  </w:sdt>
  <w:p w:rsidR="00E40545" w:rsidRDefault="00E40545"/>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40545" w:rsidRDefault="00E40545" w:rsidP="00DB79F4">
      <w:r>
        <w:separator/>
      </w:r>
    </w:p>
  </w:footnote>
  <w:footnote w:type="continuationSeparator" w:id="0">
    <w:p w:rsidR="00E40545" w:rsidRDefault="00E40545" w:rsidP="00DB79F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pPr w:leftFromText="141" w:rightFromText="141" w:vertAnchor="text" w:horzAnchor="margin" w:tblpX="-74" w:tblpY="272"/>
      <w:tblW w:w="9925" w:type="dxa"/>
      <w:tblBorders>
        <w:top w:val="double" w:sz="4" w:space="0" w:color="auto"/>
        <w:left w:val="double" w:sz="4" w:space="0" w:color="auto"/>
        <w:bottom w:val="double" w:sz="4" w:space="0" w:color="auto"/>
        <w:right w:val="double" w:sz="4" w:space="0" w:color="auto"/>
        <w:insideH w:val="double" w:sz="4" w:space="0" w:color="auto"/>
        <w:insideV w:val="single" w:sz="4" w:space="0" w:color="auto"/>
      </w:tblBorders>
      <w:tblCellMar>
        <w:left w:w="70" w:type="dxa"/>
        <w:right w:w="70" w:type="dxa"/>
      </w:tblCellMar>
      <w:tblLook w:val="0000" w:firstRow="0" w:lastRow="0" w:firstColumn="0" w:lastColumn="0" w:noHBand="0" w:noVBand="0"/>
    </w:tblPr>
    <w:tblGrid>
      <w:gridCol w:w="3072"/>
      <w:gridCol w:w="6853"/>
    </w:tblGrid>
    <w:tr w:rsidR="00E40545" w:rsidTr="00E40545">
      <w:trPr>
        <w:trHeight w:val="1391"/>
      </w:trPr>
      <w:tc>
        <w:tcPr>
          <w:tcW w:w="3072" w:type="dxa"/>
        </w:tcPr>
        <w:p w:rsidR="00E40545" w:rsidRDefault="008A2297" w:rsidP="001C51CC">
          <w:pPr>
            <w:ind w:left="-54"/>
          </w:pPr>
          <w:r>
            <w:rPr>
              <w:noProof/>
              <w:lang w:eastAsia="en-US"/>
            </w:rPr>
            <w:object w:dxaOrig="1440" w:dyaOrig="1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0" type="#_x0000_t75" style="position:absolute;left:0;text-align:left;margin-left:18.85pt;margin-top:10.35pt;width:100.5pt;height:58.6pt;z-index:251659264" wrapcoords="4994 129 3948 388 1626 1811 1277 2846 465 4268 116 6338 348 8407 1277 10477 1277 10606 6155 14616 6155 16685 4645 18366 4761 18625 6735 18754 5110 20048 6968 20824 6039 21471 6503 21471 10800 18754 13935 18754 19510 17461 19394 16685 20903 15909 21019 15392 19858 14616 18116 12546 17303 10477 17419 9313 17071 8666 16142 8407 15097 6338 15561 5691 15561 4915 14981 4268 14516 2199 14865 1681 13935 1423 7084 129 4994 129">
                <v:imagedata r:id="rId1" o:title="" croptop="5586f" cropbottom="23904f" cropleft="18562f" cropright="27966f" grayscale="t" bilevel="t"/>
                <w10:wrap type="tight"/>
              </v:shape>
              <o:OLEObject Type="Embed" ProgID="AutoCADLT.Drawing.18" ShapeID="_x0000_s2050" DrawAspect="Content" ObjectID="_1688553967" r:id="rId2"/>
            </w:object>
          </w:r>
        </w:p>
        <w:p w:rsidR="00E40545" w:rsidRDefault="00E40545" w:rsidP="001C51CC">
          <w:pPr>
            <w:ind w:left="-54"/>
          </w:pPr>
        </w:p>
        <w:p w:rsidR="00E40545" w:rsidRDefault="00E40545" w:rsidP="001C51CC">
          <w:pPr>
            <w:ind w:left="-54"/>
          </w:pPr>
        </w:p>
      </w:tc>
      <w:tc>
        <w:tcPr>
          <w:tcW w:w="6853" w:type="dxa"/>
          <w:vAlign w:val="center"/>
        </w:tcPr>
        <w:p w:rsidR="00E40545" w:rsidRPr="0020711E" w:rsidRDefault="00E40545" w:rsidP="001C51CC">
          <w:pPr>
            <w:pStyle w:val="Nagwek2"/>
            <w:ind w:left="671" w:hanging="1301"/>
            <w:rPr>
              <w:rFonts w:ascii="Century Gothic" w:hAnsi="Century Gothic"/>
              <w:b w:val="0"/>
              <w:bCs/>
              <w:sz w:val="44"/>
              <w:szCs w:val="44"/>
              <w:lang w:val="en-US"/>
            </w:rPr>
          </w:pPr>
          <w:bookmarkStart w:id="69" w:name="_Toc70448917"/>
          <w:r w:rsidRPr="0020711E">
            <w:rPr>
              <w:rFonts w:ascii="Century Gothic" w:hAnsi="Century Gothic"/>
              <w:sz w:val="44"/>
              <w:szCs w:val="44"/>
              <w:lang w:val="en-US"/>
            </w:rPr>
            <w:t>G L O B A L  Albert Dragan</w:t>
          </w:r>
          <w:bookmarkEnd w:id="69"/>
        </w:p>
        <w:p w:rsidR="00E40545" w:rsidRPr="00B22EBD" w:rsidRDefault="00E40545" w:rsidP="001C51CC">
          <w:pPr>
            <w:ind w:left="-54"/>
            <w:jc w:val="center"/>
            <w:rPr>
              <w:rFonts w:ascii="Century Gothic" w:hAnsi="Century Gothic"/>
              <w:bCs/>
            </w:rPr>
          </w:pPr>
          <w:r w:rsidRPr="0020711E">
            <w:rPr>
              <w:rFonts w:ascii="Century Gothic" w:hAnsi="Century Gothic"/>
              <w:bCs/>
              <w:sz w:val="22"/>
            </w:rPr>
            <w:t xml:space="preserve">ul. Ponikwoda 28, 20–135 Lublin, </w:t>
          </w:r>
          <w:r w:rsidRPr="0020711E">
            <w:rPr>
              <w:rFonts w:ascii="Century Gothic" w:hAnsi="Century Gothic"/>
              <w:bCs/>
              <w:sz w:val="32"/>
              <w:szCs w:val="32"/>
            </w:rPr>
            <w:sym w:font="Wingdings 2" w:char="F027"/>
          </w:r>
          <w:r w:rsidRPr="0020711E">
            <w:rPr>
              <w:rFonts w:ascii="Century Gothic" w:hAnsi="Century Gothic"/>
              <w:bCs/>
              <w:sz w:val="22"/>
            </w:rPr>
            <w:t xml:space="preserve"> +48 516·126·333 </w:t>
          </w:r>
          <w:r w:rsidRPr="000B310F">
            <w:rPr>
              <w:rFonts w:ascii="Century Gothic" w:hAnsi="Century Gothic"/>
              <w:bCs/>
              <w:sz w:val="28"/>
              <w:szCs w:val="32"/>
            </w:rPr>
            <w:sym w:font="Wingdings" w:char="F02C"/>
          </w:r>
          <w:r w:rsidRPr="000B310F">
            <w:rPr>
              <w:rFonts w:ascii="Century Gothic" w:hAnsi="Century Gothic"/>
              <w:bCs/>
            </w:rPr>
            <w:t>instalatorzy@tlen.pl , global projekty.pl</w:t>
          </w:r>
        </w:p>
      </w:tc>
    </w:tr>
  </w:tbl>
  <w:p w:rsidR="00E40545" w:rsidRDefault="00E40545">
    <w:pPr>
      <w:pStyle w:val="Nagwek"/>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singleLevel"/>
    <w:tmpl w:val="00000001"/>
    <w:name w:val="WW8Num2"/>
    <w:lvl w:ilvl="0">
      <w:start w:val="1"/>
      <w:numFmt w:val="bullet"/>
      <w:lvlText w:val=""/>
      <w:lvlJc w:val="left"/>
      <w:pPr>
        <w:tabs>
          <w:tab w:val="num" w:pos="720"/>
        </w:tabs>
        <w:ind w:left="720" w:hanging="360"/>
      </w:pPr>
      <w:rPr>
        <w:rFonts w:ascii="Wingdings" w:hAnsi="Wingdings"/>
      </w:rPr>
    </w:lvl>
  </w:abstractNum>
  <w:abstractNum w:abstractNumId="1">
    <w:nsid w:val="00000003"/>
    <w:multiLevelType w:val="singleLevel"/>
    <w:tmpl w:val="00000003"/>
    <w:name w:val="WW8Num8"/>
    <w:lvl w:ilvl="0">
      <w:start w:val="1"/>
      <w:numFmt w:val="bullet"/>
      <w:pStyle w:val="StylZlewej076cm"/>
      <w:lvlText w:val=""/>
      <w:lvlJc w:val="left"/>
      <w:pPr>
        <w:tabs>
          <w:tab w:val="num" w:pos="0"/>
        </w:tabs>
        <w:ind w:left="720" w:hanging="360"/>
      </w:pPr>
      <w:rPr>
        <w:rFonts w:ascii="Symbol" w:hAnsi="Symbol" w:cs="Symbol" w:hint="default"/>
      </w:rPr>
    </w:lvl>
  </w:abstractNum>
  <w:abstractNum w:abstractNumId="2">
    <w:nsid w:val="00000004"/>
    <w:multiLevelType w:val="singleLevel"/>
    <w:tmpl w:val="00000004"/>
    <w:name w:val="WW8Num11"/>
    <w:lvl w:ilvl="0">
      <w:start w:val="1"/>
      <w:numFmt w:val="decimal"/>
      <w:lvlText w:val="%1."/>
      <w:lvlJc w:val="left"/>
      <w:pPr>
        <w:tabs>
          <w:tab w:val="num" w:pos="720"/>
        </w:tabs>
        <w:ind w:left="720" w:hanging="360"/>
      </w:pPr>
      <w:rPr>
        <w:rFonts w:ascii="Arial" w:hAnsi="Arial" w:cs="Arial" w:hint="default"/>
        <w:sz w:val="20"/>
        <w:szCs w:val="20"/>
      </w:rPr>
    </w:lvl>
  </w:abstractNum>
  <w:abstractNum w:abstractNumId="3">
    <w:nsid w:val="00000005"/>
    <w:multiLevelType w:val="multilevel"/>
    <w:tmpl w:val="00000005"/>
    <w:name w:val="WW8Num5"/>
    <w:lvl w:ilvl="0">
      <w:start w:val="8"/>
      <w:numFmt w:val="decimal"/>
      <w:lvlText w:val="%1."/>
      <w:lvlJc w:val="left"/>
      <w:pPr>
        <w:tabs>
          <w:tab w:val="num" w:pos="283"/>
        </w:tabs>
        <w:ind w:left="283" w:hanging="283"/>
      </w:pPr>
    </w:lvl>
    <w:lvl w:ilvl="1">
      <w:start w:val="1"/>
      <w:numFmt w:val="decimal"/>
      <w:lvlText w:val="%2."/>
      <w:lvlJc w:val="left"/>
      <w:pPr>
        <w:tabs>
          <w:tab w:val="num" w:pos="567"/>
        </w:tabs>
        <w:ind w:left="567" w:hanging="283"/>
      </w:pPr>
    </w:lvl>
    <w:lvl w:ilvl="2">
      <w:start w:val="1"/>
      <w:numFmt w:val="decimal"/>
      <w:lvlText w:val="%3."/>
      <w:lvlJc w:val="left"/>
      <w:pPr>
        <w:tabs>
          <w:tab w:val="num" w:pos="850"/>
        </w:tabs>
        <w:ind w:left="850" w:hanging="283"/>
      </w:pPr>
    </w:lvl>
    <w:lvl w:ilvl="3">
      <w:start w:val="1"/>
      <w:numFmt w:val="decimal"/>
      <w:lvlText w:val="%4."/>
      <w:lvlJc w:val="left"/>
      <w:pPr>
        <w:tabs>
          <w:tab w:val="num" w:pos="1134"/>
        </w:tabs>
        <w:ind w:left="1134" w:hanging="283"/>
      </w:pPr>
    </w:lvl>
    <w:lvl w:ilvl="4">
      <w:start w:val="1"/>
      <w:numFmt w:val="decimal"/>
      <w:lvlText w:val="%5."/>
      <w:lvlJc w:val="left"/>
      <w:pPr>
        <w:tabs>
          <w:tab w:val="num" w:pos="1417"/>
        </w:tabs>
        <w:ind w:left="1417" w:hanging="283"/>
      </w:pPr>
    </w:lvl>
    <w:lvl w:ilvl="5">
      <w:start w:val="1"/>
      <w:numFmt w:val="decimal"/>
      <w:lvlText w:val="%6."/>
      <w:lvlJc w:val="left"/>
      <w:pPr>
        <w:tabs>
          <w:tab w:val="num" w:pos="1701"/>
        </w:tabs>
        <w:ind w:left="1701" w:hanging="283"/>
      </w:pPr>
    </w:lvl>
    <w:lvl w:ilvl="6">
      <w:start w:val="1"/>
      <w:numFmt w:val="decimal"/>
      <w:lvlText w:val="%7."/>
      <w:lvlJc w:val="left"/>
      <w:pPr>
        <w:tabs>
          <w:tab w:val="num" w:pos="1984"/>
        </w:tabs>
        <w:ind w:left="1984" w:hanging="283"/>
      </w:pPr>
    </w:lvl>
    <w:lvl w:ilvl="7">
      <w:start w:val="1"/>
      <w:numFmt w:val="decimal"/>
      <w:lvlText w:val="%8."/>
      <w:lvlJc w:val="left"/>
      <w:pPr>
        <w:tabs>
          <w:tab w:val="num" w:pos="2268"/>
        </w:tabs>
        <w:ind w:left="2268" w:hanging="283"/>
      </w:pPr>
    </w:lvl>
    <w:lvl w:ilvl="8">
      <w:start w:val="1"/>
      <w:numFmt w:val="decimal"/>
      <w:lvlText w:val="%9."/>
      <w:lvlJc w:val="left"/>
      <w:pPr>
        <w:tabs>
          <w:tab w:val="num" w:pos="2551"/>
        </w:tabs>
        <w:ind w:left="2551" w:hanging="283"/>
      </w:pPr>
    </w:lvl>
  </w:abstractNum>
  <w:abstractNum w:abstractNumId="4">
    <w:nsid w:val="00000011"/>
    <w:multiLevelType w:val="singleLevel"/>
    <w:tmpl w:val="00000011"/>
    <w:name w:val="WW8Num39"/>
    <w:lvl w:ilvl="0">
      <w:start w:val="1"/>
      <w:numFmt w:val="bullet"/>
      <w:lvlText w:val=""/>
      <w:lvlJc w:val="left"/>
      <w:pPr>
        <w:tabs>
          <w:tab w:val="num" w:pos="1440"/>
        </w:tabs>
        <w:ind w:left="1440" w:hanging="360"/>
      </w:pPr>
      <w:rPr>
        <w:rFonts w:ascii="Symbol" w:hAnsi="Symbol" w:cs="Symbol" w:hint="default"/>
        <w:sz w:val="22"/>
        <w:szCs w:val="22"/>
      </w:rPr>
    </w:lvl>
  </w:abstractNum>
  <w:abstractNum w:abstractNumId="5">
    <w:nsid w:val="00000014"/>
    <w:multiLevelType w:val="singleLevel"/>
    <w:tmpl w:val="00000014"/>
    <w:name w:val="WW8Num42"/>
    <w:lvl w:ilvl="0">
      <w:start w:val="1"/>
      <w:numFmt w:val="bullet"/>
      <w:lvlText w:val=""/>
      <w:lvlJc w:val="left"/>
      <w:pPr>
        <w:tabs>
          <w:tab w:val="num" w:pos="0"/>
        </w:tabs>
        <w:ind w:left="720" w:hanging="360"/>
      </w:pPr>
      <w:rPr>
        <w:rFonts w:ascii="Symbol" w:hAnsi="Symbol" w:cs="Symbol" w:hint="default"/>
        <w:sz w:val="22"/>
        <w:szCs w:val="22"/>
      </w:rPr>
    </w:lvl>
  </w:abstractNum>
  <w:abstractNum w:abstractNumId="6">
    <w:nsid w:val="00000015"/>
    <w:multiLevelType w:val="multilevel"/>
    <w:tmpl w:val="8BDA9CBE"/>
    <w:name w:val="WW8Num44"/>
    <w:lvl w:ilvl="0">
      <w:start w:val="1"/>
      <w:numFmt w:val="decimal"/>
      <w:lvlText w:val="%1."/>
      <w:lvlJc w:val="left"/>
      <w:pPr>
        <w:tabs>
          <w:tab w:val="num" w:pos="360"/>
        </w:tabs>
        <w:ind w:left="360" w:hanging="360"/>
      </w:pPr>
      <w:rPr>
        <w:rFonts w:ascii="Arial" w:hAnsi="Arial" w:cs="Arial"/>
        <w:bCs/>
        <w:i/>
        <w:iCs/>
        <w:color w:val="000000"/>
        <w:sz w:val="20"/>
        <w:szCs w:val="20"/>
      </w:rPr>
    </w:lvl>
    <w:lvl w:ilvl="1">
      <w:start w:val="1"/>
      <w:numFmt w:val="decimal"/>
      <w:isLgl/>
      <w:lvlText w:val="%1.%2"/>
      <w:lvlJc w:val="left"/>
      <w:pPr>
        <w:ind w:left="502" w:hanging="360"/>
      </w:pPr>
      <w:rPr>
        <w:rFonts w:cs="Calibri" w:hint="default"/>
        <w:i w:val="0"/>
        <w:color w:val="984806"/>
        <w:sz w:val="24"/>
      </w:rPr>
    </w:lvl>
    <w:lvl w:ilvl="2">
      <w:start w:val="1"/>
      <w:numFmt w:val="decimal"/>
      <w:isLgl/>
      <w:lvlText w:val="%1.%2.%3"/>
      <w:lvlJc w:val="left"/>
      <w:pPr>
        <w:ind w:left="1004" w:hanging="720"/>
      </w:pPr>
      <w:rPr>
        <w:rFonts w:cs="Calibri" w:hint="default"/>
        <w:i w:val="0"/>
        <w:color w:val="984806"/>
        <w:sz w:val="24"/>
      </w:rPr>
    </w:lvl>
    <w:lvl w:ilvl="3">
      <w:start w:val="1"/>
      <w:numFmt w:val="decimal"/>
      <w:isLgl/>
      <w:lvlText w:val="%1.%2.%3.%4"/>
      <w:lvlJc w:val="left"/>
      <w:pPr>
        <w:ind w:left="1146" w:hanging="720"/>
      </w:pPr>
      <w:rPr>
        <w:rFonts w:cs="Calibri" w:hint="default"/>
        <w:i w:val="0"/>
        <w:color w:val="984806"/>
        <w:sz w:val="24"/>
      </w:rPr>
    </w:lvl>
    <w:lvl w:ilvl="4">
      <w:start w:val="1"/>
      <w:numFmt w:val="decimal"/>
      <w:isLgl/>
      <w:lvlText w:val="%1.%2.%3.%4.%5"/>
      <w:lvlJc w:val="left"/>
      <w:pPr>
        <w:ind w:left="1288" w:hanging="720"/>
      </w:pPr>
      <w:rPr>
        <w:rFonts w:cs="Calibri" w:hint="default"/>
        <w:i w:val="0"/>
        <w:color w:val="984806"/>
        <w:sz w:val="24"/>
      </w:rPr>
    </w:lvl>
    <w:lvl w:ilvl="5">
      <w:start w:val="1"/>
      <w:numFmt w:val="decimal"/>
      <w:isLgl/>
      <w:lvlText w:val="%1.%2.%3.%4.%5.%6"/>
      <w:lvlJc w:val="left"/>
      <w:pPr>
        <w:ind w:left="1790" w:hanging="1080"/>
      </w:pPr>
      <w:rPr>
        <w:rFonts w:cs="Calibri" w:hint="default"/>
        <w:i w:val="0"/>
        <w:color w:val="984806"/>
        <w:sz w:val="24"/>
      </w:rPr>
    </w:lvl>
    <w:lvl w:ilvl="6">
      <w:start w:val="1"/>
      <w:numFmt w:val="decimal"/>
      <w:isLgl/>
      <w:lvlText w:val="%1.%2.%3.%4.%5.%6.%7"/>
      <w:lvlJc w:val="left"/>
      <w:pPr>
        <w:ind w:left="1932" w:hanging="1080"/>
      </w:pPr>
      <w:rPr>
        <w:rFonts w:cs="Calibri" w:hint="default"/>
        <w:i w:val="0"/>
        <w:color w:val="984806"/>
        <w:sz w:val="24"/>
      </w:rPr>
    </w:lvl>
    <w:lvl w:ilvl="7">
      <w:start w:val="1"/>
      <w:numFmt w:val="decimal"/>
      <w:isLgl/>
      <w:lvlText w:val="%1.%2.%3.%4.%5.%6.%7.%8"/>
      <w:lvlJc w:val="left"/>
      <w:pPr>
        <w:ind w:left="2434" w:hanging="1440"/>
      </w:pPr>
      <w:rPr>
        <w:rFonts w:cs="Calibri" w:hint="default"/>
        <w:i w:val="0"/>
        <w:color w:val="984806"/>
        <w:sz w:val="24"/>
      </w:rPr>
    </w:lvl>
    <w:lvl w:ilvl="8">
      <w:start w:val="1"/>
      <w:numFmt w:val="decimal"/>
      <w:isLgl/>
      <w:lvlText w:val="%1.%2.%3.%4.%5.%6.%7.%8.%9"/>
      <w:lvlJc w:val="left"/>
      <w:pPr>
        <w:ind w:left="2576" w:hanging="1440"/>
      </w:pPr>
      <w:rPr>
        <w:rFonts w:cs="Calibri" w:hint="default"/>
        <w:i w:val="0"/>
        <w:color w:val="984806"/>
        <w:sz w:val="24"/>
      </w:rPr>
    </w:lvl>
  </w:abstractNum>
  <w:abstractNum w:abstractNumId="7">
    <w:nsid w:val="00000017"/>
    <w:multiLevelType w:val="multilevel"/>
    <w:tmpl w:val="00000017"/>
    <w:name w:val="WW8Num23"/>
    <w:lvl w:ilvl="0">
      <w:start w:val="1"/>
      <w:numFmt w:val="bullet"/>
      <w:lvlText w:val=""/>
      <w:lvlJc w:val="left"/>
      <w:pPr>
        <w:tabs>
          <w:tab w:val="num" w:pos="0"/>
        </w:tabs>
        <w:ind w:left="720" w:hanging="360"/>
      </w:pPr>
      <w:rPr>
        <w:rFonts w:ascii="Symbol" w:hAnsi="Symbol" w:cs="Wingdings"/>
      </w:rPr>
    </w:lvl>
    <w:lvl w:ilvl="1">
      <w:start w:val="1"/>
      <w:numFmt w:val="bullet"/>
      <w:lvlText w:val=""/>
      <w:lvlJc w:val="left"/>
      <w:pPr>
        <w:tabs>
          <w:tab w:val="num" w:pos="0"/>
        </w:tabs>
        <w:ind w:left="1440" w:hanging="360"/>
      </w:pPr>
      <w:rPr>
        <w:rFonts w:ascii="Symbol" w:hAnsi="Symbol" w:cs="Courier New" w:hint="default"/>
        <w:szCs w:val="20"/>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Courier New" w:hint="default"/>
        <w:szCs w:val="20"/>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Courier New" w:hint="default"/>
        <w:szCs w:val="20"/>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cs="Wingdings"/>
      </w:rPr>
    </w:lvl>
  </w:abstractNum>
  <w:abstractNum w:abstractNumId="8">
    <w:nsid w:val="0000001B"/>
    <w:multiLevelType w:val="multilevel"/>
    <w:tmpl w:val="0000001B"/>
    <w:name w:val="WW8Num27"/>
    <w:lvl w:ilvl="0">
      <w:start w:val="1"/>
      <w:numFmt w:val="bullet"/>
      <w:lvlText w:val="•"/>
      <w:lvlJc w:val="left"/>
      <w:pPr>
        <w:tabs>
          <w:tab w:val="num" w:pos="0"/>
        </w:tabs>
        <w:ind w:left="720" w:hanging="360"/>
      </w:pPr>
      <w:rPr>
        <w:rFonts w:ascii="Calibri" w:hAnsi="Calibri" w:cs="Arial"/>
        <w:i/>
        <w:color w:val="00000A"/>
        <w:sz w:val="20"/>
        <w:szCs w:val="20"/>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9">
    <w:nsid w:val="00000031"/>
    <w:multiLevelType w:val="multilevel"/>
    <w:tmpl w:val="00000031"/>
    <w:name w:val="WW8Num49"/>
    <w:lvl w:ilvl="0">
      <w:start w:val="1"/>
      <w:numFmt w:val="bullet"/>
      <w:lvlText w:val=""/>
      <w:lvlJc w:val="left"/>
      <w:pPr>
        <w:tabs>
          <w:tab w:val="num" w:pos="720"/>
        </w:tabs>
        <w:ind w:left="720" w:hanging="360"/>
      </w:pPr>
      <w:rPr>
        <w:rFonts w:ascii="Symbol" w:hAnsi="Symbol" w:cs="Symbol"/>
      </w:rPr>
    </w:lvl>
    <w:lvl w:ilvl="1">
      <w:start w:val="1"/>
      <w:numFmt w:val="bullet"/>
      <w:lvlText w:val="o"/>
      <w:lvlJc w:val="left"/>
      <w:pPr>
        <w:tabs>
          <w:tab w:val="num" w:pos="1440"/>
        </w:tabs>
        <w:ind w:left="1440" w:hanging="360"/>
      </w:pPr>
      <w:rPr>
        <w:rFonts w:ascii="Courier New" w:hAnsi="Courier New" w:cs="Courier New"/>
      </w:rPr>
    </w:lvl>
    <w:lvl w:ilvl="2">
      <w:start w:val="1"/>
      <w:numFmt w:val="bullet"/>
      <w:lvlText w:val=""/>
      <w:lvlJc w:val="left"/>
      <w:pPr>
        <w:tabs>
          <w:tab w:val="num" w:pos="2160"/>
        </w:tabs>
        <w:ind w:left="2160" w:hanging="360"/>
      </w:pPr>
      <w:rPr>
        <w:rFonts w:ascii="Wingdings" w:hAnsi="Wingdings" w:cs="Wingdings"/>
      </w:rPr>
    </w:lvl>
    <w:lvl w:ilvl="3">
      <w:start w:val="1"/>
      <w:numFmt w:val="bullet"/>
      <w:lvlText w:val=""/>
      <w:lvlJc w:val="left"/>
      <w:pPr>
        <w:tabs>
          <w:tab w:val="num" w:pos="2880"/>
        </w:tabs>
        <w:ind w:left="2880" w:hanging="360"/>
      </w:pPr>
      <w:rPr>
        <w:rFonts w:ascii="Symbol" w:hAnsi="Symbol" w:cs="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cs="Wingdings"/>
      </w:rPr>
    </w:lvl>
    <w:lvl w:ilvl="6">
      <w:start w:val="1"/>
      <w:numFmt w:val="bullet"/>
      <w:lvlText w:val=""/>
      <w:lvlJc w:val="left"/>
      <w:pPr>
        <w:tabs>
          <w:tab w:val="num" w:pos="5040"/>
        </w:tabs>
        <w:ind w:left="5040" w:hanging="360"/>
      </w:pPr>
      <w:rPr>
        <w:rFonts w:ascii="Symbol" w:hAnsi="Symbol" w:cs="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cs="Wingdings"/>
      </w:rPr>
    </w:lvl>
  </w:abstractNum>
  <w:abstractNum w:abstractNumId="10">
    <w:nsid w:val="00000032"/>
    <w:multiLevelType w:val="multilevel"/>
    <w:tmpl w:val="00000032"/>
    <w:name w:val="WW8Num50"/>
    <w:lvl w:ilvl="0">
      <w:start w:val="1"/>
      <w:numFmt w:val="bullet"/>
      <w:lvlText w:val=""/>
      <w:lvlJc w:val="left"/>
      <w:pPr>
        <w:tabs>
          <w:tab w:val="num" w:pos="720"/>
        </w:tabs>
        <w:ind w:left="720" w:hanging="360"/>
      </w:pPr>
      <w:rPr>
        <w:rFonts w:ascii="Symbol" w:hAnsi="Symbol" w:cs="Arial"/>
        <w:sz w:val="20"/>
        <w:szCs w:val="20"/>
      </w:rPr>
    </w:lvl>
    <w:lvl w:ilvl="1">
      <w:start w:val="1"/>
      <w:numFmt w:val="bullet"/>
      <w:lvlText w:val="o"/>
      <w:lvlJc w:val="left"/>
      <w:pPr>
        <w:tabs>
          <w:tab w:val="num" w:pos="1440"/>
        </w:tabs>
        <w:ind w:left="1440" w:hanging="360"/>
      </w:pPr>
      <w:rPr>
        <w:rFonts w:ascii="Courier New" w:hAnsi="Courier New" w:cs="Symbol"/>
        <w:sz w:val="20"/>
        <w:szCs w:val="20"/>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cs="Arial"/>
        <w:sz w:val="20"/>
        <w:szCs w:val="20"/>
      </w:rPr>
    </w:lvl>
    <w:lvl w:ilvl="4">
      <w:start w:val="1"/>
      <w:numFmt w:val="bullet"/>
      <w:lvlText w:val="o"/>
      <w:lvlJc w:val="left"/>
      <w:pPr>
        <w:tabs>
          <w:tab w:val="num" w:pos="3600"/>
        </w:tabs>
        <w:ind w:left="3600" w:hanging="360"/>
      </w:pPr>
      <w:rPr>
        <w:rFonts w:ascii="Courier New" w:hAnsi="Courier New" w:cs="Symbol"/>
        <w:sz w:val="20"/>
        <w:szCs w:val="20"/>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cs="Arial"/>
        <w:sz w:val="20"/>
        <w:szCs w:val="20"/>
      </w:rPr>
    </w:lvl>
    <w:lvl w:ilvl="7">
      <w:start w:val="1"/>
      <w:numFmt w:val="bullet"/>
      <w:lvlText w:val="o"/>
      <w:lvlJc w:val="left"/>
      <w:pPr>
        <w:tabs>
          <w:tab w:val="num" w:pos="5760"/>
        </w:tabs>
        <w:ind w:left="5760" w:hanging="360"/>
      </w:pPr>
      <w:rPr>
        <w:rFonts w:ascii="Courier New" w:hAnsi="Courier New" w:cs="Symbol"/>
        <w:sz w:val="20"/>
        <w:szCs w:val="20"/>
      </w:rPr>
    </w:lvl>
    <w:lvl w:ilvl="8">
      <w:start w:val="1"/>
      <w:numFmt w:val="bullet"/>
      <w:lvlText w:val=""/>
      <w:lvlJc w:val="left"/>
      <w:pPr>
        <w:tabs>
          <w:tab w:val="num" w:pos="6480"/>
        </w:tabs>
        <w:ind w:left="6480" w:hanging="360"/>
      </w:pPr>
      <w:rPr>
        <w:rFonts w:ascii="Wingdings" w:hAnsi="Wingdings"/>
      </w:rPr>
    </w:lvl>
  </w:abstractNum>
  <w:abstractNum w:abstractNumId="11">
    <w:nsid w:val="00000033"/>
    <w:multiLevelType w:val="multilevel"/>
    <w:tmpl w:val="00000033"/>
    <w:name w:val="WW8Num51"/>
    <w:lvl w:ilvl="0">
      <w:start w:val="1"/>
      <w:numFmt w:val="decimal"/>
      <w:lvlText w:val="%1."/>
      <w:lvlJc w:val="left"/>
      <w:pPr>
        <w:tabs>
          <w:tab w:val="num" w:pos="720"/>
        </w:tabs>
        <w:ind w:left="720" w:hanging="360"/>
      </w:pPr>
      <w:rPr>
        <w:rFonts w:ascii="Arial" w:hAnsi="Arial" w:cs="Arial"/>
        <w:sz w:val="20"/>
        <w:szCs w:val="20"/>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2">
    <w:nsid w:val="00000034"/>
    <w:multiLevelType w:val="multilevel"/>
    <w:tmpl w:val="00000034"/>
    <w:name w:val="WW8Num52"/>
    <w:lvl w:ilvl="0">
      <w:start w:val="1"/>
      <w:numFmt w:val="decimal"/>
      <w:lvlText w:val="%1."/>
      <w:lvlJc w:val="left"/>
      <w:pPr>
        <w:tabs>
          <w:tab w:val="num" w:pos="720"/>
        </w:tabs>
        <w:ind w:left="720" w:hanging="360"/>
      </w:pPr>
      <w:rPr>
        <w:rFonts w:ascii="Calibri" w:hAnsi="Calibri" w:cs="Calibri"/>
        <w:color w:val="984806"/>
        <w:sz w:val="24"/>
        <w:szCs w:val="24"/>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3">
    <w:nsid w:val="00000035"/>
    <w:multiLevelType w:val="multilevel"/>
    <w:tmpl w:val="00000035"/>
    <w:name w:val="WW8Num53"/>
    <w:lvl w:ilvl="0">
      <w:start w:val="1"/>
      <w:numFmt w:val="decimal"/>
      <w:lvlText w:val="%1."/>
      <w:lvlJc w:val="left"/>
      <w:pPr>
        <w:tabs>
          <w:tab w:val="num" w:pos="720"/>
        </w:tabs>
        <w:ind w:left="720" w:hanging="360"/>
      </w:pPr>
      <w:rPr>
        <w:rFonts w:ascii="Symbol" w:hAnsi="Symbol" w:cs="Symbol"/>
        <w:sz w:val="20"/>
        <w:szCs w:val="20"/>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4">
    <w:nsid w:val="00000036"/>
    <w:multiLevelType w:val="multilevel"/>
    <w:tmpl w:val="00000036"/>
    <w:name w:val="WW8Num54"/>
    <w:lvl w:ilvl="0">
      <w:start w:val="1"/>
      <w:numFmt w:val="decimal"/>
      <w:lvlText w:val="%1."/>
      <w:lvlJc w:val="left"/>
      <w:pPr>
        <w:tabs>
          <w:tab w:val="num" w:pos="720"/>
        </w:tabs>
        <w:ind w:left="720" w:hanging="360"/>
      </w:pPr>
      <w:rPr>
        <w:rFonts w:ascii="Arial" w:hAnsi="Arial" w:cs="Arial"/>
        <w:sz w:val="20"/>
        <w:szCs w:val="20"/>
      </w:rPr>
    </w:lvl>
    <w:lvl w:ilvl="1">
      <w:start w:val="1"/>
      <w:numFmt w:val="decimal"/>
      <w:lvlText w:val="%1.%2"/>
      <w:lvlJc w:val="left"/>
      <w:pPr>
        <w:tabs>
          <w:tab w:val="num" w:pos="0"/>
        </w:tabs>
        <w:ind w:left="720" w:hanging="360"/>
      </w:pPr>
    </w:lvl>
    <w:lvl w:ilvl="2">
      <w:start w:val="1"/>
      <w:numFmt w:val="decimal"/>
      <w:lvlText w:val="%1.%2.%3"/>
      <w:lvlJc w:val="left"/>
      <w:pPr>
        <w:tabs>
          <w:tab w:val="num" w:pos="0"/>
        </w:tabs>
        <w:ind w:left="1080" w:hanging="720"/>
      </w:pPr>
    </w:lvl>
    <w:lvl w:ilvl="3">
      <w:start w:val="1"/>
      <w:numFmt w:val="decimal"/>
      <w:lvlText w:val="%1.%2.%3.%4"/>
      <w:lvlJc w:val="left"/>
      <w:pPr>
        <w:tabs>
          <w:tab w:val="num" w:pos="0"/>
        </w:tabs>
        <w:ind w:left="1440" w:hanging="1080"/>
      </w:pPr>
    </w:lvl>
    <w:lvl w:ilvl="4">
      <w:start w:val="1"/>
      <w:numFmt w:val="decimal"/>
      <w:lvlText w:val="%1.%2.%3.%4.%5"/>
      <w:lvlJc w:val="left"/>
      <w:pPr>
        <w:tabs>
          <w:tab w:val="num" w:pos="0"/>
        </w:tabs>
        <w:ind w:left="1440" w:hanging="1080"/>
      </w:pPr>
    </w:lvl>
    <w:lvl w:ilvl="5">
      <w:start w:val="1"/>
      <w:numFmt w:val="decimal"/>
      <w:lvlText w:val="%1.%2.%3.%4.%5.%6"/>
      <w:lvlJc w:val="left"/>
      <w:pPr>
        <w:tabs>
          <w:tab w:val="num" w:pos="0"/>
        </w:tabs>
        <w:ind w:left="1800" w:hanging="1440"/>
      </w:pPr>
    </w:lvl>
    <w:lvl w:ilvl="6">
      <w:start w:val="1"/>
      <w:numFmt w:val="decimal"/>
      <w:lvlText w:val="%1.%2.%3.%4.%5.%6.%7"/>
      <w:lvlJc w:val="left"/>
      <w:pPr>
        <w:tabs>
          <w:tab w:val="num" w:pos="0"/>
        </w:tabs>
        <w:ind w:left="1800" w:hanging="1440"/>
      </w:pPr>
    </w:lvl>
    <w:lvl w:ilvl="7">
      <w:start w:val="1"/>
      <w:numFmt w:val="decimal"/>
      <w:lvlText w:val="%1.%2.%3.%4.%5.%6.%7.%8"/>
      <w:lvlJc w:val="left"/>
      <w:pPr>
        <w:tabs>
          <w:tab w:val="num" w:pos="0"/>
        </w:tabs>
        <w:ind w:left="2160" w:hanging="1800"/>
      </w:pPr>
    </w:lvl>
    <w:lvl w:ilvl="8">
      <w:start w:val="1"/>
      <w:numFmt w:val="decimal"/>
      <w:lvlText w:val="%1.%2.%3.%4.%5.%6.%7.%8.%9"/>
      <w:lvlJc w:val="left"/>
      <w:pPr>
        <w:tabs>
          <w:tab w:val="num" w:pos="0"/>
        </w:tabs>
        <w:ind w:left="2160" w:hanging="1800"/>
      </w:pPr>
    </w:lvl>
  </w:abstractNum>
  <w:abstractNum w:abstractNumId="15">
    <w:nsid w:val="006C6C2C"/>
    <w:multiLevelType w:val="hybridMultilevel"/>
    <w:tmpl w:val="4E52024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nsid w:val="00FF6CF5"/>
    <w:multiLevelType w:val="hybridMultilevel"/>
    <w:tmpl w:val="8D6E5F4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nsid w:val="06CE2FA3"/>
    <w:multiLevelType w:val="multilevel"/>
    <w:tmpl w:val="638A2FAC"/>
    <w:styleLink w:val="WWNum14"/>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8">
    <w:nsid w:val="092A51CC"/>
    <w:multiLevelType w:val="hybridMultilevel"/>
    <w:tmpl w:val="AAEA795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nsid w:val="0DA231CC"/>
    <w:multiLevelType w:val="multilevel"/>
    <w:tmpl w:val="585085AE"/>
    <w:styleLink w:val="WWNum11"/>
    <w:lvl w:ilvl="0">
      <w:numFmt w:val="bullet"/>
      <w:lvlText w:val=""/>
      <w:lvlJc w:val="left"/>
      <w:pPr>
        <w:ind w:left="720" w:hanging="360"/>
      </w:pPr>
      <w:rPr>
        <w:rFonts w:ascii="Symbol" w:hAnsi="Symbol" w:cs="Calibri"/>
        <w:b/>
        <w:color w:val="000000"/>
        <w:sz w:val="22"/>
        <w:szCs w:val="22"/>
      </w:rPr>
    </w:lvl>
    <w:lvl w:ilvl="1">
      <w:numFmt w:val="bullet"/>
      <w:lvlText w:val="◦"/>
      <w:lvlJc w:val="left"/>
      <w:pPr>
        <w:ind w:left="1080" w:hanging="360"/>
      </w:pPr>
      <w:rPr>
        <w:rFonts w:ascii="OpenSymbol" w:hAnsi="OpenSymbol" w:cs="OpenSymbol"/>
      </w:rPr>
    </w:lvl>
    <w:lvl w:ilvl="2">
      <w:numFmt w:val="bullet"/>
      <w:lvlText w:val="▪"/>
      <w:lvlJc w:val="left"/>
      <w:pPr>
        <w:ind w:left="1440" w:hanging="360"/>
      </w:pPr>
      <w:rPr>
        <w:rFonts w:ascii="OpenSymbol" w:hAnsi="OpenSymbol" w:cs="OpenSymbol"/>
      </w:rPr>
    </w:lvl>
    <w:lvl w:ilvl="3">
      <w:numFmt w:val="bullet"/>
      <w:lvlText w:val=""/>
      <w:lvlJc w:val="left"/>
      <w:pPr>
        <w:ind w:left="1800" w:hanging="360"/>
      </w:pPr>
      <w:rPr>
        <w:rFonts w:ascii="Symbol" w:hAnsi="Symbol" w:cs="Calibri"/>
        <w:b/>
        <w:color w:val="000000"/>
        <w:sz w:val="22"/>
        <w:szCs w:val="22"/>
      </w:rPr>
    </w:lvl>
    <w:lvl w:ilvl="4">
      <w:numFmt w:val="bullet"/>
      <w:lvlText w:val="◦"/>
      <w:lvlJc w:val="left"/>
      <w:pPr>
        <w:ind w:left="2160" w:hanging="360"/>
      </w:pPr>
      <w:rPr>
        <w:rFonts w:ascii="OpenSymbol" w:hAnsi="OpenSymbol" w:cs="OpenSymbol"/>
      </w:rPr>
    </w:lvl>
    <w:lvl w:ilvl="5">
      <w:numFmt w:val="bullet"/>
      <w:lvlText w:val="▪"/>
      <w:lvlJc w:val="left"/>
      <w:pPr>
        <w:ind w:left="2520" w:hanging="360"/>
      </w:pPr>
      <w:rPr>
        <w:rFonts w:ascii="OpenSymbol" w:hAnsi="OpenSymbol" w:cs="OpenSymbol"/>
      </w:rPr>
    </w:lvl>
    <w:lvl w:ilvl="6">
      <w:numFmt w:val="bullet"/>
      <w:lvlText w:val=""/>
      <w:lvlJc w:val="left"/>
      <w:pPr>
        <w:ind w:left="2880" w:hanging="360"/>
      </w:pPr>
      <w:rPr>
        <w:rFonts w:ascii="Symbol" w:hAnsi="Symbol" w:cs="Calibri"/>
        <w:b/>
        <w:color w:val="000000"/>
        <w:sz w:val="22"/>
        <w:szCs w:val="22"/>
      </w:rPr>
    </w:lvl>
    <w:lvl w:ilvl="7">
      <w:numFmt w:val="bullet"/>
      <w:lvlText w:val="◦"/>
      <w:lvlJc w:val="left"/>
      <w:pPr>
        <w:ind w:left="3240" w:hanging="360"/>
      </w:pPr>
      <w:rPr>
        <w:rFonts w:ascii="OpenSymbol" w:hAnsi="OpenSymbol" w:cs="OpenSymbol"/>
      </w:rPr>
    </w:lvl>
    <w:lvl w:ilvl="8">
      <w:numFmt w:val="bullet"/>
      <w:lvlText w:val="▪"/>
      <w:lvlJc w:val="left"/>
      <w:pPr>
        <w:ind w:left="3600" w:hanging="360"/>
      </w:pPr>
      <w:rPr>
        <w:rFonts w:ascii="OpenSymbol" w:hAnsi="OpenSymbol" w:cs="OpenSymbol"/>
      </w:rPr>
    </w:lvl>
  </w:abstractNum>
  <w:abstractNum w:abstractNumId="20">
    <w:nsid w:val="0E9110C8"/>
    <w:multiLevelType w:val="multilevel"/>
    <w:tmpl w:val="14DC94DA"/>
    <w:styleLink w:val="WWNum10"/>
    <w:lvl w:ilvl="0">
      <w:numFmt w:val="bullet"/>
      <w:lvlText w:val=""/>
      <w:lvlJc w:val="left"/>
      <w:pPr>
        <w:ind w:left="720" w:hanging="360"/>
      </w:pPr>
      <w:rPr>
        <w:rFonts w:ascii="Symbol" w:hAnsi="Symbol" w:cs="Wingdings"/>
        <w:color w:val="000000"/>
      </w:rPr>
    </w:lvl>
    <w:lvl w:ilvl="1">
      <w:numFmt w:val="bullet"/>
      <w:lvlText w:val="◦"/>
      <w:lvlJc w:val="left"/>
      <w:pPr>
        <w:ind w:left="1080" w:hanging="360"/>
      </w:pPr>
      <w:rPr>
        <w:rFonts w:ascii="OpenSymbol" w:hAnsi="OpenSymbol" w:cs="Courier New"/>
      </w:rPr>
    </w:lvl>
    <w:lvl w:ilvl="2">
      <w:numFmt w:val="bullet"/>
      <w:lvlText w:val="▪"/>
      <w:lvlJc w:val="left"/>
      <w:pPr>
        <w:ind w:left="1440" w:hanging="360"/>
      </w:pPr>
      <w:rPr>
        <w:rFonts w:ascii="OpenSymbol" w:hAnsi="OpenSymbol" w:cs="Courier New"/>
      </w:rPr>
    </w:lvl>
    <w:lvl w:ilvl="3">
      <w:numFmt w:val="bullet"/>
      <w:lvlText w:val=""/>
      <w:lvlJc w:val="left"/>
      <w:pPr>
        <w:ind w:left="1800" w:hanging="360"/>
      </w:pPr>
      <w:rPr>
        <w:rFonts w:ascii="Symbol" w:hAnsi="Symbol" w:cs="Wingdings"/>
        <w:color w:val="000000"/>
      </w:rPr>
    </w:lvl>
    <w:lvl w:ilvl="4">
      <w:numFmt w:val="bullet"/>
      <w:lvlText w:val="◦"/>
      <w:lvlJc w:val="left"/>
      <w:pPr>
        <w:ind w:left="2160" w:hanging="360"/>
      </w:pPr>
      <w:rPr>
        <w:rFonts w:ascii="OpenSymbol" w:hAnsi="OpenSymbol" w:cs="Courier New"/>
      </w:rPr>
    </w:lvl>
    <w:lvl w:ilvl="5">
      <w:numFmt w:val="bullet"/>
      <w:lvlText w:val="▪"/>
      <w:lvlJc w:val="left"/>
      <w:pPr>
        <w:ind w:left="2520" w:hanging="360"/>
      </w:pPr>
      <w:rPr>
        <w:rFonts w:ascii="OpenSymbol" w:hAnsi="OpenSymbol" w:cs="Courier New"/>
      </w:rPr>
    </w:lvl>
    <w:lvl w:ilvl="6">
      <w:numFmt w:val="bullet"/>
      <w:lvlText w:val=""/>
      <w:lvlJc w:val="left"/>
      <w:pPr>
        <w:ind w:left="2880" w:hanging="360"/>
      </w:pPr>
      <w:rPr>
        <w:rFonts w:ascii="Symbol" w:hAnsi="Symbol" w:cs="Wingdings"/>
        <w:color w:val="000000"/>
      </w:rPr>
    </w:lvl>
    <w:lvl w:ilvl="7">
      <w:numFmt w:val="bullet"/>
      <w:lvlText w:val="◦"/>
      <w:lvlJc w:val="left"/>
      <w:pPr>
        <w:ind w:left="3240" w:hanging="360"/>
      </w:pPr>
      <w:rPr>
        <w:rFonts w:ascii="OpenSymbol" w:hAnsi="OpenSymbol" w:cs="Courier New"/>
      </w:rPr>
    </w:lvl>
    <w:lvl w:ilvl="8">
      <w:numFmt w:val="bullet"/>
      <w:lvlText w:val="▪"/>
      <w:lvlJc w:val="left"/>
      <w:pPr>
        <w:ind w:left="3600" w:hanging="360"/>
      </w:pPr>
      <w:rPr>
        <w:rFonts w:ascii="OpenSymbol" w:hAnsi="OpenSymbol" w:cs="Courier New"/>
      </w:rPr>
    </w:lvl>
  </w:abstractNum>
  <w:abstractNum w:abstractNumId="21">
    <w:nsid w:val="10B34EE8"/>
    <w:multiLevelType w:val="hybridMultilevel"/>
    <w:tmpl w:val="CAAA843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nsid w:val="148B488A"/>
    <w:multiLevelType w:val="hybridMultilevel"/>
    <w:tmpl w:val="3CF61ED6"/>
    <w:lvl w:ilvl="0" w:tplc="7478A092">
      <w:start w:val="1"/>
      <w:numFmt w:val="bullet"/>
      <w:lvlText w:val="-"/>
      <w:lvlJc w:val="left"/>
      <w:pPr>
        <w:ind w:left="426"/>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88220AFA">
      <w:start w:val="1"/>
      <w:numFmt w:val="bullet"/>
      <w:lvlText w:val="o"/>
      <w:lvlJc w:val="left"/>
      <w:pPr>
        <w:ind w:left="10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2" w:tplc="5DBA172C">
      <w:start w:val="1"/>
      <w:numFmt w:val="bullet"/>
      <w:lvlText w:val="▪"/>
      <w:lvlJc w:val="left"/>
      <w:pPr>
        <w:ind w:left="180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38DE0186">
      <w:start w:val="1"/>
      <w:numFmt w:val="bullet"/>
      <w:lvlText w:val="•"/>
      <w:lvlJc w:val="left"/>
      <w:pPr>
        <w:ind w:left="25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C8641B46">
      <w:start w:val="1"/>
      <w:numFmt w:val="bullet"/>
      <w:lvlText w:val="o"/>
      <w:lvlJc w:val="left"/>
      <w:pPr>
        <w:ind w:left="32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CD4C8310">
      <w:start w:val="1"/>
      <w:numFmt w:val="bullet"/>
      <w:lvlText w:val="▪"/>
      <w:lvlJc w:val="left"/>
      <w:pPr>
        <w:ind w:left="39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8440F0DE">
      <w:start w:val="1"/>
      <w:numFmt w:val="bullet"/>
      <w:lvlText w:val="•"/>
      <w:lvlJc w:val="left"/>
      <w:pPr>
        <w:ind w:left="46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2DAEB87A">
      <w:start w:val="1"/>
      <w:numFmt w:val="bullet"/>
      <w:lvlText w:val="o"/>
      <w:lvlJc w:val="left"/>
      <w:pPr>
        <w:ind w:left="540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C2828DBA">
      <w:start w:val="1"/>
      <w:numFmt w:val="bullet"/>
      <w:lvlText w:val="▪"/>
      <w:lvlJc w:val="left"/>
      <w:pPr>
        <w:ind w:left="61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23">
    <w:nsid w:val="17357E0E"/>
    <w:multiLevelType w:val="hybridMultilevel"/>
    <w:tmpl w:val="1158BEC4"/>
    <w:lvl w:ilvl="0" w:tplc="04150001">
      <w:start w:val="1"/>
      <w:numFmt w:val="bullet"/>
      <w:lvlText w:val=""/>
      <w:lvlJc w:val="left"/>
      <w:pPr>
        <w:ind w:left="720" w:hanging="360"/>
      </w:pPr>
      <w:rPr>
        <w:rFonts w:ascii="Symbol" w:hAnsi="Symbol" w:hint="default"/>
      </w:rPr>
    </w:lvl>
    <w:lvl w:ilvl="1" w:tplc="FFE6C952">
      <w:numFmt w:val="bullet"/>
      <w:lvlText w:val="•"/>
      <w:lvlJc w:val="left"/>
      <w:pPr>
        <w:ind w:left="1440" w:hanging="360"/>
      </w:pPr>
      <w:rPr>
        <w:rFonts w:ascii="Times New Roman" w:eastAsia="Arial" w:hAnsi="Times New Roman" w:cs="Times New Roman"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nsid w:val="188267EF"/>
    <w:multiLevelType w:val="multilevel"/>
    <w:tmpl w:val="1AFEC730"/>
    <w:styleLink w:val="WWNum13"/>
    <w:lvl w:ilvl="0">
      <w:numFmt w:val="bullet"/>
      <w:lvlText w:val=""/>
      <w:lvlJc w:val="left"/>
      <w:pPr>
        <w:ind w:left="720" w:hanging="360"/>
      </w:pPr>
      <w:rPr>
        <w:rFonts w:ascii="Symbol" w:hAnsi="Symbol" w:cs="Times New Roman"/>
        <w:b/>
        <w:color w:val="000000"/>
        <w:sz w:val="22"/>
        <w:szCs w:val="22"/>
      </w:rPr>
    </w:lvl>
    <w:lvl w:ilvl="1">
      <w:numFmt w:val="bullet"/>
      <w:lvlText w:val="◦"/>
      <w:lvlJc w:val="left"/>
      <w:pPr>
        <w:ind w:left="1080" w:hanging="360"/>
      </w:pPr>
      <w:rPr>
        <w:rFonts w:ascii="OpenSymbol" w:hAnsi="OpenSymbol" w:cs="Times New Roman"/>
      </w:rPr>
    </w:lvl>
    <w:lvl w:ilvl="2">
      <w:numFmt w:val="bullet"/>
      <w:lvlText w:val="▪"/>
      <w:lvlJc w:val="left"/>
      <w:pPr>
        <w:ind w:left="1440" w:hanging="360"/>
      </w:pPr>
      <w:rPr>
        <w:rFonts w:ascii="OpenSymbol" w:hAnsi="OpenSymbol" w:cs="Times New Roman"/>
      </w:rPr>
    </w:lvl>
    <w:lvl w:ilvl="3">
      <w:numFmt w:val="bullet"/>
      <w:lvlText w:val=""/>
      <w:lvlJc w:val="left"/>
      <w:pPr>
        <w:ind w:left="1800" w:hanging="360"/>
      </w:pPr>
      <w:rPr>
        <w:rFonts w:ascii="Symbol" w:hAnsi="Symbol" w:cs="Times New Roman"/>
        <w:b/>
        <w:color w:val="000000"/>
        <w:sz w:val="22"/>
        <w:szCs w:val="22"/>
      </w:rPr>
    </w:lvl>
    <w:lvl w:ilvl="4">
      <w:numFmt w:val="bullet"/>
      <w:lvlText w:val="◦"/>
      <w:lvlJc w:val="left"/>
      <w:pPr>
        <w:ind w:left="2160" w:hanging="360"/>
      </w:pPr>
      <w:rPr>
        <w:rFonts w:ascii="OpenSymbol" w:hAnsi="OpenSymbol" w:cs="Times New Roman"/>
      </w:rPr>
    </w:lvl>
    <w:lvl w:ilvl="5">
      <w:numFmt w:val="bullet"/>
      <w:lvlText w:val="▪"/>
      <w:lvlJc w:val="left"/>
      <w:pPr>
        <w:ind w:left="2520" w:hanging="360"/>
      </w:pPr>
      <w:rPr>
        <w:rFonts w:ascii="OpenSymbol" w:hAnsi="OpenSymbol" w:cs="Times New Roman"/>
      </w:rPr>
    </w:lvl>
    <w:lvl w:ilvl="6">
      <w:numFmt w:val="bullet"/>
      <w:lvlText w:val=""/>
      <w:lvlJc w:val="left"/>
      <w:pPr>
        <w:ind w:left="2880" w:hanging="360"/>
      </w:pPr>
      <w:rPr>
        <w:rFonts w:ascii="Symbol" w:hAnsi="Symbol" w:cs="Times New Roman"/>
        <w:b/>
        <w:color w:val="000000"/>
        <w:sz w:val="22"/>
        <w:szCs w:val="22"/>
      </w:rPr>
    </w:lvl>
    <w:lvl w:ilvl="7">
      <w:numFmt w:val="bullet"/>
      <w:lvlText w:val="◦"/>
      <w:lvlJc w:val="left"/>
      <w:pPr>
        <w:ind w:left="3240" w:hanging="360"/>
      </w:pPr>
      <w:rPr>
        <w:rFonts w:ascii="OpenSymbol" w:hAnsi="OpenSymbol" w:cs="Times New Roman"/>
      </w:rPr>
    </w:lvl>
    <w:lvl w:ilvl="8">
      <w:numFmt w:val="bullet"/>
      <w:lvlText w:val="▪"/>
      <w:lvlJc w:val="left"/>
      <w:pPr>
        <w:ind w:left="3600" w:hanging="360"/>
      </w:pPr>
      <w:rPr>
        <w:rFonts w:ascii="OpenSymbol" w:hAnsi="OpenSymbol" w:cs="Times New Roman"/>
      </w:rPr>
    </w:lvl>
  </w:abstractNum>
  <w:abstractNum w:abstractNumId="25">
    <w:nsid w:val="19AA5274"/>
    <w:multiLevelType w:val="hybridMultilevel"/>
    <w:tmpl w:val="C074B88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nsid w:val="24370AE6"/>
    <w:multiLevelType w:val="hybridMultilevel"/>
    <w:tmpl w:val="F11C750C"/>
    <w:lvl w:ilvl="0" w:tplc="D31A4C20">
      <w:start w:val="1"/>
      <w:numFmt w:val="decimal"/>
      <w:lvlText w:val="%1."/>
      <w:lvlJc w:val="left"/>
      <w:pPr>
        <w:ind w:left="720" w:hanging="360"/>
      </w:pPr>
    </w:lvl>
    <w:lvl w:ilvl="1" w:tplc="04150019" w:tentative="1">
      <w:start w:val="1"/>
      <w:numFmt w:val="lowerLetter"/>
      <w:pStyle w:val="Styl1"/>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nsid w:val="24674CA8"/>
    <w:multiLevelType w:val="hybridMultilevel"/>
    <w:tmpl w:val="8E8AD3A6"/>
    <w:lvl w:ilvl="0" w:tplc="04090001">
      <w:start w:val="1"/>
      <w:numFmt w:val="bullet"/>
      <w:lvlText w:val=""/>
      <w:lvlJc w:val="left"/>
      <w:pPr>
        <w:ind w:left="862" w:hanging="360"/>
      </w:pPr>
      <w:rPr>
        <w:rFonts w:ascii="Symbol" w:hAnsi="Symbol" w:hint="default"/>
      </w:rPr>
    </w:lvl>
    <w:lvl w:ilvl="1" w:tplc="04090003" w:tentative="1">
      <w:start w:val="1"/>
      <w:numFmt w:val="bullet"/>
      <w:lvlText w:val="o"/>
      <w:lvlJc w:val="left"/>
      <w:pPr>
        <w:ind w:left="1582" w:hanging="360"/>
      </w:pPr>
      <w:rPr>
        <w:rFonts w:ascii="Courier New" w:hAnsi="Courier New" w:cs="Courier New" w:hint="default"/>
      </w:rPr>
    </w:lvl>
    <w:lvl w:ilvl="2" w:tplc="04090005" w:tentative="1">
      <w:start w:val="1"/>
      <w:numFmt w:val="bullet"/>
      <w:lvlText w:val=""/>
      <w:lvlJc w:val="left"/>
      <w:pPr>
        <w:ind w:left="2302" w:hanging="360"/>
      </w:pPr>
      <w:rPr>
        <w:rFonts w:ascii="Wingdings" w:hAnsi="Wingdings" w:hint="default"/>
      </w:rPr>
    </w:lvl>
    <w:lvl w:ilvl="3" w:tplc="04090001" w:tentative="1">
      <w:start w:val="1"/>
      <w:numFmt w:val="bullet"/>
      <w:lvlText w:val=""/>
      <w:lvlJc w:val="left"/>
      <w:pPr>
        <w:ind w:left="3022" w:hanging="360"/>
      </w:pPr>
      <w:rPr>
        <w:rFonts w:ascii="Symbol" w:hAnsi="Symbol" w:hint="default"/>
      </w:rPr>
    </w:lvl>
    <w:lvl w:ilvl="4" w:tplc="04090003" w:tentative="1">
      <w:start w:val="1"/>
      <w:numFmt w:val="bullet"/>
      <w:lvlText w:val="o"/>
      <w:lvlJc w:val="left"/>
      <w:pPr>
        <w:ind w:left="3742" w:hanging="360"/>
      </w:pPr>
      <w:rPr>
        <w:rFonts w:ascii="Courier New" w:hAnsi="Courier New" w:cs="Courier New" w:hint="default"/>
      </w:rPr>
    </w:lvl>
    <w:lvl w:ilvl="5" w:tplc="04090005" w:tentative="1">
      <w:start w:val="1"/>
      <w:numFmt w:val="bullet"/>
      <w:lvlText w:val=""/>
      <w:lvlJc w:val="left"/>
      <w:pPr>
        <w:ind w:left="4462" w:hanging="360"/>
      </w:pPr>
      <w:rPr>
        <w:rFonts w:ascii="Wingdings" w:hAnsi="Wingdings" w:hint="default"/>
      </w:rPr>
    </w:lvl>
    <w:lvl w:ilvl="6" w:tplc="04090001" w:tentative="1">
      <w:start w:val="1"/>
      <w:numFmt w:val="bullet"/>
      <w:lvlText w:val=""/>
      <w:lvlJc w:val="left"/>
      <w:pPr>
        <w:ind w:left="5182" w:hanging="360"/>
      </w:pPr>
      <w:rPr>
        <w:rFonts w:ascii="Symbol" w:hAnsi="Symbol" w:hint="default"/>
      </w:rPr>
    </w:lvl>
    <w:lvl w:ilvl="7" w:tplc="04090003" w:tentative="1">
      <w:start w:val="1"/>
      <w:numFmt w:val="bullet"/>
      <w:lvlText w:val="o"/>
      <w:lvlJc w:val="left"/>
      <w:pPr>
        <w:ind w:left="5902" w:hanging="360"/>
      </w:pPr>
      <w:rPr>
        <w:rFonts w:ascii="Courier New" w:hAnsi="Courier New" w:cs="Courier New" w:hint="default"/>
      </w:rPr>
    </w:lvl>
    <w:lvl w:ilvl="8" w:tplc="04090005" w:tentative="1">
      <w:start w:val="1"/>
      <w:numFmt w:val="bullet"/>
      <w:lvlText w:val=""/>
      <w:lvlJc w:val="left"/>
      <w:pPr>
        <w:ind w:left="6622" w:hanging="360"/>
      </w:pPr>
      <w:rPr>
        <w:rFonts w:ascii="Wingdings" w:hAnsi="Wingdings" w:hint="default"/>
      </w:rPr>
    </w:lvl>
  </w:abstractNum>
  <w:abstractNum w:abstractNumId="28">
    <w:nsid w:val="266C3126"/>
    <w:multiLevelType w:val="hybridMultilevel"/>
    <w:tmpl w:val="56B4A64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
    <w:nsid w:val="32063A66"/>
    <w:multiLevelType w:val="hybridMultilevel"/>
    <w:tmpl w:val="294CD11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nsid w:val="33C418F0"/>
    <w:multiLevelType w:val="hybridMultilevel"/>
    <w:tmpl w:val="DE4202B4"/>
    <w:lvl w:ilvl="0" w:tplc="04150001">
      <w:start w:val="1"/>
      <w:numFmt w:val="bullet"/>
      <w:lvlText w:val=""/>
      <w:lvlJc w:val="left"/>
      <w:pPr>
        <w:ind w:left="715" w:hanging="360"/>
      </w:pPr>
      <w:rPr>
        <w:rFonts w:ascii="Symbol" w:hAnsi="Symbol" w:hint="default"/>
      </w:rPr>
    </w:lvl>
    <w:lvl w:ilvl="1" w:tplc="04150003" w:tentative="1">
      <w:start w:val="1"/>
      <w:numFmt w:val="bullet"/>
      <w:lvlText w:val="o"/>
      <w:lvlJc w:val="left"/>
      <w:pPr>
        <w:ind w:left="1435" w:hanging="360"/>
      </w:pPr>
      <w:rPr>
        <w:rFonts w:ascii="Courier New" w:hAnsi="Courier New" w:cs="Courier New" w:hint="default"/>
      </w:rPr>
    </w:lvl>
    <w:lvl w:ilvl="2" w:tplc="04150005" w:tentative="1">
      <w:start w:val="1"/>
      <w:numFmt w:val="bullet"/>
      <w:lvlText w:val=""/>
      <w:lvlJc w:val="left"/>
      <w:pPr>
        <w:ind w:left="2155" w:hanging="360"/>
      </w:pPr>
      <w:rPr>
        <w:rFonts w:ascii="Wingdings" w:hAnsi="Wingdings" w:hint="default"/>
      </w:rPr>
    </w:lvl>
    <w:lvl w:ilvl="3" w:tplc="04150001" w:tentative="1">
      <w:start w:val="1"/>
      <w:numFmt w:val="bullet"/>
      <w:lvlText w:val=""/>
      <w:lvlJc w:val="left"/>
      <w:pPr>
        <w:ind w:left="2875" w:hanging="360"/>
      </w:pPr>
      <w:rPr>
        <w:rFonts w:ascii="Symbol" w:hAnsi="Symbol" w:hint="default"/>
      </w:rPr>
    </w:lvl>
    <w:lvl w:ilvl="4" w:tplc="04150003" w:tentative="1">
      <w:start w:val="1"/>
      <w:numFmt w:val="bullet"/>
      <w:lvlText w:val="o"/>
      <w:lvlJc w:val="left"/>
      <w:pPr>
        <w:ind w:left="3595" w:hanging="360"/>
      </w:pPr>
      <w:rPr>
        <w:rFonts w:ascii="Courier New" w:hAnsi="Courier New" w:cs="Courier New" w:hint="default"/>
      </w:rPr>
    </w:lvl>
    <w:lvl w:ilvl="5" w:tplc="04150005" w:tentative="1">
      <w:start w:val="1"/>
      <w:numFmt w:val="bullet"/>
      <w:lvlText w:val=""/>
      <w:lvlJc w:val="left"/>
      <w:pPr>
        <w:ind w:left="4315" w:hanging="360"/>
      </w:pPr>
      <w:rPr>
        <w:rFonts w:ascii="Wingdings" w:hAnsi="Wingdings" w:hint="default"/>
      </w:rPr>
    </w:lvl>
    <w:lvl w:ilvl="6" w:tplc="04150001" w:tentative="1">
      <w:start w:val="1"/>
      <w:numFmt w:val="bullet"/>
      <w:lvlText w:val=""/>
      <w:lvlJc w:val="left"/>
      <w:pPr>
        <w:ind w:left="5035" w:hanging="360"/>
      </w:pPr>
      <w:rPr>
        <w:rFonts w:ascii="Symbol" w:hAnsi="Symbol" w:hint="default"/>
      </w:rPr>
    </w:lvl>
    <w:lvl w:ilvl="7" w:tplc="04150003" w:tentative="1">
      <w:start w:val="1"/>
      <w:numFmt w:val="bullet"/>
      <w:lvlText w:val="o"/>
      <w:lvlJc w:val="left"/>
      <w:pPr>
        <w:ind w:left="5755" w:hanging="360"/>
      </w:pPr>
      <w:rPr>
        <w:rFonts w:ascii="Courier New" w:hAnsi="Courier New" w:cs="Courier New" w:hint="default"/>
      </w:rPr>
    </w:lvl>
    <w:lvl w:ilvl="8" w:tplc="04150005" w:tentative="1">
      <w:start w:val="1"/>
      <w:numFmt w:val="bullet"/>
      <w:lvlText w:val=""/>
      <w:lvlJc w:val="left"/>
      <w:pPr>
        <w:ind w:left="6475" w:hanging="360"/>
      </w:pPr>
      <w:rPr>
        <w:rFonts w:ascii="Wingdings" w:hAnsi="Wingdings" w:hint="default"/>
      </w:rPr>
    </w:lvl>
  </w:abstractNum>
  <w:abstractNum w:abstractNumId="31">
    <w:nsid w:val="386D79B0"/>
    <w:multiLevelType w:val="hybridMultilevel"/>
    <w:tmpl w:val="6E4CF0D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nsid w:val="3A923A59"/>
    <w:multiLevelType w:val="hybridMultilevel"/>
    <w:tmpl w:val="353804F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nsid w:val="3BB962B6"/>
    <w:multiLevelType w:val="multilevel"/>
    <w:tmpl w:val="0FA8DCA0"/>
    <w:lvl w:ilvl="0">
      <w:start w:val="1"/>
      <w:numFmt w:val="decimal"/>
      <w:pStyle w:val="HETMAN1"/>
      <w:lvlText w:val="%1."/>
      <w:lvlJc w:val="left"/>
      <w:pPr>
        <w:tabs>
          <w:tab w:val="num" w:pos="360"/>
        </w:tabs>
        <w:ind w:left="360" w:hanging="360"/>
      </w:pPr>
    </w:lvl>
    <w:lvl w:ilvl="1">
      <w:start w:val="1"/>
      <w:numFmt w:val="decimal"/>
      <w:pStyle w:val="HETMAN2"/>
      <w:lvlText w:val="%1.%2."/>
      <w:lvlJc w:val="left"/>
      <w:pPr>
        <w:tabs>
          <w:tab w:val="num" w:pos="792"/>
        </w:tabs>
        <w:ind w:left="792" w:hanging="432"/>
      </w:pPr>
    </w:lvl>
    <w:lvl w:ilvl="2">
      <w:start w:val="1"/>
      <w:numFmt w:val="decimal"/>
      <w:pStyle w:val="hetman3"/>
      <w:lvlText w:val="%1.%2.%3."/>
      <w:lvlJc w:val="left"/>
      <w:pPr>
        <w:tabs>
          <w:tab w:val="num" w:pos="1440"/>
        </w:tabs>
        <w:ind w:left="1224" w:hanging="504"/>
      </w:pPr>
    </w:lvl>
    <w:lvl w:ilvl="3">
      <w:start w:val="1"/>
      <w:numFmt w:val="decimal"/>
      <w:pStyle w:val="HETMAN4"/>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4">
    <w:nsid w:val="3F5C7D22"/>
    <w:multiLevelType w:val="hybridMultilevel"/>
    <w:tmpl w:val="8B060F8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
    <w:nsid w:val="3F777E18"/>
    <w:multiLevelType w:val="hybridMultilevel"/>
    <w:tmpl w:val="5A3ACA96"/>
    <w:lvl w:ilvl="0" w:tplc="572827DC">
      <w:start w:val="1"/>
      <w:numFmt w:val="bullet"/>
      <w:lvlText w:val="•"/>
      <w:lvlJc w:val="left"/>
      <w:pPr>
        <w:ind w:left="426"/>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9F76FD5C">
      <w:start w:val="1"/>
      <w:numFmt w:val="bullet"/>
      <w:lvlText w:val="o"/>
      <w:lvlJc w:val="left"/>
      <w:pPr>
        <w:ind w:left="10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5B1216E2">
      <w:start w:val="1"/>
      <w:numFmt w:val="bullet"/>
      <w:lvlText w:val="▪"/>
      <w:lvlJc w:val="left"/>
      <w:pPr>
        <w:ind w:left="18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37F8822A">
      <w:start w:val="1"/>
      <w:numFmt w:val="bullet"/>
      <w:lvlText w:val="•"/>
      <w:lvlJc w:val="left"/>
      <w:pPr>
        <w:ind w:left="25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00645C42">
      <w:start w:val="1"/>
      <w:numFmt w:val="bullet"/>
      <w:lvlText w:val="o"/>
      <w:lvlJc w:val="left"/>
      <w:pPr>
        <w:ind w:left="32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DE782F92">
      <w:start w:val="1"/>
      <w:numFmt w:val="bullet"/>
      <w:lvlText w:val="▪"/>
      <w:lvlJc w:val="left"/>
      <w:pPr>
        <w:ind w:left="39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6FA81A2C">
      <w:start w:val="1"/>
      <w:numFmt w:val="bullet"/>
      <w:lvlText w:val="•"/>
      <w:lvlJc w:val="left"/>
      <w:pPr>
        <w:ind w:left="46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4FE474C2">
      <w:start w:val="1"/>
      <w:numFmt w:val="bullet"/>
      <w:lvlText w:val="o"/>
      <w:lvlJc w:val="left"/>
      <w:pPr>
        <w:ind w:left="54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CC2A183A">
      <w:start w:val="1"/>
      <w:numFmt w:val="bullet"/>
      <w:lvlText w:val="▪"/>
      <w:lvlJc w:val="left"/>
      <w:pPr>
        <w:ind w:left="61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36">
    <w:nsid w:val="413B40D5"/>
    <w:multiLevelType w:val="hybridMultilevel"/>
    <w:tmpl w:val="611A8D74"/>
    <w:lvl w:ilvl="0" w:tplc="04150001">
      <w:start w:val="1"/>
      <w:numFmt w:val="bullet"/>
      <w:lvlText w:val=""/>
      <w:lvlJc w:val="left"/>
      <w:pPr>
        <w:ind w:left="715" w:hanging="360"/>
      </w:pPr>
      <w:rPr>
        <w:rFonts w:ascii="Symbol" w:hAnsi="Symbol" w:hint="default"/>
      </w:rPr>
    </w:lvl>
    <w:lvl w:ilvl="1" w:tplc="45BA3DDA">
      <w:numFmt w:val="bullet"/>
      <w:lvlText w:val="•"/>
      <w:lvlJc w:val="left"/>
      <w:pPr>
        <w:ind w:left="1435" w:hanging="360"/>
      </w:pPr>
      <w:rPr>
        <w:rFonts w:ascii="Times New Roman" w:eastAsia="Times New Roman" w:hAnsi="Times New Roman" w:cs="Times New Roman" w:hint="default"/>
      </w:rPr>
    </w:lvl>
    <w:lvl w:ilvl="2" w:tplc="04150005" w:tentative="1">
      <w:start w:val="1"/>
      <w:numFmt w:val="bullet"/>
      <w:lvlText w:val=""/>
      <w:lvlJc w:val="left"/>
      <w:pPr>
        <w:ind w:left="2155" w:hanging="360"/>
      </w:pPr>
      <w:rPr>
        <w:rFonts w:ascii="Wingdings" w:hAnsi="Wingdings" w:hint="default"/>
      </w:rPr>
    </w:lvl>
    <w:lvl w:ilvl="3" w:tplc="04150001" w:tentative="1">
      <w:start w:val="1"/>
      <w:numFmt w:val="bullet"/>
      <w:lvlText w:val=""/>
      <w:lvlJc w:val="left"/>
      <w:pPr>
        <w:ind w:left="2875" w:hanging="360"/>
      </w:pPr>
      <w:rPr>
        <w:rFonts w:ascii="Symbol" w:hAnsi="Symbol" w:hint="default"/>
      </w:rPr>
    </w:lvl>
    <w:lvl w:ilvl="4" w:tplc="04150003" w:tentative="1">
      <w:start w:val="1"/>
      <w:numFmt w:val="bullet"/>
      <w:lvlText w:val="o"/>
      <w:lvlJc w:val="left"/>
      <w:pPr>
        <w:ind w:left="3595" w:hanging="360"/>
      </w:pPr>
      <w:rPr>
        <w:rFonts w:ascii="Courier New" w:hAnsi="Courier New" w:cs="Courier New" w:hint="default"/>
      </w:rPr>
    </w:lvl>
    <w:lvl w:ilvl="5" w:tplc="04150005" w:tentative="1">
      <w:start w:val="1"/>
      <w:numFmt w:val="bullet"/>
      <w:lvlText w:val=""/>
      <w:lvlJc w:val="left"/>
      <w:pPr>
        <w:ind w:left="4315" w:hanging="360"/>
      </w:pPr>
      <w:rPr>
        <w:rFonts w:ascii="Wingdings" w:hAnsi="Wingdings" w:hint="default"/>
      </w:rPr>
    </w:lvl>
    <w:lvl w:ilvl="6" w:tplc="04150001" w:tentative="1">
      <w:start w:val="1"/>
      <w:numFmt w:val="bullet"/>
      <w:lvlText w:val=""/>
      <w:lvlJc w:val="left"/>
      <w:pPr>
        <w:ind w:left="5035" w:hanging="360"/>
      </w:pPr>
      <w:rPr>
        <w:rFonts w:ascii="Symbol" w:hAnsi="Symbol" w:hint="default"/>
      </w:rPr>
    </w:lvl>
    <w:lvl w:ilvl="7" w:tplc="04150003" w:tentative="1">
      <w:start w:val="1"/>
      <w:numFmt w:val="bullet"/>
      <w:lvlText w:val="o"/>
      <w:lvlJc w:val="left"/>
      <w:pPr>
        <w:ind w:left="5755" w:hanging="360"/>
      </w:pPr>
      <w:rPr>
        <w:rFonts w:ascii="Courier New" w:hAnsi="Courier New" w:cs="Courier New" w:hint="default"/>
      </w:rPr>
    </w:lvl>
    <w:lvl w:ilvl="8" w:tplc="04150005" w:tentative="1">
      <w:start w:val="1"/>
      <w:numFmt w:val="bullet"/>
      <w:lvlText w:val=""/>
      <w:lvlJc w:val="left"/>
      <w:pPr>
        <w:ind w:left="6475" w:hanging="360"/>
      </w:pPr>
      <w:rPr>
        <w:rFonts w:ascii="Wingdings" w:hAnsi="Wingdings" w:hint="default"/>
      </w:rPr>
    </w:lvl>
  </w:abstractNum>
  <w:abstractNum w:abstractNumId="37">
    <w:nsid w:val="475C5196"/>
    <w:multiLevelType w:val="hybridMultilevel"/>
    <w:tmpl w:val="04FEF0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491E4E96"/>
    <w:multiLevelType w:val="hybridMultilevel"/>
    <w:tmpl w:val="AEB87736"/>
    <w:lvl w:ilvl="0" w:tplc="CF4C3962">
      <w:start w:val="1360"/>
      <w:numFmt w:val="decimal"/>
      <w:pStyle w:val="Listawypunktowana1"/>
      <w:lvlText w:val="%1"/>
      <w:lvlJc w:val="left"/>
      <w:pPr>
        <w:ind w:left="792" w:hanging="432"/>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nsid w:val="4B664E81"/>
    <w:multiLevelType w:val="hybridMultilevel"/>
    <w:tmpl w:val="DEE8F1C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nsid w:val="4CD37681"/>
    <w:multiLevelType w:val="hybridMultilevel"/>
    <w:tmpl w:val="1CC2C394"/>
    <w:lvl w:ilvl="0" w:tplc="04150003">
      <w:start w:val="1"/>
      <w:numFmt w:val="bullet"/>
      <w:lvlText w:val="o"/>
      <w:lvlJc w:val="left"/>
      <w:pPr>
        <w:ind w:left="2136" w:hanging="360"/>
      </w:pPr>
      <w:rPr>
        <w:rFonts w:ascii="Courier New" w:hAnsi="Courier New" w:cs="Courier New" w:hint="default"/>
      </w:rPr>
    </w:lvl>
    <w:lvl w:ilvl="1" w:tplc="04150003" w:tentative="1">
      <w:start w:val="1"/>
      <w:numFmt w:val="bullet"/>
      <w:lvlText w:val="o"/>
      <w:lvlJc w:val="left"/>
      <w:pPr>
        <w:ind w:left="2856" w:hanging="360"/>
      </w:pPr>
      <w:rPr>
        <w:rFonts w:ascii="Courier New" w:hAnsi="Courier New" w:cs="Courier New" w:hint="default"/>
      </w:rPr>
    </w:lvl>
    <w:lvl w:ilvl="2" w:tplc="04150005" w:tentative="1">
      <w:start w:val="1"/>
      <w:numFmt w:val="bullet"/>
      <w:lvlText w:val=""/>
      <w:lvlJc w:val="left"/>
      <w:pPr>
        <w:ind w:left="3576" w:hanging="360"/>
      </w:pPr>
      <w:rPr>
        <w:rFonts w:ascii="Wingdings" w:hAnsi="Wingdings" w:hint="default"/>
      </w:rPr>
    </w:lvl>
    <w:lvl w:ilvl="3" w:tplc="04150001" w:tentative="1">
      <w:start w:val="1"/>
      <w:numFmt w:val="bullet"/>
      <w:lvlText w:val=""/>
      <w:lvlJc w:val="left"/>
      <w:pPr>
        <w:ind w:left="4296" w:hanging="360"/>
      </w:pPr>
      <w:rPr>
        <w:rFonts w:ascii="Symbol" w:hAnsi="Symbol" w:hint="default"/>
      </w:rPr>
    </w:lvl>
    <w:lvl w:ilvl="4" w:tplc="04150003" w:tentative="1">
      <w:start w:val="1"/>
      <w:numFmt w:val="bullet"/>
      <w:lvlText w:val="o"/>
      <w:lvlJc w:val="left"/>
      <w:pPr>
        <w:ind w:left="5016" w:hanging="360"/>
      </w:pPr>
      <w:rPr>
        <w:rFonts w:ascii="Courier New" w:hAnsi="Courier New" w:cs="Courier New" w:hint="default"/>
      </w:rPr>
    </w:lvl>
    <w:lvl w:ilvl="5" w:tplc="04150005" w:tentative="1">
      <w:start w:val="1"/>
      <w:numFmt w:val="bullet"/>
      <w:lvlText w:val=""/>
      <w:lvlJc w:val="left"/>
      <w:pPr>
        <w:ind w:left="5736" w:hanging="360"/>
      </w:pPr>
      <w:rPr>
        <w:rFonts w:ascii="Wingdings" w:hAnsi="Wingdings" w:hint="default"/>
      </w:rPr>
    </w:lvl>
    <w:lvl w:ilvl="6" w:tplc="04150001" w:tentative="1">
      <w:start w:val="1"/>
      <w:numFmt w:val="bullet"/>
      <w:lvlText w:val=""/>
      <w:lvlJc w:val="left"/>
      <w:pPr>
        <w:ind w:left="6456" w:hanging="360"/>
      </w:pPr>
      <w:rPr>
        <w:rFonts w:ascii="Symbol" w:hAnsi="Symbol" w:hint="default"/>
      </w:rPr>
    </w:lvl>
    <w:lvl w:ilvl="7" w:tplc="04150003" w:tentative="1">
      <w:start w:val="1"/>
      <w:numFmt w:val="bullet"/>
      <w:lvlText w:val="o"/>
      <w:lvlJc w:val="left"/>
      <w:pPr>
        <w:ind w:left="7176" w:hanging="360"/>
      </w:pPr>
      <w:rPr>
        <w:rFonts w:ascii="Courier New" w:hAnsi="Courier New" w:cs="Courier New" w:hint="default"/>
      </w:rPr>
    </w:lvl>
    <w:lvl w:ilvl="8" w:tplc="04150005" w:tentative="1">
      <w:start w:val="1"/>
      <w:numFmt w:val="bullet"/>
      <w:lvlText w:val=""/>
      <w:lvlJc w:val="left"/>
      <w:pPr>
        <w:ind w:left="7896" w:hanging="360"/>
      </w:pPr>
      <w:rPr>
        <w:rFonts w:ascii="Wingdings" w:hAnsi="Wingdings" w:hint="default"/>
      </w:rPr>
    </w:lvl>
  </w:abstractNum>
  <w:abstractNum w:abstractNumId="41">
    <w:nsid w:val="4D696F2E"/>
    <w:multiLevelType w:val="hybridMultilevel"/>
    <w:tmpl w:val="FAB49924"/>
    <w:lvl w:ilvl="0" w:tplc="04150001">
      <w:start w:val="1"/>
      <w:numFmt w:val="bullet"/>
      <w:lvlText w:val=""/>
      <w:lvlJc w:val="left"/>
      <w:pPr>
        <w:ind w:left="705" w:hanging="360"/>
      </w:pPr>
      <w:rPr>
        <w:rFonts w:ascii="Symbol" w:hAnsi="Symbol" w:hint="default"/>
      </w:rPr>
    </w:lvl>
    <w:lvl w:ilvl="1" w:tplc="04150003" w:tentative="1">
      <w:start w:val="1"/>
      <w:numFmt w:val="bullet"/>
      <w:lvlText w:val="o"/>
      <w:lvlJc w:val="left"/>
      <w:pPr>
        <w:ind w:left="1425" w:hanging="360"/>
      </w:pPr>
      <w:rPr>
        <w:rFonts w:ascii="Courier New" w:hAnsi="Courier New" w:cs="Courier New" w:hint="default"/>
      </w:rPr>
    </w:lvl>
    <w:lvl w:ilvl="2" w:tplc="04150005" w:tentative="1">
      <w:start w:val="1"/>
      <w:numFmt w:val="bullet"/>
      <w:lvlText w:val=""/>
      <w:lvlJc w:val="left"/>
      <w:pPr>
        <w:ind w:left="2145" w:hanging="360"/>
      </w:pPr>
      <w:rPr>
        <w:rFonts w:ascii="Wingdings" w:hAnsi="Wingdings" w:hint="default"/>
      </w:rPr>
    </w:lvl>
    <w:lvl w:ilvl="3" w:tplc="04150001" w:tentative="1">
      <w:start w:val="1"/>
      <w:numFmt w:val="bullet"/>
      <w:lvlText w:val=""/>
      <w:lvlJc w:val="left"/>
      <w:pPr>
        <w:ind w:left="2865" w:hanging="360"/>
      </w:pPr>
      <w:rPr>
        <w:rFonts w:ascii="Symbol" w:hAnsi="Symbol" w:hint="default"/>
      </w:rPr>
    </w:lvl>
    <w:lvl w:ilvl="4" w:tplc="04150003" w:tentative="1">
      <w:start w:val="1"/>
      <w:numFmt w:val="bullet"/>
      <w:lvlText w:val="o"/>
      <w:lvlJc w:val="left"/>
      <w:pPr>
        <w:ind w:left="3585" w:hanging="360"/>
      </w:pPr>
      <w:rPr>
        <w:rFonts w:ascii="Courier New" w:hAnsi="Courier New" w:cs="Courier New" w:hint="default"/>
      </w:rPr>
    </w:lvl>
    <w:lvl w:ilvl="5" w:tplc="04150005" w:tentative="1">
      <w:start w:val="1"/>
      <w:numFmt w:val="bullet"/>
      <w:lvlText w:val=""/>
      <w:lvlJc w:val="left"/>
      <w:pPr>
        <w:ind w:left="4305" w:hanging="360"/>
      </w:pPr>
      <w:rPr>
        <w:rFonts w:ascii="Wingdings" w:hAnsi="Wingdings" w:hint="default"/>
      </w:rPr>
    </w:lvl>
    <w:lvl w:ilvl="6" w:tplc="04150001" w:tentative="1">
      <w:start w:val="1"/>
      <w:numFmt w:val="bullet"/>
      <w:lvlText w:val=""/>
      <w:lvlJc w:val="left"/>
      <w:pPr>
        <w:ind w:left="5025" w:hanging="360"/>
      </w:pPr>
      <w:rPr>
        <w:rFonts w:ascii="Symbol" w:hAnsi="Symbol" w:hint="default"/>
      </w:rPr>
    </w:lvl>
    <w:lvl w:ilvl="7" w:tplc="04150003" w:tentative="1">
      <w:start w:val="1"/>
      <w:numFmt w:val="bullet"/>
      <w:lvlText w:val="o"/>
      <w:lvlJc w:val="left"/>
      <w:pPr>
        <w:ind w:left="5745" w:hanging="360"/>
      </w:pPr>
      <w:rPr>
        <w:rFonts w:ascii="Courier New" w:hAnsi="Courier New" w:cs="Courier New" w:hint="default"/>
      </w:rPr>
    </w:lvl>
    <w:lvl w:ilvl="8" w:tplc="04150005" w:tentative="1">
      <w:start w:val="1"/>
      <w:numFmt w:val="bullet"/>
      <w:lvlText w:val=""/>
      <w:lvlJc w:val="left"/>
      <w:pPr>
        <w:ind w:left="6465" w:hanging="360"/>
      </w:pPr>
      <w:rPr>
        <w:rFonts w:ascii="Wingdings" w:hAnsi="Wingdings" w:hint="default"/>
      </w:rPr>
    </w:lvl>
  </w:abstractNum>
  <w:abstractNum w:abstractNumId="42">
    <w:nsid w:val="4FB10284"/>
    <w:multiLevelType w:val="hybridMultilevel"/>
    <w:tmpl w:val="3DD0D4A8"/>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3">
    <w:nsid w:val="4FBE01D1"/>
    <w:multiLevelType w:val="hybridMultilevel"/>
    <w:tmpl w:val="9DF41C1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4">
    <w:nsid w:val="50325FB2"/>
    <w:multiLevelType w:val="hybridMultilevel"/>
    <w:tmpl w:val="DDDCC5C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5">
    <w:nsid w:val="521E1CD2"/>
    <w:multiLevelType w:val="hybridMultilevel"/>
    <w:tmpl w:val="A7C850A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6">
    <w:nsid w:val="533021A3"/>
    <w:multiLevelType w:val="hybridMultilevel"/>
    <w:tmpl w:val="48B6EB96"/>
    <w:lvl w:ilvl="0" w:tplc="8750A400">
      <w:start w:val="1"/>
      <w:numFmt w:val="bullet"/>
      <w:lvlText w:val="•"/>
      <w:lvlJc w:val="left"/>
      <w:pPr>
        <w:ind w:left="3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FD80A292">
      <w:start w:val="1"/>
      <w:numFmt w:val="bullet"/>
      <w:lvlText w:val="o"/>
      <w:lvlJc w:val="left"/>
      <w:pPr>
        <w:ind w:left="90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2" w:tplc="3E1AD7C4">
      <w:start w:val="1"/>
      <w:numFmt w:val="bullet"/>
      <w:lvlRestart w:val="0"/>
      <w:lvlText w:val="-"/>
      <w:lvlJc w:val="left"/>
      <w:pPr>
        <w:ind w:left="14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F286AECE">
      <w:start w:val="1"/>
      <w:numFmt w:val="bullet"/>
      <w:lvlText w:val="•"/>
      <w:lvlJc w:val="left"/>
      <w:pPr>
        <w:ind w:left="21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B11ADB28">
      <w:start w:val="1"/>
      <w:numFmt w:val="bullet"/>
      <w:lvlText w:val="o"/>
      <w:lvlJc w:val="left"/>
      <w:pPr>
        <w:ind w:left="28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1F381CD4">
      <w:start w:val="1"/>
      <w:numFmt w:val="bullet"/>
      <w:lvlText w:val="▪"/>
      <w:lvlJc w:val="left"/>
      <w:pPr>
        <w:ind w:left="360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7B0E48F4">
      <w:start w:val="1"/>
      <w:numFmt w:val="bullet"/>
      <w:lvlText w:val="•"/>
      <w:lvlJc w:val="left"/>
      <w:pPr>
        <w:ind w:left="43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25628562">
      <w:start w:val="1"/>
      <w:numFmt w:val="bullet"/>
      <w:lvlText w:val="o"/>
      <w:lvlJc w:val="left"/>
      <w:pPr>
        <w:ind w:left="50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62EEA470">
      <w:start w:val="1"/>
      <w:numFmt w:val="bullet"/>
      <w:lvlText w:val="▪"/>
      <w:lvlJc w:val="left"/>
      <w:pPr>
        <w:ind w:left="57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47">
    <w:nsid w:val="550577CD"/>
    <w:multiLevelType w:val="multilevel"/>
    <w:tmpl w:val="3086E018"/>
    <w:lvl w:ilvl="0">
      <w:start w:val="1"/>
      <w:numFmt w:val="decimal"/>
      <w:pStyle w:val="Nagwek1"/>
      <w:lvlText w:val="%1"/>
      <w:lvlJc w:val="left"/>
      <w:pPr>
        <w:ind w:left="432" w:hanging="432"/>
      </w:pPr>
    </w:lvl>
    <w:lvl w:ilvl="1">
      <w:start w:val="1"/>
      <w:numFmt w:val="decimal"/>
      <w:pStyle w:val="Nagwek2"/>
      <w:lvlText w:val="%1.%2"/>
      <w:lvlJc w:val="left"/>
      <w:pPr>
        <w:ind w:left="576" w:hanging="576"/>
      </w:pPr>
    </w:lvl>
    <w:lvl w:ilvl="2">
      <w:start w:val="1"/>
      <w:numFmt w:val="decimal"/>
      <w:pStyle w:val="Nagwek3"/>
      <w:lvlText w:val="%1.%2.%3"/>
      <w:lvlJc w:val="left"/>
      <w:pPr>
        <w:ind w:left="9651" w:hanging="720"/>
      </w:pPr>
      <w:rPr>
        <w:color w:val="auto"/>
      </w:rPr>
    </w:lvl>
    <w:lvl w:ilvl="3">
      <w:start w:val="1"/>
      <w:numFmt w:val="decimal"/>
      <w:pStyle w:val="Nagwek4"/>
      <w:lvlText w:val="%1.%2.%3.%4"/>
      <w:lvlJc w:val="left"/>
      <w:pPr>
        <w:ind w:left="864" w:hanging="864"/>
      </w:pPr>
    </w:lvl>
    <w:lvl w:ilvl="4">
      <w:start w:val="1"/>
      <w:numFmt w:val="decimal"/>
      <w:pStyle w:val="Nagwek5"/>
      <w:lvlText w:val="%1.%2.%3.%4.%5"/>
      <w:lvlJc w:val="left"/>
      <w:pPr>
        <w:ind w:left="1008" w:hanging="1008"/>
      </w:pPr>
    </w:lvl>
    <w:lvl w:ilvl="5">
      <w:start w:val="1"/>
      <w:numFmt w:val="decimal"/>
      <w:pStyle w:val="Nagwek6"/>
      <w:lvlText w:val="%1.%2.%3.%4.%5.%6"/>
      <w:lvlJc w:val="left"/>
      <w:pPr>
        <w:ind w:left="1152" w:hanging="1152"/>
      </w:pPr>
    </w:lvl>
    <w:lvl w:ilvl="6">
      <w:start w:val="1"/>
      <w:numFmt w:val="decimal"/>
      <w:pStyle w:val="Nagwek7"/>
      <w:lvlText w:val="%1.%2.%3.%4.%5.%6.%7"/>
      <w:lvlJc w:val="left"/>
      <w:pPr>
        <w:ind w:left="1296" w:hanging="1296"/>
      </w:pPr>
    </w:lvl>
    <w:lvl w:ilvl="7">
      <w:start w:val="1"/>
      <w:numFmt w:val="decimal"/>
      <w:pStyle w:val="Nagwek8"/>
      <w:lvlText w:val="%1.%2.%3.%4.%5.%6.%7.%8"/>
      <w:lvlJc w:val="left"/>
      <w:pPr>
        <w:ind w:left="1440" w:hanging="1440"/>
      </w:pPr>
    </w:lvl>
    <w:lvl w:ilvl="8">
      <w:start w:val="1"/>
      <w:numFmt w:val="decimal"/>
      <w:pStyle w:val="Nagwek9"/>
      <w:lvlText w:val="%1.%2.%3.%4.%5.%6.%7.%8.%9"/>
      <w:lvlJc w:val="left"/>
      <w:pPr>
        <w:ind w:left="1584" w:hanging="1584"/>
      </w:pPr>
    </w:lvl>
  </w:abstractNum>
  <w:abstractNum w:abstractNumId="48">
    <w:nsid w:val="55E27460"/>
    <w:multiLevelType w:val="hybridMultilevel"/>
    <w:tmpl w:val="03369ABE"/>
    <w:lvl w:ilvl="0" w:tplc="A3240808">
      <w:start w:val="1"/>
      <w:numFmt w:val="bullet"/>
      <w:pStyle w:val="Punktowany"/>
      <w:lvlText w:val=""/>
      <w:lvlJc w:val="left"/>
      <w:pPr>
        <w:ind w:left="786" w:hanging="360"/>
      </w:pPr>
      <w:rPr>
        <w:rFonts w:ascii="Symbol" w:hAnsi="Symbol" w:hint="default"/>
      </w:rPr>
    </w:lvl>
    <w:lvl w:ilvl="1" w:tplc="E8384C62">
      <w:numFmt w:val="bullet"/>
      <w:lvlText w:val="•"/>
      <w:lvlJc w:val="left"/>
      <w:pPr>
        <w:ind w:left="1866" w:hanging="360"/>
      </w:pPr>
      <w:rPr>
        <w:rFonts w:ascii="Roboto Lt" w:eastAsia="Times New Roman" w:hAnsi="Roboto Lt" w:cs="Times New Roman"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49">
    <w:nsid w:val="57581E66"/>
    <w:multiLevelType w:val="hybridMultilevel"/>
    <w:tmpl w:val="BB46FE1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0">
    <w:nsid w:val="5860308C"/>
    <w:multiLevelType w:val="hybridMultilevel"/>
    <w:tmpl w:val="4A6ED2CA"/>
    <w:lvl w:ilvl="0" w:tplc="04150001">
      <w:start w:val="1"/>
      <w:numFmt w:val="bullet"/>
      <w:lvlText w:val=""/>
      <w:lvlJc w:val="left"/>
      <w:pPr>
        <w:ind w:left="715" w:hanging="360"/>
      </w:pPr>
      <w:rPr>
        <w:rFonts w:ascii="Symbol" w:hAnsi="Symbol" w:hint="default"/>
      </w:rPr>
    </w:lvl>
    <w:lvl w:ilvl="1" w:tplc="04150003" w:tentative="1">
      <w:start w:val="1"/>
      <w:numFmt w:val="bullet"/>
      <w:lvlText w:val="o"/>
      <w:lvlJc w:val="left"/>
      <w:pPr>
        <w:ind w:left="1435" w:hanging="360"/>
      </w:pPr>
      <w:rPr>
        <w:rFonts w:ascii="Courier New" w:hAnsi="Courier New" w:cs="Courier New" w:hint="default"/>
      </w:rPr>
    </w:lvl>
    <w:lvl w:ilvl="2" w:tplc="04150005" w:tentative="1">
      <w:start w:val="1"/>
      <w:numFmt w:val="bullet"/>
      <w:lvlText w:val=""/>
      <w:lvlJc w:val="left"/>
      <w:pPr>
        <w:ind w:left="2155" w:hanging="360"/>
      </w:pPr>
      <w:rPr>
        <w:rFonts w:ascii="Wingdings" w:hAnsi="Wingdings" w:hint="default"/>
      </w:rPr>
    </w:lvl>
    <w:lvl w:ilvl="3" w:tplc="04150001" w:tentative="1">
      <w:start w:val="1"/>
      <w:numFmt w:val="bullet"/>
      <w:lvlText w:val=""/>
      <w:lvlJc w:val="left"/>
      <w:pPr>
        <w:ind w:left="2875" w:hanging="360"/>
      </w:pPr>
      <w:rPr>
        <w:rFonts w:ascii="Symbol" w:hAnsi="Symbol" w:hint="default"/>
      </w:rPr>
    </w:lvl>
    <w:lvl w:ilvl="4" w:tplc="04150003" w:tentative="1">
      <w:start w:val="1"/>
      <w:numFmt w:val="bullet"/>
      <w:lvlText w:val="o"/>
      <w:lvlJc w:val="left"/>
      <w:pPr>
        <w:ind w:left="3595" w:hanging="360"/>
      </w:pPr>
      <w:rPr>
        <w:rFonts w:ascii="Courier New" w:hAnsi="Courier New" w:cs="Courier New" w:hint="default"/>
      </w:rPr>
    </w:lvl>
    <w:lvl w:ilvl="5" w:tplc="04150005" w:tentative="1">
      <w:start w:val="1"/>
      <w:numFmt w:val="bullet"/>
      <w:lvlText w:val=""/>
      <w:lvlJc w:val="left"/>
      <w:pPr>
        <w:ind w:left="4315" w:hanging="360"/>
      </w:pPr>
      <w:rPr>
        <w:rFonts w:ascii="Wingdings" w:hAnsi="Wingdings" w:hint="default"/>
      </w:rPr>
    </w:lvl>
    <w:lvl w:ilvl="6" w:tplc="04150001" w:tentative="1">
      <w:start w:val="1"/>
      <w:numFmt w:val="bullet"/>
      <w:lvlText w:val=""/>
      <w:lvlJc w:val="left"/>
      <w:pPr>
        <w:ind w:left="5035" w:hanging="360"/>
      </w:pPr>
      <w:rPr>
        <w:rFonts w:ascii="Symbol" w:hAnsi="Symbol" w:hint="default"/>
      </w:rPr>
    </w:lvl>
    <w:lvl w:ilvl="7" w:tplc="04150003" w:tentative="1">
      <w:start w:val="1"/>
      <w:numFmt w:val="bullet"/>
      <w:lvlText w:val="o"/>
      <w:lvlJc w:val="left"/>
      <w:pPr>
        <w:ind w:left="5755" w:hanging="360"/>
      </w:pPr>
      <w:rPr>
        <w:rFonts w:ascii="Courier New" w:hAnsi="Courier New" w:cs="Courier New" w:hint="default"/>
      </w:rPr>
    </w:lvl>
    <w:lvl w:ilvl="8" w:tplc="04150005" w:tentative="1">
      <w:start w:val="1"/>
      <w:numFmt w:val="bullet"/>
      <w:lvlText w:val=""/>
      <w:lvlJc w:val="left"/>
      <w:pPr>
        <w:ind w:left="6475" w:hanging="360"/>
      </w:pPr>
      <w:rPr>
        <w:rFonts w:ascii="Wingdings" w:hAnsi="Wingdings" w:hint="default"/>
      </w:rPr>
    </w:lvl>
  </w:abstractNum>
  <w:abstractNum w:abstractNumId="51">
    <w:nsid w:val="595B4C80"/>
    <w:multiLevelType w:val="multilevel"/>
    <w:tmpl w:val="E1EC9B5E"/>
    <w:lvl w:ilvl="0">
      <w:start w:val="1"/>
      <w:numFmt w:val="decimal"/>
      <w:lvlText w:val="%1"/>
      <w:lvlJc w:val="left"/>
      <w:pPr>
        <w:ind w:left="1065" w:hanging="705"/>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52">
    <w:nsid w:val="5D3C072E"/>
    <w:multiLevelType w:val="hybridMultilevel"/>
    <w:tmpl w:val="5ACCD79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3">
    <w:nsid w:val="5D997075"/>
    <w:multiLevelType w:val="hybridMultilevel"/>
    <w:tmpl w:val="599C1C60"/>
    <w:lvl w:ilvl="0" w:tplc="04150001">
      <w:start w:val="1"/>
      <w:numFmt w:val="bullet"/>
      <w:lvlText w:val=""/>
      <w:lvlJc w:val="left"/>
      <w:pPr>
        <w:ind w:left="720" w:hanging="360"/>
      </w:pPr>
      <w:rPr>
        <w:rFonts w:ascii="Symbol" w:hAnsi="Symbol" w:hint="default"/>
      </w:rPr>
    </w:lvl>
    <w:lvl w:ilvl="1" w:tplc="0840E9B6">
      <w:numFmt w:val="bullet"/>
      <w:lvlText w:val=""/>
      <w:lvlJc w:val="left"/>
      <w:pPr>
        <w:ind w:left="1440" w:hanging="360"/>
      </w:pPr>
      <w:rPr>
        <w:rFonts w:ascii="Symbol" w:eastAsia="Times New Roman" w:hAnsi="Symbol" w:cs="Times New Roman"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4">
    <w:nsid w:val="61000D22"/>
    <w:multiLevelType w:val="hybridMultilevel"/>
    <w:tmpl w:val="22162BC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5">
    <w:nsid w:val="62BC034E"/>
    <w:multiLevelType w:val="multilevel"/>
    <w:tmpl w:val="E64A33B6"/>
    <w:styleLink w:val="WWNum12"/>
    <w:lvl w:ilvl="0">
      <w:numFmt w:val="bullet"/>
      <w:lvlText w:val=""/>
      <w:lvlJc w:val="left"/>
      <w:pPr>
        <w:ind w:left="720" w:hanging="360"/>
      </w:pPr>
      <w:rPr>
        <w:rFonts w:ascii="Symbol" w:hAnsi="Symbol" w:cs="Symbol"/>
      </w:rPr>
    </w:lvl>
    <w:lvl w:ilvl="1">
      <w:numFmt w:val="bullet"/>
      <w:lvlText w:val="◦"/>
      <w:lvlJc w:val="left"/>
      <w:pPr>
        <w:ind w:left="1080" w:hanging="360"/>
      </w:pPr>
      <w:rPr>
        <w:rFonts w:ascii="OpenSymbol" w:hAnsi="OpenSymbol" w:cs="Courier New"/>
      </w:rPr>
    </w:lvl>
    <w:lvl w:ilvl="2">
      <w:numFmt w:val="bullet"/>
      <w:lvlText w:val="▪"/>
      <w:lvlJc w:val="left"/>
      <w:pPr>
        <w:ind w:left="1440" w:hanging="360"/>
      </w:pPr>
      <w:rPr>
        <w:rFonts w:ascii="OpenSymbol" w:hAnsi="OpenSymbol" w:cs="Courier New"/>
      </w:rPr>
    </w:lvl>
    <w:lvl w:ilvl="3">
      <w:numFmt w:val="bullet"/>
      <w:lvlText w:val=""/>
      <w:lvlJc w:val="left"/>
      <w:pPr>
        <w:ind w:left="1800" w:hanging="360"/>
      </w:pPr>
      <w:rPr>
        <w:rFonts w:ascii="Symbol" w:hAnsi="Symbol" w:cs="Symbol"/>
      </w:rPr>
    </w:lvl>
    <w:lvl w:ilvl="4">
      <w:numFmt w:val="bullet"/>
      <w:lvlText w:val="◦"/>
      <w:lvlJc w:val="left"/>
      <w:pPr>
        <w:ind w:left="2160" w:hanging="360"/>
      </w:pPr>
      <w:rPr>
        <w:rFonts w:ascii="OpenSymbol" w:hAnsi="OpenSymbol" w:cs="Courier New"/>
      </w:rPr>
    </w:lvl>
    <w:lvl w:ilvl="5">
      <w:numFmt w:val="bullet"/>
      <w:lvlText w:val="▪"/>
      <w:lvlJc w:val="left"/>
      <w:pPr>
        <w:ind w:left="2520" w:hanging="360"/>
      </w:pPr>
      <w:rPr>
        <w:rFonts w:ascii="OpenSymbol" w:hAnsi="OpenSymbol" w:cs="Courier New"/>
      </w:rPr>
    </w:lvl>
    <w:lvl w:ilvl="6">
      <w:numFmt w:val="bullet"/>
      <w:lvlText w:val=""/>
      <w:lvlJc w:val="left"/>
      <w:pPr>
        <w:ind w:left="2880" w:hanging="360"/>
      </w:pPr>
      <w:rPr>
        <w:rFonts w:ascii="Symbol" w:hAnsi="Symbol" w:cs="Symbol"/>
      </w:rPr>
    </w:lvl>
    <w:lvl w:ilvl="7">
      <w:numFmt w:val="bullet"/>
      <w:lvlText w:val="◦"/>
      <w:lvlJc w:val="left"/>
      <w:pPr>
        <w:ind w:left="3240" w:hanging="360"/>
      </w:pPr>
      <w:rPr>
        <w:rFonts w:ascii="OpenSymbol" w:hAnsi="OpenSymbol" w:cs="Courier New"/>
      </w:rPr>
    </w:lvl>
    <w:lvl w:ilvl="8">
      <w:numFmt w:val="bullet"/>
      <w:lvlText w:val="▪"/>
      <w:lvlJc w:val="left"/>
      <w:pPr>
        <w:ind w:left="3600" w:hanging="360"/>
      </w:pPr>
      <w:rPr>
        <w:rFonts w:ascii="OpenSymbol" w:hAnsi="OpenSymbol" w:cs="Courier New"/>
      </w:rPr>
    </w:lvl>
  </w:abstractNum>
  <w:abstractNum w:abstractNumId="56">
    <w:nsid w:val="64891628"/>
    <w:multiLevelType w:val="hybridMultilevel"/>
    <w:tmpl w:val="641AC4E4"/>
    <w:lvl w:ilvl="0" w:tplc="E93657E8">
      <w:start w:val="1"/>
      <w:numFmt w:val="decimal"/>
      <w:lvlText w:val="%1."/>
      <w:lvlJc w:val="left"/>
      <w:pPr>
        <w:ind w:left="426"/>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D2AEF498">
      <w:start w:val="1"/>
      <w:numFmt w:val="bullet"/>
      <w:lvlText w:val="-"/>
      <w:lvlJc w:val="left"/>
      <w:pPr>
        <w:ind w:left="10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2" w:tplc="02609CB0">
      <w:start w:val="1"/>
      <w:numFmt w:val="bullet"/>
      <w:lvlText w:val="▪"/>
      <w:lvlJc w:val="left"/>
      <w:pPr>
        <w:ind w:left="180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751065BC">
      <w:start w:val="1"/>
      <w:numFmt w:val="bullet"/>
      <w:lvlText w:val="•"/>
      <w:lvlJc w:val="left"/>
      <w:pPr>
        <w:ind w:left="25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338CF26E">
      <w:start w:val="1"/>
      <w:numFmt w:val="bullet"/>
      <w:lvlText w:val="o"/>
      <w:lvlJc w:val="left"/>
      <w:pPr>
        <w:ind w:left="32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2834C17A">
      <w:start w:val="1"/>
      <w:numFmt w:val="bullet"/>
      <w:lvlText w:val="▪"/>
      <w:lvlJc w:val="left"/>
      <w:pPr>
        <w:ind w:left="39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F6969DBC">
      <w:start w:val="1"/>
      <w:numFmt w:val="bullet"/>
      <w:lvlText w:val="•"/>
      <w:lvlJc w:val="left"/>
      <w:pPr>
        <w:ind w:left="46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9B9C2666">
      <w:start w:val="1"/>
      <w:numFmt w:val="bullet"/>
      <w:lvlText w:val="o"/>
      <w:lvlJc w:val="left"/>
      <w:pPr>
        <w:ind w:left="540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76BA5CBA">
      <w:start w:val="1"/>
      <w:numFmt w:val="bullet"/>
      <w:lvlText w:val="▪"/>
      <w:lvlJc w:val="left"/>
      <w:pPr>
        <w:ind w:left="61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57">
    <w:nsid w:val="660B135A"/>
    <w:multiLevelType w:val="multilevel"/>
    <w:tmpl w:val="E1EC9B5E"/>
    <w:lvl w:ilvl="0">
      <w:start w:val="1"/>
      <w:numFmt w:val="decimal"/>
      <w:lvlText w:val="%1"/>
      <w:lvlJc w:val="left"/>
      <w:pPr>
        <w:ind w:left="1065" w:hanging="705"/>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58">
    <w:nsid w:val="6C570E32"/>
    <w:multiLevelType w:val="multilevel"/>
    <w:tmpl w:val="74CAC284"/>
    <w:styleLink w:val="WWNum8"/>
    <w:lvl w:ilvl="0">
      <w:numFmt w:val="bullet"/>
      <w:lvlText w:val=""/>
      <w:lvlJc w:val="left"/>
      <w:pPr>
        <w:ind w:left="720" w:hanging="360"/>
      </w:pPr>
      <w:rPr>
        <w:rFonts w:ascii="Symbol" w:hAnsi="Symbol" w:cs="Symbol"/>
        <w:color w:val="000000"/>
        <w:sz w:val="22"/>
        <w:szCs w:val="22"/>
      </w:rPr>
    </w:lvl>
    <w:lvl w:ilvl="1">
      <w:numFmt w:val="bullet"/>
      <w:lvlText w:val="◦"/>
      <w:lvlJc w:val="left"/>
      <w:pPr>
        <w:ind w:left="1080" w:hanging="360"/>
      </w:pPr>
      <w:rPr>
        <w:rFonts w:ascii="OpenSymbol" w:hAnsi="OpenSymbol" w:cs="Courier New"/>
        <w:sz w:val="20"/>
      </w:rPr>
    </w:lvl>
    <w:lvl w:ilvl="2">
      <w:numFmt w:val="bullet"/>
      <w:lvlText w:val="▪"/>
      <w:lvlJc w:val="left"/>
      <w:pPr>
        <w:ind w:left="1440" w:hanging="360"/>
      </w:pPr>
      <w:rPr>
        <w:rFonts w:ascii="OpenSymbol" w:hAnsi="OpenSymbol" w:cs="Courier New"/>
        <w:sz w:val="20"/>
      </w:rPr>
    </w:lvl>
    <w:lvl w:ilvl="3">
      <w:numFmt w:val="bullet"/>
      <w:lvlText w:val=""/>
      <w:lvlJc w:val="left"/>
      <w:pPr>
        <w:ind w:left="1800" w:hanging="360"/>
      </w:pPr>
      <w:rPr>
        <w:rFonts w:ascii="Symbol" w:hAnsi="Symbol" w:cs="Symbol"/>
        <w:color w:val="000000"/>
        <w:sz w:val="20"/>
        <w:szCs w:val="22"/>
      </w:rPr>
    </w:lvl>
    <w:lvl w:ilvl="4">
      <w:numFmt w:val="bullet"/>
      <w:lvlText w:val="◦"/>
      <w:lvlJc w:val="left"/>
      <w:pPr>
        <w:ind w:left="2160" w:hanging="360"/>
      </w:pPr>
      <w:rPr>
        <w:rFonts w:ascii="OpenSymbol" w:hAnsi="OpenSymbol" w:cs="Courier New"/>
        <w:sz w:val="20"/>
      </w:rPr>
    </w:lvl>
    <w:lvl w:ilvl="5">
      <w:numFmt w:val="bullet"/>
      <w:lvlText w:val="▪"/>
      <w:lvlJc w:val="left"/>
      <w:pPr>
        <w:ind w:left="2520" w:hanging="360"/>
      </w:pPr>
      <w:rPr>
        <w:rFonts w:ascii="OpenSymbol" w:hAnsi="OpenSymbol" w:cs="Courier New"/>
        <w:sz w:val="20"/>
      </w:rPr>
    </w:lvl>
    <w:lvl w:ilvl="6">
      <w:numFmt w:val="bullet"/>
      <w:lvlText w:val=""/>
      <w:lvlJc w:val="left"/>
      <w:pPr>
        <w:ind w:left="2880" w:hanging="360"/>
      </w:pPr>
      <w:rPr>
        <w:rFonts w:ascii="Symbol" w:hAnsi="Symbol" w:cs="Symbol"/>
        <w:color w:val="000000"/>
        <w:sz w:val="20"/>
        <w:szCs w:val="22"/>
      </w:rPr>
    </w:lvl>
    <w:lvl w:ilvl="7">
      <w:numFmt w:val="bullet"/>
      <w:lvlText w:val="◦"/>
      <w:lvlJc w:val="left"/>
      <w:pPr>
        <w:ind w:left="3240" w:hanging="360"/>
      </w:pPr>
      <w:rPr>
        <w:rFonts w:ascii="OpenSymbol" w:hAnsi="OpenSymbol" w:cs="Courier New"/>
        <w:sz w:val="20"/>
      </w:rPr>
    </w:lvl>
    <w:lvl w:ilvl="8">
      <w:numFmt w:val="bullet"/>
      <w:lvlText w:val="▪"/>
      <w:lvlJc w:val="left"/>
      <w:pPr>
        <w:ind w:left="3600" w:hanging="360"/>
      </w:pPr>
      <w:rPr>
        <w:rFonts w:ascii="OpenSymbol" w:hAnsi="OpenSymbol" w:cs="Courier New"/>
        <w:sz w:val="20"/>
      </w:rPr>
    </w:lvl>
  </w:abstractNum>
  <w:abstractNum w:abstractNumId="59">
    <w:nsid w:val="6F29546A"/>
    <w:multiLevelType w:val="hybridMultilevel"/>
    <w:tmpl w:val="7A627EFA"/>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0">
    <w:nsid w:val="6FA6048F"/>
    <w:multiLevelType w:val="hybridMultilevel"/>
    <w:tmpl w:val="1EB8D56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1">
    <w:nsid w:val="74593D9C"/>
    <w:multiLevelType w:val="hybridMultilevel"/>
    <w:tmpl w:val="B99E6596"/>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2">
    <w:nsid w:val="76264FEC"/>
    <w:multiLevelType w:val="hybridMultilevel"/>
    <w:tmpl w:val="B2D4E59A"/>
    <w:lvl w:ilvl="0" w:tplc="BFE8B0EA">
      <w:start w:val="1"/>
      <w:numFmt w:val="bullet"/>
      <w:lvlText w:val=""/>
      <w:lvlJc w:val="left"/>
      <w:pPr>
        <w:ind w:left="783" w:hanging="360"/>
      </w:pPr>
      <w:rPr>
        <w:rFonts w:ascii="Symbol" w:hAnsi="Symbol" w:hint="default"/>
      </w:rPr>
    </w:lvl>
    <w:lvl w:ilvl="1" w:tplc="04150003">
      <w:start w:val="1"/>
      <w:numFmt w:val="bullet"/>
      <w:lvlText w:val="o"/>
      <w:lvlJc w:val="left"/>
      <w:pPr>
        <w:ind w:left="1503" w:hanging="360"/>
      </w:pPr>
      <w:rPr>
        <w:rFonts w:ascii="Courier New" w:hAnsi="Courier New" w:cs="Courier New" w:hint="default"/>
      </w:rPr>
    </w:lvl>
    <w:lvl w:ilvl="2" w:tplc="04150005" w:tentative="1">
      <w:start w:val="1"/>
      <w:numFmt w:val="bullet"/>
      <w:lvlText w:val=""/>
      <w:lvlJc w:val="left"/>
      <w:pPr>
        <w:ind w:left="2223" w:hanging="360"/>
      </w:pPr>
      <w:rPr>
        <w:rFonts w:ascii="Wingdings" w:hAnsi="Wingdings" w:hint="default"/>
      </w:rPr>
    </w:lvl>
    <w:lvl w:ilvl="3" w:tplc="04150001" w:tentative="1">
      <w:start w:val="1"/>
      <w:numFmt w:val="bullet"/>
      <w:lvlText w:val=""/>
      <w:lvlJc w:val="left"/>
      <w:pPr>
        <w:ind w:left="2943" w:hanging="360"/>
      </w:pPr>
      <w:rPr>
        <w:rFonts w:ascii="Symbol" w:hAnsi="Symbol" w:hint="default"/>
      </w:rPr>
    </w:lvl>
    <w:lvl w:ilvl="4" w:tplc="04150003" w:tentative="1">
      <w:start w:val="1"/>
      <w:numFmt w:val="bullet"/>
      <w:lvlText w:val="o"/>
      <w:lvlJc w:val="left"/>
      <w:pPr>
        <w:ind w:left="3663" w:hanging="360"/>
      </w:pPr>
      <w:rPr>
        <w:rFonts w:ascii="Courier New" w:hAnsi="Courier New" w:cs="Courier New" w:hint="default"/>
      </w:rPr>
    </w:lvl>
    <w:lvl w:ilvl="5" w:tplc="04150005" w:tentative="1">
      <w:start w:val="1"/>
      <w:numFmt w:val="bullet"/>
      <w:lvlText w:val=""/>
      <w:lvlJc w:val="left"/>
      <w:pPr>
        <w:ind w:left="4383" w:hanging="360"/>
      </w:pPr>
      <w:rPr>
        <w:rFonts w:ascii="Wingdings" w:hAnsi="Wingdings" w:hint="default"/>
      </w:rPr>
    </w:lvl>
    <w:lvl w:ilvl="6" w:tplc="04150001" w:tentative="1">
      <w:start w:val="1"/>
      <w:numFmt w:val="bullet"/>
      <w:lvlText w:val=""/>
      <w:lvlJc w:val="left"/>
      <w:pPr>
        <w:ind w:left="5103" w:hanging="360"/>
      </w:pPr>
      <w:rPr>
        <w:rFonts w:ascii="Symbol" w:hAnsi="Symbol" w:hint="default"/>
      </w:rPr>
    </w:lvl>
    <w:lvl w:ilvl="7" w:tplc="04150003" w:tentative="1">
      <w:start w:val="1"/>
      <w:numFmt w:val="bullet"/>
      <w:lvlText w:val="o"/>
      <w:lvlJc w:val="left"/>
      <w:pPr>
        <w:ind w:left="5823" w:hanging="360"/>
      </w:pPr>
      <w:rPr>
        <w:rFonts w:ascii="Courier New" w:hAnsi="Courier New" w:cs="Courier New" w:hint="default"/>
      </w:rPr>
    </w:lvl>
    <w:lvl w:ilvl="8" w:tplc="04150005" w:tentative="1">
      <w:start w:val="1"/>
      <w:numFmt w:val="bullet"/>
      <w:lvlText w:val=""/>
      <w:lvlJc w:val="left"/>
      <w:pPr>
        <w:ind w:left="6543" w:hanging="360"/>
      </w:pPr>
      <w:rPr>
        <w:rFonts w:ascii="Wingdings" w:hAnsi="Wingdings" w:hint="default"/>
      </w:rPr>
    </w:lvl>
  </w:abstractNum>
  <w:abstractNum w:abstractNumId="63">
    <w:nsid w:val="76905027"/>
    <w:multiLevelType w:val="multilevel"/>
    <w:tmpl w:val="4532129A"/>
    <w:styleLink w:val="WWNum9"/>
    <w:lvl w:ilvl="0">
      <w:numFmt w:val="bullet"/>
      <w:lvlText w:val=""/>
      <w:lvlJc w:val="left"/>
      <w:pPr>
        <w:ind w:left="720" w:hanging="360"/>
      </w:pPr>
      <w:rPr>
        <w:rFonts w:ascii="Symbol" w:hAnsi="Symbol" w:cs="Arial"/>
        <w:b/>
      </w:rPr>
    </w:lvl>
    <w:lvl w:ilvl="1">
      <w:numFmt w:val="bullet"/>
      <w:lvlText w:val="◦"/>
      <w:lvlJc w:val="left"/>
      <w:pPr>
        <w:ind w:left="1080" w:hanging="360"/>
      </w:pPr>
      <w:rPr>
        <w:rFonts w:ascii="OpenSymbol" w:hAnsi="OpenSymbol" w:cs="OpenSymbol"/>
      </w:rPr>
    </w:lvl>
    <w:lvl w:ilvl="2">
      <w:numFmt w:val="bullet"/>
      <w:lvlText w:val="▪"/>
      <w:lvlJc w:val="left"/>
      <w:pPr>
        <w:ind w:left="1440" w:hanging="360"/>
      </w:pPr>
      <w:rPr>
        <w:rFonts w:ascii="OpenSymbol" w:hAnsi="OpenSymbol" w:cs="OpenSymbol"/>
      </w:rPr>
    </w:lvl>
    <w:lvl w:ilvl="3">
      <w:numFmt w:val="bullet"/>
      <w:lvlText w:val=""/>
      <w:lvlJc w:val="left"/>
      <w:pPr>
        <w:ind w:left="1800" w:hanging="360"/>
      </w:pPr>
      <w:rPr>
        <w:rFonts w:ascii="Symbol" w:hAnsi="Symbol" w:cs="Arial"/>
        <w:b/>
      </w:rPr>
    </w:lvl>
    <w:lvl w:ilvl="4">
      <w:numFmt w:val="bullet"/>
      <w:lvlText w:val="◦"/>
      <w:lvlJc w:val="left"/>
      <w:pPr>
        <w:ind w:left="2160" w:hanging="360"/>
      </w:pPr>
      <w:rPr>
        <w:rFonts w:ascii="OpenSymbol" w:hAnsi="OpenSymbol" w:cs="OpenSymbol"/>
      </w:rPr>
    </w:lvl>
    <w:lvl w:ilvl="5">
      <w:numFmt w:val="bullet"/>
      <w:lvlText w:val="▪"/>
      <w:lvlJc w:val="left"/>
      <w:pPr>
        <w:ind w:left="2520" w:hanging="360"/>
      </w:pPr>
      <w:rPr>
        <w:rFonts w:ascii="OpenSymbol" w:hAnsi="OpenSymbol" w:cs="OpenSymbol"/>
      </w:rPr>
    </w:lvl>
    <w:lvl w:ilvl="6">
      <w:numFmt w:val="bullet"/>
      <w:lvlText w:val=""/>
      <w:lvlJc w:val="left"/>
      <w:pPr>
        <w:ind w:left="2880" w:hanging="360"/>
      </w:pPr>
      <w:rPr>
        <w:rFonts w:ascii="Symbol" w:hAnsi="Symbol" w:cs="Arial"/>
        <w:b/>
      </w:rPr>
    </w:lvl>
    <w:lvl w:ilvl="7">
      <w:numFmt w:val="bullet"/>
      <w:lvlText w:val="◦"/>
      <w:lvlJc w:val="left"/>
      <w:pPr>
        <w:ind w:left="3240" w:hanging="360"/>
      </w:pPr>
      <w:rPr>
        <w:rFonts w:ascii="OpenSymbol" w:hAnsi="OpenSymbol" w:cs="OpenSymbol"/>
      </w:rPr>
    </w:lvl>
    <w:lvl w:ilvl="8">
      <w:numFmt w:val="bullet"/>
      <w:lvlText w:val="▪"/>
      <w:lvlJc w:val="left"/>
      <w:pPr>
        <w:ind w:left="3600" w:hanging="360"/>
      </w:pPr>
      <w:rPr>
        <w:rFonts w:ascii="OpenSymbol" w:hAnsi="OpenSymbol" w:cs="OpenSymbol"/>
      </w:rPr>
    </w:lvl>
  </w:abstractNum>
  <w:abstractNum w:abstractNumId="64">
    <w:nsid w:val="78727C39"/>
    <w:multiLevelType w:val="hybridMultilevel"/>
    <w:tmpl w:val="D14246E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5">
    <w:nsid w:val="7F3555B4"/>
    <w:multiLevelType w:val="hybridMultilevel"/>
    <w:tmpl w:val="57D28CC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6">
    <w:nsid w:val="7FFB0F02"/>
    <w:multiLevelType w:val="hybridMultilevel"/>
    <w:tmpl w:val="05109B8C"/>
    <w:lvl w:ilvl="0" w:tplc="0415000F">
      <w:start w:val="1"/>
      <w:numFmt w:val="decimal"/>
      <w:lvlText w:val="%1."/>
      <w:lvlJc w:val="left"/>
      <w:pPr>
        <w:tabs>
          <w:tab w:val="num" w:pos="360"/>
        </w:tabs>
        <w:ind w:left="360" w:hanging="360"/>
      </w:p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num w:numId="1">
    <w:abstractNumId w:val="26"/>
  </w:num>
  <w:num w:numId="2">
    <w:abstractNumId w:val="47"/>
  </w:num>
  <w:num w:numId="3">
    <w:abstractNumId w:val="57"/>
  </w:num>
  <w:num w:numId="4">
    <w:abstractNumId w:val="66"/>
  </w:num>
  <w:num w:numId="5">
    <w:abstractNumId w:val="51"/>
  </w:num>
  <w:num w:numId="6">
    <w:abstractNumId w:val="38"/>
  </w:num>
  <w:num w:numId="7">
    <w:abstractNumId w:val="1"/>
  </w:num>
  <w:num w:numId="8">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48"/>
  </w:num>
  <w:num w:numId="10">
    <w:abstractNumId w:val="59"/>
  </w:num>
  <w:num w:numId="11">
    <w:abstractNumId w:val="58"/>
  </w:num>
  <w:num w:numId="12">
    <w:abstractNumId w:val="63"/>
  </w:num>
  <w:num w:numId="13">
    <w:abstractNumId w:val="20"/>
  </w:num>
  <w:num w:numId="14">
    <w:abstractNumId w:val="19"/>
  </w:num>
  <w:num w:numId="15">
    <w:abstractNumId w:val="55"/>
  </w:num>
  <w:num w:numId="16">
    <w:abstractNumId w:val="24"/>
  </w:num>
  <w:num w:numId="17">
    <w:abstractNumId w:val="17"/>
  </w:num>
  <w:num w:numId="18">
    <w:abstractNumId w:val="16"/>
  </w:num>
  <w:num w:numId="19">
    <w:abstractNumId w:val="23"/>
  </w:num>
  <w:num w:numId="20">
    <w:abstractNumId w:val="44"/>
  </w:num>
  <w:num w:numId="21">
    <w:abstractNumId w:val="37"/>
  </w:num>
  <w:num w:numId="22">
    <w:abstractNumId w:val="27"/>
  </w:num>
  <w:num w:numId="23">
    <w:abstractNumId w:val="15"/>
  </w:num>
  <w:num w:numId="24">
    <w:abstractNumId w:val="64"/>
  </w:num>
  <w:num w:numId="25">
    <w:abstractNumId w:val="18"/>
  </w:num>
  <w:num w:numId="26">
    <w:abstractNumId w:val="42"/>
  </w:num>
  <w:num w:numId="27">
    <w:abstractNumId w:val="22"/>
  </w:num>
  <w:num w:numId="28">
    <w:abstractNumId w:val="35"/>
  </w:num>
  <w:num w:numId="29">
    <w:abstractNumId w:val="56"/>
  </w:num>
  <w:num w:numId="30">
    <w:abstractNumId w:val="46"/>
  </w:num>
  <w:num w:numId="31">
    <w:abstractNumId w:val="65"/>
  </w:num>
  <w:num w:numId="32">
    <w:abstractNumId w:val="40"/>
  </w:num>
  <w:num w:numId="33">
    <w:abstractNumId w:val="30"/>
  </w:num>
  <w:num w:numId="34">
    <w:abstractNumId w:val="34"/>
  </w:num>
  <w:num w:numId="35">
    <w:abstractNumId w:val="45"/>
  </w:num>
  <w:num w:numId="36">
    <w:abstractNumId w:val="43"/>
  </w:num>
  <w:num w:numId="37">
    <w:abstractNumId w:val="61"/>
  </w:num>
  <w:num w:numId="38">
    <w:abstractNumId w:val="39"/>
  </w:num>
  <w:num w:numId="39">
    <w:abstractNumId w:val="52"/>
  </w:num>
  <w:num w:numId="40">
    <w:abstractNumId w:val="32"/>
  </w:num>
  <w:num w:numId="41">
    <w:abstractNumId w:val="62"/>
  </w:num>
  <w:num w:numId="42">
    <w:abstractNumId w:val="21"/>
  </w:num>
  <w:num w:numId="43">
    <w:abstractNumId w:val="28"/>
  </w:num>
  <w:num w:numId="44">
    <w:abstractNumId w:val="49"/>
  </w:num>
  <w:num w:numId="45">
    <w:abstractNumId w:val="50"/>
  </w:num>
  <w:num w:numId="46">
    <w:abstractNumId w:val="36"/>
  </w:num>
  <w:num w:numId="47">
    <w:abstractNumId w:val="53"/>
  </w:num>
  <w:num w:numId="48">
    <w:abstractNumId w:val="54"/>
  </w:num>
  <w:num w:numId="49">
    <w:abstractNumId w:val="60"/>
  </w:num>
  <w:num w:numId="50">
    <w:abstractNumId w:val="25"/>
  </w:num>
  <w:num w:numId="51">
    <w:abstractNumId w:val="29"/>
  </w:num>
  <w:num w:numId="52">
    <w:abstractNumId w:val="41"/>
  </w:num>
  <w:num w:numId="53">
    <w:abstractNumId w:val="31"/>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9"/>
  <w:hyphenationZone w:val="425"/>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B79F4"/>
    <w:rsid w:val="00000AD2"/>
    <w:rsid w:val="000016FF"/>
    <w:rsid w:val="0000442D"/>
    <w:rsid w:val="000125D6"/>
    <w:rsid w:val="000144B4"/>
    <w:rsid w:val="00016D7D"/>
    <w:rsid w:val="00017C28"/>
    <w:rsid w:val="0002147A"/>
    <w:rsid w:val="00022676"/>
    <w:rsid w:val="000252D5"/>
    <w:rsid w:val="0002596D"/>
    <w:rsid w:val="00030735"/>
    <w:rsid w:val="00031318"/>
    <w:rsid w:val="0003152E"/>
    <w:rsid w:val="000338B7"/>
    <w:rsid w:val="00037AFE"/>
    <w:rsid w:val="00044B2D"/>
    <w:rsid w:val="000471FF"/>
    <w:rsid w:val="00050E41"/>
    <w:rsid w:val="00054B80"/>
    <w:rsid w:val="000559B2"/>
    <w:rsid w:val="00055D88"/>
    <w:rsid w:val="0005610C"/>
    <w:rsid w:val="000575CA"/>
    <w:rsid w:val="0006642D"/>
    <w:rsid w:val="000668E1"/>
    <w:rsid w:val="00072551"/>
    <w:rsid w:val="00075BE6"/>
    <w:rsid w:val="000763E3"/>
    <w:rsid w:val="0007775A"/>
    <w:rsid w:val="0008317C"/>
    <w:rsid w:val="00084A79"/>
    <w:rsid w:val="0008623C"/>
    <w:rsid w:val="00087249"/>
    <w:rsid w:val="00090D47"/>
    <w:rsid w:val="000936C1"/>
    <w:rsid w:val="000A0258"/>
    <w:rsid w:val="000A4662"/>
    <w:rsid w:val="000A4CB2"/>
    <w:rsid w:val="000A5944"/>
    <w:rsid w:val="000B08AF"/>
    <w:rsid w:val="000B1CB8"/>
    <w:rsid w:val="000B5060"/>
    <w:rsid w:val="000D1503"/>
    <w:rsid w:val="000D1C62"/>
    <w:rsid w:val="000D2B70"/>
    <w:rsid w:val="000E4555"/>
    <w:rsid w:val="000E6166"/>
    <w:rsid w:val="000F1FD8"/>
    <w:rsid w:val="000F3CE9"/>
    <w:rsid w:val="000F3FA9"/>
    <w:rsid w:val="000F42D0"/>
    <w:rsid w:val="001046B5"/>
    <w:rsid w:val="00107E5C"/>
    <w:rsid w:val="00110221"/>
    <w:rsid w:val="00112F28"/>
    <w:rsid w:val="00117C2D"/>
    <w:rsid w:val="00120143"/>
    <w:rsid w:val="001203EC"/>
    <w:rsid w:val="0012217C"/>
    <w:rsid w:val="00124C9E"/>
    <w:rsid w:val="0012612E"/>
    <w:rsid w:val="0013006E"/>
    <w:rsid w:val="0013008A"/>
    <w:rsid w:val="001303E0"/>
    <w:rsid w:val="00132351"/>
    <w:rsid w:val="00137840"/>
    <w:rsid w:val="00140115"/>
    <w:rsid w:val="00142204"/>
    <w:rsid w:val="00147DD4"/>
    <w:rsid w:val="00151E20"/>
    <w:rsid w:val="00153AD7"/>
    <w:rsid w:val="001573F8"/>
    <w:rsid w:val="0017075E"/>
    <w:rsid w:val="00180A8E"/>
    <w:rsid w:val="00180BC3"/>
    <w:rsid w:val="00185EFE"/>
    <w:rsid w:val="001908CE"/>
    <w:rsid w:val="001918E9"/>
    <w:rsid w:val="00197CA9"/>
    <w:rsid w:val="001A158F"/>
    <w:rsid w:val="001A32ED"/>
    <w:rsid w:val="001A333B"/>
    <w:rsid w:val="001A3BBC"/>
    <w:rsid w:val="001A5BFA"/>
    <w:rsid w:val="001B19E4"/>
    <w:rsid w:val="001B3067"/>
    <w:rsid w:val="001C0DFA"/>
    <w:rsid w:val="001C322D"/>
    <w:rsid w:val="001C51CC"/>
    <w:rsid w:val="001C6496"/>
    <w:rsid w:val="001C78B2"/>
    <w:rsid w:val="001D1E58"/>
    <w:rsid w:val="001E0300"/>
    <w:rsid w:val="001E16C9"/>
    <w:rsid w:val="001E6C14"/>
    <w:rsid w:val="001E7EA0"/>
    <w:rsid w:val="001F1DFB"/>
    <w:rsid w:val="001F2C23"/>
    <w:rsid w:val="001F56C2"/>
    <w:rsid w:val="001F597A"/>
    <w:rsid w:val="001F6AC0"/>
    <w:rsid w:val="00204938"/>
    <w:rsid w:val="002065ED"/>
    <w:rsid w:val="00206843"/>
    <w:rsid w:val="00207A99"/>
    <w:rsid w:val="00210090"/>
    <w:rsid w:val="00211850"/>
    <w:rsid w:val="0021323E"/>
    <w:rsid w:val="00213868"/>
    <w:rsid w:val="00213BE1"/>
    <w:rsid w:val="00215C11"/>
    <w:rsid w:val="002204C5"/>
    <w:rsid w:val="00221348"/>
    <w:rsid w:val="0022158F"/>
    <w:rsid w:val="00223BEF"/>
    <w:rsid w:val="002243EB"/>
    <w:rsid w:val="002256F8"/>
    <w:rsid w:val="0022752E"/>
    <w:rsid w:val="0023697C"/>
    <w:rsid w:val="0024283C"/>
    <w:rsid w:val="0024587C"/>
    <w:rsid w:val="00246CEE"/>
    <w:rsid w:val="002522A5"/>
    <w:rsid w:val="002523E5"/>
    <w:rsid w:val="00252DAF"/>
    <w:rsid w:val="00253FB1"/>
    <w:rsid w:val="0026158F"/>
    <w:rsid w:val="00264A5A"/>
    <w:rsid w:val="00265B26"/>
    <w:rsid w:val="00270010"/>
    <w:rsid w:val="0027234C"/>
    <w:rsid w:val="00272D87"/>
    <w:rsid w:val="00273890"/>
    <w:rsid w:val="00276E40"/>
    <w:rsid w:val="00280103"/>
    <w:rsid w:val="00282DED"/>
    <w:rsid w:val="002863E7"/>
    <w:rsid w:val="002908A2"/>
    <w:rsid w:val="00290F71"/>
    <w:rsid w:val="00291331"/>
    <w:rsid w:val="00295604"/>
    <w:rsid w:val="00296CFE"/>
    <w:rsid w:val="00297227"/>
    <w:rsid w:val="002A1341"/>
    <w:rsid w:val="002A5720"/>
    <w:rsid w:val="002A58A5"/>
    <w:rsid w:val="002B3AD7"/>
    <w:rsid w:val="002B6768"/>
    <w:rsid w:val="002B73AA"/>
    <w:rsid w:val="002C1C02"/>
    <w:rsid w:val="002C30A0"/>
    <w:rsid w:val="002C4DC2"/>
    <w:rsid w:val="002C7688"/>
    <w:rsid w:val="002D1F46"/>
    <w:rsid w:val="002D5E47"/>
    <w:rsid w:val="002D5FD1"/>
    <w:rsid w:val="002E5221"/>
    <w:rsid w:val="002F1887"/>
    <w:rsid w:val="002F1E14"/>
    <w:rsid w:val="002F35E0"/>
    <w:rsid w:val="002F46C9"/>
    <w:rsid w:val="002F566C"/>
    <w:rsid w:val="002F5A9B"/>
    <w:rsid w:val="002F5CC0"/>
    <w:rsid w:val="00305771"/>
    <w:rsid w:val="00311607"/>
    <w:rsid w:val="0031364D"/>
    <w:rsid w:val="00315A7F"/>
    <w:rsid w:val="0031688F"/>
    <w:rsid w:val="0031723E"/>
    <w:rsid w:val="00320FC4"/>
    <w:rsid w:val="003221C8"/>
    <w:rsid w:val="00322805"/>
    <w:rsid w:val="00324C23"/>
    <w:rsid w:val="00326CD7"/>
    <w:rsid w:val="003307FE"/>
    <w:rsid w:val="00331B53"/>
    <w:rsid w:val="00331F2C"/>
    <w:rsid w:val="00332B0E"/>
    <w:rsid w:val="00333100"/>
    <w:rsid w:val="00334530"/>
    <w:rsid w:val="0034137D"/>
    <w:rsid w:val="00345B0A"/>
    <w:rsid w:val="00347F02"/>
    <w:rsid w:val="0035349B"/>
    <w:rsid w:val="00353914"/>
    <w:rsid w:val="00353B0C"/>
    <w:rsid w:val="00354DA7"/>
    <w:rsid w:val="00356350"/>
    <w:rsid w:val="0035790D"/>
    <w:rsid w:val="00365C9A"/>
    <w:rsid w:val="00366009"/>
    <w:rsid w:val="0036654D"/>
    <w:rsid w:val="00372FF2"/>
    <w:rsid w:val="003744A3"/>
    <w:rsid w:val="003751F4"/>
    <w:rsid w:val="00382179"/>
    <w:rsid w:val="003946E6"/>
    <w:rsid w:val="003A2651"/>
    <w:rsid w:val="003A4591"/>
    <w:rsid w:val="003A4C8C"/>
    <w:rsid w:val="003A64C0"/>
    <w:rsid w:val="003A7154"/>
    <w:rsid w:val="003B1963"/>
    <w:rsid w:val="003B531B"/>
    <w:rsid w:val="003B5DA8"/>
    <w:rsid w:val="003C0137"/>
    <w:rsid w:val="003C0627"/>
    <w:rsid w:val="003C1D72"/>
    <w:rsid w:val="003C72B9"/>
    <w:rsid w:val="003D2708"/>
    <w:rsid w:val="003D6ACA"/>
    <w:rsid w:val="003D7178"/>
    <w:rsid w:val="003E2D08"/>
    <w:rsid w:val="003E3D98"/>
    <w:rsid w:val="003E4000"/>
    <w:rsid w:val="003E67C2"/>
    <w:rsid w:val="003F1CC4"/>
    <w:rsid w:val="003F4FB9"/>
    <w:rsid w:val="003F6852"/>
    <w:rsid w:val="004054CF"/>
    <w:rsid w:val="00406625"/>
    <w:rsid w:val="004100C9"/>
    <w:rsid w:val="0041046D"/>
    <w:rsid w:val="00416A34"/>
    <w:rsid w:val="004227A6"/>
    <w:rsid w:val="00424031"/>
    <w:rsid w:val="00424765"/>
    <w:rsid w:val="00425FAE"/>
    <w:rsid w:val="004269A8"/>
    <w:rsid w:val="00434155"/>
    <w:rsid w:val="00435AF4"/>
    <w:rsid w:val="004379A7"/>
    <w:rsid w:val="0044459C"/>
    <w:rsid w:val="00446224"/>
    <w:rsid w:val="00446C92"/>
    <w:rsid w:val="00451EB3"/>
    <w:rsid w:val="004609C8"/>
    <w:rsid w:val="00464056"/>
    <w:rsid w:val="00465CDE"/>
    <w:rsid w:val="00466E45"/>
    <w:rsid w:val="00466F0E"/>
    <w:rsid w:val="00467A5B"/>
    <w:rsid w:val="004722CA"/>
    <w:rsid w:val="00475797"/>
    <w:rsid w:val="00476D4C"/>
    <w:rsid w:val="0048084A"/>
    <w:rsid w:val="00482E15"/>
    <w:rsid w:val="004846FF"/>
    <w:rsid w:val="00485658"/>
    <w:rsid w:val="00486C05"/>
    <w:rsid w:val="004870B2"/>
    <w:rsid w:val="00487207"/>
    <w:rsid w:val="004A1E0A"/>
    <w:rsid w:val="004A4053"/>
    <w:rsid w:val="004A7FA9"/>
    <w:rsid w:val="004B427B"/>
    <w:rsid w:val="004B6062"/>
    <w:rsid w:val="004B671A"/>
    <w:rsid w:val="004B6A86"/>
    <w:rsid w:val="004C0970"/>
    <w:rsid w:val="004C4419"/>
    <w:rsid w:val="004C5955"/>
    <w:rsid w:val="004C6128"/>
    <w:rsid w:val="004C671A"/>
    <w:rsid w:val="004C6E15"/>
    <w:rsid w:val="004D2375"/>
    <w:rsid w:val="004D34E6"/>
    <w:rsid w:val="004D6574"/>
    <w:rsid w:val="004E1475"/>
    <w:rsid w:val="004E7FBB"/>
    <w:rsid w:val="004F6FBC"/>
    <w:rsid w:val="005033A4"/>
    <w:rsid w:val="00505447"/>
    <w:rsid w:val="005107AB"/>
    <w:rsid w:val="00521C11"/>
    <w:rsid w:val="00525D39"/>
    <w:rsid w:val="00530ED0"/>
    <w:rsid w:val="0053611B"/>
    <w:rsid w:val="00536A14"/>
    <w:rsid w:val="00537CD7"/>
    <w:rsid w:val="00546AC6"/>
    <w:rsid w:val="0055077A"/>
    <w:rsid w:val="005541BE"/>
    <w:rsid w:val="00555958"/>
    <w:rsid w:val="00555E5A"/>
    <w:rsid w:val="005578DE"/>
    <w:rsid w:val="005620EF"/>
    <w:rsid w:val="00562602"/>
    <w:rsid w:val="0057003D"/>
    <w:rsid w:val="005711B0"/>
    <w:rsid w:val="005715E6"/>
    <w:rsid w:val="00571730"/>
    <w:rsid w:val="00577426"/>
    <w:rsid w:val="00577EB3"/>
    <w:rsid w:val="00580521"/>
    <w:rsid w:val="00580FDF"/>
    <w:rsid w:val="0058458D"/>
    <w:rsid w:val="00586227"/>
    <w:rsid w:val="005874FD"/>
    <w:rsid w:val="00590620"/>
    <w:rsid w:val="0059239C"/>
    <w:rsid w:val="00594820"/>
    <w:rsid w:val="005A68BF"/>
    <w:rsid w:val="005B1246"/>
    <w:rsid w:val="005B1B04"/>
    <w:rsid w:val="005B1D51"/>
    <w:rsid w:val="005B4BF2"/>
    <w:rsid w:val="005B7A3F"/>
    <w:rsid w:val="005C404B"/>
    <w:rsid w:val="005C5FCD"/>
    <w:rsid w:val="005C7128"/>
    <w:rsid w:val="005D054C"/>
    <w:rsid w:val="005D0B4C"/>
    <w:rsid w:val="005D333B"/>
    <w:rsid w:val="005D3506"/>
    <w:rsid w:val="005D5979"/>
    <w:rsid w:val="005D7BD1"/>
    <w:rsid w:val="005E3437"/>
    <w:rsid w:val="005E3C50"/>
    <w:rsid w:val="005E6BEB"/>
    <w:rsid w:val="005F5F0C"/>
    <w:rsid w:val="00600B18"/>
    <w:rsid w:val="00603BC2"/>
    <w:rsid w:val="0060552F"/>
    <w:rsid w:val="006109FF"/>
    <w:rsid w:val="006123C4"/>
    <w:rsid w:val="0061289E"/>
    <w:rsid w:val="0061292E"/>
    <w:rsid w:val="006137E6"/>
    <w:rsid w:val="00616B40"/>
    <w:rsid w:val="00616CDE"/>
    <w:rsid w:val="00626F3D"/>
    <w:rsid w:val="00632F4C"/>
    <w:rsid w:val="00633CB0"/>
    <w:rsid w:val="0063516D"/>
    <w:rsid w:val="006356B2"/>
    <w:rsid w:val="0063797A"/>
    <w:rsid w:val="00642319"/>
    <w:rsid w:val="006456B3"/>
    <w:rsid w:val="006467E8"/>
    <w:rsid w:val="006472B0"/>
    <w:rsid w:val="006520A9"/>
    <w:rsid w:val="00655A2B"/>
    <w:rsid w:val="006561FC"/>
    <w:rsid w:val="0065777E"/>
    <w:rsid w:val="00663CBB"/>
    <w:rsid w:val="00665F08"/>
    <w:rsid w:val="0067121F"/>
    <w:rsid w:val="00671F8D"/>
    <w:rsid w:val="006738D2"/>
    <w:rsid w:val="00675930"/>
    <w:rsid w:val="00681A79"/>
    <w:rsid w:val="006834E4"/>
    <w:rsid w:val="00685070"/>
    <w:rsid w:val="00693BC0"/>
    <w:rsid w:val="00696DE0"/>
    <w:rsid w:val="006A1771"/>
    <w:rsid w:val="006A2E1B"/>
    <w:rsid w:val="006A3436"/>
    <w:rsid w:val="006A3B42"/>
    <w:rsid w:val="006B1517"/>
    <w:rsid w:val="006B29AA"/>
    <w:rsid w:val="006B5A31"/>
    <w:rsid w:val="006B5CC5"/>
    <w:rsid w:val="006C499F"/>
    <w:rsid w:val="006C56EA"/>
    <w:rsid w:val="006C590E"/>
    <w:rsid w:val="006C7235"/>
    <w:rsid w:val="006D5C09"/>
    <w:rsid w:val="006D6A0E"/>
    <w:rsid w:val="006F0B08"/>
    <w:rsid w:val="006F2297"/>
    <w:rsid w:val="006F5615"/>
    <w:rsid w:val="00703186"/>
    <w:rsid w:val="007172DB"/>
    <w:rsid w:val="0071730E"/>
    <w:rsid w:val="00723D93"/>
    <w:rsid w:val="00724383"/>
    <w:rsid w:val="007243F9"/>
    <w:rsid w:val="00725359"/>
    <w:rsid w:val="007332B3"/>
    <w:rsid w:val="0073407E"/>
    <w:rsid w:val="00734EF0"/>
    <w:rsid w:val="00736D6D"/>
    <w:rsid w:val="00736EB2"/>
    <w:rsid w:val="00736F1C"/>
    <w:rsid w:val="0073774F"/>
    <w:rsid w:val="00740293"/>
    <w:rsid w:val="0074385E"/>
    <w:rsid w:val="00746B8A"/>
    <w:rsid w:val="00756016"/>
    <w:rsid w:val="00756EF9"/>
    <w:rsid w:val="007577AF"/>
    <w:rsid w:val="007641CD"/>
    <w:rsid w:val="00773971"/>
    <w:rsid w:val="00773E3D"/>
    <w:rsid w:val="007746C2"/>
    <w:rsid w:val="00774C35"/>
    <w:rsid w:val="00782ADD"/>
    <w:rsid w:val="00783B77"/>
    <w:rsid w:val="007849EF"/>
    <w:rsid w:val="00790432"/>
    <w:rsid w:val="00791A12"/>
    <w:rsid w:val="007A4C0D"/>
    <w:rsid w:val="007A5BB7"/>
    <w:rsid w:val="007B7D07"/>
    <w:rsid w:val="007C3003"/>
    <w:rsid w:val="007D316D"/>
    <w:rsid w:val="007D45F2"/>
    <w:rsid w:val="007D4F5A"/>
    <w:rsid w:val="007E0970"/>
    <w:rsid w:val="007E3743"/>
    <w:rsid w:val="007E5D63"/>
    <w:rsid w:val="007E6996"/>
    <w:rsid w:val="007F09C9"/>
    <w:rsid w:val="00800D87"/>
    <w:rsid w:val="00803A9F"/>
    <w:rsid w:val="00805102"/>
    <w:rsid w:val="00805268"/>
    <w:rsid w:val="008063E8"/>
    <w:rsid w:val="00806424"/>
    <w:rsid w:val="008124DE"/>
    <w:rsid w:val="00815AA3"/>
    <w:rsid w:val="008178F8"/>
    <w:rsid w:val="00822287"/>
    <w:rsid w:val="008227F9"/>
    <w:rsid w:val="008230FF"/>
    <w:rsid w:val="008245FB"/>
    <w:rsid w:val="00826E12"/>
    <w:rsid w:val="00830B75"/>
    <w:rsid w:val="008328DC"/>
    <w:rsid w:val="00835233"/>
    <w:rsid w:val="00842DFE"/>
    <w:rsid w:val="00846C29"/>
    <w:rsid w:val="008473A1"/>
    <w:rsid w:val="008520F5"/>
    <w:rsid w:val="0085212A"/>
    <w:rsid w:val="00854AE1"/>
    <w:rsid w:val="00855E27"/>
    <w:rsid w:val="0085692E"/>
    <w:rsid w:val="0086198E"/>
    <w:rsid w:val="0086282A"/>
    <w:rsid w:val="0086385E"/>
    <w:rsid w:val="008662A7"/>
    <w:rsid w:val="00867AEF"/>
    <w:rsid w:val="008718E9"/>
    <w:rsid w:val="00874BC1"/>
    <w:rsid w:val="00874C17"/>
    <w:rsid w:val="008804C0"/>
    <w:rsid w:val="00886CC4"/>
    <w:rsid w:val="00890B05"/>
    <w:rsid w:val="0089279F"/>
    <w:rsid w:val="00894862"/>
    <w:rsid w:val="008976ED"/>
    <w:rsid w:val="008A0D06"/>
    <w:rsid w:val="008A0D33"/>
    <w:rsid w:val="008A2297"/>
    <w:rsid w:val="008A643A"/>
    <w:rsid w:val="008A6D01"/>
    <w:rsid w:val="008B01DC"/>
    <w:rsid w:val="008B2514"/>
    <w:rsid w:val="008B52C4"/>
    <w:rsid w:val="008B548E"/>
    <w:rsid w:val="008B770D"/>
    <w:rsid w:val="008C1A1E"/>
    <w:rsid w:val="008C2DA8"/>
    <w:rsid w:val="008C37F8"/>
    <w:rsid w:val="008C41DF"/>
    <w:rsid w:val="008D1B9F"/>
    <w:rsid w:val="008D65EA"/>
    <w:rsid w:val="008E047D"/>
    <w:rsid w:val="008E0F51"/>
    <w:rsid w:val="008E1654"/>
    <w:rsid w:val="008E2481"/>
    <w:rsid w:val="008E3C3F"/>
    <w:rsid w:val="008E45A9"/>
    <w:rsid w:val="008E4AAB"/>
    <w:rsid w:val="008E5CAA"/>
    <w:rsid w:val="00901273"/>
    <w:rsid w:val="00906126"/>
    <w:rsid w:val="00916C9D"/>
    <w:rsid w:val="00923D49"/>
    <w:rsid w:val="0092627A"/>
    <w:rsid w:val="00932E95"/>
    <w:rsid w:val="00933AA5"/>
    <w:rsid w:val="00933E4B"/>
    <w:rsid w:val="009363EF"/>
    <w:rsid w:val="00936FF9"/>
    <w:rsid w:val="00943C4D"/>
    <w:rsid w:val="00944BC8"/>
    <w:rsid w:val="009509FB"/>
    <w:rsid w:val="00950FB3"/>
    <w:rsid w:val="00954B41"/>
    <w:rsid w:val="0096281A"/>
    <w:rsid w:val="00963C76"/>
    <w:rsid w:val="00964B06"/>
    <w:rsid w:val="009710F3"/>
    <w:rsid w:val="0097303D"/>
    <w:rsid w:val="00976372"/>
    <w:rsid w:val="009805AF"/>
    <w:rsid w:val="00983FB0"/>
    <w:rsid w:val="00984DDE"/>
    <w:rsid w:val="00985B8C"/>
    <w:rsid w:val="009872EA"/>
    <w:rsid w:val="00987548"/>
    <w:rsid w:val="009918AE"/>
    <w:rsid w:val="00995458"/>
    <w:rsid w:val="00995BD3"/>
    <w:rsid w:val="00996D1B"/>
    <w:rsid w:val="0099770E"/>
    <w:rsid w:val="009A1271"/>
    <w:rsid w:val="009A7CA2"/>
    <w:rsid w:val="009B12C3"/>
    <w:rsid w:val="009B5668"/>
    <w:rsid w:val="009C61B1"/>
    <w:rsid w:val="009D0868"/>
    <w:rsid w:val="009D11FD"/>
    <w:rsid w:val="009D2D06"/>
    <w:rsid w:val="009D3948"/>
    <w:rsid w:val="009D7362"/>
    <w:rsid w:val="009E0136"/>
    <w:rsid w:val="009E062F"/>
    <w:rsid w:val="009E0654"/>
    <w:rsid w:val="009E0E0E"/>
    <w:rsid w:val="009E3135"/>
    <w:rsid w:val="009E733F"/>
    <w:rsid w:val="009F4946"/>
    <w:rsid w:val="009F50E3"/>
    <w:rsid w:val="009F7078"/>
    <w:rsid w:val="00A0273A"/>
    <w:rsid w:val="00A0654B"/>
    <w:rsid w:val="00A0738F"/>
    <w:rsid w:val="00A11073"/>
    <w:rsid w:val="00A14B4F"/>
    <w:rsid w:val="00A205D4"/>
    <w:rsid w:val="00A22F9F"/>
    <w:rsid w:val="00A23DBD"/>
    <w:rsid w:val="00A243E7"/>
    <w:rsid w:val="00A2765E"/>
    <w:rsid w:val="00A30CEE"/>
    <w:rsid w:val="00A31ABF"/>
    <w:rsid w:val="00A31C1A"/>
    <w:rsid w:val="00A325AF"/>
    <w:rsid w:val="00A37911"/>
    <w:rsid w:val="00A47BD2"/>
    <w:rsid w:val="00A5465F"/>
    <w:rsid w:val="00A615E6"/>
    <w:rsid w:val="00A71B4A"/>
    <w:rsid w:val="00A74744"/>
    <w:rsid w:val="00A75505"/>
    <w:rsid w:val="00A77246"/>
    <w:rsid w:val="00A82D4F"/>
    <w:rsid w:val="00A835CE"/>
    <w:rsid w:val="00A96E21"/>
    <w:rsid w:val="00AA1F28"/>
    <w:rsid w:val="00AA3F95"/>
    <w:rsid w:val="00AB2A2F"/>
    <w:rsid w:val="00AC565B"/>
    <w:rsid w:val="00AC5F4F"/>
    <w:rsid w:val="00AC76E9"/>
    <w:rsid w:val="00AD26FD"/>
    <w:rsid w:val="00AD56E4"/>
    <w:rsid w:val="00AD62F2"/>
    <w:rsid w:val="00AE01E9"/>
    <w:rsid w:val="00AE3258"/>
    <w:rsid w:val="00AF5DA2"/>
    <w:rsid w:val="00AF74AF"/>
    <w:rsid w:val="00B00418"/>
    <w:rsid w:val="00B00B7A"/>
    <w:rsid w:val="00B00CB0"/>
    <w:rsid w:val="00B03E23"/>
    <w:rsid w:val="00B04AF0"/>
    <w:rsid w:val="00B05148"/>
    <w:rsid w:val="00B07EE9"/>
    <w:rsid w:val="00B10F54"/>
    <w:rsid w:val="00B12AB6"/>
    <w:rsid w:val="00B15B9F"/>
    <w:rsid w:val="00B15FFF"/>
    <w:rsid w:val="00B16767"/>
    <w:rsid w:val="00B22794"/>
    <w:rsid w:val="00B23A65"/>
    <w:rsid w:val="00B24CE9"/>
    <w:rsid w:val="00B267D9"/>
    <w:rsid w:val="00B3007A"/>
    <w:rsid w:val="00B34B5E"/>
    <w:rsid w:val="00B41137"/>
    <w:rsid w:val="00B432F6"/>
    <w:rsid w:val="00B5392B"/>
    <w:rsid w:val="00B57050"/>
    <w:rsid w:val="00B618A7"/>
    <w:rsid w:val="00B628B7"/>
    <w:rsid w:val="00B65FE4"/>
    <w:rsid w:val="00B675D6"/>
    <w:rsid w:val="00B73B8B"/>
    <w:rsid w:val="00B76611"/>
    <w:rsid w:val="00B839CB"/>
    <w:rsid w:val="00B8481A"/>
    <w:rsid w:val="00B914F6"/>
    <w:rsid w:val="00B916B7"/>
    <w:rsid w:val="00B92F03"/>
    <w:rsid w:val="00B940F2"/>
    <w:rsid w:val="00B95A7C"/>
    <w:rsid w:val="00BA1AB1"/>
    <w:rsid w:val="00BA5073"/>
    <w:rsid w:val="00BA6976"/>
    <w:rsid w:val="00BB2D0E"/>
    <w:rsid w:val="00BB41F1"/>
    <w:rsid w:val="00BB4D1A"/>
    <w:rsid w:val="00BB54F5"/>
    <w:rsid w:val="00BB6A42"/>
    <w:rsid w:val="00BC15C8"/>
    <w:rsid w:val="00BC23E2"/>
    <w:rsid w:val="00BD10CB"/>
    <w:rsid w:val="00BD1BD7"/>
    <w:rsid w:val="00BD4FD1"/>
    <w:rsid w:val="00BE1B92"/>
    <w:rsid w:val="00BE71A5"/>
    <w:rsid w:val="00BF1B03"/>
    <w:rsid w:val="00BF3F45"/>
    <w:rsid w:val="00BF49F7"/>
    <w:rsid w:val="00BF6E55"/>
    <w:rsid w:val="00C003DA"/>
    <w:rsid w:val="00C063D6"/>
    <w:rsid w:val="00C07B9C"/>
    <w:rsid w:val="00C10FB8"/>
    <w:rsid w:val="00C144D1"/>
    <w:rsid w:val="00C14DBD"/>
    <w:rsid w:val="00C2144F"/>
    <w:rsid w:val="00C24F06"/>
    <w:rsid w:val="00C25768"/>
    <w:rsid w:val="00C30FAD"/>
    <w:rsid w:val="00C31080"/>
    <w:rsid w:val="00C32F06"/>
    <w:rsid w:val="00C35905"/>
    <w:rsid w:val="00C42519"/>
    <w:rsid w:val="00C47C34"/>
    <w:rsid w:val="00C50FBF"/>
    <w:rsid w:val="00C561C5"/>
    <w:rsid w:val="00C57D79"/>
    <w:rsid w:val="00C6148F"/>
    <w:rsid w:val="00C6283A"/>
    <w:rsid w:val="00C748BE"/>
    <w:rsid w:val="00C76ED0"/>
    <w:rsid w:val="00C77D8A"/>
    <w:rsid w:val="00C80320"/>
    <w:rsid w:val="00C87007"/>
    <w:rsid w:val="00C90ABE"/>
    <w:rsid w:val="00C920A1"/>
    <w:rsid w:val="00CA21E6"/>
    <w:rsid w:val="00CA3CF4"/>
    <w:rsid w:val="00CA40D9"/>
    <w:rsid w:val="00CA4981"/>
    <w:rsid w:val="00CB14FA"/>
    <w:rsid w:val="00CB1A2F"/>
    <w:rsid w:val="00CB1EA7"/>
    <w:rsid w:val="00CB32A0"/>
    <w:rsid w:val="00CB378F"/>
    <w:rsid w:val="00CB41CC"/>
    <w:rsid w:val="00CB6421"/>
    <w:rsid w:val="00CB74D6"/>
    <w:rsid w:val="00CD1F7F"/>
    <w:rsid w:val="00CE14AF"/>
    <w:rsid w:val="00CE4703"/>
    <w:rsid w:val="00CE6D46"/>
    <w:rsid w:val="00CF0398"/>
    <w:rsid w:val="00CF0AF4"/>
    <w:rsid w:val="00CF0DE8"/>
    <w:rsid w:val="00CF2972"/>
    <w:rsid w:val="00CF3824"/>
    <w:rsid w:val="00CF4AB6"/>
    <w:rsid w:val="00D00BA1"/>
    <w:rsid w:val="00D04D4D"/>
    <w:rsid w:val="00D05FC6"/>
    <w:rsid w:val="00D07846"/>
    <w:rsid w:val="00D1020C"/>
    <w:rsid w:val="00D17782"/>
    <w:rsid w:val="00D20936"/>
    <w:rsid w:val="00D21AE4"/>
    <w:rsid w:val="00D23094"/>
    <w:rsid w:val="00D233F2"/>
    <w:rsid w:val="00D24960"/>
    <w:rsid w:val="00D31512"/>
    <w:rsid w:val="00D328B4"/>
    <w:rsid w:val="00D32F25"/>
    <w:rsid w:val="00D33E95"/>
    <w:rsid w:val="00D341EE"/>
    <w:rsid w:val="00D41662"/>
    <w:rsid w:val="00D47114"/>
    <w:rsid w:val="00D51A47"/>
    <w:rsid w:val="00D5334B"/>
    <w:rsid w:val="00D54E11"/>
    <w:rsid w:val="00D554A8"/>
    <w:rsid w:val="00D5768B"/>
    <w:rsid w:val="00D61D76"/>
    <w:rsid w:val="00D62185"/>
    <w:rsid w:val="00D64766"/>
    <w:rsid w:val="00D650CD"/>
    <w:rsid w:val="00D66011"/>
    <w:rsid w:val="00D67E9E"/>
    <w:rsid w:val="00D70D84"/>
    <w:rsid w:val="00D721EE"/>
    <w:rsid w:val="00D75D3E"/>
    <w:rsid w:val="00D80C12"/>
    <w:rsid w:val="00D81947"/>
    <w:rsid w:val="00D941EB"/>
    <w:rsid w:val="00D97C96"/>
    <w:rsid w:val="00DA1076"/>
    <w:rsid w:val="00DA46B8"/>
    <w:rsid w:val="00DA7D63"/>
    <w:rsid w:val="00DB01BA"/>
    <w:rsid w:val="00DB79F4"/>
    <w:rsid w:val="00DC0E29"/>
    <w:rsid w:val="00DC1242"/>
    <w:rsid w:val="00DC2FA6"/>
    <w:rsid w:val="00DC6354"/>
    <w:rsid w:val="00DD38CC"/>
    <w:rsid w:val="00DE49BF"/>
    <w:rsid w:val="00DE548A"/>
    <w:rsid w:val="00DF4434"/>
    <w:rsid w:val="00DF5C7D"/>
    <w:rsid w:val="00DF7CA4"/>
    <w:rsid w:val="00E01AE8"/>
    <w:rsid w:val="00E02607"/>
    <w:rsid w:val="00E11010"/>
    <w:rsid w:val="00E11353"/>
    <w:rsid w:val="00E12528"/>
    <w:rsid w:val="00E2083C"/>
    <w:rsid w:val="00E20C46"/>
    <w:rsid w:val="00E21191"/>
    <w:rsid w:val="00E2268C"/>
    <w:rsid w:val="00E25F02"/>
    <w:rsid w:val="00E279B7"/>
    <w:rsid w:val="00E27E85"/>
    <w:rsid w:val="00E304B8"/>
    <w:rsid w:val="00E32BF4"/>
    <w:rsid w:val="00E33A03"/>
    <w:rsid w:val="00E345AA"/>
    <w:rsid w:val="00E346E5"/>
    <w:rsid w:val="00E365A6"/>
    <w:rsid w:val="00E40545"/>
    <w:rsid w:val="00E40937"/>
    <w:rsid w:val="00E4292E"/>
    <w:rsid w:val="00E442A5"/>
    <w:rsid w:val="00E50BA7"/>
    <w:rsid w:val="00E56522"/>
    <w:rsid w:val="00E579F9"/>
    <w:rsid w:val="00E57EF1"/>
    <w:rsid w:val="00E61AF5"/>
    <w:rsid w:val="00E6568F"/>
    <w:rsid w:val="00E70F38"/>
    <w:rsid w:val="00E716C4"/>
    <w:rsid w:val="00E7523D"/>
    <w:rsid w:val="00E77F04"/>
    <w:rsid w:val="00E77F80"/>
    <w:rsid w:val="00E809FC"/>
    <w:rsid w:val="00E80EE6"/>
    <w:rsid w:val="00E82C4D"/>
    <w:rsid w:val="00E82D66"/>
    <w:rsid w:val="00E84321"/>
    <w:rsid w:val="00E84672"/>
    <w:rsid w:val="00E85834"/>
    <w:rsid w:val="00E8760A"/>
    <w:rsid w:val="00E90956"/>
    <w:rsid w:val="00E97D46"/>
    <w:rsid w:val="00EA14A9"/>
    <w:rsid w:val="00EA29C7"/>
    <w:rsid w:val="00EA419E"/>
    <w:rsid w:val="00EA4EB9"/>
    <w:rsid w:val="00EA6306"/>
    <w:rsid w:val="00EB08EB"/>
    <w:rsid w:val="00EB1381"/>
    <w:rsid w:val="00EB4332"/>
    <w:rsid w:val="00EB4F38"/>
    <w:rsid w:val="00EB6EF7"/>
    <w:rsid w:val="00EC0F24"/>
    <w:rsid w:val="00EC6515"/>
    <w:rsid w:val="00EC6BC8"/>
    <w:rsid w:val="00EC6CD3"/>
    <w:rsid w:val="00EC7F33"/>
    <w:rsid w:val="00ED2E9A"/>
    <w:rsid w:val="00EF1837"/>
    <w:rsid w:val="00F00420"/>
    <w:rsid w:val="00F00B2A"/>
    <w:rsid w:val="00F011E7"/>
    <w:rsid w:val="00F05434"/>
    <w:rsid w:val="00F06BEA"/>
    <w:rsid w:val="00F109A8"/>
    <w:rsid w:val="00F13784"/>
    <w:rsid w:val="00F258B9"/>
    <w:rsid w:val="00F2594A"/>
    <w:rsid w:val="00F276AA"/>
    <w:rsid w:val="00F30C25"/>
    <w:rsid w:val="00F36027"/>
    <w:rsid w:val="00F4055E"/>
    <w:rsid w:val="00F5026A"/>
    <w:rsid w:val="00F51C5C"/>
    <w:rsid w:val="00F523DC"/>
    <w:rsid w:val="00F61034"/>
    <w:rsid w:val="00F61767"/>
    <w:rsid w:val="00F621E2"/>
    <w:rsid w:val="00F62543"/>
    <w:rsid w:val="00F6418D"/>
    <w:rsid w:val="00F64D23"/>
    <w:rsid w:val="00F665A8"/>
    <w:rsid w:val="00F726B9"/>
    <w:rsid w:val="00F74411"/>
    <w:rsid w:val="00F7772C"/>
    <w:rsid w:val="00F851E4"/>
    <w:rsid w:val="00F85FCA"/>
    <w:rsid w:val="00F91327"/>
    <w:rsid w:val="00F92912"/>
    <w:rsid w:val="00F94AD8"/>
    <w:rsid w:val="00FA554C"/>
    <w:rsid w:val="00FA60F9"/>
    <w:rsid w:val="00FA6492"/>
    <w:rsid w:val="00FB16B1"/>
    <w:rsid w:val="00FB1E48"/>
    <w:rsid w:val="00FB2CBE"/>
    <w:rsid w:val="00FB5F4A"/>
    <w:rsid w:val="00FC33A2"/>
    <w:rsid w:val="00FC3AB4"/>
    <w:rsid w:val="00FC3B59"/>
    <w:rsid w:val="00FC5BD5"/>
    <w:rsid w:val="00FD08E8"/>
    <w:rsid w:val="00FD1B1C"/>
    <w:rsid w:val="00FD3A18"/>
    <w:rsid w:val="00FD6594"/>
    <w:rsid w:val="00FE007F"/>
    <w:rsid w:val="00FE3C11"/>
    <w:rsid w:val="00FE5600"/>
    <w:rsid w:val="00FE6114"/>
    <w:rsid w:val="00FF0454"/>
    <w:rsid w:val="00FF2B5D"/>
    <w:rsid w:val="00FF3A81"/>
    <w:rsid w:val="00FF42F1"/>
    <w:rsid w:val="00FF557C"/>
    <w:rsid w:val="00FF6D1B"/>
    <w:rsid w:val="00FF7E7F"/>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5:chartTrackingRefBased/>
  <w15:docId w15:val="{86180B05-2244-4405-B58D-F83D13A5AE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iPriority="0"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0"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DB79F4"/>
    <w:pPr>
      <w:widowControl w:val="0"/>
      <w:autoSpaceDE w:val="0"/>
      <w:autoSpaceDN w:val="0"/>
      <w:adjustRightInd w:val="0"/>
      <w:spacing w:after="0" w:line="240" w:lineRule="auto"/>
    </w:pPr>
    <w:rPr>
      <w:rFonts w:ascii="Times New Roman" w:eastAsia="Times New Roman" w:hAnsi="Times New Roman" w:cs="Times New Roman"/>
      <w:sz w:val="24"/>
      <w:szCs w:val="24"/>
      <w:lang w:eastAsia="pl-PL"/>
    </w:rPr>
  </w:style>
  <w:style w:type="paragraph" w:styleId="Nagwek1">
    <w:name w:val="heading 1"/>
    <w:basedOn w:val="Normalny"/>
    <w:next w:val="Normalny"/>
    <w:link w:val="Nagwek1Znak"/>
    <w:autoRedefine/>
    <w:qFormat/>
    <w:rsid w:val="000A5944"/>
    <w:pPr>
      <w:keepNext/>
      <w:numPr>
        <w:numId w:val="2"/>
      </w:numPr>
      <w:spacing w:before="240" w:after="60"/>
      <w:outlineLvl w:val="0"/>
    </w:pPr>
    <w:rPr>
      <w:rFonts w:eastAsiaTheme="majorEastAsia" w:cstheme="majorBidi"/>
      <w:b/>
      <w:bCs/>
      <w:kern w:val="32"/>
      <w:sz w:val="26"/>
      <w:szCs w:val="32"/>
    </w:rPr>
  </w:style>
  <w:style w:type="paragraph" w:styleId="Nagwek2">
    <w:name w:val="heading 2"/>
    <w:basedOn w:val="Normalny"/>
    <w:next w:val="Normalny"/>
    <w:link w:val="Nagwek2Znak"/>
    <w:autoRedefine/>
    <w:uiPriority w:val="9"/>
    <w:unhideWhenUsed/>
    <w:qFormat/>
    <w:rsid w:val="000A5944"/>
    <w:pPr>
      <w:keepNext/>
      <w:keepLines/>
      <w:numPr>
        <w:ilvl w:val="1"/>
        <w:numId w:val="2"/>
      </w:numPr>
      <w:spacing w:before="40"/>
      <w:outlineLvl w:val="1"/>
    </w:pPr>
    <w:rPr>
      <w:rFonts w:eastAsiaTheme="majorEastAsia" w:cstheme="majorBidi"/>
      <w:b/>
      <w:szCs w:val="26"/>
    </w:rPr>
  </w:style>
  <w:style w:type="paragraph" w:styleId="Nagwek3">
    <w:name w:val="heading 3"/>
    <w:basedOn w:val="Normalny"/>
    <w:next w:val="Normalny"/>
    <w:link w:val="Nagwek3Znak"/>
    <w:autoRedefine/>
    <w:uiPriority w:val="9"/>
    <w:unhideWhenUsed/>
    <w:qFormat/>
    <w:rsid w:val="00366009"/>
    <w:pPr>
      <w:keepNext/>
      <w:keepLines/>
      <w:numPr>
        <w:ilvl w:val="2"/>
        <w:numId w:val="2"/>
      </w:numPr>
      <w:spacing w:before="40"/>
      <w:outlineLvl w:val="2"/>
    </w:pPr>
    <w:rPr>
      <w:rFonts w:eastAsiaTheme="majorEastAsia" w:cstheme="majorBidi"/>
      <w:b/>
      <w:sz w:val="22"/>
    </w:rPr>
  </w:style>
  <w:style w:type="paragraph" w:styleId="Nagwek4">
    <w:name w:val="heading 4"/>
    <w:basedOn w:val="Normalny"/>
    <w:next w:val="Normalny"/>
    <w:link w:val="Nagwek4Znak"/>
    <w:unhideWhenUsed/>
    <w:qFormat/>
    <w:rsid w:val="001A32ED"/>
    <w:pPr>
      <w:keepNext/>
      <w:keepLines/>
      <w:numPr>
        <w:ilvl w:val="3"/>
        <w:numId w:val="2"/>
      </w:numPr>
      <w:spacing w:before="40"/>
      <w:outlineLvl w:val="3"/>
    </w:pPr>
    <w:rPr>
      <w:rFonts w:ascii="Arial" w:eastAsiaTheme="majorEastAsia" w:hAnsi="Arial" w:cstheme="majorBidi"/>
      <w:b/>
      <w:iCs/>
      <w:sz w:val="22"/>
    </w:rPr>
  </w:style>
  <w:style w:type="paragraph" w:styleId="Nagwek5">
    <w:name w:val="heading 5"/>
    <w:aliases w:val="o"/>
    <w:basedOn w:val="Normalny"/>
    <w:next w:val="Normalny"/>
    <w:link w:val="Nagwek5Znak"/>
    <w:unhideWhenUsed/>
    <w:qFormat/>
    <w:rsid w:val="00B23A65"/>
    <w:pPr>
      <w:keepNext/>
      <w:keepLines/>
      <w:numPr>
        <w:ilvl w:val="4"/>
        <w:numId w:val="2"/>
      </w:numPr>
      <w:spacing w:before="40"/>
      <w:outlineLvl w:val="4"/>
    </w:pPr>
    <w:rPr>
      <w:rFonts w:asciiTheme="majorHAnsi" w:eastAsiaTheme="majorEastAsia" w:hAnsiTheme="majorHAnsi" w:cstheme="majorBidi"/>
      <w:color w:val="2F5496" w:themeColor="accent1" w:themeShade="BF"/>
    </w:rPr>
  </w:style>
  <w:style w:type="paragraph" w:styleId="Nagwek6">
    <w:name w:val="heading 6"/>
    <w:basedOn w:val="Normalny"/>
    <w:next w:val="Normalny"/>
    <w:link w:val="Nagwek6Znak"/>
    <w:uiPriority w:val="9"/>
    <w:unhideWhenUsed/>
    <w:qFormat/>
    <w:rsid w:val="00B23A65"/>
    <w:pPr>
      <w:keepNext/>
      <w:keepLines/>
      <w:numPr>
        <w:ilvl w:val="5"/>
        <w:numId w:val="2"/>
      </w:numPr>
      <w:spacing w:before="40"/>
      <w:outlineLvl w:val="5"/>
    </w:pPr>
    <w:rPr>
      <w:rFonts w:asciiTheme="majorHAnsi" w:eastAsiaTheme="majorEastAsia" w:hAnsiTheme="majorHAnsi" w:cstheme="majorBidi"/>
      <w:color w:val="1F3763" w:themeColor="accent1" w:themeShade="7F"/>
    </w:rPr>
  </w:style>
  <w:style w:type="paragraph" w:styleId="Nagwek7">
    <w:name w:val="heading 7"/>
    <w:basedOn w:val="Normalny"/>
    <w:next w:val="Normalny"/>
    <w:link w:val="Nagwek7Znak"/>
    <w:uiPriority w:val="9"/>
    <w:unhideWhenUsed/>
    <w:qFormat/>
    <w:rsid w:val="00B23A65"/>
    <w:pPr>
      <w:keepNext/>
      <w:keepLines/>
      <w:numPr>
        <w:ilvl w:val="6"/>
        <w:numId w:val="2"/>
      </w:numPr>
      <w:spacing w:before="40"/>
      <w:outlineLvl w:val="6"/>
    </w:pPr>
    <w:rPr>
      <w:rFonts w:asciiTheme="majorHAnsi" w:eastAsiaTheme="majorEastAsia" w:hAnsiTheme="majorHAnsi" w:cstheme="majorBidi"/>
      <w:i/>
      <w:iCs/>
      <w:color w:val="1F3763" w:themeColor="accent1" w:themeShade="7F"/>
    </w:rPr>
  </w:style>
  <w:style w:type="paragraph" w:styleId="Nagwek8">
    <w:name w:val="heading 8"/>
    <w:basedOn w:val="Normalny"/>
    <w:next w:val="Normalny"/>
    <w:link w:val="Nagwek8Znak"/>
    <w:uiPriority w:val="9"/>
    <w:unhideWhenUsed/>
    <w:qFormat/>
    <w:rsid w:val="00B23A65"/>
    <w:pPr>
      <w:keepNext/>
      <w:keepLines/>
      <w:numPr>
        <w:ilvl w:val="7"/>
        <w:numId w:val="2"/>
      </w:numPr>
      <w:spacing w:before="40"/>
      <w:outlineLvl w:val="7"/>
    </w:pPr>
    <w:rPr>
      <w:rFonts w:asciiTheme="majorHAnsi" w:eastAsiaTheme="majorEastAsia" w:hAnsiTheme="majorHAnsi" w:cstheme="majorBidi"/>
      <w:color w:val="272727" w:themeColor="text1" w:themeTint="D8"/>
      <w:sz w:val="21"/>
      <w:szCs w:val="21"/>
    </w:rPr>
  </w:style>
  <w:style w:type="paragraph" w:styleId="Nagwek9">
    <w:name w:val="heading 9"/>
    <w:basedOn w:val="Normalny"/>
    <w:next w:val="Normalny"/>
    <w:link w:val="Nagwek9Znak"/>
    <w:uiPriority w:val="9"/>
    <w:unhideWhenUsed/>
    <w:qFormat/>
    <w:rsid w:val="00B23A65"/>
    <w:pPr>
      <w:keepNext/>
      <w:keepLines/>
      <w:numPr>
        <w:ilvl w:val="8"/>
        <w:numId w:val="2"/>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rsid w:val="000A5944"/>
    <w:rPr>
      <w:rFonts w:ascii="Times New Roman" w:eastAsiaTheme="majorEastAsia" w:hAnsi="Times New Roman" w:cstheme="majorBidi"/>
      <w:b/>
      <w:bCs/>
      <w:kern w:val="32"/>
      <w:sz w:val="26"/>
      <w:szCs w:val="32"/>
      <w:lang w:eastAsia="pl-PL"/>
    </w:rPr>
  </w:style>
  <w:style w:type="character" w:customStyle="1" w:styleId="Nagwek2Znak">
    <w:name w:val="Nagłówek 2 Znak"/>
    <w:basedOn w:val="Domylnaczcionkaakapitu"/>
    <w:link w:val="Nagwek2"/>
    <w:uiPriority w:val="9"/>
    <w:rsid w:val="000A5944"/>
    <w:rPr>
      <w:rFonts w:ascii="Times New Roman" w:eastAsiaTheme="majorEastAsia" w:hAnsi="Times New Roman" w:cstheme="majorBidi"/>
      <w:b/>
      <w:sz w:val="24"/>
      <w:szCs w:val="26"/>
      <w:lang w:eastAsia="pl-PL"/>
    </w:rPr>
  </w:style>
  <w:style w:type="character" w:customStyle="1" w:styleId="Nagwek3Znak">
    <w:name w:val="Nagłówek 3 Znak"/>
    <w:basedOn w:val="Domylnaczcionkaakapitu"/>
    <w:link w:val="Nagwek3"/>
    <w:uiPriority w:val="9"/>
    <w:rsid w:val="00366009"/>
    <w:rPr>
      <w:rFonts w:ascii="Times New Roman" w:eastAsiaTheme="majorEastAsia" w:hAnsi="Times New Roman" w:cstheme="majorBidi"/>
      <w:b/>
      <w:szCs w:val="24"/>
      <w:lang w:eastAsia="pl-PL"/>
    </w:rPr>
  </w:style>
  <w:style w:type="character" w:customStyle="1" w:styleId="Nagwek4Znak">
    <w:name w:val="Nagłówek 4 Znak"/>
    <w:basedOn w:val="Domylnaczcionkaakapitu"/>
    <w:link w:val="Nagwek4"/>
    <w:rsid w:val="001A32ED"/>
    <w:rPr>
      <w:rFonts w:ascii="Arial" w:eastAsiaTheme="majorEastAsia" w:hAnsi="Arial" w:cstheme="majorBidi"/>
      <w:b/>
      <w:iCs/>
      <w:szCs w:val="24"/>
      <w:lang w:eastAsia="pl-PL"/>
    </w:rPr>
  </w:style>
  <w:style w:type="character" w:customStyle="1" w:styleId="Nagwek5Znak">
    <w:name w:val="Nagłówek 5 Znak"/>
    <w:aliases w:val="o Znak"/>
    <w:basedOn w:val="Domylnaczcionkaakapitu"/>
    <w:link w:val="Nagwek5"/>
    <w:rsid w:val="00B23A65"/>
    <w:rPr>
      <w:rFonts w:asciiTheme="majorHAnsi" w:eastAsiaTheme="majorEastAsia" w:hAnsiTheme="majorHAnsi" w:cstheme="majorBidi"/>
      <w:color w:val="2F5496" w:themeColor="accent1" w:themeShade="BF"/>
      <w:sz w:val="24"/>
      <w:szCs w:val="24"/>
      <w:lang w:eastAsia="pl-PL"/>
    </w:rPr>
  </w:style>
  <w:style w:type="character" w:customStyle="1" w:styleId="Nagwek6Znak">
    <w:name w:val="Nagłówek 6 Znak"/>
    <w:basedOn w:val="Domylnaczcionkaakapitu"/>
    <w:link w:val="Nagwek6"/>
    <w:uiPriority w:val="9"/>
    <w:rsid w:val="00B23A65"/>
    <w:rPr>
      <w:rFonts w:asciiTheme="majorHAnsi" w:eastAsiaTheme="majorEastAsia" w:hAnsiTheme="majorHAnsi" w:cstheme="majorBidi"/>
      <w:color w:val="1F3763" w:themeColor="accent1" w:themeShade="7F"/>
      <w:sz w:val="24"/>
      <w:szCs w:val="24"/>
      <w:lang w:eastAsia="pl-PL"/>
    </w:rPr>
  </w:style>
  <w:style w:type="character" w:customStyle="1" w:styleId="Nagwek7Znak">
    <w:name w:val="Nagłówek 7 Znak"/>
    <w:basedOn w:val="Domylnaczcionkaakapitu"/>
    <w:link w:val="Nagwek7"/>
    <w:uiPriority w:val="9"/>
    <w:rsid w:val="00B23A65"/>
    <w:rPr>
      <w:rFonts w:asciiTheme="majorHAnsi" w:eastAsiaTheme="majorEastAsia" w:hAnsiTheme="majorHAnsi" w:cstheme="majorBidi"/>
      <w:i/>
      <w:iCs/>
      <w:color w:val="1F3763" w:themeColor="accent1" w:themeShade="7F"/>
      <w:sz w:val="24"/>
      <w:szCs w:val="24"/>
      <w:lang w:eastAsia="pl-PL"/>
    </w:rPr>
  </w:style>
  <w:style w:type="character" w:customStyle="1" w:styleId="Nagwek8Znak">
    <w:name w:val="Nagłówek 8 Znak"/>
    <w:basedOn w:val="Domylnaczcionkaakapitu"/>
    <w:link w:val="Nagwek8"/>
    <w:uiPriority w:val="9"/>
    <w:rsid w:val="00B23A65"/>
    <w:rPr>
      <w:rFonts w:asciiTheme="majorHAnsi" w:eastAsiaTheme="majorEastAsia" w:hAnsiTheme="majorHAnsi" w:cstheme="majorBidi"/>
      <w:color w:val="272727" w:themeColor="text1" w:themeTint="D8"/>
      <w:sz w:val="21"/>
      <w:szCs w:val="21"/>
      <w:lang w:eastAsia="pl-PL"/>
    </w:rPr>
  </w:style>
  <w:style w:type="character" w:customStyle="1" w:styleId="Nagwek9Znak">
    <w:name w:val="Nagłówek 9 Znak"/>
    <w:basedOn w:val="Domylnaczcionkaakapitu"/>
    <w:link w:val="Nagwek9"/>
    <w:uiPriority w:val="9"/>
    <w:rsid w:val="00B23A65"/>
    <w:rPr>
      <w:rFonts w:asciiTheme="majorHAnsi" w:eastAsiaTheme="majorEastAsia" w:hAnsiTheme="majorHAnsi" w:cstheme="majorBidi"/>
      <w:i/>
      <w:iCs/>
      <w:color w:val="272727" w:themeColor="text1" w:themeTint="D8"/>
      <w:sz w:val="21"/>
      <w:szCs w:val="21"/>
      <w:lang w:eastAsia="pl-PL"/>
    </w:rPr>
  </w:style>
  <w:style w:type="paragraph" w:customStyle="1" w:styleId="Style1">
    <w:name w:val="Style1"/>
    <w:basedOn w:val="Normalny"/>
    <w:rsid w:val="00DB79F4"/>
    <w:pPr>
      <w:spacing w:line="307" w:lineRule="exact"/>
      <w:jc w:val="both"/>
    </w:pPr>
  </w:style>
  <w:style w:type="paragraph" w:customStyle="1" w:styleId="Style2">
    <w:name w:val="Style2"/>
    <w:basedOn w:val="Normalny"/>
    <w:rsid w:val="00DB79F4"/>
    <w:pPr>
      <w:spacing w:line="432" w:lineRule="exact"/>
      <w:jc w:val="center"/>
    </w:pPr>
  </w:style>
  <w:style w:type="paragraph" w:customStyle="1" w:styleId="Style3">
    <w:name w:val="Style3"/>
    <w:basedOn w:val="Normalny"/>
    <w:rsid w:val="00DB79F4"/>
    <w:pPr>
      <w:spacing w:line="259" w:lineRule="exact"/>
      <w:ind w:hanging="264"/>
    </w:pPr>
  </w:style>
  <w:style w:type="paragraph" w:customStyle="1" w:styleId="Style4">
    <w:name w:val="Style4"/>
    <w:basedOn w:val="Normalny"/>
    <w:rsid w:val="00DB79F4"/>
    <w:pPr>
      <w:spacing w:line="281" w:lineRule="exact"/>
      <w:ind w:firstLine="528"/>
    </w:pPr>
  </w:style>
  <w:style w:type="paragraph" w:customStyle="1" w:styleId="Style5">
    <w:name w:val="Style5"/>
    <w:basedOn w:val="Normalny"/>
    <w:rsid w:val="00DB79F4"/>
    <w:pPr>
      <w:spacing w:line="312" w:lineRule="exact"/>
      <w:jc w:val="center"/>
    </w:pPr>
  </w:style>
  <w:style w:type="paragraph" w:customStyle="1" w:styleId="Style6">
    <w:name w:val="Style6"/>
    <w:basedOn w:val="Normalny"/>
    <w:rsid w:val="00DB79F4"/>
    <w:pPr>
      <w:spacing w:line="300" w:lineRule="exact"/>
      <w:jc w:val="center"/>
    </w:pPr>
  </w:style>
  <w:style w:type="paragraph" w:customStyle="1" w:styleId="Style7">
    <w:name w:val="Style7"/>
    <w:basedOn w:val="Normalny"/>
    <w:rsid w:val="00DB79F4"/>
  </w:style>
  <w:style w:type="paragraph" w:customStyle="1" w:styleId="Style8">
    <w:name w:val="Style8"/>
    <w:basedOn w:val="Normalny"/>
    <w:rsid w:val="00DB79F4"/>
  </w:style>
  <w:style w:type="paragraph" w:customStyle="1" w:styleId="Style9">
    <w:name w:val="Style9"/>
    <w:basedOn w:val="Normalny"/>
    <w:rsid w:val="00DB79F4"/>
    <w:pPr>
      <w:jc w:val="both"/>
    </w:pPr>
  </w:style>
  <w:style w:type="paragraph" w:customStyle="1" w:styleId="Style10">
    <w:name w:val="Style10"/>
    <w:basedOn w:val="Normalny"/>
    <w:rsid w:val="00DB79F4"/>
  </w:style>
  <w:style w:type="paragraph" w:customStyle="1" w:styleId="Style11">
    <w:name w:val="Style11"/>
    <w:basedOn w:val="Normalny"/>
    <w:rsid w:val="00DB79F4"/>
    <w:pPr>
      <w:jc w:val="both"/>
    </w:pPr>
  </w:style>
  <w:style w:type="paragraph" w:customStyle="1" w:styleId="Style12">
    <w:name w:val="Style12"/>
    <w:basedOn w:val="Normalny"/>
    <w:rsid w:val="00DB79F4"/>
    <w:pPr>
      <w:spacing w:line="283" w:lineRule="exact"/>
      <w:jc w:val="both"/>
    </w:pPr>
  </w:style>
  <w:style w:type="paragraph" w:customStyle="1" w:styleId="Style13">
    <w:name w:val="Style13"/>
    <w:basedOn w:val="Normalny"/>
    <w:rsid w:val="00DB79F4"/>
  </w:style>
  <w:style w:type="paragraph" w:customStyle="1" w:styleId="Style14">
    <w:name w:val="Style14"/>
    <w:basedOn w:val="Normalny"/>
    <w:rsid w:val="00DB79F4"/>
    <w:pPr>
      <w:spacing w:line="282" w:lineRule="exact"/>
      <w:ind w:hanging="1992"/>
    </w:pPr>
  </w:style>
  <w:style w:type="paragraph" w:customStyle="1" w:styleId="Style15">
    <w:name w:val="Style15"/>
    <w:basedOn w:val="Normalny"/>
    <w:rsid w:val="00DB79F4"/>
    <w:pPr>
      <w:spacing w:line="214" w:lineRule="exact"/>
    </w:pPr>
  </w:style>
  <w:style w:type="paragraph" w:customStyle="1" w:styleId="Style16">
    <w:name w:val="Style16"/>
    <w:basedOn w:val="Normalny"/>
    <w:rsid w:val="00DB79F4"/>
    <w:pPr>
      <w:spacing w:line="264" w:lineRule="exact"/>
      <w:jc w:val="both"/>
    </w:pPr>
  </w:style>
  <w:style w:type="paragraph" w:customStyle="1" w:styleId="Style17">
    <w:name w:val="Style17"/>
    <w:basedOn w:val="Normalny"/>
    <w:rsid w:val="00DB79F4"/>
    <w:pPr>
      <w:spacing w:line="283" w:lineRule="exact"/>
      <w:ind w:firstLine="662"/>
    </w:pPr>
  </w:style>
  <w:style w:type="paragraph" w:customStyle="1" w:styleId="Style18">
    <w:name w:val="Style18"/>
    <w:basedOn w:val="Normalny"/>
    <w:rsid w:val="00DB79F4"/>
    <w:pPr>
      <w:spacing w:line="523" w:lineRule="exact"/>
      <w:jc w:val="center"/>
    </w:pPr>
  </w:style>
  <w:style w:type="paragraph" w:customStyle="1" w:styleId="Style19">
    <w:name w:val="Style19"/>
    <w:basedOn w:val="Normalny"/>
    <w:rsid w:val="00DB79F4"/>
    <w:pPr>
      <w:spacing w:line="280" w:lineRule="exact"/>
      <w:jc w:val="both"/>
    </w:pPr>
  </w:style>
  <w:style w:type="paragraph" w:customStyle="1" w:styleId="Style20">
    <w:name w:val="Style20"/>
    <w:basedOn w:val="Normalny"/>
    <w:rsid w:val="00DB79F4"/>
    <w:pPr>
      <w:jc w:val="both"/>
    </w:pPr>
  </w:style>
  <w:style w:type="paragraph" w:customStyle="1" w:styleId="Style21">
    <w:name w:val="Style21"/>
    <w:basedOn w:val="Normalny"/>
    <w:rsid w:val="00DB79F4"/>
    <w:pPr>
      <w:spacing w:line="260" w:lineRule="exact"/>
      <w:jc w:val="center"/>
    </w:pPr>
  </w:style>
  <w:style w:type="paragraph" w:customStyle="1" w:styleId="Style22">
    <w:name w:val="Style22"/>
    <w:basedOn w:val="Normalny"/>
    <w:rsid w:val="00DB79F4"/>
    <w:pPr>
      <w:spacing w:line="293" w:lineRule="exact"/>
      <w:ind w:hanging="326"/>
    </w:pPr>
  </w:style>
  <w:style w:type="paragraph" w:customStyle="1" w:styleId="Style23">
    <w:name w:val="Style23"/>
    <w:basedOn w:val="Normalny"/>
    <w:rsid w:val="00DB79F4"/>
  </w:style>
  <w:style w:type="paragraph" w:customStyle="1" w:styleId="Style24">
    <w:name w:val="Style24"/>
    <w:basedOn w:val="Normalny"/>
    <w:rsid w:val="00DB79F4"/>
    <w:pPr>
      <w:spacing w:line="283" w:lineRule="exact"/>
      <w:ind w:firstLine="643"/>
      <w:jc w:val="both"/>
    </w:pPr>
  </w:style>
  <w:style w:type="paragraph" w:customStyle="1" w:styleId="Style25">
    <w:name w:val="Style25"/>
    <w:basedOn w:val="Normalny"/>
    <w:rsid w:val="00DB79F4"/>
    <w:pPr>
      <w:spacing w:line="278" w:lineRule="exact"/>
      <w:ind w:hanging="139"/>
    </w:pPr>
  </w:style>
  <w:style w:type="paragraph" w:customStyle="1" w:styleId="Style26">
    <w:name w:val="Style26"/>
    <w:basedOn w:val="Normalny"/>
    <w:rsid w:val="00DB79F4"/>
  </w:style>
  <w:style w:type="paragraph" w:customStyle="1" w:styleId="Style27">
    <w:name w:val="Style27"/>
    <w:basedOn w:val="Normalny"/>
    <w:rsid w:val="00DB79F4"/>
    <w:pPr>
      <w:spacing w:line="281" w:lineRule="exact"/>
      <w:ind w:hanging="331"/>
      <w:jc w:val="both"/>
    </w:pPr>
  </w:style>
  <w:style w:type="paragraph" w:customStyle="1" w:styleId="Style28">
    <w:name w:val="Style28"/>
    <w:basedOn w:val="Normalny"/>
    <w:rsid w:val="00DB79F4"/>
    <w:pPr>
      <w:spacing w:line="281" w:lineRule="exact"/>
    </w:pPr>
  </w:style>
  <w:style w:type="paragraph" w:customStyle="1" w:styleId="Style29">
    <w:name w:val="Style29"/>
    <w:basedOn w:val="Normalny"/>
    <w:rsid w:val="00DB79F4"/>
    <w:pPr>
      <w:spacing w:line="283" w:lineRule="exact"/>
      <w:ind w:hanging="456"/>
    </w:pPr>
  </w:style>
  <w:style w:type="paragraph" w:customStyle="1" w:styleId="Style30">
    <w:name w:val="Style30"/>
    <w:basedOn w:val="Normalny"/>
    <w:rsid w:val="00DB79F4"/>
    <w:pPr>
      <w:spacing w:line="259" w:lineRule="exact"/>
    </w:pPr>
  </w:style>
  <w:style w:type="paragraph" w:customStyle="1" w:styleId="Style31">
    <w:name w:val="Style31"/>
    <w:basedOn w:val="Normalny"/>
    <w:rsid w:val="00DB79F4"/>
    <w:pPr>
      <w:spacing w:line="518" w:lineRule="exact"/>
    </w:pPr>
  </w:style>
  <w:style w:type="paragraph" w:customStyle="1" w:styleId="Style32">
    <w:name w:val="Style32"/>
    <w:basedOn w:val="Normalny"/>
    <w:rsid w:val="00DB79F4"/>
    <w:pPr>
      <w:spacing w:line="278" w:lineRule="exact"/>
      <w:ind w:hanging="317"/>
    </w:pPr>
  </w:style>
  <w:style w:type="character" w:customStyle="1" w:styleId="FontStyle34">
    <w:name w:val="Font Style34"/>
    <w:rsid w:val="00DB79F4"/>
    <w:rPr>
      <w:rFonts w:ascii="Times New Roman" w:hAnsi="Times New Roman" w:cs="Times New Roman"/>
      <w:b/>
      <w:bCs/>
      <w:sz w:val="34"/>
      <w:szCs w:val="34"/>
    </w:rPr>
  </w:style>
  <w:style w:type="character" w:customStyle="1" w:styleId="FontStyle35">
    <w:name w:val="Font Style35"/>
    <w:rsid w:val="00DB79F4"/>
    <w:rPr>
      <w:rFonts w:ascii="Times New Roman" w:hAnsi="Times New Roman" w:cs="Times New Roman"/>
      <w:sz w:val="22"/>
      <w:szCs w:val="22"/>
    </w:rPr>
  </w:style>
  <w:style w:type="character" w:customStyle="1" w:styleId="FontStyle36">
    <w:name w:val="Font Style36"/>
    <w:rsid w:val="00DB79F4"/>
    <w:rPr>
      <w:rFonts w:ascii="Arial Unicode MS" w:eastAsia="Arial Unicode MS" w:cs="Arial Unicode MS"/>
      <w:sz w:val="18"/>
      <w:szCs w:val="18"/>
    </w:rPr>
  </w:style>
  <w:style w:type="character" w:customStyle="1" w:styleId="FontStyle37">
    <w:name w:val="Font Style37"/>
    <w:rsid w:val="00DB79F4"/>
    <w:rPr>
      <w:rFonts w:ascii="Times New Roman" w:hAnsi="Times New Roman" w:cs="Times New Roman"/>
      <w:i/>
      <w:iCs/>
      <w:sz w:val="22"/>
      <w:szCs w:val="22"/>
    </w:rPr>
  </w:style>
  <w:style w:type="character" w:customStyle="1" w:styleId="FontStyle38">
    <w:name w:val="Font Style38"/>
    <w:rsid w:val="00DB79F4"/>
    <w:rPr>
      <w:rFonts w:ascii="Times New Roman" w:hAnsi="Times New Roman" w:cs="Times New Roman"/>
      <w:sz w:val="22"/>
      <w:szCs w:val="22"/>
    </w:rPr>
  </w:style>
  <w:style w:type="character" w:customStyle="1" w:styleId="FontStyle39">
    <w:name w:val="Font Style39"/>
    <w:rsid w:val="00DB79F4"/>
    <w:rPr>
      <w:rFonts w:ascii="Times New Roman" w:hAnsi="Times New Roman" w:cs="Times New Roman"/>
      <w:b/>
      <w:bCs/>
      <w:w w:val="20"/>
      <w:sz w:val="20"/>
      <w:szCs w:val="20"/>
    </w:rPr>
  </w:style>
  <w:style w:type="character" w:customStyle="1" w:styleId="FontStyle40">
    <w:name w:val="Font Style40"/>
    <w:rsid w:val="00DB79F4"/>
    <w:rPr>
      <w:rFonts w:ascii="Times New Roman" w:hAnsi="Times New Roman" w:cs="Times New Roman"/>
      <w:sz w:val="22"/>
      <w:szCs w:val="22"/>
    </w:rPr>
  </w:style>
  <w:style w:type="character" w:customStyle="1" w:styleId="FontStyle41">
    <w:name w:val="Font Style41"/>
    <w:rsid w:val="00DB79F4"/>
    <w:rPr>
      <w:rFonts w:ascii="Times New Roman" w:hAnsi="Times New Roman" w:cs="Times New Roman"/>
      <w:b/>
      <w:bCs/>
      <w:sz w:val="22"/>
      <w:szCs w:val="22"/>
    </w:rPr>
  </w:style>
  <w:style w:type="character" w:customStyle="1" w:styleId="FontStyle42">
    <w:name w:val="Font Style42"/>
    <w:rsid w:val="00DB79F4"/>
    <w:rPr>
      <w:rFonts w:ascii="Times New Roman" w:hAnsi="Times New Roman" w:cs="Times New Roman"/>
      <w:sz w:val="22"/>
      <w:szCs w:val="22"/>
    </w:rPr>
  </w:style>
  <w:style w:type="character" w:customStyle="1" w:styleId="FontStyle43">
    <w:name w:val="Font Style43"/>
    <w:rsid w:val="00DB79F4"/>
    <w:rPr>
      <w:rFonts w:ascii="Times New Roman" w:hAnsi="Times New Roman" w:cs="Times New Roman"/>
      <w:sz w:val="18"/>
      <w:szCs w:val="18"/>
    </w:rPr>
  </w:style>
  <w:style w:type="paragraph" w:styleId="Spistreci2">
    <w:name w:val="toc 2"/>
    <w:basedOn w:val="Normalny"/>
    <w:autoRedefine/>
    <w:uiPriority w:val="39"/>
    <w:qFormat/>
    <w:rsid w:val="00724383"/>
    <w:pPr>
      <w:adjustRightInd/>
    </w:pPr>
    <w:rPr>
      <w:rFonts w:cs="Calibri"/>
      <w:b/>
      <w:bCs/>
      <w:smallCaps/>
      <w:szCs w:val="22"/>
      <w:lang w:eastAsia="en-US"/>
    </w:rPr>
  </w:style>
  <w:style w:type="paragraph" w:customStyle="1" w:styleId="Styl1">
    <w:name w:val="Styl1"/>
    <w:basedOn w:val="Nagwek2"/>
    <w:qFormat/>
    <w:rsid w:val="00DB79F4"/>
    <w:pPr>
      <w:keepLines w:val="0"/>
      <w:numPr>
        <w:numId w:val="1"/>
      </w:numPr>
      <w:tabs>
        <w:tab w:val="num" w:pos="360"/>
      </w:tabs>
      <w:spacing w:before="240" w:after="60"/>
      <w:ind w:left="0" w:firstLine="0"/>
    </w:pPr>
    <w:rPr>
      <w:b w:val="0"/>
      <w:bCs/>
      <w:iCs/>
      <w:szCs w:val="28"/>
    </w:rPr>
  </w:style>
  <w:style w:type="paragraph" w:styleId="Akapitzlist">
    <w:name w:val="List Paragraph"/>
    <w:basedOn w:val="Normalny"/>
    <w:uiPriority w:val="34"/>
    <w:qFormat/>
    <w:rsid w:val="00FF557C"/>
    <w:pPr>
      <w:ind w:left="720"/>
      <w:contextualSpacing/>
    </w:pPr>
  </w:style>
  <w:style w:type="paragraph" w:styleId="Nagwekspisutreci">
    <w:name w:val="TOC Heading"/>
    <w:basedOn w:val="Nagwek1"/>
    <w:next w:val="Normalny"/>
    <w:uiPriority w:val="39"/>
    <w:unhideWhenUsed/>
    <w:qFormat/>
    <w:rsid w:val="00FE6114"/>
    <w:pPr>
      <w:keepLines/>
      <w:widowControl/>
      <w:numPr>
        <w:numId w:val="0"/>
      </w:numPr>
      <w:autoSpaceDE/>
      <w:autoSpaceDN/>
      <w:adjustRightInd/>
      <w:spacing w:after="0" w:line="259" w:lineRule="auto"/>
      <w:outlineLvl w:val="9"/>
    </w:pPr>
    <w:rPr>
      <w:b w:val="0"/>
      <w:bCs w:val="0"/>
      <w:color w:val="2F5496" w:themeColor="accent1" w:themeShade="BF"/>
      <w:kern w:val="0"/>
    </w:rPr>
  </w:style>
  <w:style w:type="paragraph" w:styleId="Spistreci1">
    <w:name w:val="toc 1"/>
    <w:basedOn w:val="Normalny"/>
    <w:next w:val="Normalny"/>
    <w:autoRedefine/>
    <w:uiPriority w:val="39"/>
    <w:unhideWhenUsed/>
    <w:rsid w:val="00FE6114"/>
    <w:pPr>
      <w:spacing w:after="100"/>
    </w:pPr>
  </w:style>
  <w:style w:type="paragraph" w:styleId="Spistreci3">
    <w:name w:val="toc 3"/>
    <w:basedOn w:val="Normalny"/>
    <w:next w:val="Normalny"/>
    <w:autoRedefine/>
    <w:uiPriority w:val="39"/>
    <w:unhideWhenUsed/>
    <w:rsid w:val="00FE6114"/>
    <w:pPr>
      <w:spacing w:after="100"/>
      <w:ind w:left="480"/>
    </w:pPr>
  </w:style>
  <w:style w:type="character" w:styleId="Hipercze">
    <w:name w:val="Hyperlink"/>
    <w:basedOn w:val="Domylnaczcionkaakapitu"/>
    <w:uiPriority w:val="99"/>
    <w:unhideWhenUsed/>
    <w:rsid w:val="00FE6114"/>
    <w:rPr>
      <w:color w:val="0563C1" w:themeColor="hyperlink"/>
      <w:u w:val="single"/>
    </w:rPr>
  </w:style>
  <w:style w:type="paragraph" w:customStyle="1" w:styleId="Default">
    <w:name w:val="Default"/>
    <w:rsid w:val="009E0136"/>
    <w:pPr>
      <w:autoSpaceDE w:val="0"/>
      <w:autoSpaceDN w:val="0"/>
      <w:adjustRightInd w:val="0"/>
      <w:spacing w:after="0" w:line="240" w:lineRule="auto"/>
    </w:pPr>
    <w:rPr>
      <w:rFonts w:ascii="UniversPl" w:hAnsi="UniversPl" w:cs="UniversPl"/>
      <w:color w:val="000000"/>
      <w:sz w:val="24"/>
      <w:szCs w:val="24"/>
    </w:rPr>
  </w:style>
  <w:style w:type="paragraph" w:styleId="Tekstdymka">
    <w:name w:val="Balloon Text"/>
    <w:basedOn w:val="Normalny"/>
    <w:link w:val="TekstdymkaZnak"/>
    <w:unhideWhenUsed/>
    <w:rsid w:val="00555E5A"/>
    <w:rPr>
      <w:rFonts w:ascii="Segoe UI" w:hAnsi="Segoe UI" w:cs="Segoe UI"/>
      <w:sz w:val="18"/>
      <w:szCs w:val="18"/>
    </w:rPr>
  </w:style>
  <w:style w:type="character" w:customStyle="1" w:styleId="TekstdymkaZnak">
    <w:name w:val="Tekst dymka Znak"/>
    <w:basedOn w:val="Domylnaczcionkaakapitu"/>
    <w:link w:val="Tekstdymka"/>
    <w:rsid w:val="00555E5A"/>
    <w:rPr>
      <w:rFonts w:ascii="Segoe UI" w:eastAsia="Times New Roman" w:hAnsi="Segoe UI" w:cs="Segoe UI"/>
      <w:sz w:val="18"/>
      <w:szCs w:val="18"/>
      <w:lang w:eastAsia="pl-PL"/>
    </w:rPr>
  </w:style>
  <w:style w:type="paragraph" w:styleId="Tekstpodstawowy">
    <w:name w:val="Body Text"/>
    <w:basedOn w:val="Normalny"/>
    <w:link w:val="TekstpodstawowyZnak"/>
    <w:uiPriority w:val="99"/>
    <w:rsid w:val="00AF5DA2"/>
    <w:pPr>
      <w:widowControl/>
      <w:autoSpaceDE/>
      <w:autoSpaceDN/>
      <w:adjustRightInd/>
    </w:pPr>
    <w:rPr>
      <w:szCs w:val="20"/>
      <w:lang w:val="x-none" w:eastAsia="x-none"/>
    </w:rPr>
  </w:style>
  <w:style w:type="character" w:customStyle="1" w:styleId="TekstpodstawowyZnak">
    <w:name w:val="Tekst podstawowy Znak"/>
    <w:basedOn w:val="Domylnaczcionkaakapitu"/>
    <w:link w:val="Tekstpodstawowy"/>
    <w:rsid w:val="00AF5DA2"/>
    <w:rPr>
      <w:rFonts w:ascii="Times New Roman" w:eastAsia="Times New Roman" w:hAnsi="Times New Roman" w:cs="Times New Roman"/>
      <w:sz w:val="24"/>
      <w:szCs w:val="20"/>
      <w:lang w:val="x-none" w:eastAsia="x-none"/>
    </w:rPr>
  </w:style>
  <w:style w:type="paragraph" w:styleId="Nagwek">
    <w:name w:val="header"/>
    <w:basedOn w:val="Normalny"/>
    <w:link w:val="NagwekZnak"/>
    <w:rsid w:val="00AF5DA2"/>
    <w:pPr>
      <w:widowControl/>
      <w:tabs>
        <w:tab w:val="center" w:pos="4536"/>
        <w:tab w:val="right" w:pos="9072"/>
      </w:tabs>
      <w:autoSpaceDE/>
      <w:autoSpaceDN/>
      <w:adjustRightInd/>
    </w:pPr>
    <w:rPr>
      <w:sz w:val="20"/>
      <w:szCs w:val="20"/>
    </w:rPr>
  </w:style>
  <w:style w:type="character" w:customStyle="1" w:styleId="NagwekZnak">
    <w:name w:val="Nagłówek Znak"/>
    <w:basedOn w:val="Domylnaczcionkaakapitu"/>
    <w:link w:val="Nagwek"/>
    <w:rsid w:val="00AF5DA2"/>
    <w:rPr>
      <w:rFonts w:ascii="Times New Roman" w:eastAsia="Times New Roman" w:hAnsi="Times New Roman" w:cs="Times New Roman"/>
      <w:sz w:val="20"/>
      <w:szCs w:val="20"/>
      <w:lang w:eastAsia="pl-PL"/>
    </w:rPr>
  </w:style>
  <w:style w:type="paragraph" w:styleId="Stopka">
    <w:name w:val="footer"/>
    <w:basedOn w:val="Normalny"/>
    <w:link w:val="StopkaZnak"/>
    <w:rsid w:val="00AF5DA2"/>
    <w:pPr>
      <w:widowControl/>
      <w:tabs>
        <w:tab w:val="center" w:pos="4536"/>
        <w:tab w:val="right" w:pos="9072"/>
      </w:tabs>
      <w:autoSpaceDE/>
      <w:autoSpaceDN/>
      <w:adjustRightInd/>
    </w:pPr>
    <w:rPr>
      <w:sz w:val="20"/>
      <w:szCs w:val="20"/>
    </w:rPr>
  </w:style>
  <w:style w:type="character" w:customStyle="1" w:styleId="StopkaZnak">
    <w:name w:val="Stopka Znak"/>
    <w:basedOn w:val="Domylnaczcionkaakapitu"/>
    <w:link w:val="Stopka"/>
    <w:rsid w:val="00AF5DA2"/>
    <w:rPr>
      <w:rFonts w:ascii="Times New Roman" w:eastAsia="Times New Roman" w:hAnsi="Times New Roman" w:cs="Times New Roman"/>
      <w:sz w:val="20"/>
      <w:szCs w:val="20"/>
      <w:lang w:eastAsia="pl-PL"/>
    </w:rPr>
  </w:style>
  <w:style w:type="paragraph" w:styleId="Tekstpodstawowywcity">
    <w:name w:val="Body Text Indent"/>
    <w:basedOn w:val="Normalny"/>
    <w:link w:val="TekstpodstawowywcityZnak"/>
    <w:rsid w:val="00AF5DA2"/>
    <w:pPr>
      <w:widowControl/>
      <w:autoSpaceDE/>
      <w:autoSpaceDN/>
      <w:adjustRightInd/>
      <w:ind w:firstLine="360"/>
      <w:jc w:val="both"/>
    </w:pPr>
    <w:rPr>
      <w:rFonts w:ascii="Arial" w:hAnsi="Arial"/>
      <w:b/>
      <w:sz w:val="20"/>
      <w:szCs w:val="20"/>
      <w:lang w:val="x-none" w:eastAsia="x-none"/>
    </w:rPr>
  </w:style>
  <w:style w:type="character" w:customStyle="1" w:styleId="TekstpodstawowywcityZnak">
    <w:name w:val="Tekst podstawowy wcięty Znak"/>
    <w:basedOn w:val="Domylnaczcionkaakapitu"/>
    <w:link w:val="Tekstpodstawowywcity"/>
    <w:rsid w:val="00AF5DA2"/>
    <w:rPr>
      <w:rFonts w:ascii="Arial" w:eastAsia="Times New Roman" w:hAnsi="Arial" w:cs="Times New Roman"/>
      <w:b/>
      <w:sz w:val="20"/>
      <w:szCs w:val="20"/>
      <w:lang w:val="x-none" w:eastAsia="x-none"/>
    </w:rPr>
  </w:style>
  <w:style w:type="paragraph" w:styleId="Tekstpodstawowywcity2">
    <w:name w:val="Body Text Indent 2"/>
    <w:basedOn w:val="Normalny"/>
    <w:link w:val="Tekstpodstawowywcity2Znak"/>
    <w:rsid w:val="00AF5DA2"/>
    <w:pPr>
      <w:widowControl/>
      <w:autoSpaceDE/>
      <w:autoSpaceDN/>
      <w:adjustRightInd/>
      <w:ind w:left="426" w:hanging="66"/>
    </w:pPr>
    <w:rPr>
      <w:szCs w:val="20"/>
    </w:rPr>
  </w:style>
  <w:style w:type="character" w:customStyle="1" w:styleId="Tekstpodstawowywcity2Znak">
    <w:name w:val="Tekst podstawowy wcięty 2 Znak"/>
    <w:basedOn w:val="Domylnaczcionkaakapitu"/>
    <w:link w:val="Tekstpodstawowywcity2"/>
    <w:rsid w:val="00AF5DA2"/>
    <w:rPr>
      <w:rFonts w:ascii="Times New Roman" w:eastAsia="Times New Roman" w:hAnsi="Times New Roman" w:cs="Times New Roman"/>
      <w:sz w:val="24"/>
      <w:szCs w:val="20"/>
      <w:lang w:eastAsia="pl-PL"/>
    </w:rPr>
  </w:style>
  <w:style w:type="paragraph" w:styleId="Tytu">
    <w:name w:val="Title"/>
    <w:basedOn w:val="Normalny"/>
    <w:link w:val="TytuZnak"/>
    <w:qFormat/>
    <w:rsid w:val="00AF5DA2"/>
    <w:pPr>
      <w:widowControl/>
      <w:autoSpaceDE/>
      <w:autoSpaceDN/>
      <w:adjustRightInd/>
      <w:jc w:val="center"/>
    </w:pPr>
    <w:rPr>
      <w:szCs w:val="20"/>
      <w:u w:val="single"/>
      <w:lang w:val="x-none" w:eastAsia="x-none"/>
    </w:rPr>
  </w:style>
  <w:style w:type="character" w:customStyle="1" w:styleId="TytuZnak">
    <w:name w:val="Tytuł Znak"/>
    <w:basedOn w:val="Domylnaczcionkaakapitu"/>
    <w:link w:val="Tytu"/>
    <w:rsid w:val="00AF5DA2"/>
    <w:rPr>
      <w:rFonts w:ascii="Times New Roman" w:eastAsia="Times New Roman" w:hAnsi="Times New Roman" w:cs="Times New Roman"/>
      <w:sz w:val="24"/>
      <w:szCs w:val="20"/>
      <w:u w:val="single"/>
      <w:lang w:val="x-none" w:eastAsia="x-none"/>
    </w:rPr>
  </w:style>
  <w:style w:type="table" w:styleId="Tabela-Siatka">
    <w:name w:val="Table Grid"/>
    <w:basedOn w:val="Standardowy"/>
    <w:rsid w:val="00AF5DA2"/>
    <w:pPr>
      <w:spacing w:after="0" w:line="240" w:lineRule="auto"/>
    </w:pPr>
    <w:rPr>
      <w:rFonts w:ascii="Times New Roman" w:eastAsia="Times New Roman" w:hAnsi="Times New Roman" w:cs="Times New Roman"/>
      <w:sz w:val="20"/>
      <w:szCs w:val="20"/>
      <w:lang w:eastAsia="pl-P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kstprzypisudolnego">
    <w:name w:val="footnote text"/>
    <w:aliases w:val="Tekst przypisu, Znak"/>
    <w:basedOn w:val="Normalny"/>
    <w:link w:val="TekstprzypisudolnegoZnak"/>
    <w:semiHidden/>
    <w:rsid w:val="00AF5DA2"/>
    <w:pPr>
      <w:widowControl/>
      <w:autoSpaceDE/>
      <w:autoSpaceDN/>
      <w:adjustRightInd/>
    </w:pPr>
    <w:rPr>
      <w:sz w:val="20"/>
      <w:szCs w:val="20"/>
    </w:rPr>
  </w:style>
  <w:style w:type="character" w:customStyle="1" w:styleId="TekstprzypisudolnegoZnak">
    <w:name w:val="Tekst przypisu dolnego Znak"/>
    <w:aliases w:val="Tekst przypisu Znak, Znak Znak"/>
    <w:basedOn w:val="Domylnaczcionkaakapitu"/>
    <w:link w:val="Tekstprzypisudolnego"/>
    <w:semiHidden/>
    <w:rsid w:val="00AF5DA2"/>
    <w:rPr>
      <w:rFonts w:ascii="Times New Roman" w:eastAsia="Times New Roman" w:hAnsi="Times New Roman" w:cs="Times New Roman"/>
      <w:sz w:val="20"/>
      <w:szCs w:val="20"/>
      <w:lang w:eastAsia="pl-PL"/>
    </w:rPr>
  </w:style>
  <w:style w:type="character" w:styleId="Odwoanieprzypisudolnego">
    <w:name w:val="footnote reference"/>
    <w:semiHidden/>
    <w:rsid w:val="00AF5DA2"/>
    <w:rPr>
      <w:vertAlign w:val="superscript"/>
    </w:rPr>
  </w:style>
  <w:style w:type="character" w:styleId="Numerstrony">
    <w:name w:val="page number"/>
    <w:basedOn w:val="Domylnaczcionkaakapitu"/>
    <w:rsid w:val="00AF5DA2"/>
  </w:style>
  <w:style w:type="character" w:styleId="Odwoanieprzypisukocowego">
    <w:name w:val="endnote reference"/>
    <w:uiPriority w:val="99"/>
    <w:semiHidden/>
    <w:rsid w:val="00AF5DA2"/>
    <w:rPr>
      <w:vertAlign w:val="superscript"/>
    </w:rPr>
  </w:style>
  <w:style w:type="paragraph" w:styleId="Tekstpodstawowy2">
    <w:name w:val="Body Text 2"/>
    <w:basedOn w:val="Normalny"/>
    <w:link w:val="Tekstpodstawowy2Znak"/>
    <w:rsid w:val="00AF5DA2"/>
    <w:pPr>
      <w:widowControl/>
      <w:autoSpaceDE/>
      <w:autoSpaceDN/>
      <w:adjustRightInd/>
      <w:spacing w:after="120" w:line="480" w:lineRule="auto"/>
    </w:pPr>
    <w:rPr>
      <w:sz w:val="20"/>
      <w:szCs w:val="20"/>
    </w:rPr>
  </w:style>
  <w:style w:type="character" w:customStyle="1" w:styleId="Tekstpodstawowy2Znak">
    <w:name w:val="Tekst podstawowy 2 Znak"/>
    <w:basedOn w:val="Domylnaczcionkaakapitu"/>
    <w:link w:val="Tekstpodstawowy2"/>
    <w:rsid w:val="00AF5DA2"/>
    <w:rPr>
      <w:rFonts w:ascii="Times New Roman" w:eastAsia="Times New Roman" w:hAnsi="Times New Roman" w:cs="Times New Roman"/>
      <w:sz w:val="20"/>
      <w:szCs w:val="20"/>
      <w:lang w:eastAsia="pl-PL"/>
    </w:rPr>
  </w:style>
  <w:style w:type="paragraph" w:styleId="Tekstpodstawowywcity3">
    <w:name w:val="Body Text Indent 3"/>
    <w:basedOn w:val="Normalny"/>
    <w:link w:val="Tekstpodstawowywcity3Znak"/>
    <w:rsid w:val="00AF5DA2"/>
    <w:pPr>
      <w:widowControl/>
      <w:autoSpaceDE/>
      <w:autoSpaceDN/>
      <w:adjustRightInd/>
      <w:spacing w:after="120"/>
      <w:ind w:left="283"/>
    </w:pPr>
    <w:rPr>
      <w:sz w:val="16"/>
      <w:szCs w:val="16"/>
    </w:rPr>
  </w:style>
  <w:style w:type="character" w:customStyle="1" w:styleId="Tekstpodstawowywcity3Znak">
    <w:name w:val="Tekst podstawowy wcięty 3 Znak"/>
    <w:basedOn w:val="Domylnaczcionkaakapitu"/>
    <w:link w:val="Tekstpodstawowywcity3"/>
    <w:rsid w:val="00AF5DA2"/>
    <w:rPr>
      <w:rFonts w:ascii="Times New Roman" w:eastAsia="Times New Roman" w:hAnsi="Times New Roman" w:cs="Times New Roman"/>
      <w:sz w:val="16"/>
      <w:szCs w:val="16"/>
      <w:lang w:eastAsia="pl-PL"/>
    </w:rPr>
  </w:style>
  <w:style w:type="paragraph" w:styleId="NormalnyWeb">
    <w:name w:val="Normal (Web)"/>
    <w:basedOn w:val="Normalny"/>
    <w:uiPriority w:val="99"/>
    <w:rsid w:val="00AF5DA2"/>
    <w:pPr>
      <w:widowControl/>
      <w:autoSpaceDE/>
      <w:autoSpaceDN/>
      <w:adjustRightInd/>
      <w:spacing w:before="100" w:beforeAutospacing="1" w:after="100" w:afterAutospacing="1"/>
    </w:pPr>
  </w:style>
  <w:style w:type="paragraph" w:styleId="Lista">
    <w:name w:val="List"/>
    <w:basedOn w:val="Normalny"/>
    <w:rsid w:val="00AF5DA2"/>
    <w:pPr>
      <w:widowControl/>
      <w:autoSpaceDE/>
      <w:autoSpaceDN/>
      <w:adjustRightInd/>
      <w:ind w:left="283" w:hanging="283"/>
    </w:pPr>
    <w:rPr>
      <w:sz w:val="20"/>
      <w:szCs w:val="20"/>
    </w:rPr>
  </w:style>
  <w:style w:type="paragraph" w:styleId="Tekstprzypisukocowego">
    <w:name w:val="endnote text"/>
    <w:basedOn w:val="Normalny"/>
    <w:link w:val="TekstprzypisukocowegoZnak"/>
    <w:rsid w:val="00AF5DA2"/>
    <w:pPr>
      <w:widowControl/>
      <w:autoSpaceDE/>
      <w:autoSpaceDN/>
      <w:adjustRightInd/>
    </w:pPr>
    <w:rPr>
      <w:sz w:val="20"/>
      <w:szCs w:val="20"/>
    </w:rPr>
  </w:style>
  <w:style w:type="character" w:customStyle="1" w:styleId="TekstprzypisukocowegoZnak">
    <w:name w:val="Tekst przypisu końcowego Znak"/>
    <w:basedOn w:val="Domylnaczcionkaakapitu"/>
    <w:link w:val="Tekstprzypisukocowego"/>
    <w:rsid w:val="00AF5DA2"/>
    <w:rPr>
      <w:rFonts w:ascii="Times New Roman" w:eastAsia="Times New Roman" w:hAnsi="Times New Roman" w:cs="Times New Roman"/>
      <w:sz w:val="20"/>
      <w:szCs w:val="20"/>
      <w:lang w:eastAsia="pl-PL"/>
    </w:rPr>
  </w:style>
  <w:style w:type="character" w:styleId="Odwoaniedokomentarza">
    <w:name w:val="annotation reference"/>
    <w:uiPriority w:val="99"/>
    <w:semiHidden/>
    <w:rsid w:val="00AF5DA2"/>
    <w:rPr>
      <w:sz w:val="16"/>
      <w:szCs w:val="16"/>
    </w:rPr>
  </w:style>
  <w:style w:type="paragraph" w:styleId="Tekstkomentarza">
    <w:name w:val="annotation text"/>
    <w:basedOn w:val="Normalny"/>
    <w:link w:val="TekstkomentarzaZnak"/>
    <w:uiPriority w:val="99"/>
    <w:semiHidden/>
    <w:rsid w:val="00AF5DA2"/>
    <w:pPr>
      <w:widowControl/>
      <w:autoSpaceDE/>
      <w:autoSpaceDN/>
      <w:adjustRightInd/>
    </w:pPr>
    <w:rPr>
      <w:sz w:val="20"/>
      <w:szCs w:val="20"/>
    </w:rPr>
  </w:style>
  <w:style w:type="character" w:customStyle="1" w:styleId="TekstkomentarzaZnak">
    <w:name w:val="Tekst komentarza Znak"/>
    <w:basedOn w:val="Domylnaczcionkaakapitu"/>
    <w:link w:val="Tekstkomentarza"/>
    <w:uiPriority w:val="99"/>
    <w:semiHidden/>
    <w:rsid w:val="00AF5DA2"/>
    <w:rPr>
      <w:rFonts w:ascii="Times New Roman" w:eastAsia="Times New Roman" w:hAnsi="Times New Roman" w:cs="Times New Roman"/>
      <w:sz w:val="20"/>
      <w:szCs w:val="20"/>
      <w:lang w:eastAsia="pl-PL"/>
    </w:rPr>
  </w:style>
  <w:style w:type="paragraph" w:styleId="Tematkomentarza">
    <w:name w:val="annotation subject"/>
    <w:basedOn w:val="Tekstkomentarza"/>
    <w:next w:val="Tekstkomentarza"/>
    <w:link w:val="TematkomentarzaZnak"/>
    <w:uiPriority w:val="99"/>
    <w:semiHidden/>
    <w:rsid w:val="00AF5DA2"/>
    <w:rPr>
      <w:b/>
      <w:bCs/>
    </w:rPr>
  </w:style>
  <w:style w:type="character" w:customStyle="1" w:styleId="TematkomentarzaZnak">
    <w:name w:val="Temat komentarza Znak"/>
    <w:basedOn w:val="TekstkomentarzaZnak"/>
    <w:link w:val="Tematkomentarza"/>
    <w:uiPriority w:val="99"/>
    <w:semiHidden/>
    <w:rsid w:val="00AF5DA2"/>
    <w:rPr>
      <w:rFonts w:ascii="Times New Roman" w:eastAsia="Times New Roman" w:hAnsi="Times New Roman" w:cs="Times New Roman"/>
      <w:b/>
      <w:bCs/>
      <w:sz w:val="20"/>
      <w:szCs w:val="20"/>
      <w:lang w:eastAsia="pl-PL"/>
    </w:rPr>
  </w:style>
  <w:style w:type="character" w:styleId="Uwydatnienie">
    <w:name w:val="Emphasis"/>
    <w:uiPriority w:val="20"/>
    <w:qFormat/>
    <w:rsid w:val="00AF5DA2"/>
    <w:rPr>
      <w:i/>
      <w:iCs/>
    </w:rPr>
  </w:style>
  <w:style w:type="character" w:customStyle="1" w:styleId="Znak3">
    <w:name w:val="Znak3"/>
    <w:semiHidden/>
    <w:rsid w:val="00AF5DA2"/>
    <w:rPr>
      <w:lang w:eastAsia="en-US"/>
    </w:rPr>
  </w:style>
  <w:style w:type="paragraph" w:customStyle="1" w:styleId="Naglowek">
    <w:name w:val="Naglowek"/>
    <w:basedOn w:val="Normalny"/>
    <w:uiPriority w:val="99"/>
    <w:rsid w:val="00AF5DA2"/>
    <w:pPr>
      <w:widowControl/>
      <w:autoSpaceDE/>
      <w:autoSpaceDN/>
      <w:adjustRightInd/>
    </w:pPr>
    <w:rPr>
      <w:rFonts w:ascii="Arial" w:hAnsi="Arial" w:cs="Arial"/>
      <w:b/>
      <w:color w:val="000000"/>
      <w:spacing w:val="-2"/>
      <w:sz w:val="22"/>
      <w:szCs w:val="22"/>
    </w:rPr>
  </w:style>
  <w:style w:type="paragraph" w:customStyle="1" w:styleId="Podstawowybezramki">
    <w:name w:val="Podstawowy_bez_ramki"/>
    <w:basedOn w:val="Normalny"/>
    <w:uiPriority w:val="99"/>
    <w:rsid w:val="00AF5DA2"/>
    <w:pPr>
      <w:widowControl/>
      <w:autoSpaceDE/>
      <w:autoSpaceDN/>
      <w:adjustRightInd/>
    </w:pPr>
    <w:rPr>
      <w:rFonts w:ascii="Arial" w:hAnsi="Arial" w:cs="Arial"/>
      <w:color w:val="000000"/>
      <w:spacing w:val="-2"/>
      <w:sz w:val="20"/>
      <w:szCs w:val="22"/>
    </w:rPr>
  </w:style>
  <w:style w:type="paragraph" w:customStyle="1" w:styleId="Naglowek2">
    <w:name w:val="Naglowek2"/>
    <w:basedOn w:val="Normalny"/>
    <w:rsid w:val="00AF5DA2"/>
    <w:pPr>
      <w:widowControl/>
      <w:autoSpaceDE/>
      <w:autoSpaceDN/>
      <w:adjustRightInd/>
    </w:pPr>
    <w:rPr>
      <w:rFonts w:ascii="Arial" w:hAnsi="Arial" w:cs="Arial"/>
      <w:b/>
      <w:color w:val="000000"/>
      <w:spacing w:val="-2"/>
      <w:sz w:val="20"/>
      <w:szCs w:val="22"/>
      <w:u w:val="single"/>
    </w:rPr>
  </w:style>
  <w:style w:type="paragraph" w:customStyle="1" w:styleId="Podstawowybezramki3">
    <w:name w:val="Podstawowy_bez_ramki3"/>
    <w:basedOn w:val="Normalny"/>
    <w:uiPriority w:val="99"/>
    <w:rsid w:val="00AF5DA2"/>
    <w:pPr>
      <w:widowControl/>
      <w:autoSpaceDE/>
      <w:autoSpaceDN/>
      <w:adjustRightInd/>
    </w:pPr>
    <w:rPr>
      <w:rFonts w:ascii="Arial" w:hAnsi="Arial" w:cs="Arial"/>
      <w:color w:val="000000"/>
      <w:spacing w:val="-2"/>
      <w:sz w:val="20"/>
      <w:szCs w:val="22"/>
    </w:rPr>
  </w:style>
  <w:style w:type="paragraph" w:customStyle="1" w:styleId="Podstawowybezramki2">
    <w:name w:val="Podstawowy_bez_ramki2"/>
    <w:basedOn w:val="Normalny"/>
    <w:uiPriority w:val="99"/>
    <w:rsid w:val="00AF5DA2"/>
    <w:pPr>
      <w:widowControl/>
      <w:autoSpaceDE/>
      <w:autoSpaceDN/>
      <w:adjustRightInd/>
    </w:pPr>
    <w:rPr>
      <w:rFonts w:ascii="Arial" w:hAnsi="Arial" w:cs="Arial"/>
      <w:color w:val="000000"/>
      <w:spacing w:val="-2"/>
      <w:sz w:val="20"/>
      <w:szCs w:val="22"/>
    </w:rPr>
  </w:style>
  <w:style w:type="paragraph" w:customStyle="1" w:styleId="Podstawowybezramki1">
    <w:name w:val="Podstawowy_bez_ramki1"/>
    <w:basedOn w:val="Normalny"/>
    <w:uiPriority w:val="99"/>
    <w:rsid w:val="00AF5DA2"/>
    <w:pPr>
      <w:widowControl/>
      <w:autoSpaceDE/>
      <w:autoSpaceDN/>
      <w:adjustRightInd/>
    </w:pPr>
    <w:rPr>
      <w:rFonts w:ascii="Arial" w:hAnsi="Arial" w:cs="Arial"/>
      <w:color w:val="000000"/>
      <w:spacing w:val="-2"/>
      <w:sz w:val="20"/>
      <w:szCs w:val="22"/>
    </w:rPr>
  </w:style>
  <w:style w:type="paragraph" w:customStyle="1" w:styleId="Podstawowyzramka">
    <w:name w:val="Podstawowy_z_ramka"/>
    <w:basedOn w:val="Normalny"/>
    <w:uiPriority w:val="99"/>
    <w:rsid w:val="00AF5DA2"/>
    <w:pPr>
      <w:widowControl/>
      <w:autoSpaceDE/>
      <w:autoSpaceDN/>
      <w:adjustRightInd/>
    </w:pPr>
    <w:rPr>
      <w:rFonts w:ascii="Arial" w:hAnsi="Arial" w:cs="Arial"/>
      <w:color w:val="000000"/>
      <w:spacing w:val="-2"/>
      <w:sz w:val="18"/>
      <w:szCs w:val="22"/>
    </w:rPr>
  </w:style>
  <w:style w:type="paragraph" w:customStyle="1" w:styleId="Podstawowyzramka1">
    <w:name w:val="Podstawowy_z_ramka1"/>
    <w:basedOn w:val="Normalny"/>
    <w:uiPriority w:val="99"/>
    <w:rsid w:val="00AF5DA2"/>
    <w:pPr>
      <w:widowControl/>
      <w:autoSpaceDE/>
      <w:autoSpaceDN/>
      <w:adjustRightInd/>
    </w:pPr>
    <w:rPr>
      <w:rFonts w:ascii="Arial" w:hAnsi="Arial" w:cs="Arial"/>
      <w:color w:val="000000"/>
      <w:spacing w:val="-2"/>
      <w:sz w:val="16"/>
      <w:szCs w:val="22"/>
    </w:rPr>
  </w:style>
  <w:style w:type="paragraph" w:customStyle="1" w:styleId="Liczba">
    <w:name w:val="Liczba"/>
    <w:basedOn w:val="Normalny"/>
    <w:uiPriority w:val="99"/>
    <w:rsid w:val="00AF5DA2"/>
    <w:pPr>
      <w:widowControl/>
      <w:autoSpaceDE/>
      <w:autoSpaceDN/>
      <w:adjustRightInd/>
    </w:pPr>
    <w:rPr>
      <w:rFonts w:ascii="Arial" w:hAnsi="Arial" w:cs="Arial"/>
      <w:color w:val="000000"/>
      <w:spacing w:val="-2"/>
      <w:sz w:val="18"/>
      <w:szCs w:val="22"/>
    </w:rPr>
  </w:style>
  <w:style w:type="character" w:styleId="Pogrubienie">
    <w:name w:val="Strong"/>
    <w:uiPriority w:val="22"/>
    <w:qFormat/>
    <w:rsid w:val="00AF5DA2"/>
    <w:rPr>
      <w:b/>
      <w:bCs/>
    </w:rPr>
  </w:style>
  <w:style w:type="paragraph" w:customStyle="1" w:styleId="Tekstpodstawowywcity31">
    <w:name w:val="Tekst podstawowy wcięty 31"/>
    <w:basedOn w:val="Normalny"/>
    <w:rsid w:val="00AF5DA2"/>
    <w:pPr>
      <w:widowControl/>
      <w:suppressAutoHyphens/>
      <w:autoSpaceDE/>
      <w:autoSpaceDN/>
      <w:adjustRightInd/>
      <w:spacing w:line="360" w:lineRule="auto"/>
      <w:ind w:firstLine="708"/>
      <w:jc w:val="both"/>
    </w:pPr>
    <w:rPr>
      <w:szCs w:val="20"/>
      <w:lang w:eastAsia="ar-SA"/>
    </w:rPr>
  </w:style>
  <w:style w:type="table" w:styleId="Jasnalista">
    <w:name w:val="Light List"/>
    <w:basedOn w:val="Standardowy"/>
    <w:uiPriority w:val="61"/>
    <w:rsid w:val="00AF5DA2"/>
    <w:pPr>
      <w:spacing w:after="0" w:line="240" w:lineRule="auto"/>
    </w:pPr>
    <w:rPr>
      <w:rFonts w:ascii="Times New Roman" w:eastAsia="Times New Roman" w:hAnsi="Times New Roman" w:cs="Times New Roman"/>
      <w:sz w:val="20"/>
      <w:szCs w:val="20"/>
      <w:lang w:eastAsia="pl-PL"/>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Jasnecieniowanieakcent6">
    <w:name w:val="Light Shading Accent 6"/>
    <w:basedOn w:val="Standardowy"/>
    <w:uiPriority w:val="60"/>
    <w:rsid w:val="00AF5DA2"/>
    <w:pPr>
      <w:spacing w:after="0" w:line="240" w:lineRule="auto"/>
    </w:pPr>
    <w:rPr>
      <w:rFonts w:ascii="Times New Roman" w:eastAsia="Times New Roman" w:hAnsi="Times New Roman" w:cs="Times New Roman"/>
      <w:color w:val="E36C0A"/>
      <w:sz w:val="20"/>
      <w:szCs w:val="20"/>
      <w:lang w:eastAsia="pl-PL"/>
    </w:rPr>
    <w:tblPr>
      <w:tblStyleRowBandSize w:val="1"/>
      <w:tblStyleColBandSize w:val="1"/>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Jasnecieniowanie">
    <w:name w:val="Light Shading"/>
    <w:basedOn w:val="Standardowy"/>
    <w:uiPriority w:val="60"/>
    <w:rsid w:val="00AF5DA2"/>
    <w:pPr>
      <w:spacing w:after="0" w:line="240" w:lineRule="auto"/>
    </w:pPr>
    <w:rPr>
      <w:rFonts w:ascii="Times New Roman" w:eastAsia="Times New Roman" w:hAnsi="Times New Roman" w:cs="Times New Roman"/>
      <w:color w:val="000000"/>
      <w:sz w:val="20"/>
      <w:szCs w:val="20"/>
      <w:lang w:eastAsia="pl-PL"/>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Jasnecieniowanieakcent1">
    <w:name w:val="Light Shading Accent 1"/>
    <w:basedOn w:val="Standardowy"/>
    <w:uiPriority w:val="60"/>
    <w:rsid w:val="00AF5DA2"/>
    <w:pPr>
      <w:spacing w:after="0" w:line="240" w:lineRule="auto"/>
    </w:pPr>
    <w:rPr>
      <w:rFonts w:ascii="Times New Roman" w:eastAsia="Times New Roman" w:hAnsi="Times New Roman" w:cs="Times New Roman"/>
      <w:color w:val="365F91"/>
      <w:sz w:val="20"/>
      <w:szCs w:val="20"/>
      <w:lang w:eastAsia="pl-PL"/>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redniecieniowanie2akcent1">
    <w:name w:val="Medium Shading 2 Accent 1"/>
    <w:basedOn w:val="Standardowy"/>
    <w:uiPriority w:val="64"/>
    <w:rsid w:val="00AF5DA2"/>
    <w:pPr>
      <w:spacing w:after="0" w:line="240" w:lineRule="auto"/>
    </w:pPr>
    <w:rPr>
      <w:rFonts w:ascii="Times New Roman" w:eastAsia="Times New Roman" w:hAnsi="Times New Roman" w:cs="Times New Roman"/>
      <w:sz w:val="20"/>
      <w:szCs w:val="20"/>
      <w:lang w:eastAsia="pl-PL"/>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Jasnasiatka">
    <w:name w:val="Light Grid"/>
    <w:basedOn w:val="Standardowy"/>
    <w:uiPriority w:val="62"/>
    <w:rsid w:val="00AF5DA2"/>
    <w:pPr>
      <w:spacing w:after="0" w:line="240" w:lineRule="auto"/>
    </w:pPr>
    <w:rPr>
      <w:rFonts w:ascii="Times New Roman" w:eastAsia="Times New Roman" w:hAnsi="Times New Roman" w:cs="Times New Roman"/>
      <w:sz w:val="20"/>
      <w:szCs w:val="20"/>
      <w:lang w:eastAsia="pl-PL"/>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Gulim" w:eastAsia="Times New Roman" w:hAnsi="@Gulim"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Gulim" w:eastAsia="Times New Roman" w:hAnsi="@Gulim"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Gulim" w:eastAsia="Times New Roman" w:hAnsi="@Gulim" w:cs="Times New Roman"/>
        <w:b/>
        <w:bCs/>
      </w:rPr>
    </w:tblStylePr>
    <w:tblStylePr w:type="lastCol">
      <w:rPr>
        <w:rFonts w:ascii="@Gulim" w:eastAsia="Times New Roman" w:hAnsi="@Gulim"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customStyle="1" w:styleId="NormalnyWeb1">
    <w:name w:val="Normalny (Web)1"/>
    <w:basedOn w:val="Normalny"/>
    <w:uiPriority w:val="99"/>
    <w:rsid w:val="00AF5DA2"/>
    <w:pPr>
      <w:widowControl/>
      <w:suppressAutoHyphens/>
      <w:autoSpaceDE/>
      <w:autoSpaceDN/>
      <w:adjustRightInd/>
      <w:spacing w:before="100" w:after="100"/>
    </w:pPr>
    <w:rPr>
      <w:lang w:eastAsia="ar-SA"/>
    </w:rPr>
  </w:style>
  <w:style w:type="paragraph" w:customStyle="1" w:styleId="Standard">
    <w:name w:val="Standard"/>
    <w:link w:val="StandardZnak"/>
    <w:rsid w:val="00AF5DA2"/>
    <w:pPr>
      <w:widowControl w:val="0"/>
      <w:suppressAutoHyphens/>
      <w:spacing w:after="0" w:line="240" w:lineRule="auto"/>
      <w:textAlignment w:val="baseline"/>
    </w:pPr>
    <w:rPr>
      <w:rFonts w:ascii="Liberation Serif" w:eastAsia="SimSun" w:hAnsi="Liberation Serif" w:cs="Mangal"/>
      <w:color w:val="00000A"/>
      <w:kern w:val="1"/>
      <w:sz w:val="24"/>
      <w:szCs w:val="24"/>
      <w:lang w:eastAsia="hi-IN" w:bidi="hi-IN"/>
    </w:rPr>
  </w:style>
  <w:style w:type="character" w:customStyle="1" w:styleId="StandardZnak">
    <w:name w:val="Standard Znak"/>
    <w:link w:val="Standard"/>
    <w:rsid w:val="00AF5DA2"/>
    <w:rPr>
      <w:rFonts w:ascii="Liberation Serif" w:eastAsia="SimSun" w:hAnsi="Liberation Serif" w:cs="Mangal"/>
      <w:color w:val="00000A"/>
      <w:kern w:val="1"/>
      <w:sz w:val="24"/>
      <w:szCs w:val="24"/>
      <w:lang w:eastAsia="hi-IN" w:bidi="hi-IN"/>
    </w:rPr>
  </w:style>
  <w:style w:type="paragraph" w:customStyle="1" w:styleId="Textbody">
    <w:name w:val="Text body"/>
    <w:basedOn w:val="Standard"/>
    <w:rsid w:val="00AF5DA2"/>
    <w:pPr>
      <w:spacing w:after="140" w:line="288" w:lineRule="auto"/>
    </w:pPr>
  </w:style>
  <w:style w:type="paragraph" w:customStyle="1" w:styleId="Tekstpodstawowy22">
    <w:name w:val="Tekst podstawowy 22"/>
    <w:basedOn w:val="Standard"/>
    <w:rsid w:val="00AF5DA2"/>
    <w:rPr>
      <w:szCs w:val="20"/>
    </w:rPr>
  </w:style>
  <w:style w:type="paragraph" w:customStyle="1" w:styleId="Zawartotabeli">
    <w:name w:val="Zawartość tabeli"/>
    <w:basedOn w:val="Normalny"/>
    <w:rsid w:val="00AF5DA2"/>
    <w:pPr>
      <w:suppressLineNumbers/>
      <w:suppressAutoHyphens/>
      <w:autoSpaceDE/>
      <w:autoSpaceDN/>
      <w:adjustRightInd/>
      <w:textAlignment w:val="baseline"/>
    </w:pPr>
    <w:rPr>
      <w:rFonts w:ascii="Liberation Serif" w:eastAsia="SimSun" w:hAnsi="Liberation Serif" w:cs="Mangal"/>
      <w:color w:val="00000A"/>
      <w:kern w:val="1"/>
      <w:lang w:eastAsia="hi-IN" w:bidi="hi-IN"/>
    </w:rPr>
  </w:style>
  <w:style w:type="paragraph" w:customStyle="1" w:styleId="BodyText21">
    <w:name w:val="Body Text 21"/>
    <w:basedOn w:val="Normalny"/>
    <w:rsid w:val="00AF5DA2"/>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autoSpaceDE/>
      <w:autoSpaceDN/>
      <w:adjustRightInd/>
      <w:spacing w:line="360" w:lineRule="auto"/>
      <w:jc w:val="both"/>
    </w:pPr>
    <w:rPr>
      <w:lang w:eastAsia="ar-SA"/>
    </w:rPr>
  </w:style>
  <w:style w:type="character" w:customStyle="1" w:styleId="il">
    <w:name w:val="il"/>
    <w:basedOn w:val="Domylnaczcionkaakapitu"/>
    <w:rsid w:val="00D20936"/>
  </w:style>
  <w:style w:type="character" w:customStyle="1" w:styleId="fontstyle01">
    <w:name w:val="fontstyle01"/>
    <w:basedOn w:val="Domylnaczcionkaakapitu"/>
    <w:rsid w:val="001E0300"/>
    <w:rPr>
      <w:rFonts w:ascii="Arial Narrow" w:hAnsi="Arial Narrow" w:hint="default"/>
      <w:b w:val="0"/>
      <w:bCs w:val="0"/>
      <w:i w:val="0"/>
      <w:iCs w:val="0"/>
      <w:color w:val="000000"/>
      <w:sz w:val="24"/>
      <w:szCs w:val="24"/>
    </w:rPr>
  </w:style>
  <w:style w:type="paragraph" w:customStyle="1" w:styleId="PROSTUDIOTekst">
    <w:name w:val="PROSTUDIO_Tekst"/>
    <w:basedOn w:val="Normalny"/>
    <w:rsid w:val="00846C29"/>
    <w:pPr>
      <w:widowControl/>
      <w:autoSpaceDE/>
      <w:autoSpaceDN/>
      <w:adjustRightInd/>
      <w:spacing w:before="200" w:after="120" w:line="276" w:lineRule="auto"/>
      <w:ind w:left="709" w:firstLine="11"/>
      <w:jc w:val="both"/>
    </w:pPr>
    <w:rPr>
      <w:rFonts w:ascii="Arial" w:hAnsi="Arial"/>
      <w:sz w:val="20"/>
      <w:szCs w:val="20"/>
      <w:lang w:eastAsia="en-US"/>
    </w:rPr>
  </w:style>
  <w:style w:type="paragraph" w:customStyle="1" w:styleId="Standarduser">
    <w:name w:val="Standard (user)"/>
    <w:rsid w:val="00E11010"/>
    <w:pPr>
      <w:suppressAutoHyphens/>
      <w:spacing w:before="100" w:after="200" w:line="276" w:lineRule="auto"/>
      <w:jc w:val="both"/>
      <w:textAlignment w:val="baseline"/>
    </w:pPr>
    <w:rPr>
      <w:rFonts w:ascii="Arial" w:eastAsia="Arial" w:hAnsi="Arial" w:cs="Arial"/>
      <w:spacing w:val="10"/>
      <w:kern w:val="1"/>
      <w:sz w:val="24"/>
      <w:szCs w:val="20"/>
      <w:lang w:eastAsia="hi-IN" w:bidi="hi-IN"/>
    </w:rPr>
  </w:style>
  <w:style w:type="character" w:customStyle="1" w:styleId="grame">
    <w:name w:val="grame"/>
    <w:basedOn w:val="Domylnaczcionkaakapitu"/>
    <w:rsid w:val="006561FC"/>
  </w:style>
  <w:style w:type="character" w:customStyle="1" w:styleId="WW8Num31z0">
    <w:name w:val="WW8Num31z0"/>
    <w:rsid w:val="00FB16B1"/>
    <w:rPr>
      <w:rFonts w:ascii="Symbol" w:hAnsi="Symbol" w:cs="Symbol" w:hint="default"/>
      <w:sz w:val="20"/>
      <w:szCs w:val="20"/>
    </w:rPr>
  </w:style>
  <w:style w:type="character" w:customStyle="1" w:styleId="LANSTERStandardZnak">
    <w:name w:val="LANSTER_Standard Znak"/>
    <w:rsid w:val="003F6852"/>
    <w:rPr>
      <w:sz w:val="24"/>
      <w:szCs w:val="24"/>
      <w:lang w:val="pl-PL" w:eastAsia="ar-SA" w:bidi="ar-SA"/>
    </w:rPr>
  </w:style>
  <w:style w:type="paragraph" w:customStyle="1" w:styleId="Projekt-podstawowy">
    <w:name w:val="Projekt - podstawowy"/>
    <w:basedOn w:val="Normalny"/>
    <w:rsid w:val="003F6852"/>
    <w:pPr>
      <w:widowControl/>
      <w:autoSpaceDE/>
      <w:autoSpaceDN/>
      <w:adjustRightInd/>
      <w:spacing w:after="240" w:line="240" w:lineRule="exact"/>
      <w:jc w:val="both"/>
    </w:pPr>
    <w:rPr>
      <w:rFonts w:ascii="Arial" w:hAnsi="Arial" w:cs="Arial"/>
      <w:szCs w:val="20"/>
      <w:lang w:eastAsia="ar-SA"/>
    </w:rPr>
  </w:style>
  <w:style w:type="character" w:customStyle="1" w:styleId="WW8Num1z0">
    <w:name w:val="WW8Num1z0"/>
    <w:rsid w:val="003F6852"/>
    <w:rPr>
      <w:rFonts w:ascii="Symbol" w:hAnsi="Symbol" w:cs="Symbol" w:hint="default"/>
      <w:color w:val="000000"/>
      <w:sz w:val="22"/>
      <w:szCs w:val="22"/>
    </w:rPr>
  </w:style>
  <w:style w:type="character" w:customStyle="1" w:styleId="WW8Num1z1">
    <w:name w:val="WW8Num1z1"/>
    <w:rsid w:val="003F6852"/>
    <w:rPr>
      <w:rFonts w:ascii="Courier New" w:hAnsi="Courier New" w:cs="Courier New" w:hint="default"/>
    </w:rPr>
  </w:style>
  <w:style w:type="character" w:customStyle="1" w:styleId="WW8Num1z2">
    <w:name w:val="WW8Num1z2"/>
    <w:rsid w:val="003F6852"/>
    <w:rPr>
      <w:rFonts w:ascii="Wingdings" w:hAnsi="Wingdings" w:cs="Wingdings" w:hint="default"/>
    </w:rPr>
  </w:style>
  <w:style w:type="character" w:customStyle="1" w:styleId="WW8Num1z3">
    <w:name w:val="WW8Num1z3"/>
    <w:rsid w:val="003F6852"/>
  </w:style>
  <w:style w:type="character" w:customStyle="1" w:styleId="WW8Num1z4">
    <w:name w:val="WW8Num1z4"/>
    <w:rsid w:val="003F6852"/>
  </w:style>
  <w:style w:type="character" w:customStyle="1" w:styleId="WW8Num1z5">
    <w:name w:val="WW8Num1z5"/>
    <w:rsid w:val="003F6852"/>
  </w:style>
  <w:style w:type="character" w:customStyle="1" w:styleId="WW8Num1z6">
    <w:name w:val="WW8Num1z6"/>
    <w:rsid w:val="003F6852"/>
  </w:style>
  <w:style w:type="character" w:customStyle="1" w:styleId="WW8Num1z7">
    <w:name w:val="WW8Num1z7"/>
    <w:rsid w:val="003F6852"/>
  </w:style>
  <w:style w:type="character" w:customStyle="1" w:styleId="WW8Num1z8">
    <w:name w:val="WW8Num1z8"/>
    <w:rsid w:val="003F6852"/>
  </w:style>
  <w:style w:type="character" w:customStyle="1" w:styleId="WW8Num2z0">
    <w:name w:val="WW8Num2z0"/>
    <w:rsid w:val="003F6852"/>
    <w:rPr>
      <w:rFonts w:ascii="Symbol" w:hAnsi="Symbol" w:cs="Symbol" w:hint="default"/>
      <w:color w:val="000000"/>
      <w:sz w:val="22"/>
      <w:szCs w:val="22"/>
    </w:rPr>
  </w:style>
  <w:style w:type="character" w:customStyle="1" w:styleId="WW8Num3z0">
    <w:name w:val="WW8Num3z0"/>
    <w:rsid w:val="003F6852"/>
    <w:rPr>
      <w:rFonts w:ascii="Symbol" w:hAnsi="Symbol" w:cs="Symbol" w:hint="default"/>
      <w:sz w:val="22"/>
      <w:szCs w:val="22"/>
    </w:rPr>
  </w:style>
  <w:style w:type="character" w:customStyle="1" w:styleId="WW8Num4z0">
    <w:name w:val="WW8Num4z0"/>
    <w:rsid w:val="003F6852"/>
    <w:rPr>
      <w:rFonts w:ascii="Symbol" w:hAnsi="Symbol" w:cs="Symbol" w:hint="default"/>
      <w:sz w:val="22"/>
      <w:szCs w:val="22"/>
    </w:rPr>
  </w:style>
  <w:style w:type="character" w:customStyle="1" w:styleId="WW8Num5z0">
    <w:name w:val="WW8Num5z0"/>
    <w:rsid w:val="003F6852"/>
    <w:rPr>
      <w:rFonts w:ascii="Symbol" w:hAnsi="Symbol" w:cs="Symbol" w:hint="default"/>
      <w:sz w:val="22"/>
      <w:szCs w:val="22"/>
    </w:rPr>
  </w:style>
  <w:style w:type="character" w:customStyle="1" w:styleId="WW8Num6z0">
    <w:name w:val="WW8Num6z0"/>
    <w:rsid w:val="003F6852"/>
    <w:rPr>
      <w:rFonts w:ascii="Symbol" w:hAnsi="Symbol" w:cs="Symbol" w:hint="default"/>
    </w:rPr>
  </w:style>
  <w:style w:type="character" w:customStyle="1" w:styleId="WW8Num7z0">
    <w:name w:val="WW8Num7z0"/>
    <w:rsid w:val="003F6852"/>
    <w:rPr>
      <w:rFonts w:ascii="Symbol" w:hAnsi="Symbol" w:cs="Symbol" w:hint="default"/>
      <w:color w:val="000000"/>
    </w:rPr>
  </w:style>
  <w:style w:type="character" w:customStyle="1" w:styleId="WW8Num8z0">
    <w:name w:val="WW8Num8z0"/>
    <w:rsid w:val="003F6852"/>
    <w:rPr>
      <w:rFonts w:ascii="Symbol" w:hAnsi="Symbol" w:cs="Symbol" w:hint="default"/>
    </w:rPr>
  </w:style>
  <w:style w:type="character" w:customStyle="1" w:styleId="WW8Num9z0">
    <w:name w:val="WW8Num9z0"/>
    <w:rsid w:val="003F6852"/>
    <w:rPr>
      <w:rFonts w:ascii="Symbol" w:hAnsi="Symbol" w:cs="Symbol" w:hint="default"/>
      <w:sz w:val="22"/>
      <w:szCs w:val="22"/>
    </w:rPr>
  </w:style>
  <w:style w:type="character" w:customStyle="1" w:styleId="WW8Num10z0">
    <w:name w:val="WW8Num10z0"/>
    <w:rsid w:val="003F6852"/>
    <w:rPr>
      <w:rFonts w:ascii="Symbol" w:hAnsi="Symbol" w:cs="Symbol" w:hint="default"/>
      <w:sz w:val="22"/>
      <w:szCs w:val="22"/>
    </w:rPr>
  </w:style>
  <w:style w:type="character" w:customStyle="1" w:styleId="WW8Num11z0">
    <w:name w:val="WW8Num11z0"/>
    <w:rsid w:val="003F6852"/>
    <w:rPr>
      <w:rFonts w:ascii="Arial" w:hAnsi="Arial" w:cs="Arial" w:hint="default"/>
      <w:sz w:val="20"/>
      <w:szCs w:val="20"/>
    </w:rPr>
  </w:style>
  <w:style w:type="character" w:customStyle="1" w:styleId="WW8Num12z0">
    <w:name w:val="WW8Num12z0"/>
    <w:rsid w:val="003F6852"/>
    <w:rPr>
      <w:rFonts w:ascii="Symbol" w:hAnsi="Symbol" w:cs="Symbol" w:hint="default"/>
      <w:sz w:val="22"/>
      <w:szCs w:val="22"/>
    </w:rPr>
  </w:style>
  <w:style w:type="character" w:customStyle="1" w:styleId="WW8Num13z0">
    <w:name w:val="WW8Num13z0"/>
    <w:rsid w:val="003F6852"/>
    <w:rPr>
      <w:rFonts w:ascii="Symbol" w:hAnsi="Symbol" w:cs="Symbol" w:hint="default"/>
      <w:kern w:val="1"/>
      <w:sz w:val="22"/>
      <w:szCs w:val="22"/>
    </w:rPr>
  </w:style>
  <w:style w:type="character" w:customStyle="1" w:styleId="WW8Num14z0">
    <w:name w:val="WW8Num14z0"/>
    <w:rsid w:val="003F6852"/>
    <w:rPr>
      <w:rFonts w:ascii="Symbol" w:hAnsi="Symbol" w:cs="Symbol" w:hint="default"/>
      <w:sz w:val="22"/>
      <w:szCs w:val="22"/>
    </w:rPr>
  </w:style>
  <w:style w:type="character" w:customStyle="1" w:styleId="WW8Num15z0">
    <w:name w:val="WW8Num15z0"/>
    <w:rsid w:val="003F6852"/>
    <w:rPr>
      <w:rFonts w:ascii="Calibri" w:hAnsi="Calibri" w:cs="Arial" w:hint="default"/>
      <w:color w:val="984806"/>
      <w:sz w:val="24"/>
      <w:szCs w:val="22"/>
    </w:rPr>
  </w:style>
  <w:style w:type="character" w:customStyle="1" w:styleId="WW8Num16z0">
    <w:name w:val="WW8Num16z0"/>
    <w:rsid w:val="003F6852"/>
    <w:rPr>
      <w:rFonts w:cs="Arial" w:hint="default"/>
      <w:color w:val="984806"/>
      <w:szCs w:val="22"/>
    </w:rPr>
  </w:style>
  <w:style w:type="character" w:customStyle="1" w:styleId="WW8Num17z0">
    <w:name w:val="WW8Num17z0"/>
    <w:rsid w:val="003F6852"/>
    <w:rPr>
      <w:rFonts w:ascii="Wingdings" w:hAnsi="Wingdings" w:cs="Wingdings" w:hint="default"/>
    </w:rPr>
  </w:style>
  <w:style w:type="character" w:customStyle="1" w:styleId="WW8Num18z0">
    <w:name w:val="WW8Num18z0"/>
    <w:rsid w:val="003F6852"/>
    <w:rPr>
      <w:rFonts w:ascii="Symbol" w:hAnsi="Symbol" w:cs="Symbol" w:hint="default"/>
      <w:sz w:val="22"/>
      <w:szCs w:val="22"/>
    </w:rPr>
  </w:style>
  <w:style w:type="character" w:customStyle="1" w:styleId="WW8Num19z0">
    <w:name w:val="WW8Num19z0"/>
    <w:rsid w:val="003F6852"/>
    <w:rPr>
      <w:rFonts w:ascii="Arial" w:hAnsi="Arial" w:cs="Arial" w:hint="default"/>
      <w:bCs/>
      <w:color w:val="984806"/>
      <w:sz w:val="22"/>
      <w:szCs w:val="22"/>
    </w:rPr>
  </w:style>
  <w:style w:type="character" w:customStyle="1" w:styleId="WW8Num20z0">
    <w:name w:val="WW8Num20z0"/>
    <w:rsid w:val="003F6852"/>
    <w:rPr>
      <w:rFonts w:ascii="Symbol" w:hAnsi="Symbol" w:cs="Symbol" w:hint="default"/>
      <w:color w:val="000000"/>
      <w:sz w:val="20"/>
      <w:szCs w:val="20"/>
    </w:rPr>
  </w:style>
  <w:style w:type="character" w:customStyle="1" w:styleId="WW8Num21z0">
    <w:name w:val="WW8Num21z0"/>
    <w:rsid w:val="003F6852"/>
    <w:rPr>
      <w:rFonts w:ascii="Symbol" w:hAnsi="Symbol" w:cs="Symbol" w:hint="default"/>
      <w:sz w:val="22"/>
      <w:szCs w:val="22"/>
    </w:rPr>
  </w:style>
  <w:style w:type="character" w:customStyle="1" w:styleId="WW8Num22z0">
    <w:name w:val="WW8Num22z0"/>
    <w:rsid w:val="003F6852"/>
    <w:rPr>
      <w:rFonts w:hint="default"/>
    </w:rPr>
  </w:style>
  <w:style w:type="character" w:customStyle="1" w:styleId="WW8Num23z0">
    <w:name w:val="WW8Num23z0"/>
    <w:rsid w:val="003F6852"/>
    <w:rPr>
      <w:rFonts w:ascii="Symbol" w:hAnsi="Symbol" w:cs="Symbol" w:hint="default"/>
    </w:rPr>
  </w:style>
  <w:style w:type="character" w:customStyle="1" w:styleId="WW8Num24z0">
    <w:name w:val="WW8Num24z0"/>
    <w:rsid w:val="003F6852"/>
    <w:rPr>
      <w:rFonts w:cs="Arial" w:hint="default"/>
      <w:bCs/>
      <w:sz w:val="22"/>
      <w:szCs w:val="22"/>
    </w:rPr>
  </w:style>
  <w:style w:type="character" w:customStyle="1" w:styleId="WW8Num25z0">
    <w:name w:val="WW8Num25z0"/>
    <w:rsid w:val="003F6852"/>
    <w:rPr>
      <w:rFonts w:ascii="Symbol" w:hAnsi="Symbol" w:cs="Symbol" w:hint="default"/>
      <w:sz w:val="22"/>
      <w:szCs w:val="22"/>
    </w:rPr>
  </w:style>
  <w:style w:type="character" w:customStyle="1" w:styleId="WW8Num26z0">
    <w:name w:val="WW8Num26z0"/>
    <w:rsid w:val="003F6852"/>
    <w:rPr>
      <w:rFonts w:ascii="Symbol" w:hAnsi="Symbol" w:cs="Symbol" w:hint="default"/>
      <w:sz w:val="22"/>
      <w:szCs w:val="22"/>
    </w:rPr>
  </w:style>
  <w:style w:type="character" w:customStyle="1" w:styleId="WW8Num27z0">
    <w:name w:val="WW8Num27z0"/>
    <w:rsid w:val="003F6852"/>
    <w:rPr>
      <w:rFonts w:ascii="Arial" w:hAnsi="Arial" w:cs="Arial" w:hint="default"/>
      <w:i/>
      <w:color w:val="auto"/>
      <w:sz w:val="20"/>
      <w:szCs w:val="20"/>
    </w:rPr>
  </w:style>
  <w:style w:type="character" w:customStyle="1" w:styleId="WW8Num28z0">
    <w:name w:val="WW8Num28z0"/>
    <w:rsid w:val="003F6852"/>
    <w:rPr>
      <w:rFonts w:ascii="Symbol" w:hAnsi="Symbol" w:cs="Symbol" w:hint="default"/>
    </w:rPr>
  </w:style>
  <w:style w:type="character" w:customStyle="1" w:styleId="WW8Num29z0">
    <w:name w:val="WW8Num29z0"/>
    <w:rsid w:val="003F6852"/>
    <w:rPr>
      <w:rFonts w:hint="default"/>
    </w:rPr>
  </w:style>
  <w:style w:type="character" w:customStyle="1" w:styleId="WW8Num30z0">
    <w:name w:val="WW8Num30z0"/>
    <w:rsid w:val="003F6852"/>
    <w:rPr>
      <w:rFonts w:ascii="Arial" w:hAnsi="Arial" w:cs="Arial"/>
      <w:sz w:val="20"/>
      <w:szCs w:val="20"/>
    </w:rPr>
  </w:style>
  <w:style w:type="character" w:customStyle="1" w:styleId="WW8Num30z1">
    <w:name w:val="WW8Num30z1"/>
    <w:rsid w:val="003F6852"/>
    <w:rPr>
      <w:rFonts w:ascii="Symbol" w:hAnsi="Symbol" w:cs="Symbol" w:hint="default"/>
      <w:sz w:val="20"/>
      <w:szCs w:val="20"/>
    </w:rPr>
  </w:style>
  <w:style w:type="character" w:customStyle="1" w:styleId="WW8Num30z2">
    <w:name w:val="WW8Num30z2"/>
    <w:rsid w:val="003F6852"/>
    <w:rPr>
      <w:rFonts w:hint="default"/>
    </w:rPr>
  </w:style>
  <w:style w:type="character" w:customStyle="1" w:styleId="WW8Num30z3">
    <w:name w:val="WW8Num30z3"/>
    <w:rsid w:val="003F6852"/>
  </w:style>
  <w:style w:type="character" w:customStyle="1" w:styleId="WW8Num30z4">
    <w:name w:val="WW8Num30z4"/>
    <w:rsid w:val="003F6852"/>
  </w:style>
  <w:style w:type="character" w:customStyle="1" w:styleId="WW8Num30z5">
    <w:name w:val="WW8Num30z5"/>
    <w:rsid w:val="003F6852"/>
  </w:style>
  <w:style w:type="character" w:customStyle="1" w:styleId="WW8Num30z6">
    <w:name w:val="WW8Num30z6"/>
    <w:rsid w:val="003F6852"/>
  </w:style>
  <w:style w:type="character" w:customStyle="1" w:styleId="WW8Num30z7">
    <w:name w:val="WW8Num30z7"/>
    <w:rsid w:val="003F6852"/>
  </w:style>
  <w:style w:type="character" w:customStyle="1" w:styleId="WW8Num30z8">
    <w:name w:val="WW8Num30z8"/>
    <w:rsid w:val="003F6852"/>
  </w:style>
  <w:style w:type="character" w:customStyle="1" w:styleId="WW8Num32z0">
    <w:name w:val="WW8Num32z0"/>
    <w:rsid w:val="003F6852"/>
    <w:rPr>
      <w:rFonts w:ascii="Symbol" w:hAnsi="Symbol" w:cs="Symbol" w:hint="default"/>
      <w:sz w:val="22"/>
      <w:szCs w:val="22"/>
    </w:rPr>
  </w:style>
  <w:style w:type="character" w:customStyle="1" w:styleId="WW8Num33z0">
    <w:name w:val="WW8Num33z0"/>
    <w:rsid w:val="003F6852"/>
    <w:rPr>
      <w:rFonts w:ascii="Arial" w:hAnsi="Arial" w:cs="Arial" w:hint="default"/>
      <w:iCs/>
      <w:sz w:val="22"/>
      <w:szCs w:val="22"/>
    </w:rPr>
  </w:style>
  <w:style w:type="character" w:customStyle="1" w:styleId="WW8Num34z0">
    <w:name w:val="WW8Num34z0"/>
    <w:rsid w:val="003F6852"/>
    <w:rPr>
      <w:rFonts w:ascii="Symbol" w:hAnsi="Symbol" w:cs="Symbol" w:hint="default"/>
      <w:sz w:val="22"/>
      <w:szCs w:val="22"/>
    </w:rPr>
  </w:style>
  <w:style w:type="character" w:customStyle="1" w:styleId="WW8Num35z0">
    <w:name w:val="WW8Num35z0"/>
    <w:rsid w:val="003F6852"/>
    <w:rPr>
      <w:rFonts w:cs="Arial" w:hint="default"/>
      <w:color w:val="984806"/>
      <w:szCs w:val="22"/>
    </w:rPr>
  </w:style>
  <w:style w:type="character" w:customStyle="1" w:styleId="WW8Num36z0">
    <w:name w:val="WW8Num36z0"/>
    <w:rsid w:val="003F6852"/>
    <w:rPr>
      <w:rFonts w:ascii="Symbol" w:hAnsi="Symbol" w:cs="Symbol" w:hint="default"/>
    </w:rPr>
  </w:style>
  <w:style w:type="character" w:customStyle="1" w:styleId="WW8Num37z0">
    <w:name w:val="WW8Num37z0"/>
    <w:rsid w:val="003F6852"/>
    <w:rPr>
      <w:rFonts w:ascii="Symbol" w:hAnsi="Symbol" w:cs="Symbol" w:hint="default"/>
    </w:rPr>
  </w:style>
  <w:style w:type="character" w:customStyle="1" w:styleId="WW8Num38z0">
    <w:name w:val="WW8Num38z0"/>
    <w:rsid w:val="003F6852"/>
    <w:rPr>
      <w:rFonts w:ascii="Symbol" w:hAnsi="Symbol" w:cs="Symbol" w:hint="default"/>
    </w:rPr>
  </w:style>
  <w:style w:type="character" w:customStyle="1" w:styleId="WW8Num39z0">
    <w:name w:val="WW8Num39z0"/>
    <w:rsid w:val="003F6852"/>
    <w:rPr>
      <w:rFonts w:ascii="Symbol" w:hAnsi="Symbol" w:cs="Symbol" w:hint="default"/>
      <w:sz w:val="22"/>
      <w:szCs w:val="22"/>
    </w:rPr>
  </w:style>
  <w:style w:type="character" w:customStyle="1" w:styleId="WW8Num40z0">
    <w:name w:val="WW8Num40z0"/>
    <w:rsid w:val="003F6852"/>
    <w:rPr>
      <w:rFonts w:ascii="Symbol" w:hAnsi="Symbol" w:cs="Symbol" w:hint="default"/>
      <w:sz w:val="22"/>
      <w:szCs w:val="22"/>
    </w:rPr>
  </w:style>
  <w:style w:type="character" w:customStyle="1" w:styleId="WW8Num41z0">
    <w:name w:val="WW8Num41z0"/>
    <w:rsid w:val="003F6852"/>
    <w:rPr>
      <w:rFonts w:ascii="Symbol" w:hAnsi="Symbol" w:cs="Symbol" w:hint="default"/>
      <w:sz w:val="20"/>
      <w:szCs w:val="20"/>
    </w:rPr>
  </w:style>
  <w:style w:type="character" w:customStyle="1" w:styleId="WW8Num42z0">
    <w:name w:val="WW8Num42z0"/>
    <w:rsid w:val="003F6852"/>
    <w:rPr>
      <w:rFonts w:ascii="Symbol" w:hAnsi="Symbol" w:cs="Symbol" w:hint="default"/>
      <w:sz w:val="22"/>
      <w:szCs w:val="22"/>
    </w:rPr>
  </w:style>
  <w:style w:type="character" w:customStyle="1" w:styleId="WW8Num43z0">
    <w:name w:val="WW8Num43z0"/>
    <w:rsid w:val="003F6852"/>
    <w:rPr>
      <w:rFonts w:ascii="Symbol" w:hAnsi="Symbol" w:cs="Symbol" w:hint="default"/>
      <w:sz w:val="22"/>
      <w:szCs w:val="22"/>
    </w:rPr>
  </w:style>
  <w:style w:type="character" w:customStyle="1" w:styleId="WW8Num44z0">
    <w:name w:val="WW8Num44z0"/>
    <w:rsid w:val="003F6852"/>
    <w:rPr>
      <w:rFonts w:ascii="Arial" w:hAnsi="Arial" w:cs="Arial"/>
      <w:bCs/>
      <w:i/>
      <w:iCs/>
      <w:color w:val="000000"/>
      <w:sz w:val="20"/>
      <w:szCs w:val="20"/>
    </w:rPr>
  </w:style>
  <w:style w:type="character" w:customStyle="1" w:styleId="WW8Num45z0">
    <w:name w:val="WW8Num45z0"/>
    <w:rsid w:val="003F6852"/>
    <w:rPr>
      <w:rFonts w:ascii="Arial" w:hAnsi="Arial" w:cs="Arial" w:hint="default"/>
      <w:bCs/>
      <w:color w:val="984806"/>
      <w:sz w:val="22"/>
      <w:szCs w:val="22"/>
    </w:rPr>
  </w:style>
  <w:style w:type="character" w:customStyle="1" w:styleId="WW8Num46z0">
    <w:name w:val="WW8Num46z0"/>
    <w:rsid w:val="003F6852"/>
  </w:style>
  <w:style w:type="character" w:customStyle="1" w:styleId="WW8Num46z1">
    <w:name w:val="WW8Num46z1"/>
    <w:rsid w:val="003F6852"/>
  </w:style>
  <w:style w:type="character" w:customStyle="1" w:styleId="WW8Num46z2">
    <w:name w:val="WW8Num46z2"/>
    <w:rsid w:val="003F6852"/>
  </w:style>
  <w:style w:type="character" w:customStyle="1" w:styleId="WW8Num46z3">
    <w:name w:val="WW8Num46z3"/>
    <w:rsid w:val="003F6852"/>
  </w:style>
  <w:style w:type="character" w:customStyle="1" w:styleId="WW8Num46z4">
    <w:name w:val="WW8Num46z4"/>
    <w:rsid w:val="003F6852"/>
  </w:style>
  <w:style w:type="character" w:customStyle="1" w:styleId="WW8Num46z5">
    <w:name w:val="WW8Num46z5"/>
    <w:rsid w:val="003F6852"/>
  </w:style>
  <w:style w:type="character" w:customStyle="1" w:styleId="WW8Num46z6">
    <w:name w:val="WW8Num46z6"/>
    <w:rsid w:val="003F6852"/>
  </w:style>
  <w:style w:type="character" w:customStyle="1" w:styleId="WW8Num46z7">
    <w:name w:val="WW8Num46z7"/>
    <w:rsid w:val="003F6852"/>
  </w:style>
  <w:style w:type="character" w:customStyle="1" w:styleId="WW8Num46z8">
    <w:name w:val="WW8Num46z8"/>
    <w:rsid w:val="003F6852"/>
  </w:style>
  <w:style w:type="character" w:customStyle="1" w:styleId="WW8Num47z0">
    <w:name w:val="WW8Num47z0"/>
    <w:rsid w:val="003F6852"/>
    <w:rPr>
      <w:rFonts w:hint="default"/>
    </w:rPr>
  </w:style>
  <w:style w:type="character" w:customStyle="1" w:styleId="WW8Num48z0">
    <w:name w:val="WW8Num48z0"/>
    <w:rsid w:val="003F6852"/>
    <w:rPr>
      <w:rFonts w:ascii="Symbol" w:hAnsi="Symbol" w:cs="Symbol" w:hint="default"/>
      <w:sz w:val="20"/>
      <w:szCs w:val="20"/>
    </w:rPr>
  </w:style>
  <w:style w:type="character" w:customStyle="1" w:styleId="WW8Num48z2">
    <w:name w:val="WW8Num48z2"/>
    <w:rsid w:val="003F6852"/>
    <w:rPr>
      <w:rFonts w:hint="default"/>
    </w:rPr>
  </w:style>
  <w:style w:type="character" w:customStyle="1" w:styleId="WW8Num48z3">
    <w:name w:val="WW8Num48z3"/>
    <w:rsid w:val="003F6852"/>
  </w:style>
  <w:style w:type="character" w:customStyle="1" w:styleId="WW8Num48z4">
    <w:name w:val="WW8Num48z4"/>
    <w:rsid w:val="003F6852"/>
  </w:style>
  <w:style w:type="character" w:customStyle="1" w:styleId="WW8Num48z5">
    <w:name w:val="WW8Num48z5"/>
    <w:rsid w:val="003F6852"/>
  </w:style>
  <w:style w:type="character" w:customStyle="1" w:styleId="WW8Num48z6">
    <w:name w:val="WW8Num48z6"/>
    <w:rsid w:val="003F6852"/>
  </w:style>
  <w:style w:type="character" w:customStyle="1" w:styleId="WW8Num48z7">
    <w:name w:val="WW8Num48z7"/>
    <w:rsid w:val="003F6852"/>
  </w:style>
  <w:style w:type="character" w:customStyle="1" w:styleId="WW8Num48z8">
    <w:name w:val="WW8Num48z8"/>
    <w:rsid w:val="003F6852"/>
  </w:style>
  <w:style w:type="character" w:customStyle="1" w:styleId="WW8Num49z0">
    <w:name w:val="WW8Num49z0"/>
    <w:rsid w:val="003F6852"/>
    <w:rPr>
      <w:rFonts w:ascii="Symbol" w:hAnsi="Symbol" w:cs="Symbol" w:hint="default"/>
    </w:rPr>
  </w:style>
  <w:style w:type="character" w:customStyle="1" w:styleId="WW8Num49z1">
    <w:name w:val="WW8Num49z1"/>
    <w:rsid w:val="003F6852"/>
    <w:rPr>
      <w:rFonts w:ascii="Courier New" w:hAnsi="Courier New" w:cs="Courier New" w:hint="default"/>
    </w:rPr>
  </w:style>
  <w:style w:type="character" w:customStyle="1" w:styleId="WW8Num49z2">
    <w:name w:val="WW8Num49z2"/>
    <w:rsid w:val="003F6852"/>
    <w:rPr>
      <w:rFonts w:ascii="Wingdings" w:hAnsi="Wingdings" w:cs="Wingdings" w:hint="default"/>
    </w:rPr>
  </w:style>
  <w:style w:type="character" w:customStyle="1" w:styleId="WW8Num50z0">
    <w:name w:val="WW8Num50z0"/>
    <w:rsid w:val="003F6852"/>
    <w:rPr>
      <w:rFonts w:ascii="Arial" w:hAnsi="Arial" w:cs="Arial"/>
      <w:sz w:val="20"/>
      <w:szCs w:val="20"/>
    </w:rPr>
  </w:style>
  <w:style w:type="character" w:customStyle="1" w:styleId="WW8Num50z1">
    <w:name w:val="WW8Num50z1"/>
    <w:rsid w:val="003F6852"/>
    <w:rPr>
      <w:rFonts w:ascii="Symbol" w:hAnsi="Symbol" w:cs="Symbol" w:hint="default"/>
      <w:sz w:val="20"/>
      <w:szCs w:val="20"/>
    </w:rPr>
  </w:style>
  <w:style w:type="character" w:customStyle="1" w:styleId="WW8Num50z2">
    <w:name w:val="WW8Num50z2"/>
    <w:rsid w:val="003F6852"/>
    <w:rPr>
      <w:rFonts w:hint="default"/>
    </w:rPr>
  </w:style>
  <w:style w:type="character" w:customStyle="1" w:styleId="WW8Num50z3">
    <w:name w:val="WW8Num50z3"/>
    <w:rsid w:val="003F6852"/>
  </w:style>
  <w:style w:type="character" w:customStyle="1" w:styleId="WW8Num50z4">
    <w:name w:val="WW8Num50z4"/>
    <w:rsid w:val="003F6852"/>
  </w:style>
  <w:style w:type="character" w:customStyle="1" w:styleId="WW8Num50z5">
    <w:name w:val="WW8Num50z5"/>
    <w:rsid w:val="003F6852"/>
  </w:style>
  <w:style w:type="character" w:customStyle="1" w:styleId="WW8Num50z6">
    <w:name w:val="WW8Num50z6"/>
    <w:rsid w:val="003F6852"/>
  </w:style>
  <w:style w:type="character" w:customStyle="1" w:styleId="WW8Num50z7">
    <w:name w:val="WW8Num50z7"/>
    <w:rsid w:val="003F6852"/>
  </w:style>
  <w:style w:type="character" w:customStyle="1" w:styleId="WW8Num50z8">
    <w:name w:val="WW8Num50z8"/>
    <w:rsid w:val="003F6852"/>
  </w:style>
  <w:style w:type="character" w:customStyle="1" w:styleId="WW8Num51z0">
    <w:name w:val="WW8Num51z0"/>
    <w:rsid w:val="003F6852"/>
    <w:rPr>
      <w:rFonts w:ascii="Arial" w:hAnsi="Arial" w:cs="Arial"/>
      <w:sz w:val="20"/>
      <w:szCs w:val="20"/>
    </w:rPr>
  </w:style>
  <w:style w:type="character" w:customStyle="1" w:styleId="WW8Num51z1">
    <w:name w:val="WW8Num51z1"/>
    <w:rsid w:val="003F6852"/>
  </w:style>
  <w:style w:type="character" w:customStyle="1" w:styleId="WW8Num51z2">
    <w:name w:val="WW8Num51z2"/>
    <w:rsid w:val="003F6852"/>
  </w:style>
  <w:style w:type="character" w:customStyle="1" w:styleId="WW8Num51z3">
    <w:name w:val="WW8Num51z3"/>
    <w:rsid w:val="003F6852"/>
  </w:style>
  <w:style w:type="character" w:customStyle="1" w:styleId="WW8Num51z4">
    <w:name w:val="WW8Num51z4"/>
    <w:rsid w:val="003F6852"/>
  </w:style>
  <w:style w:type="character" w:customStyle="1" w:styleId="WW8Num51z5">
    <w:name w:val="WW8Num51z5"/>
    <w:rsid w:val="003F6852"/>
  </w:style>
  <w:style w:type="character" w:customStyle="1" w:styleId="WW8Num51z6">
    <w:name w:val="WW8Num51z6"/>
    <w:rsid w:val="003F6852"/>
  </w:style>
  <w:style w:type="character" w:customStyle="1" w:styleId="WW8Num51z7">
    <w:name w:val="WW8Num51z7"/>
    <w:rsid w:val="003F6852"/>
  </w:style>
  <w:style w:type="character" w:customStyle="1" w:styleId="WW8Num51z8">
    <w:name w:val="WW8Num51z8"/>
    <w:rsid w:val="003F6852"/>
  </w:style>
  <w:style w:type="character" w:customStyle="1" w:styleId="WW8Num52z0">
    <w:name w:val="WW8Num52z0"/>
    <w:rsid w:val="003F6852"/>
    <w:rPr>
      <w:rFonts w:ascii="Calibri" w:hAnsi="Calibri" w:cs="Calibri" w:hint="default"/>
      <w:color w:val="984806"/>
      <w:sz w:val="24"/>
      <w:szCs w:val="24"/>
    </w:rPr>
  </w:style>
  <w:style w:type="character" w:customStyle="1" w:styleId="WW8Num53z0">
    <w:name w:val="WW8Num53z0"/>
    <w:rsid w:val="003F6852"/>
    <w:rPr>
      <w:rFonts w:ascii="Symbol" w:hAnsi="Symbol" w:cs="Symbol" w:hint="default"/>
      <w:sz w:val="20"/>
      <w:szCs w:val="20"/>
    </w:rPr>
  </w:style>
  <w:style w:type="character" w:customStyle="1" w:styleId="WW8Num53z2">
    <w:name w:val="WW8Num53z2"/>
    <w:rsid w:val="003F6852"/>
    <w:rPr>
      <w:rFonts w:hint="default"/>
    </w:rPr>
  </w:style>
  <w:style w:type="character" w:customStyle="1" w:styleId="WW8Num53z3">
    <w:name w:val="WW8Num53z3"/>
    <w:rsid w:val="003F6852"/>
  </w:style>
  <w:style w:type="character" w:customStyle="1" w:styleId="WW8Num53z4">
    <w:name w:val="WW8Num53z4"/>
    <w:rsid w:val="003F6852"/>
  </w:style>
  <w:style w:type="character" w:customStyle="1" w:styleId="WW8Num53z5">
    <w:name w:val="WW8Num53z5"/>
    <w:rsid w:val="003F6852"/>
  </w:style>
  <w:style w:type="character" w:customStyle="1" w:styleId="WW8Num53z6">
    <w:name w:val="WW8Num53z6"/>
    <w:rsid w:val="003F6852"/>
  </w:style>
  <w:style w:type="character" w:customStyle="1" w:styleId="WW8Num53z7">
    <w:name w:val="WW8Num53z7"/>
    <w:rsid w:val="003F6852"/>
  </w:style>
  <w:style w:type="character" w:customStyle="1" w:styleId="WW8Num53z8">
    <w:name w:val="WW8Num53z8"/>
    <w:rsid w:val="003F6852"/>
  </w:style>
  <w:style w:type="character" w:customStyle="1" w:styleId="WW8Num54z0">
    <w:name w:val="WW8Num54z0"/>
    <w:rsid w:val="003F6852"/>
    <w:rPr>
      <w:rFonts w:ascii="Arial" w:hAnsi="Arial" w:cs="Arial" w:hint="default"/>
      <w:sz w:val="20"/>
      <w:szCs w:val="20"/>
    </w:rPr>
  </w:style>
  <w:style w:type="character" w:customStyle="1" w:styleId="WW8Num55z0">
    <w:name w:val="WW8Num55z0"/>
    <w:rsid w:val="003F6852"/>
    <w:rPr>
      <w:rFonts w:ascii="Arial" w:hAnsi="Arial" w:cs="Arial" w:hint="default"/>
      <w:sz w:val="22"/>
      <w:szCs w:val="22"/>
    </w:rPr>
  </w:style>
  <w:style w:type="character" w:customStyle="1" w:styleId="WW8Num55z1">
    <w:name w:val="WW8Num55z1"/>
    <w:rsid w:val="003F6852"/>
  </w:style>
  <w:style w:type="character" w:customStyle="1" w:styleId="WW8Num55z2">
    <w:name w:val="WW8Num55z2"/>
    <w:rsid w:val="003F6852"/>
  </w:style>
  <w:style w:type="character" w:customStyle="1" w:styleId="WW8Num55z3">
    <w:name w:val="WW8Num55z3"/>
    <w:rsid w:val="003F6852"/>
  </w:style>
  <w:style w:type="character" w:customStyle="1" w:styleId="WW8Num55z4">
    <w:name w:val="WW8Num55z4"/>
    <w:rsid w:val="003F6852"/>
  </w:style>
  <w:style w:type="character" w:customStyle="1" w:styleId="WW8Num55z5">
    <w:name w:val="WW8Num55z5"/>
    <w:rsid w:val="003F6852"/>
  </w:style>
  <w:style w:type="character" w:customStyle="1" w:styleId="WW8Num55z6">
    <w:name w:val="WW8Num55z6"/>
    <w:rsid w:val="003F6852"/>
  </w:style>
  <w:style w:type="character" w:customStyle="1" w:styleId="WW8Num55z7">
    <w:name w:val="WW8Num55z7"/>
    <w:rsid w:val="003F6852"/>
  </w:style>
  <w:style w:type="character" w:customStyle="1" w:styleId="WW8Num55z8">
    <w:name w:val="WW8Num55z8"/>
    <w:rsid w:val="003F6852"/>
  </w:style>
  <w:style w:type="character" w:customStyle="1" w:styleId="WW8Num56z0">
    <w:name w:val="WW8Num56z0"/>
    <w:rsid w:val="003F6852"/>
    <w:rPr>
      <w:rFonts w:ascii="Arial" w:hAnsi="Arial" w:cs="Arial"/>
      <w:sz w:val="22"/>
    </w:rPr>
  </w:style>
  <w:style w:type="character" w:customStyle="1" w:styleId="WW8Num56z1">
    <w:name w:val="WW8Num56z1"/>
    <w:rsid w:val="003F6852"/>
  </w:style>
  <w:style w:type="character" w:customStyle="1" w:styleId="WW8Num56z2">
    <w:name w:val="WW8Num56z2"/>
    <w:rsid w:val="003F6852"/>
  </w:style>
  <w:style w:type="character" w:customStyle="1" w:styleId="WW8Num56z3">
    <w:name w:val="WW8Num56z3"/>
    <w:rsid w:val="003F6852"/>
  </w:style>
  <w:style w:type="character" w:customStyle="1" w:styleId="WW8Num56z4">
    <w:name w:val="WW8Num56z4"/>
    <w:rsid w:val="003F6852"/>
  </w:style>
  <w:style w:type="character" w:customStyle="1" w:styleId="WW8Num56z5">
    <w:name w:val="WW8Num56z5"/>
    <w:rsid w:val="003F6852"/>
  </w:style>
  <w:style w:type="character" w:customStyle="1" w:styleId="WW8Num56z6">
    <w:name w:val="WW8Num56z6"/>
    <w:rsid w:val="003F6852"/>
  </w:style>
  <w:style w:type="character" w:customStyle="1" w:styleId="WW8Num56z7">
    <w:name w:val="WW8Num56z7"/>
    <w:rsid w:val="003F6852"/>
  </w:style>
  <w:style w:type="character" w:customStyle="1" w:styleId="WW8Num56z8">
    <w:name w:val="WW8Num56z8"/>
    <w:rsid w:val="003F6852"/>
  </w:style>
  <w:style w:type="character" w:customStyle="1" w:styleId="WW8Num57z0">
    <w:name w:val="WW8Num57z0"/>
    <w:rsid w:val="003F6852"/>
    <w:rPr>
      <w:rFonts w:ascii="Arial" w:hAnsi="Arial" w:cs="Arial" w:hint="default"/>
      <w:sz w:val="22"/>
      <w:szCs w:val="22"/>
    </w:rPr>
  </w:style>
  <w:style w:type="character" w:customStyle="1" w:styleId="WW8Num57z1">
    <w:name w:val="WW8Num57z1"/>
    <w:rsid w:val="003F6852"/>
  </w:style>
  <w:style w:type="character" w:customStyle="1" w:styleId="WW8Num57z2">
    <w:name w:val="WW8Num57z2"/>
    <w:rsid w:val="003F6852"/>
  </w:style>
  <w:style w:type="character" w:customStyle="1" w:styleId="WW8Num57z3">
    <w:name w:val="WW8Num57z3"/>
    <w:rsid w:val="003F6852"/>
  </w:style>
  <w:style w:type="character" w:customStyle="1" w:styleId="WW8Num57z4">
    <w:name w:val="WW8Num57z4"/>
    <w:rsid w:val="003F6852"/>
  </w:style>
  <w:style w:type="character" w:customStyle="1" w:styleId="WW8Num57z5">
    <w:name w:val="WW8Num57z5"/>
    <w:rsid w:val="003F6852"/>
  </w:style>
  <w:style w:type="character" w:customStyle="1" w:styleId="WW8Num57z6">
    <w:name w:val="WW8Num57z6"/>
    <w:rsid w:val="003F6852"/>
  </w:style>
  <w:style w:type="character" w:customStyle="1" w:styleId="WW8Num57z7">
    <w:name w:val="WW8Num57z7"/>
    <w:rsid w:val="003F6852"/>
  </w:style>
  <w:style w:type="character" w:customStyle="1" w:styleId="WW8Num57z8">
    <w:name w:val="WW8Num57z8"/>
    <w:rsid w:val="003F6852"/>
  </w:style>
  <w:style w:type="character" w:customStyle="1" w:styleId="Domylnaczcionkaakapitu2">
    <w:name w:val="Domyślna czcionka akapitu2"/>
    <w:rsid w:val="003F6852"/>
  </w:style>
  <w:style w:type="character" w:customStyle="1" w:styleId="WW8Num2z1">
    <w:name w:val="WW8Num2z1"/>
    <w:rsid w:val="003F6852"/>
    <w:rPr>
      <w:rFonts w:ascii="Courier New" w:hAnsi="Courier New" w:cs="Courier New" w:hint="default"/>
    </w:rPr>
  </w:style>
  <w:style w:type="character" w:customStyle="1" w:styleId="WW8Num2z2">
    <w:name w:val="WW8Num2z2"/>
    <w:rsid w:val="003F6852"/>
    <w:rPr>
      <w:rFonts w:ascii="Wingdings" w:hAnsi="Wingdings" w:cs="Wingdings" w:hint="default"/>
    </w:rPr>
  </w:style>
  <w:style w:type="character" w:customStyle="1" w:styleId="WW8Num3z1">
    <w:name w:val="WW8Num3z1"/>
    <w:rsid w:val="003F6852"/>
    <w:rPr>
      <w:rFonts w:ascii="Courier New" w:hAnsi="Courier New" w:cs="Courier New" w:hint="default"/>
    </w:rPr>
  </w:style>
  <w:style w:type="character" w:customStyle="1" w:styleId="WW8Num3z2">
    <w:name w:val="WW8Num3z2"/>
    <w:rsid w:val="003F6852"/>
    <w:rPr>
      <w:rFonts w:ascii="Wingdings" w:hAnsi="Wingdings" w:cs="Wingdings" w:hint="default"/>
    </w:rPr>
  </w:style>
  <w:style w:type="character" w:customStyle="1" w:styleId="WW8Num4z1">
    <w:name w:val="WW8Num4z1"/>
    <w:rsid w:val="003F6852"/>
    <w:rPr>
      <w:rFonts w:ascii="Courier New" w:hAnsi="Courier New" w:cs="Courier New" w:hint="default"/>
    </w:rPr>
  </w:style>
  <w:style w:type="character" w:customStyle="1" w:styleId="WW8Num4z2">
    <w:name w:val="WW8Num4z2"/>
    <w:rsid w:val="003F6852"/>
    <w:rPr>
      <w:rFonts w:ascii="Wingdings" w:hAnsi="Wingdings" w:cs="Wingdings" w:hint="default"/>
    </w:rPr>
  </w:style>
  <w:style w:type="character" w:customStyle="1" w:styleId="WW8Num5z1">
    <w:name w:val="WW8Num5z1"/>
    <w:rsid w:val="003F6852"/>
    <w:rPr>
      <w:rFonts w:ascii="Courier New" w:hAnsi="Courier New" w:cs="Courier New" w:hint="default"/>
    </w:rPr>
  </w:style>
  <w:style w:type="character" w:customStyle="1" w:styleId="WW8Num5z2">
    <w:name w:val="WW8Num5z2"/>
    <w:rsid w:val="003F6852"/>
    <w:rPr>
      <w:rFonts w:ascii="Wingdings" w:hAnsi="Wingdings" w:cs="Wingdings" w:hint="default"/>
    </w:rPr>
  </w:style>
  <w:style w:type="character" w:customStyle="1" w:styleId="WW8Num6z1">
    <w:name w:val="WW8Num6z1"/>
    <w:rsid w:val="003F6852"/>
    <w:rPr>
      <w:rFonts w:ascii="Courier New" w:hAnsi="Courier New" w:cs="Courier New" w:hint="default"/>
    </w:rPr>
  </w:style>
  <w:style w:type="character" w:customStyle="1" w:styleId="WW8Num6z2">
    <w:name w:val="WW8Num6z2"/>
    <w:rsid w:val="003F6852"/>
    <w:rPr>
      <w:rFonts w:ascii="Wingdings" w:hAnsi="Wingdings" w:cs="Wingdings" w:hint="default"/>
    </w:rPr>
  </w:style>
  <w:style w:type="character" w:customStyle="1" w:styleId="WW8Num7z1">
    <w:name w:val="WW8Num7z1"/>
    <w:rsid w:val="003F6852"/>
    <w:rPr>
      <w:rFonts w:ascii="Courier New" w:hAnsi="Courier New" w:cs="Courier New" w:hint="default"/>
    </w:rPr>
  </w:style>
  <w:style w:type="character" w:customStyle="1" w:styleId="WW8Num7z2">
    <w:name w:val="WW8Num7z2"/>
    <w:rsid w:val="003F6852"/>
    <w:rPr>
      <w:rFonts w:ascii="Wingdings" w:hAnsi="Wingdings" w:cs="Wingdings" w:hint="default"/>
    </w:rPr>
  </w:style>
  <w:style w:type="character" w:customStyle="1" w:styleId="WW8Num8z1">
    <w:name w:val="WW8Num8z1"/>
    <w:rsid w:val="003F6852"/>
    <w:rPr>
      <w:rFonts w:ascii="Courier New" w:hAnsi="Courier New" w:cs="Courier New" w:hint="default"/>
    </w:rPr>
  </w:style>
  <w:style w:type="character" w:customStyle="1" w:styleId="WW8Num8z2">
    <w:name w:val="WW8Num8z2"/>
    <w:rsid w:val="003F6852"/>
    <w:rPr>
      <w:rFonts w:ascii="Wingdings" w:hAnsi="Wingdings" w:cs="Wingdings" w:hint="default"/>
    </w:rPr>
  </w:style>
  <w:style w:type="character" w:customStyle="1" w:styleId="WW8Num9z1">
    <w:name w:val="WW8Num9z1"/>
    <w:rsid w:val="003F6852"/>
    <w:rPr>
      <w:rFonts w:ascii="Courier New" w:hAnsi="Courier New" w:cs="Courier New" w:hint="default"/>
    </w:rPr>
  </w:style>
  <w:style w:type="character" w:customStyle="1" w:styleId="WW8Num9z2">
    <w:name w:val="WW8Num9z2"/>
    <w:rsid w:val="003F6852"/>
    <w:rPr>
      <w:rFonts w:ascii="Wingdings" w:hAnsi="Wingdings" w:cs="Wingdings" w:hint="default"/>
    </w:rPr>
  </w:style>
  <w:style w:type="character" w:customStyle="1" w:styleId="WW8Num10z1">
    <w:name w:val="WW8Num10z1"/>
    <w:rsid w:val="003F6852"/>
    <w:rPr>
      <w:rFonts w:ascii="Courier New" w:hAnsi="Courier New" w:cs="Courier New" w:hint="default"/>
    </w:rPr>
  </w:style>
  <w:style w:type="character" w:customStyle="1" w:styleId="WW8Num10z2">
    <w:name w:val="WW8Num10z2"/>
    <w:rsid w:val="003F6852"/>
    <w:rPr>
      <w:rFonts w:ascii="Wingdings" w:hAnsi="Wingdings" w:cs="Wingdings" w:hint="default"/>
    </w:rPr>
  </w:style>
  <w:style w:type="character" w:customStyle="1" w:styleId="WW8Num11z1">
    <w:name w:val="WW8Num11z1"/>
    <w:rsid w:val="003F6852"/>
  </w:style>
  <w:style w:type="character" w:customStyle="1" w:styleId="WW8Num11z2">
    <w:name w:val="WW8Num11z2"/>
    <w:rsid w:val="003F6852"/>
  </w:style>
  <w:style w:type="character" w:customStyle="1" w:styleId="WW8Num11z3">
    <w:name w:val="WW8Num11z3"/>
    <w:rsid w:val="003F6852"/>
  </w:style>
  <w:style w:type="character" w:customStyle="1" w:styleId="WW8Num11z4">
    <w:name w:val="WW8Num11z4"/>
    <w:rsid w:val="003F6852"/>
  </w:style>
  <w:style w:type="character" w:customStyle="1" w:styleId="WW8Num11z5">
    <w:name w:val="WW8Num11z5"/>
    <w:rsid w:val="003F6852"/>
  </w:style>
  <w:style w:type="character" w:customStyle="1" w:styleId="WW8Num11z6">
    <w:name w:val="WW8Num11z6"/>
    <w:rsid w:val="003F6852"/>
  </w:style>
  <w:style w:type="character" w:customStyle="1" w:styleId="WW8Num11z7">
    <w:name w:val="WW8Num11z7"/>
    <w:rsid w:val="003F6852"/>
  </w:style>
  <w:style w:type="character" w:customStyle="1" w:styleId="WW8Num11z8">
    <w:name w:val="WW8Num11z8"/>
    <w:rsid w:val="003F6852"/>
  </w:style>
  <w:style w:type="character" w:customStyle="1" w:styleId="WW8Num12z1">
    <w:name w:val="WW8Num12z1"/>
    <w:rsid w:val="003F6852"/>
  </w:style>
  <w:style w:type="character" w:customStyle="1" w:styleId="WW8Num12z2">
    <w:name w:val="WW8Num12z2"/>
    <w:rsid w:val="003F6852"/>
  </w:style>
  <w:style w:type="character" w:customStyle="1" w:styleId="WW8Num12z3">
    <w:name w:val="WW8Num12z3"/>
    <w:rsid w:val="003F6852"/>
  </w:style>
  <w:style w:type="character" w:customStyle="1" w:styleId="WW8Num12z4">
    <w:name w:val="WW8Num12z4"/>
    <w:rsid w:val="003F6852"/>
  </w:style>
  <w:style w:type="character" w:customStyle="1" w:styleId="WW8Num12z5">
    <w:name w:val="WW8Num12z5"/>
    <w:rsid w:val="003F6852"/>
  </w:style>
  <w:style w:type="character" w:customStyle="1" w:styleId="WW8Num12z6">
    <w:name w:val="WW8Num12z6"/>
    <w:rsid w:val="003F6852"/>
  </w:style>
  <w:style w:type="character" w:customStyle="1" w:styleId="WW8Num12z7">
    <w:name w:val="WW8Num12z7"/>
    <w:rsid w:val="003F6852"/>
  </w:style>
  <w:style w:type="character" w:customStyle="1" w:styleId="WW8Num12z8">
    <w:name w:val="WW8Num12z8"/>
    <w:rsid w:val="003F6852"/>
  </w:style>
  <w:style w:type="character" w:customStyle="1" w:styleId="WW8Num13z1">
    <w:name w:val="WW8Num13z1"/>
    <w:rsid w:val="003F6852"/>
    <w:rPr>
      <w:rFonts w:ascii="Courier New" w:hAnsi="Courier New" w:cs="Courier New" w:hint="default"/>
    </w:rPr>
  </w:style>
  <w:style w:type="character" w:customStyle="1" w:styleId="WW8Num13z2">
    <w:name w:val="WW8Num13z2"/>
    <w:rsid w:val="003F6852"/>
    <w:rPr>
      <w:rFonts w:ascii="Wingdings" w:hAnsi="Wingdings" w:cs="Wingdings" w:hint="default"/>
    </w:rPr>
  </w:style>
  <w:style w:type="character" w:customStyle="1" w:styleId="WW8Num14z1">
    <w:name w:val="WW8Num14z1"/>
    <w:rsid w:val="003F6852"/>
    <w:rPr>
      <w:rFonts w:ascii="Courier New" w:hAnsi="Courier New" w:cs="Courier New" w:hint="default"/>
    </w:rPr>
  </w:style>
  <w:style w:type="character" w:customStyle="1" w:styleId="WW8Num14z2">
    <w:name w:val="WW8Num14z2"/>
    <w:rsid w:val="003F6852"/>
    <w:rPr>
      <w:rFonts w:ascii="Wingdings" w:hAnsi="Wingdings" w:cs="Wingdings" w:hint="default"/>
    </w:rPr>
  </w:style>
  <w:style w:type="character" w:customStyle="1" w:styleId="WW8Num17z1">
    <w:name w:val="WW8Num17z1"/>
    <w:rsid w:val="003F6852"/>
    <w:rPr>
      <w:rFonts w:ascii="Courier New" w:hAnsi="Courier New" w:cs="Courier New" w:hint="default"/>
    </w:rPr>
  </w:style>
  <w:style w:type="character" w:customStyle="1" w:styleId="WW8Num17z3">
    <w:name w:val="WW8Num17z3"/>
    <w:rsid w:val="003F6852"/>
    <w:rPr>
      <w:rFonts w:ascii="Symbol" w:hAnsi="Symbol" w:cs="Symbol" w:hint="default"/>
    </w:rPr>
  </w:style>
  <w:style w:type="character" w:customStyle="1" w:styleId="WW8Num18z1">
    <w:name w:val="WW8Num18z1"/>
    <w:rsid w:val="003F6852"/>
    <w:rPr>
      <w:rFonts w:ascii="Courier New" w:hAnsi="Courier New" w:cs="Courier New" w:hint="default"/>
    </w:rPr>
  </w:style>
  <w:style w:type="character" w:customStyle="1" w:styleId="WW8Num18z2">
    <w:name w:val="WW8Num18z2"/>
    <w:rsid w:val="003F6852"/>
    <w:rPr>
      <w:rFonts w:ascii="Wingdings" w:hAnsi="Wingdings" w:cs="Wingdings" w:hint="default"/>
    </w:rPr>
  </w:style>
  <w:style w:type="character" w:customStyle="1" w:styleId="WW8Num20z1">
    <w:name w:val="WW8Num20z1"/>
    <w:rsid w:val="003F6852"/>
    <w:rPr>
      <w:rFonts w:ascii="Courier New" w:hAnsi="Courier New" w:cs="Courier New" w:hint="default"/>
    </w:rPr>
  </w:style>
  <w:style w:type="character" w:customStyle="1" w:styleId="WW8Num20z2">
    <w:name w:val="WW8Num20z2"/>
    <w:rsid w:val="003F6852"/>
    <w:rPr>
      <w:rFonts w:ascii="Wingdings" w:hAnsi="Wingdings" w:cs="Wingdings" w:hint="default"/>
    </w:rPr>
  </w:style>
  <w:style w:type="character" w:customStyle="1" w:styleId="WW8Num21z1">
    <w:name w:val="WW8Num21z1"/>
    <w:rsid w:val="003F6852"/>
    <w:rPr>
      <w:rFonts w:ascii="Courier New" w:hAnsi="Courier New" w:cs="Courier New" w:hint="default"/>
    </w:rPr>
  </w:style>
  <w:style w:type="character" w:customStyle="1" w:styleId="WW8Num21z2">
    <w:name w:val="WW8Num21z2"/>
    <w:rsid w:val="003F6852"/>
    <w:rPr>
      <w:rFonts w:ascii="Wingdings" w:hAnsi="Wingdings" w:cs="Wingdings" w:hint="default"/>
    </w:rPr>
  </w:style>
  <w:style w:type="character" w:customStyle="1" w:styleId="WW8Num22z1">
    <w:name w:val="WW8Num22z1"/>
    <w:rsid w:val="003F6852"/>
  </w:style>
  <w:style w:type="character" w:customStyle="1" w:styleId="WW8Num22z2">
    <w:name w:val="WW8Num22z2"/>
    <w:rsid w:val="003F6852"/>
  </w:style>
  <w:style w:type="character" w:customStyle="1" w:styleId="WW8Num22z3">
    <w:name w:val="WW8Num22z3"/>
    <w:rsid w:val="003F6852"/>
  </w:style>
  <w:style w:type="character" w:customStyle="1" w:styleId="WW8Num22z4">
    <w:name w:val="WW8Num22z4"/>
    <w:rsid w:val="003F6852"/>
  </w:style>
  <w:style w:type="character" w:customStyle="1" w:styleId="WW8Num22z5">
    <w:name w:val="WW8Num22z5"/>
    <w:rsid w:val="003F6852"/>
  </w:style>
  <w:style w:type="character" w:customStyle="1" w:styleId="WW8Num22z6">
    <w:name w:val="WW8Num22z6"/>
    <w:rsid w:val="003F6852"/>
  </w:style>
  <w:style w:type="character" w:customStyle="1" w:styleId="WW8Num22z7">
    <w:name w:val="WW8Num22z7"/>
    <w:rsid w:val="003F6852"/>
  </w:style>
  <w:style w:type="character" w:customStyle="1" w:styleId="WW8Num22z8">
    <w:name w:val="WW8Num22z8"/>
    <w:rsid w:val="003F6852"/>
  </w:style>
  <w:style w:type="character" w:customStyle="1" w:styleId="WW8Num23z1">
    <w:name w:val="WW8Num23z1"/>
    <w:rsid w:val="003F6852"/>
    <w:rPr>
      <w:rFonts w:ascii="Courier New" w:hAnsi="Courier New" w:cs="Courier New" w:hint="default"/>
    </w:rPr>
  </w:style>
  <w:style w:type="character" w:customStyle="1" w:styleId="WW8Num23z2">
    <w:name w:val="WW8Num23z2"/>
    <w:rsid w:val="003F6852"/>
    <w:rPr>
      <w:rFonts w:ascii="Wingdings" w:hAnsi="Wingdings" w:cs="Wingdings" w:hint="default"/>
    </w:rPr>
  </w:style>
  <w:style w:type="character" w:customStyle="1" w:styleId="WW8Num25z1">
    <w:name w:val="WW8Num25z1"/>
    <w:rsid w:val="003F6852"/>
    <w:rPr>
      <w:rFonts w:ascii="Courier New" w:hAnsi="Courier New" w:cs="Courier New" w:hint="default"/>
    </w:rPr>
  </w:style>
  <w:style w:type="character" w:customStyle="1" w:styleId="WW8Num25z2">
    <w:name w:val="WW8Num25z2"/>
    <w:rsid w:val="003F6852"/>
    <w:rPr>
      <w:rFonts w:ascii="Wingdings" w:hAnsi="Wingdings" w:cs="Wingdings" w:hint="default"/>
    </w:rPr>
  </w:style>
  <w:style w:type="character" w:customStyle="1" w:styleId="WW8Num26z1">
    <w:name w:val="WW8Num26z1"/>
    <w:rsid w:val="003F6852"/>
  </w:style>
  <w:style w:type="character" w:customStyle="1" w:styleId="WW8Num26z2">
    <w:name w:val="WW8Num26z2"/>
    <w:rsid w:val="003F6852"/>
  </w:style>
  <w:style w:type="character" w:customStyle="1" w:styleId="WW8Num26z3">
    <w:name w:val="WW8Num26z3"/>
    <w:rsid w:val="003F6852"/>
  </w:style>
  <w:style w:type="character" w:customStyle="1" w:styleId="WW8Num26z4">
    <w:name w:val="WW8Num26z4"/>
    <w:rsid w:val="003F6852"/>
  </w:style>
  <w:style w:type="character" w:customStyle="1" w:styleId="WW8Num26z5">
    <w:name w:val="WW8Num26z5"/>
    <w:rsid w:val="003F6852"/>
  </w:style>
  <w:style w:type="character" w:customStyle="1" w:styleId="WW8Num26z6">
    <w:name w:val="WW8Num26z6"/>
    <w:rsid w:val="003F6852"/>
  </w:style>
  <w:style w:type="character" w:customStyle="1" w:styleId="WW8Num26z7">
    <w:name w:val="WW8Num26z7"/>
    <w:rsid w:val="003F6852"/>
  </w:style>
  <w:style w:type="character" w:customStyle="1" w:styleId="WW8Num26z8">
    <w:name w:val="WW8Num26z8"/>
    <w:rsid w:val="003F6852"/>
  </w:style>
  <w:style w:type="character" w:customStyle="1" w:styleId="WW8Num27z1">
    <w:name w:val="WW8Num27z1"/>
    <w:rsid w:val="003F6852"/>
  </w:style>
  <w:style w:type="character" w:customStyle="1" w:styleId="WW8Num27z2">
    <w:name w:val="WW8Num27z2"/>
    <w:rsid w:val="003F6852"/>
  </w:style>
  <w:style w:type="character" w:customStyle="1" w:styleId="WW8Num27z3">
    <w:name w:val="WW8Num27z3"/>
    <w:rsid w:val="003F6852"/>
  </w:style>
  <w:style w:type="character" w:customStyle="1" w:styleId="WW8Num27z4">
    <w:name w:val="WW8Num27z4"/>
    <w:rsid w:val="003F6852"/>
  </w:style>
  <w:style w:type="character" w:customStyle="1" w:styleId="WW8Num27z5">
    <w:name w:val="WW8Num27z5"/>
    <w:rsid w:val="003F6852"/>
  </w:style>
  <w:style w:type="character" w:customStyle="1" w:styleId="WW8Num27z6">
    <w:name w:val="WW8Num27z6"/>
    <w:rsid w:val="003F6852"/>
  </w:style>
  <w:style w:type="character" w:customStyle="1" w:styleId="WW8Num27z7">
    <w:name w:val="WW8Num27z7"/>
    <w:rsid w:val="003F6852"/>
  </w:style>
  <w:style w:type="character" w:customStyle="1" w:styleId="WW8Num27z8">
    <w:name w:val="WW8Num27z8"/>
    <w:rsid w:val="003F6852"/>
  </w:style>
  <w:style w:type="character" w:customStyle="1" w:styleId="WW8Num28z1">
    <w:name w:val="WW8Num28z1"/>
    <w:rsid w:val="003F6852"/>
    <w:rPr>
      <w:rFonts w:ascii="Courier New" w:hAnsi="Courier New" w:cs="Courier New" w:hint="default"/>
    </w:rPr>
  </w:style>
  <w:style w:type="character" w:customStyle="1" w:styleId="WW8Num28z2">
    <w:name w:val="WW8Num28z2"/>
    <w:rsid w:val="003F6852"/>
    <w:rPr>
      <w:rFonts w:ascii="Wingdings" w:hAnsi="Wingdings" w:cs="Wingdings" w:hint="default"/>
    </w:rPr>
  </w:style>
  <w:style w:type="character" w:customStyle="1" w:styleId="WW8Num31z1">
    <w:name w:val="WW8Num31z1"/>
    <w:rsid w:val="003F6852"/>
    <w:rPr>
      <w:rFonts w:hint="default"/>
    </w:rPr>
  </w:style>
  <w:style w:type="character" w:customStyle="1" w:styleId="WW8Num31z2">
    <w:name w:val="WW8Num31z2"/>
    <w:rsid w:val="003F6852"/>
  </w:style>
  <w:style w:type="character" w:customStyle="1" w:styleId="WW8Num31z3">
    <w:name w:val="WW8Num31z3"/>
    <w:rsid w:val="003F6852"/>
  </w:style>
  <w:style w:type="character" w:customStyle="1" w:styleId="WW8Num31z4">
    <w:name w:val="WW8Num31z4"/>
    <w:rsid w:val="003F6852"/>
  </w:style>
  <w:style w:type="character" w:customStyle="1" w:styleId="WW8Num31z5">
    <w:name w:val="WW8Num31z5"/>
    <w:rsid w:val="003F6852"/>
  </w:style>
  <w:style w:type="character" w:customStyle="1" w:styleId="WW8Num31z6">
    <w:name w:val="WW8Num31z6"/>
    <w:rsid w:val="003F6852"/>
  </w:style>
  <w:style w:type="character" w:customStyle="1" w:styleId="WW8Num31z7">
    <w:name w:val="WW8Num31z7"/>
    <w:rsid w:val="003F6852"/>
  </w:style>
  <w:style w:type="character" w:customStyle="1" w:styleId="WW8Num31z8">
    <w:name w:val="WW8Num31z8"/>
    <w:rsid w:val="003F6852"/>
  </w:style>
  <w:style w:type="character" w:customStyle="1" w:styleId="WW8Num32z1">
    <w:name w:val="WW8Num32z1"/>
    <w:rsid w:val="003F6852"/>
    <w:rPr>
      <w:rFonts w:ascii="Courier New" w:hAnsi="Courier New" w:cs="Courier New" w:hint="default"/>
    </w:rPr>
  </w:style>
  <w:style w:type="character" w:customStyle="1" w:styleId="WW8Num32z2">
    <w:name w:val="WW8Num32z2"/>
    <w:rsid w:val="003F6852"/>
    <w:rPr>
      <w:rFonts w:ascii="Wingdings" w:hAnsi="Wingdings" w:cs="Wingdings" w:hint="default"/>
    </w:rPr>
  </w:style>
  <w:style w:type="character" w:customStyle="1" w:styleId="WW8Num33z1">
    <w:name w:val="WW8Num33z1"/>
    <w:rsid w:val="003F6852"/>
  </w:style>
  <w:style w:type="character" w:customStyle="1" w:styleId="WW8Num33z2">
    <w:name w:val="WW8Num33z2"/>
    <w:rsid w:val="003F6852"/>
  </w:style>
  <w:style w:type="character" w:customStyle="1" w:styleId="WW8Num33z3">
    <w:name w:val="WW8Num33z3"/>
    <w:rsid w:val="003F6852"/>
  </w:style>
  <w:style w:type="character" w:customStyle="1" w:styleId="WW8Num33z4">
    <w:name w:val="WW8Num33z4"/>
    <w:rsid w:val="003F6852"/>
  </w:style>
  <w:style w:type="character" w:customStyle="1" w:styleId="WW8Num33z5">
    <w:name w:val="WW8Num33z5"/>
    <w:rsid w:val="003F6852"/>
  </w:style>
  <w:style w:type="character" w:customStyle="1" w:styleId="WW8Num33z6">
    <w:name w:val="WW8Num33z6"/>
    <w:rsid w:val="003F6852"/>
  </w:style>
  <w:style w:type="character" w:customStyle="1" w:styleId="WW8Num33z7">
    <w:name w:val="WW8Num33z7"/>
    <w:rsid w:val="003F6852"/>
  </w:style>
  <w:style w:type="character" w:customStyle="1" w:styleId="WW8Num33z8">
    <w:name w:val="WW8Num33z8"/>
    <w:rsid w:val="003F6852"/>
  </w:style>
  <w:style w:type="character" w:customStyle="1" w:styleId="WW8Num34z1">
    <w:name w:val="WW8Num34z1"/>
    <w:rsid w:val="003F6852"/>
    <w:rPr>
      <w:rFonts w:ascii="Courier New" w:hAnsi="Courier New" w:cs="Courier New" w:hint="default"/>
    </w:rPr>
  </w:style>
  <w:style w:type="character" w:customStyle="1" w:styleId="WW8Num34z2">
    <w:name w:val="WW8Num34z2"/>
    <w:rsid w:val="003F6852"/>
    <w:rPr>
      <w:rFonts w:ascii="Wingdings" w:hAnsi="Wingdings" w:cs="Wingdings" w:hint="default"/>
    </w:rPr>
  </w:style>
  <w:style w:type="character" w:customStyle="1" w:styleId="WW8Num36z1">
    <w:name w:val="WW8Num36z1"/>
    <w:rsid w:val="003F6852"/>
    <w:rPr>
      <w:rFonts w:ascii="Courier New" w:hAnsi="Courier New" w:cs="Courier New" w:hint="default"/>
    </w:rPr>
  </w:style>
  <w:style w:type="character" w:customStyle="1" w:styleId="WW8Num36z2">
    <w:name w:val="WW8Num36z2"/>
    <w:rsid w:val="003F6852"/>
    <w:rPr>
      <w:rFonts w:ascii="Wingdings" w:hAnsi="Wingdings" w:cs="Wingdings" w:hint="default"/>
    </w:rPr>
  </w:style>
  <w:style w:type="character" w:customStyle="1" w:styleId="WW8Num37z1">
    <w:name w:val="WW8Num37z1"/>
    <w:rsid w:val="003F6852"/>
    <w:rPr>
      <w:rFonts w:ascii="Courier New" w:hAnsi="Courier New" w:cs="Courier New" w:hint="default"/>
    </w:rPr>
  </w:style>
  <w:style w:type="character" w:customStyle="1" w:styleId="WW8Num37z2">
    <w:name w:val="WW8Num37z2"/>
    <w:rsid w:val="003F6852"/>
    <w:rPr>
      <w:rFonts w:ascii="Wingdings" w:hAnsi="Wingdings" w:cs="Wingdings" w:hint="default"/>
    </w:rPr>
  </w:style>
  <w:style w:type="character" w:customStyle="1" w:styleId="WW8Num38z1">
    <w:name w:val="WW8Num38z1"/>
    <w:rsid w:val="003F6852"/>
    <w:rPr>
      <w:rFonts w:ascii="Courier New" w:hAnsi="Courier New" w:cs="Courier New" w:hint="default"/>
    </w:rPr>
  </w:style>
  <w:style w:type="character" w:customStyle="1" w:styleId="WW8Num38z2">
    <w:name w:val="WW8Num38z2"/>
    <w:rsid w:val="003F6852"/>
    <w:rPr>
      <w:rFonts w:ascii="Wingdings" w:hAnsi="Wingdings" w:cs="Wingdings" w:hint="default"/>
    </w:rPr>
  </w:style>
  <w:style w:type="character" w:customStyle="1" w:styleId="WW8Num39z1">
    <w:name w:val="WW8Num39z1"/>
    <w:rsid w:val="003F6852"/>
    <w:rPr>
      <w:rFonts w:ascii="Courier New" w:hAnsi="Courier New" w:cs="Courier New" w:hint="default"/>
    </w:rPr>
  </w:style>
  <w:style w:type="character" w:customStyle="1" w:styleId="WW8Num39z2">
    <w:name w:val="WW8Num39z2"/>
    <w:rsid w:val="003F6852"/>
    <w:rPr>
      <w:rFonts w:ascii="Wingdings" w:hAnsi="Wingdings" w:cs="Wingdings" w:hint="default"/>
    </w:rPr>
  </w:style>
  <w:style w:type="character" w:customStyle="1" w:styleId="WW8Num40z1">
    <w:name w:val="WW8Num40z1"/>
    <w:rsid w:val="003F6852"/>
    <w:rPr>
      <w:rFonts w:ascii="Courier New" w:hAnsi="Courier New" w:cs="Courier New" w:hint="default"/>
    </w:rPr>
  </w:style>
  <w:style w:type="character" w:customStyle="1" w:styleId="WW8Num40z2">
    <w:name w:val="WW8Num40z2"/>
    <w:rsid w:val="003F6852"/>
    <w:rPr>
      <w:rFonts w:ascii="Wingdings" w:hAnsi="Wingdings" w:cs="Wingdings" w:hint="default"/>
    </w:rPr>
  </w:style>
  <w:style w:type="character" w:customStyle="1" w:styleId="WW8Num41z1">
    <w:name w:val="WW8Num41z1"/>
    <w:rsid w:val="003F6852"/>
    <w:rPr>
      <w:rFonts w:ascii="Courier New" w:hAnsi="Courier New" w:cs="Courier New" w:hint="default"/>
    </w:rPr>
  </w:style>
  <w:style w:type="character" w:customStyle="1" w:styleId="WW8Num41z2">
    <w:name w:val="WW8Num41z2"/>
    <w:rsid w:val="003F6852"/>
    <w:rPr>
      <w:rFonts w:ascii="Wingdings" w:hAnsi="Wingdings" w:cs="Wingdings" w:hint="default"/>
    </w:rPr>
  </w:style>
  <w:style w:type="character" w:customStyle="1" w:styleId="WW8Num42z1">
    <w:name w:val="WW8Num42z1"/>
    <w:rsid w:val="003F6852"/>
    <w:rPr>
      <w:rFonts w:ascii="Courier New" w:hAnsi="Courier New" w:cs="Courier New" w:hint="default"/>
    </w:rPr>
  </w:style>
  <w:style w:type="character" w:customStyle="1" w:styleId="WW8Num42z2">
    <w:name w:val="WW8Num42z2"/>
    <w:rsid w:val="003F6852"/>
    <w:rPr>
      <w:rFonts w:ascii="Wingdings" w:hAnsi="Wingdings" w:cs="Wingdings" w:hint="default"/>
    </w:rPr>
  </w:style>
  <w:style w:type="character" w:customStyle="1" w:styleId="WW8Num43z1">
    <w:name w:val="WW8Num43z1"/>
    <w:rsid w:val="003F6852"/>
    <w:rPr>
      <w:rFonts w:ascii="Courier New" w:hAnsi="Courier New" w:cs="Courier New" w:hint="default"/>
    </w:rPr>
  </w:style>
  <w:style w:type="character" w:customStyle="1" w:styleId="WW8Num43z2">
    <w:name w:val="WW8Num43z2"/>
    <w:rsid w:val="003F6852"/>
    <w:rPr>
      <w:rFonts w:ascii="Wingdings" w:hAnsi="Wingdings" w:cs="Wingdings" w:hint="default"/>
    </w:rPr>
  </w:style>
  <w:style w:type="character" w:customStyle="1" w:styleId="WW8Num44z1">
    <w:name w:val="WW8Num44z1"/>
    <w:rsid w:val="003F6852"/>
  </w:style>
  <w:style w:type="character" w:customStyle="1" w:styleId="WW8Num44z2">
    <w:name w:val="WW8Num44z2"/>
    <w:rsid w:val="003F6852"/>
  </w:style>
  <w:style w:type="character" w:customStyle="1" w:styleId="WW8Num44z3">
    <w:name w:val="WW8Num44z3"/>
    <w:rsid w:val="003F6852"/>
  </w:style>
  <w:style w:type="character" w:customStyle="1" w:styleId="WW8Num44z4">
    <w:name w:val="WW8Num44z4"/>
    <w:rsid w:val="003F6852"/>
  </w:style>
  <w:style w:type="character" w:customStyle="1" w:styleId="WW8Num44z5">
    <w:name w:val="WW8Num44z5"/>
    <w:rsid w:val="003F6852"/>
  </w:style>
  <w:style w:type="character" w:customStyle="1" w:styleId="WW8Num44z6">
    <w:name w:val="WW8Num44z6"/>
    <w:rsid w:val="003F6852"/>
  </w:style>
  <w:style w:type="character" w:customStyle="1" w:styleId="WW8Num44z7">
    <w:name w:val="WW8Num44z7"/>
    <w:rsid w:val="003F6852"/>
  </w:style>
  <w:style w:type="character" w:customStyle="1" w:styleId="WW8Num44z8">
    <w:name w:val="WW8Num44z8"/>
    <w:rsid w:val="003F6852"/>
  </w:style>
  <w:style w:type="character" w:customStyle="1" w:styleId="Domylnaczcionkaakapitu1">
    <w:name w:val="Domyślna czcionka akapitu1"/>
    <w:rsid w:val="003F6852"/>
  </w:style>
  <w:style w:type="character" w:customStyle="1" w:styleId="Znak1">
    <w:name w:val="Znak1"/>
    <w:rsid w:val="003F6852"/>
    <w:rPr>
      <w:sz w:val="24"/>
      <w:lang w:val="pl-PL" w:eastAsia="ar-SA" w:bidi="ar-SA"/>
    </w:rPr>
  </w:style>
  <w:style w:type="character" w:customStyle="1" w:styleId="Znak2">
    <w:name w:val="Znak2"/>
    <w:rsid w:val="003F6852"/>
    <w:rPr>
      <w:rFonts w:ascii="Arial" w:hAnsi="Arial" w:cs="Arial"/>
      <w:b/>
      <w:bCs/>
      <w:sz w:val="26"/>
      <w:szCs w:val="26"/>
      <w:lang w:val="pl-PL" w:eastAsia="ar-SA" w:bidi="ar-SA"/>
    </w:rPr>
  </w:style>
  <w:style w:type="character" w:customStyle="1" w:styleId="AkapitzlistZnak">
    <w:name w:val="Akapit z listą Znak"/>
    <w:uiPriority w:val="34"/>
    <w:rsid w:val="003F6852"/>
    <w:rPr>
      <w:rFonts w:ascii="Calibri" w:eastAsia="Calibri" w:hAnsi="Calibri" w:cs="Calibri"/>
      <w:sz w:val="22"/>
      <w:szCs w:val="22"/>
    </w:rPr>
  </w:style>
  <w:style w:type="character" w:customStyle="1" w:styleId="Znak">
    <w:name w:val="Znak"/>
    <w:basedOn w:val="Domylnaczcionkaakapitu1"/>
    <w:rsid w:val="003F6852"/>
  </w:style>
  <w:style w:type="character" w:customStyle="1" w:styleId="Znakiprzypiswkocowych">
    <w:name w:val="Znaki przypisów końcowych"/>
    <w:rsid w:val="003F6852"/>
    <w:rPr>
      <w:vertAlign w:val="superscript"/>
    </w:rPr>
  </w:style>
  <w:style w:type="character" w:customStyle="1" w:styleId="Nagwek1bZnak">
    <w:name w:val="Nagłówek 1b Znak"/>
    <w:rsid w:val="003F6852"/>
    <w:rPr>
      <w:rFonts w:ascii="Arial" w:hAnsi="Arial" w:cs="Arial"/>
      <w:b/>
      <w:kern w:val="1"/>
      <w:sz w:val="22"/>
      <w:lang w:val="pl-PL" w:eastAsia="ar-SA" w:bidi="ar-SA"/>
    </w:rPr>
  </w:style>
  <w:style w:type="character" w:customStyle="1" w:styleId="Naglowek1Znak">
    <w:name w:val="Naglowek1 Znak"/>
    <w:rsid w:val="003F6852"/>
    <w:rPr>
      <w:rFonts w:ascii="Arial" w:hAnsi="Arial" w:cs="Arial"/>
      <w:b/>
      <w:bCs/>
      <w:kern w:val="1"/>
      <w:sz w:val="28"/>
      <w:lang w:val="pl-PL" w:eastAsia="ar-SA" w:bidi="ar-SA"/>
    </w:rPr>
  </w:style>
  <w:style w:type="character" w:styleId="Wyrnienieintensywne">
    <w:name w:val="Intense Emphasis"/>
    <w:qFormat/>
    <w:rsid w:val="003F6852"/>
    <w:rPr>
      <w:b/>
      <w:bCs/>
      <w:i/>
      <w:iCs/>
      <w:color w:val="4F81BD"/>
    </w:rPr>
  </w:style>
  <w:style w:type="character" w:customStyle="1" w:styleId="A4">
    <w:name w:val="A4"/>
    <w:rsid w:val="003F6852"/>
    <w:rPr>
      <w:color w:val="000000"/>
      <w:sz w:val="13"/>
      <w:szCs w:val="13"/>
    </w:rPr>
  </w:style>
  <w:style w:type="paragraph" w:customStyle="1" w:styleId="Nagwek20">
    <w:name w:val="Nagłówek2"/>
    <w:basedOn w:val="Normalny"/>
    <w:next w:val="Tekstpodstawowy"/>
    <w:rsid w:val="003F6852"/>
    <w:pPr>
      <w:keepNext/>
      <w:widowControl/>
      <w:autoSpaceDE/>
      <w:autoSpaceDN/>
      <w:adjustRightInd/>
      <w:spacing w:before="240" w:after="120"/>
    </w:pPr>
    <w:rPr>
      <w:rFonts w:ascii="Arial" w:eastAsia="Microsoft YaHei" w:hAnsi="Arial" w:cs="Mangal"/>
      <w:sz w:val="28"/>
      <w:szCs w:val="28"/>
      <w:lang w:eastAsia="ar-SA"/>
    </w:rPr>
  </w:style>
  <w:style w:type="paragraph" w:customStyle="1" w:styleId="Podpis2">
    <w:name w:val="Podpis2"/>
    <w:basedOn w:val="Normalny"/>
    <w:rsid w:val="003F6852"/>
    <w:pPr>
      <w:widowControl/>
      <w:suppressLineNumbers/>
      <w:autoSpaceDE/>
      <w:autoSpaceDN/>
      <w:adjustRightInd/>
      <w:spacing w:before="120" w:after="120"/>
    </w:pPr>
    <w:rPr>
      <w:rFonts w:cs="Mangal"/>
      <w:i/>
      <w:iCs/>
      <w:lang w:eastAsia="ar-SA"/>
    </w:rPr>
  </w:style>
  <w:style w:type="paragraph" w:customStyle="1" w:styleId="Indeks">
    <w:name w:val="Indeks"/>
    <w:basedOn w:val="Normalny"/>
    <w:rsid w:val="003F6852"/>
    <w:pPr>
      <w:widowControl/>
      <w:suppressLineNumbers/>
      <w:autoSpaceDE/>
      <w:autoSpaceDN/>
      <w:adjustRightInd/>
    </w:pPr>
    <w:rPr>
      <w:rFonts w:cs="Mangal"/>
      <w:lang w:eastAsia="ar-SA"/>
    </w:rPr>
  </w:style>
  <w:style w:type="paragraph" w:customStyle="1" w:styleId="Nagwek10">
    <w:name w:val="Nagłówek1"/>
    <w:basedOn w:val="Normalny"/>
    <w:next w:val="Tekstpodstawowy"/>
    <w:rsid w:val="003F6852"/>
    <w:pPr>
      <w:keepNext/>
      <w:widowControl/>
      <w:autoSpaceDE/>
      <w:autoSpaceDN/>
      <w:adjustRightInd/>
      <w:spacing w:before="240" w:after="120"/>
    </w:pPr>
    <w:rPr>
      <w:rFonts w:ascii="Arial" w:eastAsia="Microsoft YaHei" w:hAnsi="Arial" w:cs="Mangal"/>
      <w:sz w:val="28"/>
      <w:szCs w:val="28"/>
      <w:lang w:eastAsia="ar-SA"/>
    </w:rPr>
  </w:style>
  <w:style w:type="paragraph" w:customStyle="1" w:styleId="Podpis1">
    <w:name w:val="Podpis1"/>
    <w:basedOn w:val="Normalny"/>
    <w:rsid w:val="003F6852"/>
    <w:pPr>
      <w:widowControl/>
      <w:suppressLineNumbers/>
      <w:autoSpaceDE/>
      <w:autoSpaceDN/>
      <w:adjustRightInd/>
      <w:spacing w:before="120" w:after="120"/>
    </w:pPr>
    <w:rPr>
      <w:rFonts w:cs="Mangal"/>
      <w:i/>
      <w:iCs/>
      <w:lang w:eastAsia="ar-SA"/>
    </w:rPr>
  </w:style>
  <w:style w:type="paragraph" w:customStyle="1" w:styleId="Listawypunktowana1">
    <w:name w:val="Lista wypunktowana1"/>
    <w:basedOn w:val="Normalny"/>
    <w:rsid w:val="003F6852"/>
    <w:pPr>
      <w:widowControl/>
      <w:numPr>
        <w:numId w:val="6"/>
      </w:numPr>
      <w:autoSpaceDE/>
      <w:autoSpaceDN/>
      <w:adjustRightInd/>
      <w:spacing w:line="360" w:lineRule="auto"/>
      <w:jc w:val="both"/>
    </w:pPr>
    <w:rPr>
      <w:rFonts w:ascii="Arial" w:hAnsi="Arial" w:cs="Arial"/>
      <w:sz w:val="22"/>
      <w:szCs w:val="20"/>
      <w:lang w:eastAsia="ar-SA"/>
    </w:rPr>
  </w:style>
  <w:style w:type="paragraph" w:customStyle="1" w:styleId="Naglowek1">
    <w:name w:val="Naglowek1"/>
    <w:basedOn w:val="Nagwek1"/>
    <w:rsid w:val="003F6852"/>
    <w:pPr>
      <w:widowControl/>
      <w:numPr>
        <w:numId w:val="0"/>
      </w:numPr>
      <w:tabs>
        <w:tab w:val="left" w:pos="720"/>
      </w:tabs>
      <w:autoSpaceDE/>
      <w:autoSpaceDN/>
      <w:adjustRightInd/>
      <w:spacing w:before="0" w:after="0"/>
      <w:jc w:val="both"/>
    </w:pPr>
    <w:rPr>
      <w:rFonts w:eastAsia="Times New Roman" w:cs="Times New Roman"/>
      <w:kern w:val="1"/>
      <w:sz w:val="28"/>
      <w:szCs w:val="20"/>
      <w:lang w:eastAsia="ar-SA"/>
    </w:rPr>
  </w:style>
  <w:style w:type="paragraph" w:customStyle="1" w:styleId="Naglowek3">
    <w:name w:val="Naglowek3"/>
    <w:basedOn w:val="Nagwek1"/>
    <w:rsid w:val="003F6852"/>
    <w:pPr>
      <w:widowControl/>
      <w:numPr>
        <w:numId w:val="0"/>
      </w:numPr>
      <w:tabs>
        <w:tab w:val="left" w:pos="720"/>
      </w:tabs>
      <w:autoSpaceDE/>
      <w:autoSpaceDN/>
      <w:adjustRightInd/>
      <w:spacing w:before="0" w:after="0"/>
      <w:jc w:val="both"/>
    </w:pPr>
    <w:rPr>
      <w:rFonts w:eastAsia="Times New Roman" w:cs="Times New Roman"/>
      <w:kern w:val="1"/>
      <w:sz w:val="22"/>
      <w:szCs w:val="20"/>
      <w:lang w:eastAsia="ar-SA"/>
    </w:rPr>
  </w:style>
  <w:style w:type="paragraph" w:customStyle="1" w:styleId="punkt-">
    <w:name w:val="punkt_-"/>
    <w:basedOn w:val="Tekstpodstawowy"/>
    <w:rsid w:val="003F6852"/>
    <w:pPr>
      <w:tabs>
        <w:tab w:val="left" w:pos="1134"/>
      </w:tabs>
      <w:overflowPunct w:val="0"/>
      <w:autoSpaceDE w:val="0"/>
      <w:ind w:left="1134" w:hanging="283"/>
      <w:jc w:val="both"/>
      <w:textAlignment w:val="baseline"/>
    </w:pPr>
    <w:rPr>
      <w:rFonts w:ascii="Arial" w:hAnsi="Arial" w:cs="Arial"/>
      <w:color w:val="000000"/>
      <w:lang w:val="pl-PL" w:eastAsia="ar-SA"/>
    </w:rPr>
  </w:style>
  <w:style w:type="paragraph" w:customStyle="1" w:styleId="Stand03">
    <w:name w:val="Stand 0/3"/>
    <w:basedOn w:val="Normalny"/>
    <w:rsid w:val="003F6852"/>
    <w:pPr>
      <w:widowControl/>
      <w:autoSpaceDE/>
      <w:autoSpaceDN/>
      <w:adjustRightInd/>
      <w:spacing w:after="60"/>
      <w:jc w:val="both"/>
    </w:pPr>
    <w:rPr>
      <w:rFonts w:ascii="Arial" w:hAnsi="Arial" w:cs="Arial"/>
      <w:sz w:val="22"/>
      <w:szCs w:val="20"/>
      <w:lang w:eastAsia="ar-SA"/>
    </w:rPr>
  </w:style>
  <w:style w:type="paragraph" w:customStyle="1" w:styleId="StylLANSTERPODPUNKTInterlinia15wiersza">
    <w:name w:val="Styl LANSTER_PODPUNKT + Interlinia:  15 wiersza"/>
    <w:basedOn w:val="Normalny"/>
    <w:rsid w:val="003F6852"/>
    <w:pPr>
      <w:widowControl/>
      <w:autoSpaceDE/>
      <w:autoSpaceDN/>
      <w:adjustRightInd/>
      <w:spacing w:after="120" w:line="360" w:lineRule="auto"/>
      <w:jc w:val="both"/>
    </w:pPr>
    <w:rPr>
      <w:szCs w:val="20"/>
      <w:lang w:eastAsia="ar-SA"/>
    </w:rPr>
  </w:style>
  <w:style w:type="paragraph" w:customStyle="1" w:styleId="Tekstpodstawowy21">
    <w:name w:val="Tekst podstawowy 21"/>
    <w:basedOn w:val="Normalny"/>
    <w:rsid w:val="003F6852"/>
    <w:pPr>
      <w:widowControl/>
      <w:autoSpaceDE/>
      <w:autoSpaceDN/>
      <w:adjustRightInd/>
      <w:jc w:val="both"/>
    </w:pPr>
    <w:rPr>
      <w:szCs w:val="20"/>
      <w:lang w:eastAsia="ar-SA"/>
    </w:rPr>
  </w:style>
  <w:style w:type="paragraph" w:customStyle="1" w:styleId="Tekstpodstawowy31">
    <w:name w:val="Tekst podstawowy 31"/>
    <w:basedOn w:val="Normalny"/>
    <w:rsid w:val="003F6852"/>
    <w:pPr>
      <w:widowControl/>
      <w:autoSpaceDE/>
      <w:autoSpaceDN/>
      <w:adjustRightInd/>
    </w:pPr>
    <w:rPr>
      <w:sz w:val="22"/>
      <w:szCs w:val="20"/>
      <w:lang w:eastAsia="ar-SA"/>
    </w:rPr>
  </w:style>
  <w:style w:type="paragraph" w:customStyle="1" w:styleId="WW-Tekstpodstawowy2">
    <w:name w:val="WW-Tekst podstawowy 2"/>
    <w:basedOn w:val="Normalny"/>
    <w:rsid w:val="003F6852"/>
    <w:pPr>
      <w:widowControl/>
      <w:suppressAutoHyphens/>
      <w:autoSpaceDE/>
      <w:autoSpaceDN/>
      <w:adjustRightInd/>
      <w:jc w:val="both"/>
    </w:pPr>
    <w:rPr>
      <w:rFonts w:ascii="Arial" w:hAnsi="Arial" w:cs="Arial"/>
      <w:sz w:val="18"/>
      <w:lang w:eastAsia="ar-SA"/>
    </w:rPr>
  </w:style>
  <w:style w:type="paragraph" w:customStyle="1" w:styleId="Lista31">
    <w:name w:val="Lista 31"/>
    <w:basedOn w:val="Normalny"/>
    <w:rsid w:val="003F6852"/>
    <w:pPr>
      <w:widowControl/>
      <w:autoSpaceDE/>
      <w:autoSpaceDN/>
      <w:adjustRightInd/>
      <w:spacing w:after="200" w:line="276" w:lineRule="auto"/>
      <w:ind w:left="849" w:hanging="283"/>
    </w:pPr>
    <w:rPr>
      <w:rFonts w:ascii="Calibri" w:eastAsia="Calibri" w:hAnsi="Calibri" w:cs="Calibri"/>
      <w:sz w:val="22"/>
      <w:szCs w:val="22"/>
      <w:lang w:eastAsia="ar-SA"/>
    </w:rPr>
  </w:style>
  <w:style w:type="paragraph" w:customStyle="1" w:styleId="Tekstpodstawowywcity21">
    <w:name w:val="Tekst podstawowy wcięty 21"/>
    <w:basedOn w:val="Normalny"/>
    <w:rsid w:val="003F6852"/>
    <w:pPr>
      <w:widowControl/>
      <w:autoSpaceDE/>
      <w:autoSpaceDN/>
      <w:adjustRightInd/>
      <w:ind w:left="360"/>
    </w:pPr>
    <w:rPr>
      <w:lang w:eastAsia="ar-SA"/>
    </w:rPr>
  </w:style>
  <w:style w:type="paragraph" w:customStyle="1" w:styleId="StylZlewej076cm">
    <w:name w:val="Styl Z lewej:  0.76 cm"/>
    <w:basedOn w:val="Normalny"/>
    <w:rsid w:val="003F6852"/>
    <w:pPr>
      <w:widowControl/>
      <w:numPr>
        <w:numId w:val="7"/>
      </w:numPr>
      <w:suppressAutoHyphens/>
      <w:autoSpaceDE/>
      <w:autoSpaceDN/>
      <w:adjustRightInd/>
    </w:pPr>
    <w:rPr>
      <w:sz w:val="22"/>
      <w:szCs w:val="20"/>
      <w:lang w:eastAsia="ar-SA"/>
    </w:rPr>
  </w:style>
  <w:style w:type="paragraph" w:styleId="Spistreci4">
    <w:name w:val="toc 4"/>
    <w:basedOn w:val="Normalny"/>
    <w:next w:val="Normalny"/>
    <w:uiPriority w:val="39"/>
    <w:rsid w:val="003F6852"/>
    <w:pPr>
      <w:widowControl/>
      <w:autoSpaceDE/>
      <w:autoSpaceDN/>
      <w:adjustRightInd/>
      <w:ind w:left="720"/>
    </w:pPr>
    <w:rPr>
      <w:rFonts w:ascii="Calibri" w:hAnsi="Calibri" w:cs="Calibri"/>
      <w:sz w:val="18"/>
      <w:szCs w:val="18"/>
      <w:lang w:eastAsia="ar-SA"/>
    </w:rPr>
  </w:style>
  <w:style w:type="paragraph" w:styleId="Spistreci5">
    <w:name w:val="toc 5"/>
    <w:basedOn w:val="Normalny"/>
    <w:next w:val="Normalny"/>
    <w:uiPriority w:val="39"/>
    <w:rsid w:val="003F6852"/>
    <w:pPr>
      <w:widowControl/>
      <w:autoSpaceDE/>
      <w:autoSpaceDN/>
      <w:adjustRightInd/>
      <w:ind w:left="960"/>
    </w:pPr>
    <w:rPr>
      <w:rFonts w:ascii="Calibri" w:hAnsi="Calibri" w:cs="Calibri"/>
      <w:sz w:val="18"/>
      <w:szCs w:val="18"/>
      <w:lang w:eastAsia="ar-SA"/>
    </w:rPr>
  </w:style>
  <w:style w:type="paragraph" w:styleId="Spistreci6">
    <w:name w:val="toc 6"/>
    <w:basedOn w:val="Normalny"/>
    <w:next w:val="Normalny"/>
    <w:uiPriority w:val="39"/>
    <w:rsid w:val="003F6852"/>
    <w:pPr>
      <w:widowControl/>
      <w:autoSpaceDE/>
      <w:autoSpaceDN/>
      <w:adjustRightInd/>
      <w:ind w:left="1200"/>
    </w:pPr>
    <w:rPr>
      <w:rFonts w:ascii="Calibri" w:hAnsi="Calibri" w:cs="Calibri"/>
      <w:sz w:val="18"/>
      <w:szCs w:val="18"/>
      <w:lang w:eastAsia="ar-SA"/>
    </w:rPr>
  </w:style>
  <w:style w:type="paragraph" w:styleId="Spistreci7">
    <w:name w:val="toc 7"/>
    <w:basedOn w:val="Normalny"/>
    <w:next w:val="Normalny"/>
    <w:uiPriority w:val="39"/>
    <w:rsid w:val="003F6852"/>
    <w:pPr>
      <w:widowControl/>
      <w:autoSpaceDE/>
      <w:autoSpaceDN/>
      <w:adjustRightInd/>
      <w:ind w:left="1440"/>
    </w:pPr>
    <w:rPr>
      <w:rFonts w:ascii="Calibri" w:hAnsi="Calibri" w:cs="Calibri"/>
      <w:sz w:val="18"/>
      <w:szCs w:val="18"/>
      <w:lang w:eastAsia="ar-SA"/>
    </w:rPr>
  </w:style>
  <w:style w:type="paragraph" w:styleId="Spistreci8">
    <w:name w:val="toc 8"/>
    <w:basedOn w:val="Normalny"/>
    <w:next w:val="Normalny"/>
    <w:uiPriority w:val="39"/>
    <w:rsid w:val="003F6852"/>
    <w:pPr>
      <w:widowControl/>
      <w:autoSpaceDE/>
      <w:autoSpaceDN/>
      <w:adjustRightInd/>
      <w:ind w:left="1680"/>
    </w:pPr>
    <w:rPr>
      <w:rFonts w:ascii="Calibri" w:hAnsi="Calibri" w:cs="Calibri"/>
      <w:sz w:val="18"/>
      <w:szCs w:val="18"/>
      <w:lang w:eastAsia="ar-SA"/>
    </w:rPr>
  </w:style>
  <w:style w:type="paragraph" w:styleId="Spistreci9">
    <w:name w:val="toc 9"/>
    <w:basedOn w:val="Normalny"/>
    <w:next w:val="Normalny"/>
    <w:uiPriority w:val="39"/>
    <w:rsid w:val="003F6852"/>
    <w:pPr>
      <w:widowControl/>
      <w:autoSpaceDE/>
      <w:autoSpaceDN/>
      <w:adjustRightInd/>
      <w:ind w:left="1920"/>
    </w:pPr>
    <w:rPr>
      <w:rFonts w:ascii="Calibri" w:hAnsi="Calibri" w:cs="Calibri"/>
      <w:sz w:val="18"/>
      <w:szCs w:val="18"/>
      <w:lang w:eastAsia="ar-SA"/>
    </w:rPr>
  </w:style>
  <w:style w:type="paragraph" w:styleId="Bezodstpw">
    <w:name w:val="No Spacing"/>
    <w:link w:val="BezodstpwZnak"/>
    <w:uiPriority w:val="1"/>
    <w:qFormat/>
    <w:rsid w:val="003F6852"/>
    <w:pPr>
      <w:suppressAutoHyphens/>
      <w:spacing w:after="0" w:line="240" w:lineRule="auto"/>
    </w:pPr>
    <w:rPr>
      <w:rFonts w:ascii="Times New Roman" w:eastAsia="Arial" w:hAnsi="Times New Roman" w:cs="Calibri"/>
      <w:sz w:val="24"/>
      <w:szCs w:val="24"/>
      <w:lang w:eastAsia="ar-SA"/>
    </w:rPr>
  </w:style>
  <w:style w:type="paragraph" w:customStyle="1" w:styleId="Akapitzlist1">
    <w:name w:val="Akapit z listą1"/>
    <w:basedOn w:val="Normalny"/>
    <w:rsid w:val="003F6852"/>
    <w:pPr>
      <w:widowControl/>
      <w:autoSpaceDE/>
      <w:autoSpaceDN/>
      <w:adjustRightInd/>
      <w:spacing w:after="200" w:line="276" w:lineRule="auto"/>
      <w:ind w:left="720"/>
    </w:pPr>
    <w:rPr>
      <w:rFonts w:ascii="Calibri" w:hAnsi="Calibri" w:cs="Calibri"/>
      <w:sz w:val="22"/>
      <w:szCs w:val="22"/>
      <w:lang w:eastAsia="ar-SA"/>
    </w:rPr>
  </w:style>
  <w:style w:type="paragraph" w:customStyle="1" w:styleId="LANSTERStandard">
    <w:name w:val="LANSTER_Standard"/>
    <w:basedOn w:val="Normalny"/>
    <w:rsid w:val="003F6852"/>
    <w:pPr>
      <w:widowControl/>
      <w:autoSpaceDE/>
      <w:autoSpaceDN/>
      <w:adjustRightInd/>
      <w:spacing w:after="120" w:line="360" w:lineRule="auto"/>
      <w:ind w:firstLine="709"/>
      <w:jc w:val="both"/>
    </w:pPr>
    <w:rPr>
      <w:lang w:eastAsia="ar-SA"/>
    </w:rPr>
  </w:style>
  <w:style w:type="paragraph" w:customStyle="1" w:styleId="Tekstpodstawowywcity2Wyjustowany">
    <w:name w:val="Tekst podstawowy wcięty 2 + Wyjustowany"/>
    <w:basedOn w:val="Tekstpodstawowywcity21"/>
    <w:rsid w:val="003F6852"/>
    <w:pPr>
      <w:tabs>
        <w:tab w:val="left" w:pos="720"/>
      </w:tabs>
      <w:spacing w:after="120"/>
      <w:ind w:left="709" w:hanging="709"/>
      <w:jc w:val="both"/>
    </w:pPr>
  </w:style>
  <w:style w:type="paragraph" w:customStyle="1" w:styleId="Zawartoramki">
    <w:name w:val="Zawartość ramki"/>
    <w:basedOn w:val="Tekstpodstawowy"/>
    <w:rsid w:val="003F6852"/>
    <w:rPr>
      <w:lang w:val="pl-PL" w:eastAsia="ar-SA"/>
    </w:rPr>
  </w:style>
  <w:style w:type="paragraph" w:customStyle="1" w:styleId="Nagwektabeli">
    <w:name w:val="Nagłówek tabeli"/>
    <w:basedOn w:val="Zawartotabeli"/>
    <w:rsid w:val="003F6852"/>
    <w:pPr>
      <w:widowControl/>
      <w:suppressAutoHyphens w:val="0"/>
      <w:jc w:val="center"/>
      <w:textAlignment w:val="auto"/>
    </w:pPr>
    <w:rPr>
      <w:rFonts w:ascii="Times New Roman" w:eastAsia="Times New Roman" w:hAnsi="Times New Roman" w:cs="Times New Roman"/>
      <w:b/>
      <w:bCs/>
      <w:color w:val="auto"/>
      <w:kern w:val="0"/>
      <w:lang w:eastAsia="ar-SA" w:bidi="ar-SA"/>
    </w:rPr>
  </w:style>
  <w:style w:type="paragraph" w:customStyle="1" w:styleId="Spistreci10">
    <w:name w:val="Spis treści 10"/>
    <w:basedOn w:val="Indeks"/>
    <w:rsid w:val="003F6852"/>
    <w:pPr>
      <w:tabs>
        <w:tab w:val="right" w:leader="dot" w:pos="7091"/>
      </w:tabs>
      <w:ind w:left="2547"/>
    </w:pPr>
  </w:style>
  <w:style w:type="paragraph" w:customStyle="1" w:styleId="Bezodstpw1">
    <w:name w:val="Bez odstępów1"/>
    <w:rsid w:val="003F6852"/>
    <w:pPr>
      <w:suppressAutoHyphens/>
      <w:spacing w:after="0" w:line="240" w:lineRule="auto"/>
    </w:pPr>
    <w:rPr>
      <w:rFonts w:ascii="Calibri" w:eastAsia="Calibri" w:hAnsi="Calibri" w:cs="Calibri"/>
      <w:lang w:eastAsia="ar-SA"/>
    </w:rPr>
  </w:style>
  <w:style w:type="paragraph" w:customStyle="1" w:styleId="Pa3">
    <w:name w:val="Pa3"/>
    <w:basedOn w:val="Default"/>
    <w:next w:val="Default"/>
    <w:uiPriority w:val="99"/>
    <w:rsid w:val="003F6852"/>
    <w:pPr>
      <w:autoSpaceDN/>
      <w:adjustRightInd/>
      <w:spacing w:line="201" w:lineRule="atLeast"/>
    </w:pPr>
    <w:rPr>
      <w:rFonts w:ascii="Times New Roman" w:eastAsia="Times New Roman" w:hAnsi="Times New Roman" w:cs="Times New Roman"/>
      <w:color w:val="auto"/>
      <w:lang w:eastAsia="ar-SA"/>
    </w:rPr>
  </w:style>
  <w:style w:type="character" w:customStyle="1" w:styleId="TekstdymkaZnak1">
    <w:name w:val="Tekst dymka Znak1"/>
    <w:basedOn w:val="Domylnaczcionkaakapitu"/>
    <w:rsid w:val="003F6852"/>
    <w:rPr>
      <w:rFonts w:ascii="Segoe UI" w:eastAsia="Times New Roman" w:hAnsi="Segoe UI" w:cs="Segoe UI"/>
      <w:sz w:val="18"/>
      <w:szCs w:val="18"/>
      <w:lang w:val="x-none" w:eastAsia="ar-SA"/>
    </w:rPr>
  </w:style>
  <w:style w:type="paragraph" w:customStyle="1" w:styleId="TableParagraph">
    <w:name w:val="Table Paragraph"/>
    <w:basedOn w:val="Normalny"/>
    <w:next w:val="Normalny"/>
    <w:rsid w:val="003F6852"/>
    <w:pPr>
      <w:suppressAutoHyphens/>
      <w:autoSpaceDE/>
      <w:autoSpaceDN/>
      <w:adjustRightInd/>
    </w:pPr>
    <w:rPr>
      <w:kern w:val="1"/>
      <w:lang w:eastAsia="hi-IN" w:bidi="hi-IN"/>
    </w:rPr>
  </w:style>
  <w:style w:type="table" w:styleId="Tabela-Wspczesny">
    <w:name w:val="Table Contemporary"/>
    <w:basedOn w:val="Standardowy"/>
    <w:rsid w:val="003F6852"/>
    <w:pPr>
      <w:spacing w:after="0" w:line="240" w:lineRule="auto"/>
    </w:pPr>
    <w:rPr>
      <w:rFonts w:ascii="Times New Roman" w:eastAsia="Calibri" w:hAnsi="Times New Roman" w:cs="Times New Roman"/>
      <w:sz w:val="20"/>
      <w:szCs w:val="20"/>
      <w:lang w:val="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character" w:customStyle="1" w:styleId="FontStyle47">
    <w:name w:val="Font Style47"/>
    <w:rsid w:val="003F6852"/>
    <w:rPr>
      <w:rFonts w:ascii="Arial Unicode MS" w:eastAsia="Arial Unicode MS" w:hAnsi="Arial Unicode MS" w:cs="Arial Unicode MS" w:hint="eastAsia"/>
      <w:sz w:val="20"/>
      <w:szCs w:val="20"/>
    </w:rPr>
  </w:style>
  <w:style w:type="character" w:customStyle="1" w:styleId="FontStyle45">
    <w:name w:val="Font Style45"/>
    <w:rsid w:val="003F6852"/>
    <w:rPr>
      <w:rFonts w:ascii="Arial Unicode MS" w:eastAsia="Arial Unicode MS" w:hAnsi="Arial Unicode MS" w:cs="Arial Unicode MS" w:hint="eastAsia"/>
      <w:b/>
      <w:bCs/>
      <w:sz w:val="20"/>
      <w:szCs w:val="20"/>
    </w:rPr>
  </w:style>
  <w:style w:type="paragraph" w:customStyle="1" w:styleId="Podstawowyakapitowy">
    <w:name w:val="[Podstawowy akapitowy]"/>
    <w:basedOn w:val="Normalny"/>
    <w:rsid w:val="003F6852"/>
    <w:pPr>
      <w:widowControl/>
      <w:spacing w:line="288" w:lineRule="auto"/>
      <w:textAlignment w:val="center"/>
    </w:pPr>
    <w:rPr>
      <w:rFonts w:ascii="Times" w:eastAsia="Calibri" w:hAnsi="Times" w:cs="Times"/>
      <w:color w:val="000000"/>
      <w:lang w:eastAsia="en-US"/>
    </w:rPr>
  </w:style>
  <w:style w:type="character" w:styleId="UyteHipercze">
    <w:name w:val="FollowedHyperlink"/>
    <w:uiPriority w:val="99"/>
    <w:semiHidden/>
    <w:unhideWhenUsed/>
    <w:rsid w:val="003F6852"/>
    <w:rPr>
      <w:color w:val="954F72"/>
      <w:u w:val="single"/>
    </w:rPr>
  </w:style>
  <w:style w:type="paragraph" w:customStyle="1" w:styleId="ArturStyl">
    <w:name w:val="Artur Styl"/>
    <w:basedOn w:val="Normalny"/>
    <w:autoRedefine/>
    <w:rsid w:val="003F6852"/>
    <w:pPr>
      <w:suppressAutoHyphens/>
      <w:autoSpaceDE/>
      <w:autoSpaceDN/>
      <w:adjustRightInd/>
    </w:pPr>
    <w:rPr>
      <w:rFonts w:ascii="Calibri" w:eastAsia="Arial Unicode MS" w:hAnsi="Calibri"/>
      <w:b/>
      <w:bCs/>
      <w:kern w:val="2"/>
      <w:u w:val="single"/>
      <w:lang w:eastAsia="ar-SA"/>
    </w:rPr>
  </w:style>
  <w:style w:type="paragraph" w:customStyle="1" w:styleId="Akapitzlist2">
    <w:name w:val="Akapit z listą2"/>
    <w:basedOn w:val="Normalny"/>
    <w:rsid w:val="003F6852"/>
    <w:pPr>
      <w:widowControl/>
      <w:autoSpaceDE/>
      <w:autoSpaceDN/>
      <w:adjustRightInd/>
      <w:spacing w:after="200" w:line="276" w:lineRule="auto"/>
      <w:ind w:left="720"/>
    </w:pPr>
    <w:rPr>
      <w:rFonts w:ascii="Calibri" w:hAnsi="Calibri" w:cs="Calibri"/>
      <w:sz w:val="22"/>
      <w:szCs w:val="22"/>
      <w:lang w:eastAsia="ar-SA"/>
    </w:rPr>
  </w:style>
  <w:style w:type="paragraph" w:styleId="Tekstblokowy">
    <w:name w:val="Block Text"/>
    <w:basedOn w:val="Normalny"/>
    <w:unhideWhenUsed/>
    <w:rsid w:val="003F6852"/>
    <w:pPr>
      <w:autoSpaceDE/>
      <w:autoSpaceDN/>
      <w:adjustRightInd/>
      <w:snapToGrid w:val="0"/>
      <w:spacing w:line="300" w:lineRule="exact"/>
      <w:ind w:left="284" w:right="749"/>
      <w:jc w:val="both"/>
    </w:pPr>
    <w:rPr>
      <w:rFonts w:ascii="Arial Narrow" w:hAnsi="Arial Narrow"/>
      <w:szCs w:val="20"/>
    </w:rPr>
  </w:style>
  <w:style w:type="paragraph" w:customStyle="1" w:styleId="default0">
    <w:name w:val="default"/>
    <w:basedOn w:val="Normalny"/>
    <w:rsid w:val="003F6852"/>
    <w:pPr>
      <w:widowControl/>
      <w:autoSpaceDE/>
      <w:autoSpaceDN/>
      <w:adjustRightInd/>
      <w:spacing w:before="100" w:beforeAutospacing="1" w:after="100" w:afterAutospacing="1"/>
    </w:pPr>
    <w:rPr>
      <w:rFonts w:eastAsia="Calibri"/>
      <w:color w:val="000000"/>
    </w:rPr>
  </w:style>
  <w:style w:type="paragraph" w:customStyle="1" w:styleId="StandardowyNormalny1">
    <w:name w:val="Standardowy.Normalny1"/>
    <w:rsid w:val="003F6852"/>
    <w:pPr>
      <w:spacing w:after="0" w:line="240" w:lineRule="auto"/>
    </w:pPr>
    <w:rPr>
      <w:rFonts w:ascii="Times New Roman" w:eastAsia="Times New Roman" w:hAnsi="Times New Roman" w:cs="Times New Roman"/>
      <w:sz w:val="20"/>
      <w:szCs w:val="20"/>
      <w:lang w:eastAsia="pl-PL"/>
    </w:rPr>
  </w:style>
  <w:style w:type="paragraph" w:styleId="Legenda">
    <w:name w:val="caption"/>
    <w:basedOn w:val="Standard"/>
    <w:rsid w:val="003F6852"/>
    <w:pPr>
      <w:widowControl/>
      <w:suppressLineNumbers/>
      <w:autoSpaceDN w:val="0"/>
      <w:spacing w:before="120" w:after="120" w:line="100" w:lineRule="atLeast"/>
    </w:pPr>
    <w:rPr>
      <w:rFonts w:ascii="Times New Roman" w:eastAsia="Times New Roman" w:hAnsi="Times New Roman"/>
      <w:i/>
      <w:iCs/>
      <w:color w:val="auto"/>
      <w:kern w:val="3"/>
      <w:lang w:val="en-US" w:eastAsia="zh-CN" w:bidi="ar-SA"/>
    </w:rPr>
  </w:style>
  <w:style w:type="table" w:customStyle="1" w:styleId="TableGrid">
    <w:name w:val="TableGrid"/>
    <w:rsid w:val="003F6852"/>
    <w:pPr>
      <w:spacing w:after="0" w:line="240" w:lineRule="auto"/>
    </w:pPr>
    <w:rPr>
      <w:rFonts w:eastAsiaTheme="minorEastAsia"/>
      <w:lang w:eastAsia="pl-PL"/>
    </w:rPr>
    <w:tblPr>
      <w:tblCellMar>
        <w:top w:w="0" w:type="dxa"/>
        <w:left w:w="0" w:type="dxa"/>
        <w:bottom w:w="0" w:type="dxa"/>
        <w:right w:w="0" w:type="dxa"/>
      </w:tblCellMar>
    </w:tblPr>
  </w:style>
  <w:style w:type="character" w:customStyle="1" w:styleId="fontstyle21">
    <w:name w:val="fontstyle21"/>
    <w:basedOn w:val="Domylnaczcionkaakapitu"/>
    <w:rsid w:val="003F6852"/>
    <w:rPr>
      <w:rFonts w:ascii="Wingdings-Regular" w:hAnsi="Wingdings-Regular" w:hint="default"/>
      <w:b w:val="0"/>
      <w:bCs w:val="0"/>
      <w:i w:val="0"/>
      <w:iCs w:val="0"/>
      <w:color w:val="000000"/>
      <w:sz w:val="18"/>
      <w:szCs w:val="18"/>
    </w:rPr>
  </w:style>
  <w:style w:type="character" w:customStyle="1" w:styleId="st">
    <w:name w:val="st"/>
    <w:basedOn w:val="Domylnaczcionkaakapitu"/>
    <w:rsid w:val="003F6852"/>
  </w:style>
  <w:style w:type="paragraph" w:customStyle="1" w:styleId="Pa9">
    <w:name w:val="Pa9"/>
    <w:basedOn w:val="Default"/>
    <w:next w:val="Default"/>
    <w:uiPriority w:val="99"/>
    <w:rsid w:val="003F6852"/>
    <w:pPr>
      <w:spacing w:line="161" w:lineRule="atLeast"/>
    </w:pPr>
    <w:rPr>
      <w:rFonts w:ascii="SEOptimist" w:hAnsi="SEOptimist" w:cstheme="minorBidi"/>
      <w:color w:val="auto"/>
    </w:rPr>
  </w:style>
  <w:style w:type="character" w:customStyle="1" w:styleId="A7">
    <w:name w:val="A7"/>
    <w:uiPriority w:val="99"/>
    <w:rsid w:val="003F6852"/>
    <w:rPr>
      <w:rFonts w:ascii="Myriad Pro" w:hAnsi="Myriad Pro" w:cs="Myriad Pro"/>
      <w:color w:val="000000"/>
      <w:sz w:val="17"/>
      <w:szCs w:val="17"/>
    </w:rPr>
  </w:style>
  <w:style w:type="character" w:customStyle="1" w:styleId="A5">
    <w:name w:val="A5"/>
    <w:uiPriority w:val="99"/>
    <w:rsid w:val="003F6852"/>
    <w:rPr>
      <w:rFonts w:ascii="Helvetica" w:hAnsi="Helvetica" w:cs="Helvetica"/>
      <w:b/>
      <w:bCs/>
      <w:color w:val="000000"/>
      <w:sz w:val="14"/>
      <w:szCs w:val="14"/>
    </w:rPr>
  </w:style>
  <w:style w:type="character" w:customStyle="1" w:styleId="WW8Num36z5">
    <w:name w:val="WW8Num36z5"/>
    <w:rsid w:val="003F6852"/>
  </w:style>
  <w:style w:type="character" w:customStyle="1" w:styleId="rowid1134">
    <w:name w:val="row_id_1134"/>
    <w:basedOn w:val="Domylnaczcionkaakapitu"/>
    <w:rsid w:val="003F6852"/>
  </w:style>
  <w:style w:type="character" w:customStyle="1" w:styleId="rowid2537">
    <w:name w:val="row_id_2537"/>
    <w:basedOn w:val="Domylnaczcionkaakapitu"/>
    <w:rsid w:val="003F6852"/>
  </w:style>
  <w:style w:type="character" w:customStyle="1" w:styleId="norowid9084">
    <w:name w:val="no_row_id_9084"/>
    <w:basedOn w:val="Domylnaczcionkaakapitu"/>
    <w:rsid w:val="003F6852"/>
  </w:style>
  <w:style w:type="character" w:customStyle="1" w:styleId="article-sleep">
    <w:name w:val="article-sleep"/>
    <w:basedOn w:val="Domylnaczcionkaakapitu"/>
    <w:rsid w:val="003F6852"/>
  </w:style>
  <w:style w:type="character" w:customStyle="1" w:styleId="rowid127">
    <w:name w:val="row_id_127"/>
    <w:basedOn w:val="Domylnaczcionkaakapitu"/>
    <w:rsid w:val="003F6852"/>
  </w:style>
  <w:style w:type="character" w:customStyle="1" w:styleId="rowid305">
    <w:name w:val="row_id_305"/>
    <w:basedOn w:val="Domylnaczcionkaakapitu"/>
    <w:rsid w:val="003F6852"/>
  </w:style>
  <w:style w:type="character" w:customStyle="1" w:styleId="norowid163">
    <w:name w:val="no_row_id_163"/>
    <w:basedOn w:val="Domylnaczcionkaakapitu"/>
    <w:rsid w:val="003F6852"/>
  </w:style>
  <w:style w:type="character" w:customStyle="1" w:styleId="rowid32">
    <w:name w:val="row_id_32"/>
    <w:basedOn w:val="Domylnaczcionkaakapitu"/>
    <w:rsid w:val="003F6852"/>
  </w:style>
  <w:style w:type="character" w:customStyle="1" w:styleId="norowid130">
    <w:name w:val="no_row_id_130"/>
    <w:basedOn w:val="Domylnaczcionkaakapitu"/>
    <w:rsid w:val="003F6852"/>
  </w:style>
  <w:style w:type="character" w:customStyle="1" w:styleId="rowid22236">
    <w:name w:val="row_id_22236"/>
    <w:basedOn w:val="Domylnaczcionkaakapitu"/>
    <w:rsid w:val="003F6852"/>
  </w:style>
  <w:style w:type="character" w:customStyle="1" w:styleId="rowid22124">
    <w:name w:val="row_id_22124"/>
    <w:basedOn w:val="Domylnaczcionkaakapitu"/>
    <w:rsid w:val="003F6852"/>
  </w:style>
  <w:style w:type="character" w:customStyle="1" w:styleId="rowid597">
    <w:name w:val="row_id_597"/>
    <w:basedOn w:val="Domylnaczcionkaakapitu"/>
    <w:rsid w:val="003F6852"/>
  </w:style>
  <w:style w:type="character" w:customStyle="1" w:styleId="rowid598">
    <w:name w:val="row_id_598"/>
    <w:basedOn w:val="Domylnaczcionkaakapitu"/>
    <w:rsid w:val="003F6852"/>
  </w:style>
  <w:style w:type="character" w:customStyle="1" w:styleId="rowid599">
    <w:name w:val="row_id_599"/>
    <w:basedOn w:val="Domylnaczcionkaakapitu"/>
    <w:rsid w:val="003F6852"/>
  </w:style>
  <w:style w:type="character" w:customStyle="1" w:styleId="rowid1862">
    <w:name w:val="row_id_1862"/>
    <w:basedOn w:val="Domylnaczcionkaakapitu"/>
    <w:rsid w:val="003F6852"/>
  </w:style>
  <w:style w:type="character" w:customStyle="1" w:styleId="norowid3859">
    <w:name w:val="no_row_id_3859"/>
    <w:basedOn w:val="Domylnaczcionkaakapitu"/>
    <w:rsid w:val="003F6852"/>
  </w:style>
  <w:style w:type="character" w:customStyle="1" w:styleId="rowid6372">
    <w:name w:val="row_id_6372"/>
    <w:basedOn w:val="Domylnaczcionkaakapitu"/>
    <w:rsid w:val="003F6852"/>
  </w:style>
  <w:style w:type="character" w:customStyle="1" w:styleId="rowid3523">
    <w:name w:val="row_id_3523"/>
    <w:basedOn w:val="Domylnaczcionkaakapitu"/>
    <w:rsid w:val="003F6852"/>
  </w:style>
  <w:style w:type="character" w:customStyle="1" w:styleId="rowid12972">
    <w:name w:val="row_id_12972"/>
    <w:basedOn w:val="Domylnaczcionkaakapitu"/>
    <w:rsid w:val="003F6852"/>
  </w:style>
  <w:style w:type="character" w:customStyle="1" w:styleId="rowid632">
    <w:name w:val="row_id_632"/>
    <w:basedOn w:val="Domylnaczcionkaakapitu"/>
    <w:rsid w:val="003F6852"/>
  </w:style>
  <w:style w:type="character" w:customStyle="1" w:styleId="rowid1006">
    <w:name w:val="row_id_1006"/>
    <w:basedOn w:val="Domylnaczcionkaakapitu"/>
    <w:rsid w:val="003F6852"/>
  </w:style>
  <w:style w:type="character" w:customStyle="1" w:styleId="rowid4365">
    <w:name w:val="row_id_4365"/>
    <w:basedOn w:val="Domylnaczcionkaakapitu"/>
    <w:rsid w:val="003F6852"/>
  </w:style>
  <w:style w:type="character" w:customStyle="1" w:styleId="rowid7162">
    <w:name w:val="row_id_7162"/>
    <w:basedOn w:val="Domylnaczcionkaakapitu"/>
    <w:rsid w:val="003F6852"/>
  </w:style>
  <w:style w:type="character" w:customStyle="1" w:styleId="rowid172">
    <w:name w:val="row_id_172"/>
    <w:basedOn w:val="Domylnaczcionkaakapitu"/>
    <w:rsid w:val="003F6852"/>
  </w:style>
  <w:style w:type="character" w:customStyle="1" w:styleId="rowid1767">
    <w:name w:val="row_id_1767"/>
    <w:basedOn w:val="Domylnaczcionkaakapitu"/>
    <w:rsid w:val="003F6852"/>
  </w:style>
  <w:style w:type="character" w:customStyle="1" w:styleId="rowid6602">
    <w:name w:val="row_id_6602"/>
    <w:basedOn w:val="Domylnaczcionkaakapitu"/>
    <w:rsid w:val="003F6852"/>
  </w:style>
  <w:style w:type="character" w:customStyle="1" w:styleId="rowid2932">
    <w:name w:val="row_id_2932"/>
    <w:basedOn w:val="Domylnaczcionkaakapitu"/>
    <w:rsid w:val="003F6852"/>
  </w:style>
  <w:style w:type="character" w:customStyle="1" w:styleId="rowid9605">
    <w:name w:val="row_id_9605"/>
    <w:basedOn w:val="Domylnaczcionkaakapitu"/>
    <w:rsid w:val="003F6852"/>
  </w:style>
  <w:style w:type="character" w:customStyle="1" w:styleId="rowid6017">
    <w:name w:val="row_id_6017"/>
    <w:basedOn w:val="Domylnaczcionkaakapitu"/>
    <w:rsid w:val="003F6852"/>
  </w:style>
  <w:style w:type="character" w:customStyle="1" w:styleId="Odwoaniedokomentarza1">
    <w:name w:val="Odwołanie do komentarza1"/>
    <w:rsid w:val="003F6852"/>
    <w:rPr>
      <w:sz w:val="16"/>
      <w:szCs w:val="16"/>
    </w:rPr>
  </w:style>
  <w:style w:type="paragraph" w:customStyle="1" w:styleId="HETMAN1">
    <w:name w:val="HETMAN 1"/>
    <w:basedOn w:val="Normalny"/>
    <w:next w:val="Normalny"/>
    <w:rsid w:val="003F6852"/>
    <w:pPr>
      <w:widowControl/>
      <w:numPr>
        <w:numId w:val="8"/>
      </w:numPr>
      <w:tabs>
        <w:tab w:val="left" w:pos="425"/>
      </w:tabs>
      <w:autoSpaceDE/>
      <w:autoSpaceDN/>
      <w:adjustRightInd/>
      <w:snapToGrid w:val="0"/>
      <w:spacing w:before="360" w:after="360" w:line="360" w:lineRule="auto"/>
    </w:pPr>
    <w:rPr>
      <w:rFonts w:ascii="Arial" w:hAnsi="Arial" w:cs="Arial"/>
      <w:b/>
      <w:sz w:val="36"/>
    </w:rPr>
  </w:style>
  <w:style w:type="paragraph" w:customStyle="1" w:styleId="HETMAN2">
    <w:name w:val="HETMAN 2"/>
    <w:basedOn w:val="Normalny"/>
    <w:next w:val="Normalny"/>
    <w:autoRedefine/>
    <w:rsid w:val="003F6852"/>
    <w:pPr>
      <w:widowControl/>
      <w:numPr>
        <w:ilvl w:val="1"/>
        <w:numId w:val="8"/>
      </w:numPr>
      <w:tabs>
        <w:tab w:val="left" w:pos="425"/>
      </w:tabs>
      <w:autoSpaceDE/>
      <w:autoSpaceDN/>
      <w:adjustRightInd/>
      <w:snapToGrid w:val="0"/>
      <w:spacing w:before="240" w:after="240" w:line="360" w:lineRule="auto"/>
    </w:pPr>
    <w:rPr>
      <w:rFonts w:ascii="Arial" w:hAnsi="Arial" w:cs="Arial"/>
      <w:b/>
      <w:sz w:val="32"/>
    </w:rPr>
  </w:style>
  <w:style w:type="paragraph" w:customStyle="1" w:styleId="hetman3">
    <w:name w:val="hetman3"/>
    <w:basedOn w:val="Normalny"/>
    <w:next w:val="Normalny"/>
    <w:rsid w:val="003F6852"/>
    <w:pPr>
      <w:widowControl/>
      <w:numPr>
        <w:ilvl w:val="2"/>
        <w:numId w:val="8"/>
      </w:numPr>
      <w:tabs>
        <w:tab w:val="left" w:pos="425"/>
      </w:tabs>
      <w:autoSpaceDE/>
      <w:autoSpaceDN/>
      <w:adjustRightInd/>
      <w:snapToGrid w:val="0"/>
      <w:spacing w:before="240" w:after="240" w:line="360" w:lineRule="auto"/>
    </w:pPr>
    <w:rPr>
      <w:rFonts w:ascii="Arial" w:hAnsi="Arial" w:cs="Arial"/>
      <w:b/>
      <w:bCs/>
      <w:spacing w:val="8"/>
      <w:kern w:val="16"/>
      <w:sz w:val="28"/>
    </w:rPr>
  </w:style>
  <w:style w:type="paragraph" w:customStyle="1" w:styleId="HETMAN4">
    <w:name w:val="HETMAN4"/>
    <w:basedOn w:val="Normalny"/>
    <w:next w:val="Normalny"/>
    <w:rsid w:val="003F6852"/>
    <w:pPr>
      <w:widowControl/>
      <w:numPr>
        <w:ilvl w:val="3"/>
        <w:numId w:val="8"/>
      </w:numPr>
      <w:tabs>
        <w:tab w:val="left" w:pos="425"/>
      </w:tabs>
      <w:autoSpaceDE/>
      <w:autoSpaceDN/>
      <w:adjustRightInd/>
      <w:snapToGrid w:val="0"/>
      <w:spacing w:before="120" w:after="120" w:line="480" w:lineRule="auto"/>
      <w:jc w:val="both"/>
    </w:pPr>
    <w:rPr>
      <w:rFonts w:ascii="Arial" w:hAnsi="Arial" w:cs="Arial"/>
      <w:b/>
      <w:i/>
    </w:rPr>
  </w:style>
  <w:style w:type="character" w:customStyle="1" w:styleId="nazwaduza">
    <w:name w:val="nazwa_duza"/>
    <w:basedOn w:val="Domylnaczcionkaakapitu"/>
    <w:rsid w:val="003F6852"/>
  </w:style>
  <w:style w:type="character" w:customStyle="1" w:styleId="rowid15499">
    <w:name w:val="row_id_15499"/>
    <w:basedOn w:val="Domylnaczcionkaakapitu"/>
    <w:rsid w:val="003F6852"/>
  </w:style>
  <w:style w:type="paragraph" w:customStyle="1" w:styleId="cke">
    <w:name w:val="cke"/>
    <w:basedOn w:val="Normalny"/>
    <w:rsid w:val="003F6852"/>
    <w:pPr>
      <w:widowControl/>
      <w:autoSpaceDE/>
      <w:autoSpaceDN/>
      <w:adjustRightInd/>
      <w:spacing w:before="100" w:beforeAutospacing="1" w:after="100" w:afterAutospacing="1"/>
    </w:pPr>
  </w:style>
  <w:style w:type="character" w:customStyle="1" w:styleId="sup">
    <w:name w:val="sup"/>
    <w:basedOn w:val="Domylnaczcionkaakapitu"/>
    <w:rsid w:val="003F6852"/>
  </w:style>
  <w:style w:type="paragraph" w:customStyle="1" w:styleId="Punktowany">
    <w:name w:val="Punktowany"/>
    <w:basedOn w:val="Normalny"/>
    <w:link w:val="PunktowanyZnak"/>
    <w:qFormat/>
    <w:rsid w:val="003F6852"/>
    <w:pPr>
      <w:widowControl/>
      <w:numPr>
        <w:numId w:val="9"/>
      </w:numPr>
      <w:autoSpaceDE/>
      <w:autoSpaceDN/>
      <w:adjustRightInd/>
      <w:ind w:left="567" w:hanging="283"/>
      <w:jc w:val="both"/>
    </w:pPr>
    <w:rPr>
      <w:rFonts w:ascii="Roboto Lt" w:hAnsi="Roboto Lt"/>
      <w:sz w:val="20"/>
      <w:szCs w:val="20"/>
    </w:rPr>
  </w:style>
  <w:style w:type="character" w:customStyle="1" w:styleId="PunktowanyZnak">
    <w:name w:val="Punktowany Znak"/>
    <w:link w:val="Punktowany"/>
    <w:rsid w:val="003F6852"/>
    <w:rPr>
      <w:rFonts w:ascii="Roboto Lt" w:eastAsia="Times New Roman" w:hAnsi="Roboto Lt" w:cs="Times New Roman"/>
      <w:sz w:val="20"/>
      <w:szCs w:val="20"/>
      <w:lang w:eastAsia="pl-PL"/>
    </w:rPr>
  </w:style>
  <w:style w:type="paragraph" w:customStyle="1" w:styleId="xl63">
    <w:name w:val="xl63"/>
    <w:basedOn w:val="Normalny"/>
    <w:rsid w:val="003F6852"/>
    <w:pPr>
      <w:widowControl/>
      <w:pBdr>
        <w:top w:val="single" w:sz="4" w:space="0" w:color="000000"/>
        <w:left w:val="single" w:sz="4" w:space="0" w:color="000000"/>
        <w:bottom w:val="single" w:sz="4" w:space="0" w:color="000000"/>
        <w:right w:val="single" w:sz="4" w:space="0" w:color="000000"/>
      </w:pBdr>
      <w:autoSpaceDE/>
      <w:autoSpaceDN/>
      <w:adjustRightInd/>
      <w:spacing w:before="100" w:beforeAutospacing="1" w:after="100" w:afterAutospacing="1"/>
      <w:jc w:val="center"/>
      <w:textAlignment w:val="top"/>
    </w:pPr>
    <w:rPr>
      <w:rFonts w:ascii="Arial" w:hAnsi="Arial" w:cs="Arial"/>
      <w:b/>
      <w:bCs/>
      <w:sz w:val="15"/>
      <w:szCs w:val="15"/>
    </w:rPr>
  </w:style>
  <w:style w:type="paragraph" w:customStyle="1" w:styleId="xl64">
    <w:name w:val="xl64"/>
    <w:basedOn w:val="Normalny"/>
    <w:rsid w:val="003F6852"/>
    <w:pPr>
      <w:widowControl/>
      <w:pBdr>
        <w:top w:val="single" w:sz="4" w:space="0" w:color="000000"/>
        <w:left w:val="single" w:sz="4" w:space="0" w:color="000000"/>
        <w:bottom w:val="single" w:sz="4" w:space="0" w:color="000000"/>
        <w:right w:val="single" w:sz="4" w:space="0" w:color="000000"/>
      </w:pBdr>
      <w:autoSpaceDE/>
      <w:autoSpaceDN/>
      <w:adjustRightInd/>
      <w:spacing w:before="100" w:beforeAutospacing="1" w:after="100" w:afterAutospacing="1"/>
      <w:jc w:val="right"/>
      <w:textAlignment w:val="top"/>
    </w:pPr>
    <w:rPr>
      <w:rFonts w:ascii="Arial" w:hAnsi="Arial" w:cs="Arial"/>
      <w:b/>
      <w:bCs/>
      <w:sz w:val="15"/>
      <w:szCs w:val="15"/>
    </w:rPr>
  </w:style>
  <w:style w:type="paragraph" w:customStyle="1" w:styleId="xl65">
    <w:name w:val="xl65"/>
    <w:basedOn w:val="Normalny"/>
    <w:rsid w:val="003F6852"/>
    <w:pPr>
      <w:widowControl/>
      <w:pBdr>
        <w:top w:val="single" w:sz="4" w:space="0" w:color="000000"/>
        <w:left w:val="single" w:sz="4" w:space="0" w:color="000000"/>
        <w:bottom w:val="single" w:sz="4" w:space="0" w:color="000000"/>
        <w:right w:val="single" w:sz="4" w:space="0" w:color="000000"/>
      </w:pBdr>
      <w:autoSpaceDE/>
      <w:autoSpaceDN/>
      <w:adjustRightInd/>
      <w:spacing w:before="100" w:beforeAutospacing="1" w:after="100" w:afterAutospacing="1"/>
      <w:textAlignment w:val="top"/>
    </w:pPr>
    <w:rPr>
      <w:rFonts w:ascii="Arial" w:hAnsi="Arial" w:cs="Arial"/>
      <w:b/>
      <w:bCs/>
      <w:sz w:val="15"/>
      <w:szCs w:val="15"/>
    </w:rPr>
  </w:style>
  <w:style w:type="paragraph" w:customStyle="1" w:styleId="xl66">
    <w:name w:val="xl66"/>
    <w:basedOn w:val="Normalny"/>
    <w:rsid w:val="003F6852"/>
    <w:pPr>
      <w:widowControl/>
      <w:pBdr>
        <w:top w:val="single" w:sz="4" w:space="0" w:color="000000"/>
        <w:left w:val="single" w:sz="4" w:space="0" w:color="000000"/>
        <w:bottom w:val="single" w:sz="4" w:space="0" w:color="000000"/>
        <w:right w:val="single" w:sz="4" w:space="0" w:color="000000"/>
      </w:pBdr>
      <w:autoSpaceDE/>
      <w:autoSpaceDN/>
      <w:adjustRightInd/>
      <w:spacing w:before="100" w:beforeAutospacing="1" w:after="100" w:afterAutospacing="1"/>
      <w:jc w:val="right"/>
      <w:textAlignment w:val="top"/>
    </w:pPr>
    <w:rPr>
      <w:rFonts w:ascii="Arial" w:hAnsi="Arial" w:cs="Arial"/>
      <w:sz w:val="15"/>
      <w:szCs w:val="15"/>
    </w:rPr>
  </w:style>
  <w:style w:type="paragraph" w:customStyle="1" w:styleId="xl67">
    <w:name w:val="xl67"/>
    <w:basedOn w:val="Normalny"/>
    <w:rsid w:val="003F6852"/>
    <w:pPr>
      <w:widowControl/>
      <w:pBdr>
        <w:top w:val="single" w:sz="4" w:space="0" w:color="000000"/>
        <w:left w:val="single" w:sz="4" w:space="0" w:color="000000"/>
        <w:bottom w:val="single" w:sz="4" w:space="0" w:color="000000"/>
        <w:right w:val="single" w:sz="4" w:space="0" w:color="000000"/>
      </w:pBdr>
      <w:autoSpaceDE/>
      <w:autoSpaceDN/>
      <w:adjustRightInd/>
      <w:spacing w:before="100" w:beforeAutospacing="1" w:after="100" w:afterAutospacing="1"/>
      <w:textAlignment w:val="top"/>
    </w:pPr>
    <w:rPr>
      <w:rFonts w:ascii="Arial" w:hAnsi="Arial" w:cs="Arial"/>
      <w:sz w:val="15"/>
      <w:szCs w:val="15"/>
    </w:rPr>
  </w:style>
  <w:style w:type="paragraph" w:customStyle="1" w:styleId="xl68">
    <w:name w:val="xl68"/>
    <w:basedOn w:val="Normalny"/>
    <w:rsid w:val="003F6852"/>
    <w:pPr>
      <w:widowControl/>
      <w:pBdr>
        <w:top w:val="single" w:sz="4" w:space="0" w:color="000000"/>
        <w:left w:val="single" w:sz="4" w:space="0" w:color="000000"/>
        <w:bottom w:val="single" w:sz="4" w:space="0" w:color="000000"/>
      </w:pBdr>
      <w:autoSpaceDE/>
      <w:autoSpaceDN/>
      <w:adjustRightInd/>
      <w:spacing w:before="100" w:beforeAutospacing="1" w:after="100" w:afterAutospacing="1"/>
      <w:textAlignment w:val="top"/>
    </w:pPr>
    <w:rPr>
      <w:rFonts w:ascii="Arial" w:hAnsi="Arial" w:cs="Arial"/>
      <w:b/>
      <w:bCs/>
      <w:sz w:val="15"/>
      <w:szCs w:val="15"/>
    </w:rPr>
  </w:style>
  <w:style w:type="paragraph" w:customStyle="1" w:styleId="xl69">
    <w:name w:val="xl69"/>
    <w:basedOn w:val="Normalny"/>
    <w:rsid w:val="003F6852"/>
    <w:pPr>
      <w:widowControl/>
      <w:pBdr>
        <w:top w:val="single" w:sz="4" w:space="0" w:color="000000"/>
        <w:bottom w:val="single" w:sz="4" w:space="0" w:color="000000"/>
      </w:pBdr>
      <w:autoSpaceDE/>
      <w:autoSpaceDN/>
      <w:adjustRightInd/>
      <w:spacing w:before="100" w:beforeAutospacing="1" w:after="100" w:afterAutospacing="1"/>
      <w:textAlignment w:val="top"/>
    </w:pPr>
    <w:rPr>
      <w:rFonts w:ascii="Arial" w:hAnsi="Arial" w:cs="Arial"/>
      <w:b/>
      <w:bCs/>
      <w:sz w:val="15"/>
      <w:szCs w:val="15"/>
    </w:rPr>
  </w:style>
  <w:style w:type="paragraph" w:customStyle="1" w:styleId="xl70">
    <w:name w:val="xl70"/>
    <w:basedOn w:val="Normalny"/>
    <w:rsid w:val="003F6852"/>
    <w:pPr>
      <w:widowControl/>
      <w:pBdr>
        <w:top w:val="single" w:sz="4" w:space="0" w:color="000000"/>
        <w:bottom w:val="single" w:sz="4" w:space="0" w:color="000000"/>
        <w:right w:val="single" w:sz="4" w:space="0" w:color="000000"/>
      </w:pBdr>
      <w:autoSpaceDE/>
      <w:autoSpaceDN/>
      <w:adjustRightInd/>
      <w:spacing w:before="100" w:beforeAutospacing="1" w:after="100" w:afterAutospacing="1"/>
      <w:textAlignment w:val="top"/>
    </w:pPr>
    <w:rPr>
      <w:rFonts w:ascii="Arial" w:hAnsi="Arial" w:cs="Arial"/>
      <w:b/>
      <w:bCs/>
      <w:sz w:val="15"/>
      <w:szCs w:val="15"/>
    </w:rPr>
  </w:style>
  <w:style w:type="paragraph" w:customStyle="1" w:styleId="Akapitzlist3">
    <w:name w:val="Akapit z listą3"/>
    <w:basedOn w:val="Normalny"/>
    <w:rsid w:val="00DE49BF"/>
    <w:pPr>
      <w:widowControl/>
      <w:suppressAutoHyphens/>
      <w:autoSpaceDE/>
      <w:autoSpaceDN/>
      <w:adjustRightInd/>
      <w:spacing w:after="200" w:line="276" w:lineRule="auto"/>
      <w:ind w:left="720"/>
    </w:pPr>
    <w:rPr>
      <w:rFonts w:ascii="Calibri" w:eastAsia="Calibri" w:hAnsi="Calibri" w:cs="Calibri"/>
      <w:kern w:val="1"/>
      <w:sz w:val="22"/>
      <w:szCs w:val="22"/>
      <w:lang w:eastAsia="ar-SA"/>
    </w:rPr>
  </w:style>
  <w:style w:type="character" w:customStyle="1" w:styleId="apple-tab-span">
    <w:name w:val="apple-tab-span"/>
    <w:basedOn w:val="Domylnaczcionkaakapitu"/>
    <w:rsid w:val="005B7A3F"/>
  </w:style>
  <w:style w:type="paragraph" w:customStyle="1" w:styleId="IS0">
    <w:name w:val="IS_0"/>
    <w:rsid w:val="002204C5"/>
    <w:pPr>
      <w:widowControl w:val="0"/>
      <w:suppressAutoHyphens/>
      <w:autoSpaceDN w:val="0"/>
      <w:spacing w:after="0" w:line="276" w:lineRule="auto"/>
      <w:ind w:firstLine="709"/>
      <w:jc w:val="both"/>
      <w:textAlignment w:val="baseline"/>
    </w:pPr>
    <w:rPr>
      <w:rFonts w:ascii="Arial" w:eastAsia="Calibri" w:hAnsi="Arial" w:cs="Arial"/>
      <w:color w:val="00000A"/>
      <w:sz w:val="20"/>
      <w:szCs w:val="20"/>
      <w:lang w:eastAsia="zh-CN" w:bidi="hi-IN"/>
    </w:rPr>
  </w:style>
  <w:style w:type="numbering" w:customStyle="1" w:styleId="WWNum8">
    <w:name w:val="WWNum8"/>
    <w:basedOn w:val="Bezlisty"/>
    <w:rsid w:val="002204C5"/>
    <w:pPr>
      <w:numPr>
        <w:numId w:val="11"/>
      </w:numPr>
    </w:pPr>
  </w:style>
  <w:style w:type="numbering" w:customStyle="1" w:styleId="WWNum9">
    <w:name w:val="WWNum9"/>
    <w:basedOn w:val="Bezlisty"/>
    <w:rsid w:val="002204C5"/>
    <w:pPr>
      <w:numPr>
        <w:numId w:val="12"/>
      </w:numPr>
    </w:pPr>
  </w:style>
  <w:style w:type="numbering" w:customStyle="1" w:styleId="WWNum10">
    <w:name w:val="WWNum10"/>
    <w:basedOn w:val="Bezlisty"/>
    <w:rsid w:val="002204C5"/>
    <w:pPr>
      <w:numPr>
        <w:numId w:val="13"/>
      </w:numPr>
    </w:pPr>
  </w:style>
  <w:style w:type="numbering" w:customStyle="1" w:styleId="WWNum11">
    <w:name w:val="WWNum11"/>
    <w:basedOn w:val="Bezlisty"/>
    <w:rsid w:val="002204C5"/>
    <w:pPr>
      <w:numPr>
        <w:numId w:val="14"/>
      </w:numPr>
    </w:pPr>
  </w:style>
  <w:style w:type="numbering" w:customStyle="1" w:styleId="WWNum12">
    <w:name w:val="WWNum12"/>
    <w:basedOn w:val="Bezlisty"/>
    <w:rsid w:val="002204C5"/>
    <w:pPr>
      <w:numPr>
        <w:numId w:val="15"/>
      </w:numPr>
    </w:pPr>
  </w:style>
  <w:style w:type="numbering" w:customStyle="1" w:styleId="WWNum13">
    <w:name w:val="WWNum13"/>
    <w:basedOn w:val="Bezlisty"/>
    <w:rsid w:val="002204C5"/>
    <w:pPr>
      <w:numPr>
        <w:numId w:val="16"/>
      </w:numPr>
    </w:pPr>
  </w:style>
  <w:style w:type="numbering" w:customStyle="1" w:styleId="WWNum14">
    <w:name w:val="WWNum14"/>
    <w:basedOn w:val="Bezlisty"/>
    <w:rsid w:val="002204C5"/>
    <w:pPr>
      <w:numPr>
        <w:numId w:val="17"/>
      </w:numPr>
    </w:pPr>
  </w:style>
  <w:style w:type="character" w:customStyle="1" w:styleId="WW8Num2z3">
    <w:name w:val="WW8Num2z3"/>
    <w:rsid w:val="005B4BF2"/>
  </w:style>
  <w:style w:type="character" w:customStyle="1" w:styleId="WW8Num2z4">
    <w:name w:val="WW8Num2z4"/>
    <w:rsid w:val="005B4BF2"/>
  </w:style>
  <w:style w:type="character" w:customStyle="1" w:styleId="WW8Num2z5">
    <w:name w:val="WW8Num2z5"/>
    <w:rsid w:val="005B4BF2"/>
  </w:style>
  <w:style w:type="character" w:customStyle="1" w:styleId="WW8Num2z6">
    <w:name w:val="WW8Num2z6"/>
    <w:rsid w:val="005B4BF2"/>
  </w:style>
  <w:style w:type="character" w:customStyle="1" w:styleId="WW8Num2z7">
    <w:name w:val="WW8Num2z7"/>
    <w:rsid w:val="005B4BF2"/>
  </w:style>
  <w:style w:type="character" w:customStyle="1" w:styleId="WW8Num2z8">
    <w:name w:val="WW8Num2z8"/>
    <w:rsid w:val="005B4BF2"/>
  </w:style>
  <w:style w:type="character" w:customStyle="1" w:styleId="WW8Num3z3">
    <w:name w:val="WW8Num3z3"/>
    <w:rsid w:val="005B4BF2"/>
  </w:style>
  <w:style w:type="character" w:customStyle="1" w:styleId="WW8Num4z3">
    <w:name w:val="WW8Num4z3"/>
    <w:rsid w:val="005B4BF2"/>
    <w:rPr>
      <w:rFonts w:ascii="Symbol" w:hAnsi="Symbol" w:cs="Symbol"/>
    </w:rPr>
  </w:style>
  <w:style w:type="character" w:customStyle="1" w:styleId="WW8Num7z3">
    <w:name w:val="WW8Num7z3"/>
    <w:rsid w:val="005B4BF2"/>
  </w:style>
  <w:style w:type="character" w:customStyle="1" w:styleId="WW8Num7z4">
    <w:name w:val="WW8Num7z4"/>
    <w:rsid w:val="005B4BF2"/>
  </w:style>
  <w:style w:type="character" w:customStyle="1" w:styleId="WW8Num7z5">
    <w:name w:val="WW8Num7z5"/>
    <w:rsid w:val="005B4BF2"/>
  </w:style>
  <w:style w:type="character" w:customStyle="1" w:styleId="WW8Num7z6">
    <w:name w:val="WW8Num7z6"/>
    <w:rsid w:val="005B4BF2"/>
  </w:style>
  <w:style w:type="character" w:customStyle="1" w:styleId="WW8Num7z7">
    <w:name w:val="WW8Num7z7"/>
    <w:rsid w:val="005B4BF2"/>
  </w:style>
  <w:style w:type="character" w:customStyle="1" w:styleId="WW8Num7z8">
    <w:name w:val="WW8Num7z8"/>
    <w:rsid w:val="005B4BF2"/>
  </w:style>
  <w:style w:type="character" w:customStyle="1" w:styleId="WW8Num8z3">
    <w:name w:val="WW8Num8z3"/>
    <w:rsid w:val="005B4BF2"/>
  </w:style>
  <w:style w:type="character" w:customStyle="1" w:styleId="WW8Num8z4">
    <w:name w:val="WW8Num8z4"/>
    <w:rsid w:val="005B4BF2"/>
  </w:style>
  <w:style w:type="character" w:customStyle="1" w:styleId="WW8Num8z5">
    <w:name w:val="WW8Num8z5"/>
    <w:rsid w:val="005B4BF2"/>
  </w:style>
  <w:style w:type="character" w:customStyle="1" w:styleId="WW8Num8z6">
    <w:name w:val="WW8Num8z6"/>
    <w:rsid w:val="005B4BF2"/>
  </w:style>
  <w:style w:type="character" w:customStyle="1" w:styleId="WW8Num8z7">
    <w:name w:val="WW8Num8z7"/>
    <w:rsid w:val="005B4BF2"/>
  </w:style>
  <w:style w:type="character" w:customStyle="1" w:styleId="WW8Num8z8">
    <w:name w:val="WW8Num8z8"/>
    <w:rsid w:val="005B4BF2"/>
  </w:style>
  <w:style w:type="character" w:customStyle="1" w:styleId="WW8Num9z3">
    <w:name w:val="WW8Num9z3"/>
    <w:rsid w:val="005B4BF2"/>
  </w:style>
  <w:style w:type="character" w:customStyle="1" w:styleId="WW8Num9z4">
    <w:name w:val="WW8Num9z4"/>
    <w:rsid w:val="005B4BF2"/>
  </w:style>
  <w:style w:type="character" w:customStyle="1" w:styleId="WW8Num9z5">
    <w:name w:val="WW8Num9z5"/>
    <w:rsid w:val="005B4BF2"/>
  </w:style>
  <w:style w:type="character" w:customStyle="1" w:styleId="WW8Num9z6">
    <w:name w:val="WW8Num9z6"/>
    <w:rsid w:val="005B4BF2"/>
  </w:style>
  <w:style w:type="character" w:customStyle="1" w:styleId="WW8Num9z7">
    <w:name w:val="WW8Num9z7"/>
    <w:rsid w:val="005B4BF2"/>
  </w:style>
  <w:style w:type="character" w:customStyle="1" w:styleId="WW8Num9z8">
    <w:name w:val="WW8Num9z8"/>
    <w:rsid w:val="005B4BF2"/>
  </w:style>
  <w:style w:type="character" w:customStyle="1" w:styleId="WW8Num10z3">
    <w:name w:val="WW8Num10z3"/>
    <w:rsid w:val="005B4BF2"/>
  </w:style>
  <w:style w:type="character" w:customStyle="1" w:styleId="WW8Num10z4">
    <w:name w:val="WW8Num10z4"/>
    <w:rsid w:val="005B4BF2"/>
  </w:style>
  <w:style w:type="character" w:customStyle="1" w:styleId="WW8Num10z5">
    <w:name w:val="WW8Num10z5"/>
    <w:rsid w:val="005B4BF2"/>
  </w:style>
  <w:style w:type="character" w:customStyle="1" w:styleId="WW8Num10z6">
    <w:name w:val="WW8Num10z6"/>
    <w:rsid w:val="005B4BF2"/>
  </w:style>
  <w:style w:type="character" w:customStyle="1" w:styleId="WW8Num10z7">
    <w:name w:val="WW8Num10z7"/>
    <w:rsid w:val="005B4BF2"/>
  </w:style>
  <w:style w:type="character" w:customStyle="1" w:styleId="WW8Num10z8">
    <w:name w:val="WW8Num10z8"/>
    <w:rsid w:val="005B4BF2"/>
  </w:style>
  <w:style w:type="character" w:customStyle="1" w:styleId="WW8Num13z3">
    <w:name w:val="WW8Num13z3"/>
    <w:rsid w:val="005B4BF2"/>
    <w:rPr>
      <w:rFonts w:ascii="Symbol" w:hAnsi="Symbol" w:cs="Symbol"/>
    </w:rPr>
  </w:style>
  <w:style w:type="character" w:customStyle="1" w:styleId="WW8Num14z3">
    <w:name w:val="WW8Num14z3"/>
    <w:rsid w:val="005B4BF2"/>
    <w:rPr>
      <w:rFonts w:ascii="Symbol" w:hAnsi="Symbol" w:cs="Symbol"/>
    </w:rPr>
  </w:style>
  <w:style w:type="character" w:customStyle="1" w:styleId="WW8Num15z2">
    <w:name w:val="WW8Num15z2"/>
    <w:rsid w:val="005B4BF2"/>
    <w:rPr>
      <w:rFonts w:ascii="Wingdings" w:hAnsi="Wingdings" w:cs="Wingdings"/>
    </w:rPr>
  </w:style>
  <w:style w:type="character" w:customStyle="1" w:styleId="WW8Num15z3">
    <w:name w:val="WW8Num15z3"/>
    <w:rsid w:val="005B4BF2"/>
    <w:rPr>
      <w:rFonts w:ascii="Symbol" w:hAnsi="Symbol" w:cs="Symbol"/>
    </w:rPr>
  </w:style>
  <w:style w:type="character" w:customStyle="1" w:styleId="WW8Num16z2">
    <w:name w:val="WW8Num16z2"/>
    <w:rsid w:val="005B4BF2"/>
    <w:rPr>
      <w:rFonts w:ascii="Wingdings" w:hAnsi="Wingdings" w:cs="Wingdings"/>
    </w:rPr>
  </w:style>
  <w:style w:type="character" w:customStyle="1" w:styleId="WW8Num16z3">
    <w:name w:val="WW8Num16z3"/>
    <w:rsid w:val="005B4BF2"/>
    <w:rPr>
      <w:rFonts w:ascii="Symbol" w:hAnsi="Symbol" w:cs="Symbol"/>
    </w:rPr>
  </w:style>
  <w:style w:type="character" w:customStyle="1" w:styleId="WW8Num17z2">
    <w:name w:val="WW8Num17z2"/>
    <w:rsid w:val="005B4BF2"/>
    <w:rPr>
      <w:rFonts w:ascii="Wingdings" w:hAnsi="Wingdings" w:cs="Wingdings"/>
    </w:rPr>
  </w:style>
  <w:style w:type="character" w:customStyle="1" w:styleId="WW8Num18z3">
    <w:name w:val="WW8Num18z3"/>
    <w:rsid w:val="005B4BF2"/>
    <w:rPr>
      <w:rFonts w:ascii="Symbol" w:hAnsi="Symbol" w:cs="Symbol"/>
    </w:rPr>
  </w:style>
  <w:style w:type="character" w:customStyle="1" w:styleId="WW8Num19z1">
    <w:name w:val="WW8Num19z1"/>
    <w:rsid w:val="005B4BF2"/>
  </w:style>
  <w:style w:type="character" w:customStyle="1" w:styleId="WW8Num19z2">
    <w:name w:val="WW8Num19z2"/>
    <w:rsid w:val="005B4BF2"/>
    <w:rPr>
      <w:rFonts w:ascii="Wingdings" w:hAnsi="Wingdings" w:cs="Wingdings"/>
    </w:rPr>
  </w:style>
  <w:style w:type="character" w:customStyle="1" w:styleId="WW8Num19z3">
    <w:name w:val="WW8Num19z3"/>
    <w:rsid w:val="005B4BF2"/>
    <w:rPr>
      <w:rFonts w:ascii="Symbol" w:hAnsi="Symbol" w:cs="Symbol"/>
    </w:rPr>
  </w:style>
  <w:style w:type="character" w:customStyle="1" w:styleId="WW8Num19z4">
    <w:name w:val="WW8Num19z4"/>
    <w:rsid w:val="005B4BF2"/>
  </w:style>
  <w:style w:type="character" w:customStyle="1" w:styleId="WW8Num19z5">
    <w:name w:val="WW8Num19z5"/>
    <w:rsid w:val="005B4BF2"/>
  </w:style>
  <w:style w:type="character" w:customStyle="1" w:styleId="WW8Num19z6">
    <w:name w:val="WW8Num19z6"/>
    <w:rsid w:val="005B4BF2"/>
  </w:style>
  <w:style w:type="character" w:customStyle="1" w:styleId="WW8Num19z7">
    <w:name w:val="WW8Num19z7"/>
    <w:rsid w:val="005B4BF2"/>
  </w:style>
  <w:style w:type="character" w:customStyle="1" w:styleId="WW8Num19z8">
    <w:name w:val="WW8Num19z8"/>
    <w:rsid w:val="005B4BF2"/>
  </w:style>
  <w:style w:type="character" w:customStyle="1" w:styleId="WW8Num3z4">
    <w:name w:val="WW8Num3z4"/>
    <w:rsid w:val="005B4BF2"/>
  </w:style>
  <w:style w:type="character" w:customStyle="1" w:styleId="WW8Num3z5">
    <w:name w:val="WW8Num3z5"/>
    <w:rsid w:val="005B4BF2"/>
  </w:style>
  <w:style w:type="character" w:customStyle="1" w:styleId="WW8Num3z6">
    <w:name w:val="WW8Num3z6"/>
    <w:rsid w:val="005B4BF2"/>
  </w:style>
  <w:style w:type="character" w:customStyle="1" w:styleId="WW8Num3z7">
    <w:name w:val="WW8Num3z7"/>
    <w:rsid w:val="005B4BF2"/>
  </w:style>
  <w:style w:type="character" w:customStyle="1" w:styleId="WW8Num3z8">
    <w:name w:val="WW8Num3z8"/>
    <w:rsid w:val="005B4BF2"/>
  </w:style>
  <w:style w:type="character" w:customStyle="1" w:styleId="WW8Num5z3">
    <w:name w:val="WW8Num5z3"/>
    <w:rsid w:val="005B4BF2"/>
    <w:rPr>
      <w:rFonts w:ascii="Symbol" w:hAnsi="Symbol" w:cs="Symbol"/>
    </w:rPr>
  </w:style>
  <w:style w:type="character" w:customStyle="1" w:styleId="WW8Num20z3">
    <w:name w:val="WW8Num20z3"/>
    <w:rsid w:val="005B4BF2"/>
  </w:style>
  <w:style w:type="character" w:customStyle="1" w:styleId="WW8Num20z4">
    <w:name w:val="WW8Num20z4"/>
    <w:rsid w:val="005B4BF2"/>
  </w:style>
  <w:style w:type="character" w:customStyle="1" w:styleId="WW8Num20z5">
    <w:name w:val="WW8Num20z5"/>
    <w:rsid w:val="005B4BF2"/>
  </w:style>
  <w:style w:type="character" w:customStyle="1" w:styleId="WW8Num20z6">
    <w:name w:val="WW8Num20z6"/>
    <w:rsid w:val="005B4BF2"/>
  </w:style>
  <w:style w:type="character" w:customStyle="1" w:styleId="WW8Num20z7">
    <w:name w:val="WW8Num20z7"/>
    <w:rsid w:val="005B4BF2"/>
  </w:style>
  <w:style w:type="character" w:customStyle="1" w:styleId="WW8Num20z8">
    <w:name w:val="WW8Num20z8"/>
    <w:rsid w:val="005B4BF2"/>
  </w:style>
  <w:style w:type="character" w:customStyle="1" w:styleId="WW8Num21z3">
    <w:name w:val="WW8Num21z3"/>
    <w:rsid w:val="005B4BF2"/>
  </w:style>
  <w:style w:type="character" w:customStyle="1" w:styleId="WW8Num21z4">
    <w:name w:val="WW8Num21z4"/>
    <w:rsid w:val="005B4BF2"/>
  </w:style>
  <w:style w:type="character" w:customStyle="1" w:styleId="WW8Num21z5">
    <w:name w:val="WW8Num21z5"/>
    <w:rsid w:val="005B4BF2"/>
  </w:style>
  <w:style w:type="character" w:customStyle="1" w:styleId="WW8Num21z6">
    <w:name w:val="WW8Num21z6"/>
    <w:rsid w:val="005B4BF2"/>
  </w:style>
  <w:style w:type="character" w:customStyle="1" w:styleId="WW8Num21z7">
    <w:name w:val="WW8Num21z7"/>
    <w:rsid w:val="005B4BF2"/>
  </w:style>
  <w:style w:type="character" w:customStyle="1" w:styleId="WW8Num21z8">
    <w:name w:val="WW8Num21z8"/>
    <w:rsid w:val="005B4BF2"/>
  </w:style>
  <w:style w:type="character" w:customStyle="1" w:styleId="Domylnaczcionkaakapitu3">
    <w:name w:val="Domyślna czcionka akapitu3"/>
    <w:rsid w:val="005B4BF2"/>
  </w:style>
  <w:style w:type="character" w:customStyle="1" w:styleId="UyteHipercze1">
    <w:name w:val="UżyteHiperłącze1"/>
    <w:rsid w:val="005B4BF2"/>
    <w:rPr>
      <w:color w:val="800080"/>
      <w:u w:val="single"/>
    </w:rPr>
  </w:style>
  <w:style w:type="character" w:customStyle="1" w:styleId="Numerstrony1">
    <w:name w:val="Numer strony1"/>
    <w:basedOn w:val="Domylnaczcionkaakapitu3"/>
    <w:rsid w:val="005B4BF2"/>
  </w:style>
  <w:style w:type="character" w:customStyle="1" w:styleId="ListLabel1">
    <w:name w:val="ListLabel 1"/>
    <w:rsid w:val="005B4BF2"/>
    <w:rPr>
      <w:rFonts w:cs="Courier New"/>
    </w:rPr>
  </w:style>
  <w:style w:type="character" w:customStyle="1" w:styleId="Znakinumeracji">
    <w:name w:val="Znaki numeracji"/>
    <w:rsid w:val="005B4BF2"/>
  </w:style>
  <w:style w:type="character" w:customStyle="1" w:styleId="Symbolewypunktowania">
    <w:name w:val="Symbole wypunktowania"/>
    <w:rsid w:val="005B4BF2"/>
    <w:rPr>
      <w:rFonts w:ascii="OpenSymbol" w:eastAsia="OpenSymbol" w:hAnsi="OpenSymbol" w:cs="OpenSymbol"/>
    </w:rPr>
  </w:style>
  <w:style w:type="paragraph" w:customStyle="1" w:styleId="Nagwek30">
    <w:name w:val="Nagłówek3"/>
    <w:basedOn w:val="Normalny"/>
    <w:next w:val="Tekstpodstawowy"/>
    <w:rsid w:val="005B4BF2"/>
    <w:pPr>
      <w:keepNext/>
      <w:widowControl/>
      <w:suppressAutoHyphens/>
      <w:autoSpaceDE/>
      <w:autoSpaceDN/>
      <w:adjustRightInd/>
      <w:spacing w:before="240" w:after="120" w:line="276" w:lineRule="auto"/>
    </w:pPr>
    <w:rPr>
      <w:rFonts w:ascii="Arial" w:eastAsia="Microsoft YaHei" w:hAnsi="Arial" w:cs="Mangal"/>
      <w:kern w:val="1"/>
      <w:sz w:val="28"/>
      <w:szCs w:val="28"/>
      <w:lang w:eastAsia="ar-SA"/>
    </w:rPr>
  </w:style>
  <w:style w:type="paragraph" w:customStyle="1" w:styleId="Podpis3">
    <w:name w:val="Podpis3"/>
    <w:basedOn w:val="Normalny"/>
    <w:rsid w:val="005B4BF2"/>
    <w:pPr>
      <w:widowControl/>
      <w:suppressLineNumbers/>
      <w:suppressAutoHyphens/>
      <w:autoSpaceDE/>
      <w:autoSpaceDN/>
      <w:adjustRightInd/>
      <w:spacing w:before="120" w:after="120" w:line="276" w:lineRule="auto"/>
    </w:pPr>
    <w:rPr>
      <w:rFonts w:ascii="Calibri" w:eastAsia="SimSun" w:hAnsi="Calibri" w:cs="Mangal"/>
      <w:i/>
      <w:iCs/>
      <w:kern w:val="1"/>
      <w:lang w:eastAsia="ar-SA"/>
    </w:rPr>
  </w:style>
  <w:style w:type="paragraph" w:customStyle="1" w:styleId="Tekstdymka1">
    <w:name w:val="Tekst dymka1"/>
    <w:basedOn w:val="Normalny"/>
    <w:rsid w:val="005B4BF2"/>
    <w:pPr>
      <w:widowControl/>
      <w:suppressAutoHyphens/>
      <w:autoSpaceDE/>
      <w:autoSpaceDN/>
      <w:adjustRightInd/>
      <w:spacing w:line="100" w:lineRule="atLeast"/>
    </w:pPr>
    <w:rPr>
      <w:rFonts w:ascii="Tahoma" w:eastAsia="SimSun" w:hAnsi="Tahoma" w:cs="Tahoma"/>
      <w:kern w:val="1"/>
      <w:sz w:val="16"/>
      <w:szCs w:val="16"/>
      <w:lang w:eastAsia="ar-SA"/>
    </w:rPr>
  </w:style>
  <w:style w:type="paragraph" w:customStyle="1" w:styleId="xl71">
    <w:name w:val="xl71"/>
    <w:basedOn w:val="Normalny"/>
    <w:rsid w:val="005B4BF2"/>
    <w:pPr>
      <w:widowControl/>
      <w:pBdr>
        <w:top w:val="single" w:sz="4" w:space="0" w:color="000000"/>
        <w:left w:val="single" w:sz="4" w:space="0" w:color="000000"/>
        <w:bottom w:val="single" w:sz="4" w:space="0" w:color="000000"/>
        <w:right w:val="single" w:sz="4" w:space="0" w:color="000000"/>
      </w:pBdr>
      <w:shd w:val="clear" w:color="FFFFFF" w:fill="FBE5D6"/>
      <w:autoSpaceDE/>
      <w:autoSpaceDN/>
      <w:adjustRightInd/>
      <w:spacing w:before="100" w:beforeAutospacing="1" w:after="100" w:afterAutospacing="1"/>
      <w:textAlignment w:val="center"/>
    </w:pPr>
    <w:rPr>
      <w:rFonts w:ascii="Calibri" w:hAnsi="Calibri"/>
      <w:color w:val="000000"/>
      <w:sz w:val="16"/>
      <w:szCs w:val="16"/>
    </w:rPr>
  </w:style>
  <w:style w:type="paragraph" w:customStyle="1" w:styleId="xl72">
    <w:name w:val="xl72"/>
    <w:basedOn w:val="Normalny"/>
    <w:rsid w:val="005B4BF2"/>
    <w:pPr>
      <w:widowControl/>
      <w:pBdr>
        <w:top w:val="single" w:sz="4" w:space="0" w:color="000000"/>
        <w:left w:val="single" w:sz="4" w:space="0" w:color="000000"/>
        <w:bottom w:val="single" w:sz="4" w:space="0" w:color="000000"/>
        <w:right w:val="single" w:sz="4" w:space="0" w:color="000000"/>
      </w:pBdr>
      <w:shd w:val="clear" w:color="FFFFFF" w:fill="FBE5D6"/>
      <w:autoSpaceDE/>
      <w:autoSpaceDN/>
      <w:adjustRightInd/>
      <w:spacing w:before="100" w:beforeAutospacing="1" w:after="100" w:afterAutospacing="1"/>
      <w:textAlignment w:val="center"/>
    </w:pPr>
    <w:rPr>
      <w:rFonts w:ascii="Calibri" w:hAnsi="Calibri"/>
      <w:b/>
      <w:bCs/>
      <w:color w:val="000000"/>
      <w:sz w:val="22"/>
      <w:szCs w:val="22"/>
    </w:rPr>
  </w:style>
  <w:style w:type="paragraph" w:customStyle="1" w:styleId="xl73">
    <w:name w:val="xl73"/>
    <w:basedOn w:val="Normalny"/>
    <w:rsid w:val="005B4BF2"/>
    <w:pPr>
      <w:widowControl/>
      <w:pBdr>
        <w:top w:val="single" w:sz="4" w:space="0" w:color="000000"/>
        <w:left w:val="single" w:sz="4" w:space="0" w:color="000000"/>
        <w:bottom w:val="single" w:sz="4" w:space="0" w:color="000000"/>
        <w:right w:val="single" w:sz="4" w:space="0" w:color="000000"/>
      </w:pBdr>
      <w:shd w:val="clear" w:color="FF99CC" w:fill="CC9999"/>
      <w:autoSpaceDE/>
      <w:autoSpaceDN/>
      <w:adjustRightInd/>
      <w:spacing w:before="100" w:beforeAutospacing="1" w:after="100" w:afterAutospacing="1"/>
      <w:textAlignment w:val="center"/>
    </w:pPr>
    <w:rPr>
      <w:rFonts w:ascii="Calibri" w:hAnsi="Calibri"/>
      <w:color w:val="000000"/>
      <w:sz w:val="22"/>
      <w:szCs w:val="22"/>
    </w:rPr>
  </w:style>
  <w:style w:type="paragraph" w:customStyle="1" w:styleId="xl74">
    <w:name w:val="xl74"/>
    <w:basedOn w:val="Normalny"/>
    <w:rsid w:val="005B4BF2"/>
    <w:pPr>
      <w:widowControl/>
      <w:pBdr>
        <w:top w:val="single" w:sz="4" w:space="0" w:color="000000"/>
        <w:left w:val="single" w:sz="4" w:space="0" w:color="000000"/>
        <w:bottom w:val="single" w:sz="4" w:space="0" w:color="000000"/>
        <w:right w:val="single" w:sz="4" w:space="0" w:color="000000"/>
      </w:pBdr>
      <w:shd w:val="clear" w:color="CCCCFF" w:fill="C9C9C9"/>
      <w:autoSpaceDE/>
      <w:autoSpaceDN/>
      <w:adjustRightInd/>
      <w:spacing w:before="100" w:beforeAutospacing="1" w:after="100" w:afterAutospacing="1"/>
      <w:textAlignment w:val="center"/>
    </w:pPr>
    <w:rPr>
      <w:rFonts w:ascii="Calibri" w:hAnsi="Calibri"/>
      <w:color w:val="000000"/>
      <w:sz w:val="22"/>
      <w:szCs w:val="22"/>
    </w:rPr>
  </w:style>
  <w:style w:type="paragraph" w:customStyle="1" w:styleId="xl75">
    <w:name w:val="xl75"/>
    <w:basedOn w:val="Normalny"/>
    <w:rsid w:val="005B4BF2"/>
    <w:pPr>
      <w:widowControl/>
      <w:pBdr>
        <w:top w:val="single" w:sz="4" w:space="0" w:color="000000"/>
        <w:left w:val="single" w:sz="4" w:space="0" w:color="000000"/>
        <w:bottom w:val="single" w:sz="4" w:space="0" w:color="000000"/>
        <w:right w:val="single" w:sz="4" w:space="0" w:color="000000"/>
      </w:pBdr>
      <w:shd w:val="clear" w:color="CCCCFF" w:fill="C9C9C9"/>
      <w:autoSpaceDE/>
      <w:autoSpaceDN/>
      <w:adjustRightInd/>
      <w:spacing w:before="100" w:beforeAutospacing="1" w:after="100" w:afterAutospacing="1"/>
      <w:textAlignment w:val="center"/>
    </w:pPr>
    <w:rPr>
      <w:rFonts w:ascii="Calibri" w:hAnsi="Calibri"/>
      <w:color w:val="000000"/>
      <w:sz w:val="16"/>
      <w:szCs w:val="16"/>
    </w:rPr>
  </w:style>
  <w:style w:type="paragraph" w:customStyle="1" w:styleId="xl76">
    <w:name w:val="xl76"/>
    <w:basedOn w:val="Normalny"/>
    <w:rsid w:val="005B4BF2"/>
    <w:pPr>
      <w:widowControl/>
      <w:pBdr>
        <w:top w:val="single" w:sz="4" w:space="0" w:color="000000"/>
        <w:left w:val="single" w:sz="4" w:space="0" w:color="000000"/>
        <w:bottom w:val="single" w:sz="4" w:space="0" w:color="000000"/>
        <w:right w:val="single" w:sz="4" w:space="0" w:color="000000"/>
      </w:pBdr>
      <w:shd w:val="clear" w:color="CCCCFF" w:fill="C9C9C9"/>
      <w:autoSpaceDE/>
      <w:autoSpaceDN/>
      <w:adjustRightInd/>
      <w:spacing w:before="100" w:beforeAutospacing="1" w:after="100" w:afterAutospacing="1"/>
      <w:textAlignment w:val="center"/>
    </w:pPr>
    <w:rPr>
      <w:rFonts w:ascii="Calibri" w:hAnsi="Calibri"/>
      <w:color w:val="000000"/>
      <w:sz w:val="16"/>
      <w:szCs w:val="16"/>
    </w:rPr>
  </w:style>
  <w:style w:type="paragraph" w:customStyle="1" w:styleId="xl77">
    <w:name w:val="xl77"/>
    <w:basedOn w:val="Normalny"/>
    <w:rsid w:val="005B4BF2"/>
    <w:pPr>
      <w:widowControl/>
      <w:pBdr>
        <w:top w:val="single" w:sz="4" w:space="0" w:color="000000"/>
        <w:left w:val="single" w:sz="4" w:space="0" w:color="000000"/>
        <w:bottom w:val="single" w:sz="4" w:space="0" w:color="000000"/>
        <w:right w:val="single" w:sz="4" w:space="0" w:color="000000"/>
      </w:pBdr>
      <w:shd w:val="clear" w:color="CCCCFF" w:fill="C9C9C9"/>
      <w:autoSpaceDE/>
      <w:autoSpaceDN/>
      <w:adjustRightInd/>
      <w:spacing w:before="100" w:beforeAutospacing="1" w:after="100" w:afterAutospacing="1"/>
      <w:textAlignment w:val="center"/>
    </w:pPr>
    <w:rPr>
      <w:rFonts w:ascii="Calibri" w:hAnsi="Calibri"/>
      <w:color w:val="000000"/>
      <w:sz w:val="18"/>
      <w:szCs w:val="18"/>
    </w:rPr>
  </w:style>
  <w:style w:type="paragraph" w:customStyle="1" w:styleId="xl78">
    <w:name w:val="xl78"/>
    <w:basedOn w:val="Normalny"/>
    <w:rsid w:val="005B4BF2"/>
    <w:pPr>
      <w:widowControl/>
      <w:pBdr>
        <w:top w:val="single" w:sz="4" w:space="0" w:color="000000"/>
        <w:left w:val="single" w:sz="4" w:space="0" w:color="000000"/>
        <w:bottom w:val="single" w:sz="4" w:space="0" w:color="000000"/>
        <w:right w:val="single" w:sz="4" w:space="0" w:color="000000"/>
      </w:pBdr>
      <w:shd w:val="clear" w:color="CCCCFF" w:fill="C9C9C9"/>
      <w:autoSpaceDE/>
      <w:autoSpaceDN/>
      <w:adjustRightInd/>
      <w:spacing w:before="100" w:beforeAutospacing="1" w:after="100" w:afterAutospacing="1"/>
      <w:textAlignment w:val="center"/>
    </w:pPr>
    <w:rPr>
      <w:rFonts w:ascii="Calibri" w:hAnsi="Calibri"/>
      <w:color w:val="000000"/>
      <w:sz w:val="22"/>
      <w:szCs w:val="22"/>
    </w:rPr>
  </w:style>
  <w:style w:type="paragraph" w:customStyle="1" w:styleId="xl79">
    <w:name w:val="xl79"/>
    <w:basedOn w:val="Normalny"/>
    <w:rsid w:val="005B4BF2"/>
    <w:pPr>
      <w:widowControl/>
      <w:pBdr>
        <w:top w:val="single" w:sz="4" w:space="0" w:color="000000"/>
        <w:left w:val="single" w:sz="4" w:space="0" w:color="000000"/>
        <w:bottom w:val="single" w:sz="4" w:space="0" w:color="000000"/>
        <w:right w:val="single" w:sz="4" w:space="0" w:color="000000"/>
      </w:pBdr>
      <w:shd w:val="clear" w:color="FF99CC" w:fill="CC9999"/>
      <w:autoSpaceDE/>
      <w:autoSpaceDN/>
      <w:adjustRightInd/>
      <w:spacing w:before="100" w:beforeAutospacing="1" w:after="100" w:afterAutospacing="1"/>
      <w:textAlignment w:val="center"/>
    </w:pPr>
    <w:rPr>
      <w:rFonts w:ascii="Calibri" w:hAnsi="Calibri"/>
      <w:color w:val="000000"/>
      <w:sz w:val="22"/>
      <w:szCs w:val="22"/>
    </w:rPr>
  </w:style>
  <w:style w:type="paragraph" w:customStyle="1" w:styleId="xl80">
    <w:name w:val="xl80"/>
    <w:basedOn w:val="Normalny"/>
    <w:rsid w:val="005B4BF2"/>
    <w:pPr>
      <w:widowControl/>
      <w:pBdr>
        <w:top w:val="single" w:sz="4" w:space="0" w:color="000000"/>
        <w:left w:val="single" w:sz="4" w:space="0" w:color="000000"/>
        <w:bottom w:val="single" w:sz="4" w:space="0" w:color="000000"/>
        <w:right w:val="single" w:sz="4" w:space="0" w:color="000000"/>
      </w:pBdr>
      <w:autoSpaceDE/>
      <w:autoSpaceDN/>
      <w:adjustRightInd/>
      <w:spacing w:before="100" w:beforeAutospacing="1" w:after="100" w:afterAutospacing="1"/>
      <w:jc w:val="center"/>
      <w:textAlignment w:val="center"/>
    </w:pPr>
    <w:rPr>
      <w:rFonts w:ascii="Calibri" w:hAnsi="Calibri"/>
      <w:color w:val="000000"/>
      <w:sz w:val="16"/>
      <w:szCs w:val="16"/>
    </w:rPr>
  </w:style>
  <w:style w:type="paragraph" w:customStyle="1" w:styleId="xl81">
    <w:name w:val="xl81"/>
    <w:basedOn w:val="Normalny"/>
    <w:rsid w:val="005B4BF2"/>
    <w:pPr>
      <w:widowControl/>
      <w:pBdr>
        <w:top w:val="single" w:sz="4" w:space="0" w:color="000000"/>
        <w:left w:val="single" w:sz="4" w:space="0" w:color="000000"/>
        <w:right w:val="single" w:sz="4" w:space="0" w:color="000000"/>
      </w:pBdr>
      <w:autoSpaceDE/>
      <w:autoSpaceDN/>
      <w:adjustRightInd/>
      <w:spacing w:before="100" w:beforeAutospacing="1" w:after="100" w:afterAutospacing="1"/>
      <w:jc w:val="center"/>
      <w:textAlignment w:val="center"/>
    </w:pPr>
    <w:rPr>
      <w:rFonts w:ascii="Calibri" w:hAnsi="Calibri"/>
      <w:color w:val="000000"/>
      <w:sz w:val="16"/>
      <w:szCs w:val="16"/>
    </w:rPr>
  </w:style>
  <w:style w:type="paragraph" w:customStyle="1" w:styleId="xl82">
    <w:name w:val="xl82"/>
    <w:basedOn w:val="Normalny"/>
    <w:rsid w:val="005B4BF2"/>
    <w:pPr>
      <w:widowControl/>
      <w:pBdr>
        <w:top w:val="single" w:sz="4" w:space="0" w:color="000000"/>
        <w:left w:val="single" w:sz="4" w:space="0" w:color="000000"/>
        <w:right w:val="single" w:sz="4" w:space="0" w:color="000000"/>
      </w:pBdr>
      <w:autoSpaceDE/>
      <w:autoSpaceDN/>
      <w:adjustRightInd/>
      <w:spacing w:before="100" w:beforeAutospacing="1" w:after="100" w:afterAutospacing="1"/>
      <w:textAlignment w:val="center"/>
    </w:pPr>
    <w:rPr>
      <w:rFonts w:ascii="Calibri" w:hAnsi="Calibri"/>
      <w:color w:val="000000"/>
      <w:sz w:val="16"/>
      <w:szCs w:val="16"/>
    </w:rPr>
  </w:style>
  <w:style w:type="paragraph" w:customStyle="1" w:styleId="xl83">
    <w:name w:val="xl83"/>
    <w:basedOn w:val="Normalny"/>
    <w:rsid w:val="005B4BF2"/>
    <w:pPr>
      <w:widowControl/>
      <w:pBdr>
        <w:top w:val="single" w:sz="4" w:space="0" w:color="000000"/>
        <w:left w:val="single" w:sz="4" w:space="0" w:color="000000"/>
        <w:bottom w:val="single" w:sz="4" w:space="0" w:color="000000"/>
        <w:right w:val="single" w:sz="4" w:space="0" w:color="000000"/>
      </w:pBdr>
      <w:autoSpaceDE/>
      <w:autoSpaceDN/>
      <w:adjustRightInd/>
      <w:spacing w:before="100" w:beforeAutospacing="1" w:after="100" w:afterAutospacing="1"/>
      <w:jc w:val="center"/>
      <w:textAlignment w:val="center"/>
    </w:pPr>
    <w:rPr>
      <w:rFonts w:ascii="Calibri" w:hAnsi="Calibri"/>
      <w:color w:val="000000"/>
      <w:sz w:val="18"/>
      <w:szCs w:val="18"/>
    </w:rPr>
  </w:style>
  <w:style w:type="paragraph" w:customStyle="1" w:styleId="xl84">
    <w:name w:val="xl84"/>
    <w:basedOn w:val="Normalny"/>
    <w:rsid w:val="005B4BF2"/>
    <w:pPr>
      <w:widowControl/>
      <w:pBdr>
        <w:top w:val="single" w:sz="4" w:space="0" w:color="000000"/>
        <w:left w:val="single" w:sz="4" w:space="0" w:color="000000"/>
        <w:bottom w:val="single" w:sz="4" w:space="0" w:color="000000"/>
        <w:right w:val="single" w:sz="4" w:space="0" w:color="000000"/>
      </w:pBdr>
      <w:autoSpaceDE/>
      <w:autoSpaceDN/>
      <w:adjustRightInd/>
      <w:spacing w:before="100" w:beforeAutospacing="1" w:after="100" w:afterAutospacing="1"/>
      <w:jc w:val="center"/>
      <w:textAlignment w:val="center"/>
    </w:pPr>
    <w:rPr>
      <w:rFonts w:ascii="Calibri" w:hAnsi="Calibri"/>
      <w:color w:val="000000"/>
      <w:sz w:val="16"/>
      <w:szCs w:val="16"/>
    </w:rPr>
  </w:style>
  <w:style w:type="paragraph" w:customStyle="1" w:styleId="xl85">
    <w:name w:val="xl85"/>
    <w:basedOn w:val="Normalny"/>
    <w:rsid w:val="005B4BF2"/>
    <w:pPr>
      <w:widowControl/>
      <w:pBdr>
        <w:top w:val="single" w:sz="4" w:space="0" w:color="000000"/>
        <w:left w:val="single" w:sz="4" w:space="0" w:color="000000"/>
        <w:bottom w:val="single" w:sz="4" w:space="0" w:color="000000"/>
        <w:right w:val="single" w:sz="4" w:space="0" w:color="000000"/>
      </w:pBdr>
      <w:shd w:val="clear" w:color="FFFFFF" w:fill="FBE5D6"/>
      <w:autoSpaceDE/>
      <w:autoSpaceDN/>
      <w:adjustRightInd/>
      <w:spacing w:before="100" w:beforeAutospacing="1" w:after="100" w:afterAutospacing="1"/>
      <w:textAlignment w:val="center"/>
    </w:pPr>
    <w:rPr>
      <w:rFonts w:ascii="Calibri" w:hAnsi="Calibri"/>
      <w:color w:val="000000"/>
      <w:sz w:val="14"/>
      <w:szCs w:val="14"/>
    </w:rPr>
  </w:style>
  <w:style w:type="paragraph" w:customStyle="1" w:styleId="xl86">
    <w:name w:val="xl86"/>
    <w:basedOn w:val="Normalny"/>
    <w:rsid w:val="005B4BF2"/>
    <w:pPr>
      <w:widowControl/>
      <w:pBdr>
        <w:top w:val="single" w:sz="4" w:space="0" w:color="000000"/>
        <w:left w:val="single" w:sz="4" w:space="0" w:color="000000"/>
        <w:bottom w:val="single" w:sz="4" w:space="0" w:color="000000"/>
        <w:right w:val="single" w:sz="4" w:space="0" w:color="000000"/>
      </w:pBdr>
      <w:shd w:val="clear" w:color="CCCCFF" w:fill="C9C9C9"/>
      <w:autoSpaceDE/>
      <w:autoSpaceDN/>
      <w:adjustRightInd/>
      <w:spacing w:before="100" w:beforeAutospacing="1" w:after="100" w:afterAutospacing="1"/>
      <w:textAlignment w:val="center"/>
    </w:pPr>
    <w:rPr>
      <w:rFonts w:ascii="Calibri" w:hAnsi="Calibri"/>
      <w:color w:val="000000"/>
      <w:sz w:val="14"/>
      <w:szCs w:val="14"/>
    </w:rPr>
  </w:style>
  <w:style w:type="paragraph" w:customStyle="1" w:styleId="JWTEKSTPODSTAWOWY">
    <w:name w:val="JW_TEKST PODSTAWOWY"/>
    <w:basedOn w:val="Normalny"/>
    <w:rsid w:val="005B4BF2"/>
    <w:pPr>
      <w:widowControl/>
      <w:autoSpaceDE/>
      <w:autoSpaceDN/>
      <w:adjustRightInd/>
      <w:spacing w:before="120" w:line="360" w:lineRule="auto"/>
      <w:ind w:left="567"/>
    </w:pPr>
    <w:rPr>
      <w:rFonts w:ascii="Arial" w:hAnsi="Arial"/>
      <w:sz w:val="20"/>
    </w:rPr>
  </w:style>
  <w:style w:type="paragraph" w:styleId="Lista3">
    <w:name w:val="List 3"/>
    <w:basedOn w:val="Normalny"/>
    <w:uiPriority w:val="99"/>
    <w:semiHidden/>
    <w:unhideWhenUsed/>
    <w:rsid w:val="005B4BF2"/>
    <w:pPr>
      <w:widowControl/>
      <w:autoSpaceDE/>
      <w:autoSpaceDN/>
      <w:adjustRightInd/>
      <w:ind w:left="849" w:hanging="283"/>
      <w:contextualSpacing/>
      <w:jc w:val="both"/>
    </w:pPr>
    <w:rPr>
      <w:szCs w:val="20"/>
    </w:rPr>
  </w:style>
  <w:style w:type="character" w:customStyle="1" w:styleId="BezodstpwZnak">
    <w:name w:val="Bez odstępów Znak"/>
    <w:link w:val="Bezodstpw"/>
    <w:rsid w:val="00A71B4A"/>
    <w:rPr>
      <w:rFonts w:ascii="Times New Roman" w:eastAsia="Arial" w:hAnsi="Times New Roman" w:cs="Calibri"/>
      <w:sz w:val="24"/>
      <w:szCs w:val="24"/>
      <w:lang w:eastAsia="ar-SA"/>
    </w:rPr>
  </w:style>
  <w:style w:type="paragraph" w:styleId="Podtytu">
    <w:name w:val="Subtitle"/>
    <w:basedOn w:val="Normalny"/>
    <w:next w:val="Normalny"/>
    <w:link w:val="PodtytuZnak"/>
    <w:uiPriority w:val="11"/>
    <w:qFormat/>
    <w:rsid w:val="00451EB3"/>
    <w:pPr>
      <w:widowControl/>
      <w:numPr>
        <w:ilvl w:val="1"/>
      </w:numPr>
      <w:autoSpaceDE/>
      <w:autoSpaceDN/>
      <w:adjustRightInd/>
      <w:spacing w:after="160" w:line="259" w:lineRule="auto"/>
    </w:pPr>
    <w:rPr>
      <w:rFonts w:asciiTheme="minorHAnsi" w:eastAsiaTheme="minorEastAsia" w:hAnsiTheme="minorHAnsi" w:cstheme="minorBidi"/>
      <w:color w:val="5A5A5A" w:themeColor="text1" w:themeTint="A5"/>
      <w:spacing w:val="15"/>
      <w:sz w:val="22"/>
      <w:szCs w:val="22"/>
      <w:lang w:val="en-US" w:eastAsia="en-US"/>
    </w:rPr>
  </w:style>
  <w:style w:type="character" w:customStyle="1" w:styleId="PodtytuZnak">
    <w:name w:val="Podtytuł Znak"/>
    <w:basedOn w:val="Domylnaczcionkaakapitu"/>
    <w:link w:val="Podtytu"/>
    <w:uiPriority w:val="11"/>
    <w:rsid w:val="00451EB3"/>
    <w:rPr>
      <w:rFonts w:eastAsiaTheme="minorEastAsia"/>
      <w:color w:val="5A5A5A" w:themeColor="text1" w:themeTint="A5"/>
      <w:spacing w:val="15"/>
      <w:lang w:val="en-US"/>
    </w:rPr>
  </w:style>
  <w:style w:type="paragraph" w:customStyle="1" w:styleId="DCN3">
    <w:name w:val="DCN 3"/>
    <w:basedOn w:val="Normalny"/>
    <w:link w:val="DCN3Znak"/>
    <w:qFormat/>
    <w:rsid w:val="00272D87"/>
    <w:pPr>
      <w:keepNext/>
      <w:keepLines/>
      <w:widowControl/>
      <w:autoSpaceDE/>
      <w:autoSpaceDN/>
      <w:adjustRightInd/>
      <w:spacing w:before="240" w:line="259" w:lineRule="auto"/>
      <w:ind w:left="340"/>
      <w:outlineLvl w:val="0"/>
    </w:pPr>
    <w:rPr>
      <w:rFonts w:ascii="Arial" w:eastAsiaTheme="majorEastAsia" w:hAnsi="Arial" w:cstheme="majorBidi"/>
      <w:b/>
      <w:sz w:val="22"/>
      <w:szCs w:val="32"/>
      <w:lang w:eastAsia="en-US"/>
    </w:rPr>
  </w:style>
  <w:style w:type="character" w:customStyle="1" w:styleId="DCN3Znak">
    <w:name w:val="DCN 3 Znak"/>
    <w:basedOn w:val="Domylnaczcionkaakapitu"/>
    <w:link w:val="DCN3"/>
    <w:rsid w:val="00272D87"/>
    <w:rPr>
      <w:rFonts w:ascii="Arial" w:eastAsiaTheme="majorEastAsia" w:hAnsi="Arial" w:cstheme="majorBidi"/>
      <w:b/>
      <w:szCs w:val="32"/>
    </w:rPr>
  </w:style>
  <w:style w:type="paragraph" w:customStyle="1" w:styleId="DCN2">
    <w:name w:val="DCN 2"/>
    <w:basedOn w:val="Normalny"/>
    <w:link w:val="DCN2Znak"/>
    <w:qFormat/>
    <w:rsid w:val="00272D87"/>
    <w:pPr>
      <w:keepNext/>
      <w:keepLines/>
      <w:widowControl/>
      <w:autoSpaceDE/>
      <w:autoSpaceDN/>
      <w:adjustRightInd/>
      <w:spacing w:before="240" w:line="259" w:lineRule="auto"/>
      <w:ind w:left="170"/>
      <w:outlineLvl w:val="0"/>
    </w:pPr>
    <w:rPr>
      <w:rFonts w:ascii="Arial" w:eastAsiaTheme="majorEastAsia" w:hAnsi="Arial" w:cstheme="majorBidi"/>
      <w:b/>
      <w:szCs w:val="32"/>
      <w:lang w:eastAsia="en-US"/>
    </w:rPr>
  </w:style>
  <w:style w:type="character" w:customStyle="1" w:styleId="DCN2Znak">
    <w:name w:val="DCN 2 Znak"/>
    <w:basedOn w:val="Domylnaczcionkaakapitu"/>
    <w:link w:val="DCN2"/>
    <w:rsid w:val="00272D87"/>
    <w:rPr>
      <w:rFonts w:ascii="Arial" w:eastAsiaTheme="majorEastAsia" w:hAnsi="Arial" w:cstheme="majorBidi"/>
      <w:b/>
      <w:sz w:val="24"/>
      <w:szCs w:val="32"/>
    </w:rPr>
  </w:style>
  <w:style w:type="paragraph" w:customStyle="1" w:styleId="Przypispodrysunkiem">
    <w:name w:val="Przypis pod rysunkiem"/>
    <w:basedOn w:val="Normalny"/>
    <w:link w:val="PrzypispodrysunkiemZnak"/>
    <w:qFormat/>
    <w:rsid w:val="00272D87"/>
    <w:pPr>
      <w:widowControl/>
      <w:autoSpaceDE/>
      <w:autoSpaceDN/>
      <w:adjustRightInd/>
      <w:spacing w:after="160"/>
      <w:jc w:val="center"/>
    </w:pPr>
    <w:rPr>
      <w:rFonts w:ascii="Arial" w:eastAsiaTheme="minorHAnsi" w:hAnsi="Arial" w:cs="Arial"/>
      <w:color w:val="595959" w:themeColor="text1" w:themeTint="A6"/>
      <w:sz w:val="16"/>
      <w:szCs w:val="22"/>
      <w:lang w:eastAsia="en-US"/>
    </w:rPr>
  </w:style>
  <w:style w:type="character" w:customStyle="1" w:styleId="PrzypispodrysunkiemZnak">
    <w:name w:val="Przypis pod rysunkiem Znak"/>
    <w:basedOn w:val="Domylnaczcionkaakapitu"/>
    <w:link w:val="Przypispodrysunkiem"/>
    <w:rsid w:val="00272D87"/>
    <w:rPr>
      <w:rFonts w:ascii="Arial" w:hAnsi="Arial" w:cs="Arial"/>
      <w:color w:val="595959" w:themeColor="text1" w:themeTint="A6"/>
      <w:sz w:val="16"/>
    </w:rPr>
  </w:style>
  <w:style w:type="table" w:styleId="Tabelalisty3">
    <w:name w:val="List Table 3"/>
    <w:basedOn w:val="Standardowy"/>
    <w:uiPriority w:val="48"/>
    <w:rsid w:val="00272D87"/>
    <w:pPr>
      <w:spacing w:after="0" w:line="240" w:lineRule="auto"/>
    </w:pPr>
    <w:tblPr>
      <w:tblStyleRowBandSize w:val="1"/>
      <w:tblStyleColBandSize w:val="1"/>
      <w:tblInd w:w="0" w:type="dxa"/>
      <w:tblBorders>
        <w:top w:val="single" w:sz="4" w:space="0" w:color="000000" w:themeColor="text1"/>
        <w:left w:val="single" w:sz="4" w:space="0" w:color="000000" w:themeColor="text1"/>
        <w:bottom w:val="single" w:sz="4" w:space="0" w:color="000000" w:themeColor="text1"/>
        <w:right w:val="single" w:sz="4" w:space="0" w:color="000000" w:themeColor="text1"/>
      </w:tblBorders>
      <w:tblCellMar>
        <w:top w:w="0" w:type="dxa"/>
        <w:left w:w="108" w:type="dxa"/>
        <w:bottom w:w="0" w:type="dxa"/>
        <w:right w:w="108" w:type="dxa"/>
      </w:tblCellMar>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2606274">
      <w:bodyDiv w:val="1"/>
      <w:marLeft w:val="0"/>
      <w:marRight w:val="0"/>
      <w:marTop w:val="0"/>
      <w:marBottom w:val="0"/>
      <w:divBdr>
        <w:top w:val="none" w:sz="0" w:space="0" w:color="auto"/>
        <w:left w:val="none" w:sz="0" w:space="0" w:color="auto"/>
        <w:bottom w:val="none" w:sz="0" w:space="0" w:color="auto"/>
        <w:right w:val="none" w:sz="0" w:space="0" w:color="auto"/>
      </w:divBdr>
    </w:div>
    <w:div w:id="262611190">
      <w:bodyDiv w:val="1"/>
      <w:marLeft w:val="0"/>
      <w:marRight w:val="0"/>
      <w:marTop w:val="0"/>
      <w:marBottom w:val="0"/>
      <w:divBdr>
        <w:top w:val="none" w:sz="0" w:space="0" w:color="auto"/>
        <w:left w:val="none" w:sz="0" w:space="0" w:color="auto"/>
        <w:bottom w:val="none" w:sz="0" w:space="0" w:color="auto"/>
        <w:right w:val="none" w:sz="0" w:space="0" w:color="auto"/>
      </w:divBdr>
    </w:div>
    <w:div w:id="281812628">
      <w:bodyDiv w:val="1"/>
      <w:marLeft w:val="0"/>
      <w:marRight w:val="0"/>
      <w:marTop w:val="0"/>
      <w:marBottom w:val="0"/>
      <w:divBdr>
        <w:top w:val="none" w:sz="0" w:space="0" w:color="auto"/>
        <w:left w:val="none" w:sz="0" w:space="0" w:color="auto"/>
        <w:bottom w:val="none" w:sz="0" w:space="0" w:color="auto"/>
        <w:right w:val="none" w:sz="0" w:space="0" w:color="auto"/>
      </w:divBdr>
    </w:div>
    <w:div w:id="290091695">
      <w:bodyDiv w:val="1"/>
      <w:marLeft w:val="0"/>
      <w:marRight w:val="0"/>
      <w:marTop w:val="0"/>
      <w:marBottom w:val="0"/>
      <w:divBdr>
        <w:top w:val="none" w:sz="0" w:space="0" w:color="auto"/>
        <w:left w:val="none" w:sz="0" w:space="0" w:color="auto"/>
        <w:bottom w:val="none" w:sz="0" w:space="0" w:color="auto"/>
        <w:right w:val="none" w:sz="0" w:space="0" w:color="auto"/>
      </w:divBdr>
    </w:div>
    <w:div w:id="358627389">
      <w:bodyDiv w:val="1"/>
      <w:marLeft w:val="0"/>
      <w:marRight w:val="0"/>
      <w:marTop w:val="0"/>
      <w:marBottom w:val="0"/>
      <w:divBdr>
        <w:top w:val="none" w:sz="0" w:space="0" w:color="auto"/>
        <w:left w:val="none" w:sz="0" w:space="0" w:color="auto"/>
        <w:bottom w:val="none" w:sz="0" w:space="0" w:color="auto"/>
        <w:right w:val="none" w:sz="0" w:space="0" w:color="auto"/>
      </w:divBdr>
    </w:div>
    <w:div w:id="449014272">
      <w:bodyDiv w:val="1"/>
      <w:marLeft w:val="0"/>
      <w:marRight w:val="0"/>
      <w:marTop w:val="0"/>
      <w:marBottom w:val="0"/>
      <w:divBdr>
        <w:top w:val="none" w:sz="0" w:space="0" w:color="auto"/>
        <w:left w:val="none" w:sz="0" w:space="0" w:color="auto"/>
        <w:bottom w:val="none" w:sz="0" w:space="0" w:color="auto"/>
        <w:right w:val="none" w:sz="0" w:space="0" w:color="auto"/>
      </w:divBdr>
    </w:div>
    <w:div w:id="506598201">
      <w:bodyDiv w:val="1"/>
      <w:marLeft w:val="0"/>
      <w:marRight w:val="0"/>
      <w:marTop w:val="0"/>
      <w:marBottom w:val="0"/>
      <w:divBdr>
        <w:top w:val="none" w:sz="0" w:space="0" w:color="auto"/>
        <w:left w:val="none" w:sz="0" w:space="0" w:color="auto"/>
        <w:bottom w:val="none" w:sz="0" w:space="0" w:color="auto"/>
        <w:right w:val="none" w:sz="0" w:space="0" w:color="auto"/>
      </w:divBdr>
    </w:div>
    <w:div w:id="634797319">
      <w:bodyDiv w:val="1"/>
      <w:marLeft w:val="0"/>
      <w:marRight w:val="0"/>
      <w:marTop w:val="0"/>
      <w:marBottom w:val="0"/>
      <w:divBdr>
        <w:top w:val="none" w:sz="0" w:space="0" w:color="auto"/>
        <w:left w:val="none" w:sz="0" w:space="0" w:color="auto"/>
        <w:bottom w:val="none" w:sz="0" w:space="0" w:color="auto"/>
        <w:right w:val="none" w:sz="0" w:space="0" w:color="auto"/>
      </w:divBdr>
    </w:div>
    <w:div w:id="735319402">
      <w:bodyDiv w:val="1"/>
      <w:marLeft w:val="0"/>
      <w:marRight w:val="0"/>
      <w:marTop w:val="0"/>
      <w:marBottom w:val="0"/>
      <w:divBdr>
        <w:top w:val="none" w:sz="0" w:space="0" w:color="auto"/>
        <w:left w:val="none" w:sz="0" w:space="0" w:color="auto"/>
        <w:bottom w:val="none" w:sz="0" w:space="0" w:color="auto"/>
        <w:right w:val="none" w:sz="0" w:space="0" w:color="auto"/>
      </w:divBdr>
    </w:div>
    <w:div w:id="761416587">
      <w:bodyDiv w:val="1"/>
      <w:marLeft w:val="0"/>
      <w:marRight w:val="0"/>
      <w:marTop w:val="0"/>
      <w:marBottom w:val="0"/>
      <w:divBdr>
        <w:top w:val="none" w:sz="0" w:space="0" w:color="auto"/>
        <w:left w:val="none" w:sz="0" w:space="0" w:color="auto"/>
        <w:bottom w:val="none" w:sz="0" w:space="0" w:color="auto"/>
        <w:right w:val="none" w:sz="0" w:space="0" w:color="auto"/>
      </w:divBdr>
    </w:div>
    <w:div w:id="813066366">
      <w:bodyDiv w:val="1"/>
      <w:marLeft w:val="0"/>
      <w:marRight w:val="0"/>
      <w:marTop w:val="0"/>
      <w:marBottom w:val="0"/>
      <w:divBdr>
        <w:top w:val="none" w:sz="0" w:space="0" w:color="auto"/>
        <w:left w:val="none" w:sz="0" w:space="0" w:color="auto"/>
        <w:bottom w:val="none" w:sz="0" w:space="0" w:color="auto"/>
        <w:right w:val="none" w:sz="0" w:space="0" w:color="auto"/>
      </w:divBdr>
    </w:div>
    <w:div w:id="815224883">
      <w:bodyDiv w:val="1"/>
      <w:marLeft w:val="0"/>
      <w:marRight w:val="0"/>
      <w:marTop w:val="0"/>
      <w:marBottom w:val="0"/>
      <w:divBdr>
        <w:top w:val="none" w:sz="0" w:space="0" w:color="auto"/>
        <w:left w:val="none" w:sz="0" w:space="0" w:color="auto"/>
        <w:bottom w:val="none" w:sz="0" w:space="0" w:color="auto"/>
        <w:right w:val="none" w:sz="0" w:space="0" w:color="auto"/>
      </w:divBdr>
    </w:div>
    <w:div w:id="899902388">
      <w:bodyDiv w:val="1"/>
      <w:marLeft w:val="0"/>
      <w:marRight w:val="0"/>
      <w:marTop w:val="0"/>
      <w:marBottom w:val="0"/>
      <w:divBdr>
        <w:top w:val="none" w:sz="0" w:space="0" w:color="auto"/>
        <w:left w:val="none" w:sz="0" w:space="0" w:color="auto"/>
        <w:bottom w:val="none" w:sz="0" w:space="0" w:color="auto"/>
        <w:right w:val="none" w:sz="0" w:space="0" w:color="auto"/>
      </w:divBdr>
    </w:div>
    <w:div w:id="978654625">
      <w:bodyDiv w:val="1"/>
      <w:marLeft w:val="0"/>
      <w:marRight w:val="0"/>
      <w:marTop w:val="0"/>
      <w:marBottom w:val="0"/>
      <w:divBdr>
        <w:top w:val="none" w:sz="0" w:space="0" w:color="auto"/>
        <w:left w:val="none" w:sz="0" w:space="0" w:color="auto"/>
        <w:bottom w:val="none" w:sz="0" w:space="0" w:color="auto"/>
        <w:right w:val="none" w:sz="0" w:space="0" w:color="auto"/>
      </w:divBdr>
    </w:div>
    <w:div w:id="1069111404">
      <w:bodyDiv w:val="1"/>
      <w:marLeft w:val="0"/>
      <w:marRight w:val="0"/>
      <w:marTop w:val="0"/>
      <w:marBottom w:val="0"/>
      <w:divBdr>
        <w:top w:val="none" w:sz="0" w:space="0" w:color="auto"/>
        <w:left w:val="none" w:sz="0" w:space="0" w:color="auto"/>
        <w:bottom w:val="none" w:sz="0" w:space="0" w:color="auto"/>
        <w:right w:val="none" w:sz="0" w:space="0" w:color="auto"/>
      </w:divBdr>
    </w:div>
    <w:div w:id="1108694085">
      <w:bodyDiv w:val="1"/>
      <w:marLeft w:val="0"/>
      <w:marRight w:val="0"/>
      <w:marTop w:val="0"/>
      <w:marBottom w:val="0"/>
      <w:divBdr>
        <w:top w:val="none" w:sz="0" w:space="0" w:color="auto"/>
        <w:left w:val="none" w:sz="0" w:space="0" w:color="auto"/>
        <w:bottom w:val="none" w:sz="0" w:space="0" w:color="auto"/>
        <w:right w:val="none" w:sz="0" w:space="0" w:color="auto"/>
      </w:divBdr>
    </w:div>
    <w:div w:id="1148205253">
      <w:bodyDiv w:val="1"/>
      <w:marLeft w:val="0"/>
      <w:marRight w:val="0"/>
      <w:marTop w:val="0"/>
      <w:marBottom w:val="0"/>
      <w:divBdr>
        <w:top w:val="none" w:sz="0" w:space="0" w:color="auto"/>
        <w:left w:val="none" w:sz="0" w:space="0" w:color="auto"/>
        <w:bottom w:val="none" w:sz="0" w:space="0" w:color="auto"/>
        <w:right w:val="none" w:sz="0" w:space="0" w:color="auto"/>
      </w:divBdr>
    </w:div>
    <w:div w:id="1154566928">
      <w:bodyDiv w:val="1"/>
      <w:marLeft w:val="0"/>
      <w:marRight w:val="0"/>
      <w:marTop w:val="0"/>
      <w:marBottom w:val="0"/>
      <w:divBdr>
        <w:top w:val="none" w:sz="0" w:space="0" w:color="auto"/>
        <w:left w:val="none" w:sz="0" w:space="0" w:color="auto"/>
        <w:bottom w:val="none" w:sz="0" w:space="0" w:color="auto"/>
        <w:right w:val="none" w:sz="0" w:space="0" w:color="auto"/>
      </w:divBdr>
    </w:div>
    <w:div w:id="1155608646">
      <w:bodyDiv w:val="1"/>
      <w:marLeft w:val="0"/>
      <w:marRight w:val="0"/>
      <w:marTop w:val="0"/>
      <w:marBottom w:val="0"/>
      <w:divBdr>
        <w:top w:val="none" w:sz="0" w:space="0" w:color="auto"/>
        <w:left w:val="none" w:sz="0" w:space="0" w:color="auto"/>
        <w:bottom w:val="none" w:sz="0" w:space="0" w:color="auto"/>
        <w:right w:val="none" w:sz="0" w:space="0" w:color="auto"/>
      </w:divBdr>
    </w:div>
    <w:div w:id="1288196955">
      <w:bodyDiv w:val="1"/>
      <w:marLeft w:val="0"/>
      <w:marRight w:val="0"/>
      <w:marTop w:val="0"/>
      <w:marBottom w:val="0"/>
      <w:divBdr>
        <w:top w:val="none" w:sz="0" w:space="0" w:color="auto"/>
        <w:left w:val="none" w:sz="0" w:space="0" w:color="auto"/>
        <w:bottom w:val="none" w:sz="0" w:space="0" w:color="auto"/>
        <w:right w:val="none" w:sz="0" w:space="0" w:color="auto"/>
      </w:divBdr>
    </w:div>
    <w:div w:id="1333610267">
      <w:bodyDiv w:val="1"/>
      <w:marLeft w:val="0"/>
      <w:marRight w:val="0"/>
      <w:marTop w:val="0"/>
      <w:marBottom w:val="0"/>
      <w:divBdr>
        <w:top w:val="none" w:sz="0" w:space="0" w:color="auto"/>
        <w:left w:val="none" w:sz="0" w:space="0" w:color="auto"/>
        <w:bottom w:val="none" w:sz="0" w:space="0" w:color="auto"/>
        <w:right w:val="none" w:sz="0" w:space="0" w:color="auto"/>
      </w:divBdr>
    </w:div>
    <w:div w:id="1344477810">
      <w:bodyDiv w:val="1"/>
      <w:marLeft w:val="0"/>
      <w:marRight w:val="0"/>
      <w:marTop w:val="0"/>
      <w:marBottom w:val="0"/>
      <w:divBdr>
        <w:top w:val="none" w:sz="0" w:space="0" w:color="auto"/>
        <w:left w:val="none" w:sz="0" w:space="0" w:color="auto"/>
        <w:bottom w:val="none" w:sz="0" w:space="0" w:color="auto"/>
        <w:right w:val="none" w:sz="0" w:space="0" w:color="auto"/>
      </w:divBdr>
    </w:div>
    <w:div w:id="1353069204">
      <w:bodyDiv w:val="1"/>
      <w:marLeft w:val="0"/>
      <w:marRight w:val="0"/>
      <w:marTop w:val="0"/>
      <w:marBottom w:val="0"/>
      <w:divBdr>
        <w:top w:val="none" w:sz="0" w:space="0" w:color="auto"/>
        <w:left w:val="none" w:sz="0" w:space="0" w:color="auto"/>
        <w:bottom w:val="none" w:sz="0" w:space="0" w:color="auto"/>
        <w:right w:val="none" w:sz="0" w:space="0" w:color="auto"/>
      </w:divBdr>
    </w:div>
    <w:div w:id="1361080184">
      <w:bodyDiv w:val="1"/>
      <w:marLeft w:val="0"/>
      <w:marRight w:val="0"/>
      <w:marTop w:val="0"/>
      <w:marBottom w:val="0"/>
      <w:divBdr>
        <w:top w:val="none" w:sz="0" w:space="0" w:color="auto"/>
        <w:left w:val="none" w:sz="0" w:space="0" w:color="auto"/>
        <w:bottom w:val="none" w:sz="0" w:space="0" w:color="auto"/>
        <w:right w:val="none" w:sz="0" w:space="0" w:color="auto"/>
      </w:divBdr>
    </w:div>
    <w:div w:id="1552038098">
      <w:bodyDiv w:val="1"/>
      <w:marLeft w:val="0"/>
      <w:marRight w:val="0"/>
      <w:marTop w:val="0"/>
      <w:marBottom w:val="0"/>
      <w:divBdr>
        <w:top w:val="none" w:sz="0" w:space="0" w:color="auto"/>
        <w:left w:val="none" w:sz="0" w:space="0" w:color="auto"/>
        <w:bottom w:val="none" w:sz="0" w:space="0" w:color="auto"/>
        <w:right w:val="none" w:sz="0" w:space="0" w:color="auto"/>
      </w:divBdr>
    </w:div>
    <w:div w:id="1652637219">
      <w:bodyDiv w:val="1"/>
      <w:marLeft w:val="0"/>
      <w:marRight w:val="0"/>
      <w:marTop w:val="0"/>
      <w:marBottom w:val="0"/>
      <w:divBdr>
        <w:top w:val="none" w:sz="0" w:space="0" w:color="auto"/>
        <w:left w:val="none" w:sz="0" w:space="0" w:color="auto"/>
        <w:bottom w:val="none" w:sz="0" w:space="0" w:color="auto"/>
        <w:right w:val="none" w:sz="0" w:space="0" w:color="auto"/>
      </w:divBdr>
    </w:div>
    <w:div w:id="1708752486">
      <w:bodyDiv w:val="1"/>
      <w:marLeft w:val="0"/>
      <w:marRight w:val="0"/>
      <w:marTop w:val="0"/>
      <w:marBottom w:val="0"/>
      <w:divBdr>
        <w:top w:val="none" w:sz="0" w:space="0" w:color="auto"/>
        <w:left w:val="none" w:sz="0" w:space="0" w:color="auto"/>
        <w:bottom w:val="none" w:sz="0" w:space="0" w:color="auto"/>
        <w:right w:val="none" w:sz="0" w:space="0" w:color="auto"/>
      </w:divBdr>
    </w:div>
    <w:div w:id="1820658684">
      <w:bodyDiv w:val="1"/>
      <w:marLeft w:val="0"/>
      <w:marRight w:val="0"/>
      <w:marTop w:val="0"/>
      <w:marBottom w:val="0"/>
      <w:divBdr>
        <w:top w:val="none" w:sz="0" w:space="0" w:color="auto"/>
        <w:left w:val="none" w:sz="0" w:space="0" w:color="auto"/>
        <w:bottom w:val="none" w:sz="0" w:space="0" w:color="auto"/>
        <w:right w:val="none" w:sz="0" w:space="0" w:color="auto"/>
      </w:divBdr>
    </w:div>
    <w:div w:id="1844777470">
      <w:bodyDiv w:val="1"/>
      <w:marLeft w:val="0"/>
      <w:marRight w:val="0"/>
      <w:marTop w:val="0"/>
      <w:marBottom w:val="0"/>
      <w:divBdr>
        <w:top w:val="none" w:sz="0" w:space="0" w:color="auto"/>
        <w:left w:val="none" w:sz="0" w:space="0" w:color="auto"/>
        <w:bottom w:val="none" w:sz="0" w:space="0" w:color="auto"/>
        <w:right w:val="none" w:sz="0" w:space="0" w:color="auto"/>
      </w:divBdr>
      <w:divsChild>
        <w:div w:id="99882707">
          <w:marLeft w:val="0"/>
          <w:marRight w:val="0"/>
          <w:marTop w:val="0"/>
          <w:marBottom w:val="0"/>
          <w:divBdr>
            <w:top w:val="none" w:sz="0" w:space="0" w:color="auto"/>
            <w:left w:val="none" w:sz="0" w:space="0" w:color="auto"/>
            <w:bottom w:val="single" w:sz="6" w:space="3" w:color="CCCCCC"/>
            <w:right w:val="none" w:sz="0" w:space="0" w:color="auto"/>
          </w:divBdr>
        </w:div>
        <w:div w:id="306907882">
          <w:marLeft w:val="0"/>
          <w:marRight w:val="0"/>
          <w:marTop w:val="0"/>
          <w:marBottom w:val="0"/>
          <w:divBdr>
            <w:top w:val="none" w:sz="0" w:space="0" w:color="auto"/>
            <w:left w:val="none" w:sz="0" w:space="0" w:color="auto"/>
            <w:bottom w:val="none" w:sz="0" w:space="0" w:color="auto"/>
            <w:right w:val="none" w:sz="0" w:space="0" w:color="auto"/>
          </w:divBdr>
        </w:div>
        <w:div w:id="349645273">
          <w:marLeft w:val="0"/>
          <w:marRight w:val="0"/>
          <w:marTop w:val="0"/>
          <w:marBottom w:val="0"/>
          <w:divBdr>
            <w:top w:val="none" w:sz="0" w:space="0" w:color="auto"/>
            <w:left w:val="none" w:sz="0" w:space="0" w:color="auto"/>
            <w:bottom w:val="none" w:sz="0" w:space="0" w:color="auto"/>
            <w:right w:val="none" w:sz="0" w:space="0" w:color="auto"/>
          </w:divBdr>
        </w:div>
        <w:div w:id="401178429">
          <w:marLeft w:val="0"/>
          <w:marRight w:val="0"/>
          <w:marTop w:val="0"/>
          <w:marBottom w:val="0"/>
          <w:divBdr>
            <w:top w:val="none" w:sz="0" w:space="0" w:color="auto"/>
            <w:left w:val="none" w:sz="0" w:space="0" w:color="auto"/>
            <w:bottom w:val="single" w:sz="6" w:space="3" w:color="CCCCCC"/>
            <w:right w:val="none" w:sz="0" w:space="0" w:color="auto"/>
          </w:divBdr>
        </w:div>
        <w:div w:id="476068598">
          <w:marLeft w:val="0"/>
          <w:marRight w:val="0"/>
          <w:marTop w:val="0"/>
          <w:marBottom w:val="0"/>
          <w:divBdr>
            <w:top w:val="none" w:sz="0" w:space="0" w:color="auto"/>
            <w:left w:val="none" w:sz="0" w:space="0" w:color="auto"/>
            <w:bottom w:val="single" w:sz="6" w:space="3" w:color="CCCCCC"/>
            <w:right w:val="none" w:sz="0" w:space="0" w:color="auto"/>
          </w:divBdr>
        </w:div>
        <w:div w:id="761295762">
          <w:marLeft w:val="0"/>
          <w:marRight w:val="0"/>
          <w:marTop w:val="0"/>
          <w:marBottom w:val="0"/>
          <w:divBdr>
            <w:top w:val="none" w:sz="0" w:space="0" w:color="auto"/>
            <w:left w:val="none" w:sz="0" w:space="0" w:color="auto"/>
            <w:bottom w:val="single" w:sz="6" w:space="3" w:color="CCCCCC"/>
            <w:right w:val="none" w:sz="0" w:space="0" w:color="auto"/>
          </w:divBdr>
        </w:div>
        <w:div w:id="768231774">
          <w:marLeft w:val="0"/>
          <w:marRight w:val="0"/>
          <w:marTop w:val="0"/>
          <w:marBottom w:val="0"/>
          <w:divBdr>
            <w:top w:val="none" w:sz="0" w:space="0" w:color="auto"/>
            <w:left w:val="none" w:sz="0" w:space="0" w:color="auto"/>
            <w:bottom w:val="single" w:sz="6" w:space="3" w:color="CCCCCC"/>
            <w:right w:val="none" w:sz="0" w:space="0" w:color="auto"/>
          </w:divBdr>
        </w:div>
        <w:div w:id="919678563">
          <w:marLeft w:val="0"/>
          <w:marRight w:val="0"/>
          <w:marTop w:val="0"/>
          <w:marBottom w:val="0"/>
          <w:divBdr>
            <w:top w:val="none" w:sz="0" w:space="0" w:color="auto"/>
            <w:left w:val="none" w:sz="0" w:space="0" w:color="auto"/>
            <w:bottom w:val="none" w:sz="0" w:space="0" w:color="auto"/>
            <w:right w:val="none" w:sz="0" w:space="0" w:color="auto"/>
          </w:divBdr>
        </w:div>
        <w:div w:id="1047221755">
          <w:marLeft w:val="0"/>
          <w:marRight w:val="0"/>
          <w:marTop w:val="0"/>
          <w:marBottom w:val="0"/>
          <w:divBdr>
            <w:top w:val="none" w:sz="0" w:space="0" w:color="auto"/>
            <w:left w:val="none" w:sz="0" w:space="0" w:color="auto"/>
            <w:bottom w:val="none" w:sz="0" w:space="0" w:color="auto"/>
            <w:right w:val="none" w:sz="0" w:space="0" w:color="auto"/>
          </w:divBdr>
        </w:div>
        <w:div w:id="1130902978">
          <w:marLeft w:val="0"/>
          <w:marRight w:val="0"/>
          <w:marTop w:val="0"/>
          <w:marBottom w:val="0"/>
          <w:divBdr>
            <w:top w:val="none" w:sz="0" w:space="0" w:color="auto"/>
            <w:left w:val="none" w:sz="0" w:space="0" w:color="auto"/>
            <w:bottom w:val="single" w:sz="6" w:space="3" w:color="CCCCCC"/>
            <w:right w:val="none" w:sz="0" w:space="0" w:color="auto"/>
          </w:divBdr>
        </w:div>
        <w:div w:id="1517620957">
          <w:marLeft w:val="0"/>
          <w:marRight w:val="0"/>
          <w:marTop w:val="0"/>
          <w:marBottom w:val="0"/>
          <w:divBdr>
            <w:top w:val="none" w:sz="0" w:space="0" w:color="auto"/>
            <w:left w:val="none" w:sz="0" w:space="0" w:color="auto"/>
            <w:bottom w:val="none" w:sz="0" w:space="0" w:color="auto"/>
            <w:right w:val="none" w:sz="0" w:space="0" w:color="auto"/>
          </w:divBdr>
        </w:div>
        <w:div w:id="1565599277">
          <w:marLeft w:val="0"/>
          <w:marRight w:val="0"/>
          <w:marTop w:val="0"/>
          <w:marBottom w:val="0"/>
          <w:divBdr>
            <w:top w:val="none" w:sz="0" w:space="0" w:color="auto"/>
            <w:left w:val="none" w:sz="0" w:space="0" w:color="auto"/>
            <w:bottom w:val="none" w:sz="0" w:space="0" w:color="auto"/>
            <w:right w:val="none" w:sz="0" w:space="0" w:color="auto"/>
          </w:divBdr>
        </w:div>
        <w:div w:id="1630936359">
          <w:marLeft w:val="0"/>
          <w:marRight w:val="0"/>
          <w:marTop w:val="0"/>
          <w:marBottom w:val="0"/>
          <w:divBdr>
            <w:top w:val="none" w:sz="0" w:space="0" w:color="auto"/>
            <w:left w:val="none" w:sz="0" w:space="0" w:color="auto"/>
            <w:bottom w:val="none" w:sz="0" w:space="0" w:color="auto"/>
            <w:right w:val="none" w:sz="0" w:space="0" w:color="auto"/>
          </w:divBdr>
        </w:div>
        <w:div w:id="1754889475">
          <w:marLeft w:val="0"/>
          <w:marRight w:val="0"/>
          <w:marTop w:val="0"/>
          <w:marBottom w:val="0"/>
          <w:divBdr>
            <w:top w:val="none" w:sz="0" w:space="0" w:color="auto"/>
            <w:left w:val="none" w:sz="0" w:space="0" w:color="auto"/>
            <w:bottom w:val="none" w:sz="0" w:space="0" w:color="auto"/>
            <w:right w:val="none" w:sz="0" w:space="0" w:color="auto"/>
          </w:divBdr>
        </w:div>
        <w:div w:id="2018190879">
          <w:marLeft w:val="0"/>
          <w:marRight w:val="0"/>
          <w:marTop w:val="0"/>
          <w:marBottom w:val="0"/>
          <w:divBdr>
            <w:top w:val="none" w:sz="0" w:space="0" w:color="auto"/>
            <w:left w:val="none" w:sz="0" w:space="0" w:color="auto"/>
            <w:bottom w:val="single" w:sz="6" w:space="3" w:color="CCCCCC"/>
            <w:right w:val="none" w:sz="0" w:space="0" w:color="auto"/>
          </w:divBdr>
        </w:div>
        <w:div w:id="2072728402">
          <w:marLeft w:val="0"/>
          <w:marRight w:val="0"/>
          <w:marTop w:val="0"/>
          <w:marBottom w:val="0"/>
          <w:divBdr>
            <w:top w:val="none" w:sz="0" w:space="0" w:color="auto"/>
            <w:left w:val="none" w:sz="0" w:space="0" w:color="auto"/>
            <w:bottom w:val="none" w:sz="0" w:space="0" w:color="auto"/>
            <w:right w:val="none" w:sz="0" w:space="0" w:color="auto"/>
          </w:divBdr>
          <w:divsChild>
            <w:div w:id="301081663">
              <w:marLeft w:val="0"/>
              <w:marRight w:val="0"/>
              <w:marTop w:val="0"/>
              <w:marBottom w:val="0"/>
              <w:divBdr>
                <w:top w:val="none" w:sz="0" w:space="0" w:color="auto"/>
                <w:left w:val="none" w:sz="0" w:space="0" w:color="auto"/>
                <w:bottom w:val="none" w:sz="0" w:space="0" w:color="auto"/>
                <w:right w:val="none" w:sz="0" w:space="0" w:color="auto"/>
              </w:divBdr>
            </w:div>
          </w:divsChild>
        </w:div>
        <w:div w:id="2114782458">
          <w:marLeft w:val="0"/>
          <w:marRight w:val="0"/>
          <w:marTop w:val="0"/>
          <w:marBottom w:val="0"/>
          <w:divBdr>
            <w:top w:val="none" w:sz="0" w:space="0" w:color="auto"/>
            <w:left w:val="none" w:sz="0" w:space="0" w:color="auto"/>
            <w:bottom w:val="single" w:sz="6" w:space="3" w:color="CCCCCC"/>
            <w:right w:val="none" w:sz="0" w:space="0" w:color="auto"/>
          </w:divBdr>
        </w:div>
      </w:divsChild>
    </w:div>
    <w:div w:id="1865436968">
      <w:bodyDiv w:val="1"/>
      <w:marLeft w:val="0"/>
      <w:marRight w:val="0"/>
      <w:marTop w:val="0"/>
      <w:marBottom w:val="0"/>
      <w:divBdr>
        <w:top w:val="none" w:sz="0" w:space="0" w:color="auto"/>
        <w:left w:val="none" w:sz="0" w:space="0" w:color="auto"/>
        <w:bottom w:val="none" w:sz="0" w:space="0" w:color="auto"/>
        <w:right w:val="none" w:sz="0" w:space="0" w:color="auto"/>
      </w:divBdr>
    </w:div>
    <w:div w:id="1922372685">
      <w:bodyDiv w:val="1"/>
      <w:marLeft w:val="0"/>
      <w:marRight w:val="0"/>
      <w:marTop w:val="0"/>
      <w:marBottom w:val="0"/>
      <w:divBdr>
        <w:top w:val="none" w:sz="0" w:space="0" w:color="auto"/>
        <w:left w:val="none" w:sz="0" w:space="0" w:color="auto"/>
        <w:bottom w:val="none" w:sz="0" w:space="0" w:color="auto"/>
        <w:right w:val="none" w:sz="0" w:space="0" w:color="auto"/>
      </w:divBdr>
    </w:div>
    <w:div w:id="1955163147">
      <w:bodyDiv w:val="1"/>
      <w:marLeft w:val="0"/>
      <w:marRight w:val="0"/>
      <w:marTop w:val="0"/>
      <w:marBottom w:val="0"/>
      <w:divBdr>
        <w:top w:val="none" w:sz="0" w:space="0" w:color="auto"/>
        <w:left w:val="none" w:sz="0" w:space="0" w:color="auto"/>
        <w:bottom w:val="none" w:sz="0" w:space="0" w:color="auto"/>
        <w:right w:val="none" w:sz="0" w:space="0" w:color="auto"/>
      </w:divBdr>
    </w:div>
    <w:div w:id="1988439480">
      <w:bodyDiv w:val="1"/>
      <w:marLeft w:val="0"/>
      <w:marRight w:val="0"/>
      <w:marTop w:val="0"/>
      <w:marBottom w:val="0"/>
      <w:divBdr>
        <w:top w:val="none" w:sz="0" w:space="0" w:color="auto"/>
        <w:left w:val="none" w:sz="0" w:space="0" w:color="auto"/>
        <w:bottom w:val="none" w:sz="0" w:space="0" w:color="auto"/>
        <w:right w:val="none" w:sz="0" w:space="0" w:color="auto"/>
      </w:divBdr>
    </w:div>
    <w:div w:id="21106579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s>
</file>

<file path=word/_rels/header1.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8.wmf"/></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5A662E8-569F-4F15-A07F-DAF1E9A995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4487</TotalTime>
  <Pages>22</Pages>
  <Words>6803</Words>
  <Characters>40818</Characters>
  <Application>Microsoft Office Word</Application>
  <DocSecurity>0</DocSecurity>
  <Lines>340</Lines>
  <Paragraphs>95</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47526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Katarzyna Roszko</dc:creator>
  <cp:keywords/>
  <dc:description/>
  <cp:lastModifiedBy>Dell</cp:lastModifiedBy>
  <cp:revision>11</cp:revision>
  <cp:lastPrinted>2021-07-23T12:00:00Z</cp:lastPrinted>
  <dcterms:created xsi:type="dcterms:W3CDTF">2019-05-20T06:24:00Z</dcterms:created>
  <dcterms:modified xsi:type="dcterms:W3CDTF">2021-07-23T12:00:00Z</dcterms:modified>
</cp:coreProperties>
</file>