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F1837" w:rsidRDefault="00EF1837" w:rsidP="00EF1837">
      <w:pPr>
        <w:pStyle w:val="Textbody"/>
        <w:spacing w:line="360" w:lineRule="auto"/>
        <w:jc w:val="right"/>
        <w:rPr>
          <w:rFonts w:ascii="Arial" w:hAnsi="Arial"/>
          <w:b/>
          <w:bCs/>
          <w:color w:val="000000"/>
          <w:sz w:val="32"/>
          <w:szCs w:val="22"/>
        </w:rPr>
      </w:pPr>
    </w:p>
    <w:p w:rsidR="0024587C" w:rsidRPr="00BF53A7" w:rsidRDefault="0024587C" w:rsidP="00EF1837">
      <w:pPr>
        <w:pStyle w:val="Textbody"/>
        <w:spacing w:line="360" w:lineRule="auto"/>
        <w:jc w:val="right"/>
        <w:rPr>
          <w:rFonts w:ascii="Arial" w:hAnsi="Arial"/>
          <w:b/>
          <w:bCs/>
          <w:color w:val="000000"/>
          <w:sz w:val="32"/>
          <w:szCs w:val="22"/>
        </w:rPr>
      </w:pPr>
    </w:p>
    <w:p w:rsidR="00A71B4A" w:rsidRDefault="00A71B4A"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PROJEKT WYKONAWCZY</w:t>
      </w:r>
    </w:p>
    <w:p w:rsidR="007054B8" w:rsidRDefault="007054B8"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TOM III</w:t>
      </w:r>
    </w:p>
    <w:p w:rsidR="0024587C" w:rsidRDefault="00435259"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 xml:space="preserve">INSTALACJE </w:t>
      </w:r>
      <w:r w:rsidR="004F7AFC">
        <w:rPr>
          <w:rFonts w:ascii="Century Gothic" w:hAnsi="Century Gothic" w:cs="Arial"/>
          <w:b/>
          <w:bCs/>
          <w:sz w:val="28"/>
          <w:lang w:val="pl-PL"/>
        </w:rPr>
        <w:t>ELEKTRYCZNE</w:t>
      </w:r>
    </w:p>
    <w:p w:rsidR="0024587C" w:rsidRPr="00A71B4A" w:rsidRDefault="0024587C" w:rsidP="00A71B4A">
      <w:pPr>
        <w:pStyle w:val="Tekstpodstawowy"/>
        <w:widowControl w:val="0"/>
        <w:autoSpaceDE w:val="0"/>
        <w:ind w:left="-54"/>
        <w:jc w:val="center"/>
        <w:rPr>
          <w:rFonts w:ascii="Century Gothic" w:hAnsi="Century Gothic" w:cs="Arial"/>
          <w:b/>
          <w:bCs/>
          <w:sz w:val="28"/>
          <w:lang w:val="pl-PL"/>
        </w:rPr>
      </w:pPr>
    </w:p>
    <w:p w:rsidR="00A71B4A" w:rsidRPr="003F4A85" w:rsidRDefault="00A71B4A" w:rsidP="00A71B4A"/>
    <w:tbl>
      <w:tblPr>
        <w:tblW w:w="9923" w:type="dxa"/>
        <w:tblInd w:w="-34"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2459"/>
        <w:gridCol w:w="7464"/>
      </w:tblGrid>
      <w:tr w:rsidR="00A71B4A" w:rsidRPr="004C4D46" w:rsidTr="00A71B4A">
        <w:trPr>
          <w:trHeight w:val="1106"/>
        </w:trPr>
        <w:tc>
          <w:tcPr>
            <w:tcW w:w="2459" w:type="dxa"/>
            <w:vAlign w:val="center"/>
          </w:tcPr>
          <w:p w:rsidR="00A71B4A" w:rsidRPr="00083875" w:rsidRDefault="00A71B4A" w:rsidP="00A71B4A">
            <w:pPr>
              <w:pStyle w:val="Bezodstpw"/>
              <w:ind w:left="-54"/>
              <w:rPr>
                <w:rFonts w:ascii="Century Gothic" w:hAnsi="Century Gothic"/>
                <w:b/>
                <w:i/>
              </w:rPr>
            </w:pPr>
            <w:r w:rsidRPr="00083875">
              <w:rPr>
                <w:rFonts w:ascii="Century Gothic" w:hAnsi="Century Gothic"/>
                <w:b/>
                <w:i/>
              </w:rPr>
              <w:t>Nazwa</w:t>
            </w:r>
          </w:p>
          <w:p w:rsidR="00A71B4A" w:rsidRPr="00083875" w:rsidRDefault="00A71B4A" w:rsidP="00A71B4A">
            <w:pPr>
              <w:pStyle w:val="Bezodstpw"/>
              <w:ind w:left="-54"/>
              <w:rPr>
                <w:rFonts w:ascii="Century Gothic" w:hAnsi="Century Gothic"/>
                <w:b/>
                <w:i/>
              </w:rPr>
            </w:pPr>
            <w:r w:rsidRPr="00083875">
              <w:rPr>
                <w:rFonts w:ascii="Century Gothic" w:hAnsi="Century Gothic"/>
                <w:b/>
                <w:i/>
              </w:rPr>
              <w:t>inwestycji</w:t>
            </w:r>
          </w:p>
        </w:tc>
        <w:tc>
          <w:tcPr>
            <w:tcW w:w="7464" w:type="dxa"/>
            <w:vAlign w:val="center"/>
          </w:tcPr>
          <w:p w:rsidR="00A71B4A" w:rsidRDefault="00A71B4A" w:rsidP="00A71B4A">
            <w:pPr>
              <w:pStyle w:val="Tekstpodstawowy"/>
              <w:widowControl w:val="0"/>
              <w:autoSpaceDE w:val="0"/>
              <w:ind w:left="-54"/>
              <w:jc w:val="center"/>
              <w:rPr>
                <w:rFonts w:ascii="Century Gothic" w:hAnsi="Century Gothic" w:cs="Arial"/>
                <w:b/>
                <w:bCs/>
                <w:sz w:val="28"/>
              </w:rPr>
            </w:pPr>
            <w:r>
              <w:rPr>
                <w:rFonts w:ascii="Century Gothic" w:hAnsi="Century Gothic" w:cs="Arial"/>
                <w:b/>
                <w:bCs/>
                <w:sz w:val="28"/>
              </w:rPr>
              <w:t>PRZEBUDOWA, NADBUDOWA I REMONT BUDYNKU PROKURATURY W LUBLINIE PRZY UL. OKOPOWEJ 2A</w:t>
            </w:r>
          </w:p>
          <w:p w:rsidR="00A71B4A" w:rsidRPr="00A71B4A" w:rsidRDefault="00A71B4A"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ETAP I</w:t>
            </w:r>
          </w:p>
        </w:tc>
      </w:tr>
      <w:tr w:rsidR="00A71B4A" w:rsidRPr="00066CFD" w:rsidTr="00A71B4A">
        <w:trPr>
          <w:trHeight w:val="567"/>
        </w:trPr>
        <w:tc>
          <w:tcPr>
            <w:tcW w:w="2459" w:type="dxa"/>
            <w:vAlign w:val="center"/>
          </w:tcPr>
          <w:p w:rsidR="00A71B4A" w:rsidRPr="00533B53"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Inwestor</w:t>
            </w:r>
          </w:p>
          <w:p w:rsidR="00A71B4A" w:rsidRPr="00533B53"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Lokalizacja</w:t>
            </w:r>
          </w:p>
        </w:tc>
        <w:tc>
          <w:tcPr>
            <w:tcW w:w="7464" w:type="dxa"/>
            <w:vAlign w:val="center"/>
          </w:tcPr>
          <w:p w:rsidR="00A71B4A" w:rsidRDefault="00A71B4A" w:rsidP="00A71B4A">
            <w:pPr>
              <w:ind w:left="-54"/>
              <w:jc w:val="center"/>
              <w:rPr>
                <w:rFonts w:ascii="Century Gothic" w:eastAsia="Calibri" w:hAnsi="Century Gothic" w:cs="Arial"/>
                <w:color w:val="000000"/>
              </w:rPr>
            </w:pPr>
            <w:r>
              <w:rPr>
                <w:rFonts w:ascii="Century Gothic" w:eastAsia="Calibri" w:hAnsi="Century Gothic" w:cs="Arial"/>
                <w:color w:val="000000"/>
              </w:rPr>
              <w:t>PROKURATURA REGIONALNA W LUBLINIE</w:t>
            </w:r>
          </w:p>
          <w:p w:rsidR="00A71B4A" w:rsidRDefault="00A71B4A" w:rsidP="00A71B4A">
            <w:pPr>
              <w:ind w:left="-54"/>
              <w:jc w:val="center"/>
              <w:rPr>
                <w:rFonts w:ascii="Century Gothic" w:eastAsia="Calibri" w:hAnsi="Century Gothic" w:cs="Arial"/>
                <w:color w:val="000000"/>
              </w:rPr>
            </w:pPr>
            <w:r>
              <w:rPr>
                <w:rFonts w:ascii="Century Gothic" w:eastAsia="Calibri" w:hAnsi="Century Gothic" w:cs="Arial"/>
                <w:color w:val="000000"/>
              </w:rPr>
              <w:t>UL. OKOPOWA 2A</w:t>
            </w:r>
          </w:p>
          <w:p w:rsidR="00A71B4A" w:rsidRPr="00F30A1E" w:rsidRDefault="00A71B4A" w:rsidP="00A71B4A">
            <w:pPr>
              <w:ind w:left="-54"/>
              <w:jc w:val="center"/>
              <w:rPr>
                <w:rFonts w:ascii="Arial" w:eastAsia="Calibri" w:hAnsi="Arial" w:cs="Arial"/>
                <w:color w:val="000000"/>
              </w:rPr>
            </w:pPr>
            <w:r>
              <w:rPr>
                <w:rFonts w:ascii="Century Gothic" w:eastAsia="Calibri" w:hAnsi="Century Gothic" w:cs="Arial"/>
                <w:color w:val="000000"/>
              </w:rPr>
              <w:t>20-950 LUBLIN</w:t>
            </w:r>
          </w:p>
        </w:tc>
      </w:tr>
      <w:tr w:rsidR="00A71B4A" w:rsidRPr="00066CFD" w:rsidTr="00A71B4A">
        <w:trPr>
          <w:trHeight w:val="740"/>
        </w:trPr>
        <w:tc>
          <w:tcPr>
            <w:tcW w:w="2459" w:type="dxa"/>
            <w:vAlign w:val="center"/>
          </w:tcPr>
          <w:p w:rsidR="00A71B4A" w:rsidRPr="00083875"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Jednost</w:t>
            </w:r>
            <w:r w:rsidRPr="00083875">
              <w:rPr>
                <w:rFonts w:ascii="Century Gothic" w:hAnsi="Century Gothic"/>
                <w:b/>
                <w:i/>
                <w:sz w:val="20"/>
                <w:szCs w:val="20"/>
              </w:rPr>
              <w:t>ka</w:t>
            </w:r>
            <w:r>
              <w:rPr>
                <w:rFonts w:ascii="Century Gothic" w:hAnsi="Century Gothic"/>
                <w:b/>
                <w:i/>
                <w:sz w:val="20"/>
                <w:szCs w:val="20"/>
              </w:rPr>
              <w:t xml:space="preserve"> </w:t>
            </w:r>
            <w:r w:rsidRPr="00083875">
              <w:rPr>
                <w:rFonts w:ascii="Century Gothic" w:hAnsi="Century Gothic"/>
                <w:b/>
                <w:i/>
                <w:sz w:val="20"/>
                <w:szCs w:val="20"/>
              </w:rPr>
              <w:t>projektowa</w:t>
            </w:r>
          </w:p>
        </w:tc>
        <w:tc>
          <w:tcPr>
            <w:tcW w:w="7464" w:type="dxa"/>
            <w:vAlign w:val="center"/>
          </w:tcPr>
          <w:p w:rsidR="00A71B4A" w:rsidRPr="00083875" w:rsidRDefault="00A71B4A" w:rsidP="00A71B4A">
            <w:pPr>
              <w:pStyle w:val="Bezodstpw"/>
              <w:ind w:left="-54"/>
              <w:rPr>
                <w:rFonts w:ascii="Century Gothic" w:hAnsi="Century Gothic"/>
                <w:b/>
                <w:sz w:val="20"/>
                <w:szCs w:val="20"/>
              </w:rPr>
            </w:pPr>
            <w:r w:rsidRPr="00083875">
              <w:rPr>
                <w:rFonts w:ascii="Century Gothic" w:hAnsi="Century Gothic"/>
                <w:b/>
                <w:sz w:val="20"/>
                <w:szCs w:val="20"/>
              </w:rPr>
              <w:t>GLOBAL Albert Dragan, ul. Ponikwoda 28, 20-135 Lublin</w:t>
            </w:r>
          </w:p>
        </w:tc>
      </w:tr>
      <w:tr w:rsidR="00A71B4A" w:rsidRPr="00066CFD" w:rsidTr="00A71B4A">
        <w:trPr>
          <w:trHeight w:val="410"/>
        </w:trPr>
        <w:tc>
          <w:tcPr>
            <w:tcW w:w="2459" w:type="dxa"/>
            <w:vAlign w:val="center"/>
          </w:tcPr>
          <w:p w:rsidR="00A71B4A" w:rsidRPr="00083875" w:rsidRDefault="00A71B4A" w:rsidP="00A71B4A">
            <w:pPr>
              <w:pStyle w:val="Bezodstpw"/>
              <w:ind w:left="-54"/>
              <w:rPr>
                <w:rFonts w:ascii="Century Gothic" w:hAnsi="Century Gothic"/>
                <w:b/>
                <w:i/>
                <w:sz w:val="20"/>
                <w:szCs w:val="20"/>
              </w:rPr>
            </w:pPr>
            <w:r w:rsidRPr="00083875">
              <w:rPr>
                <w:rFonts w:ascii="Century Gothic" w:hAnsi="Century Gothic"/>
                <w:b/>
                <w:i/>
                <w:sz w:val="20"/>
                <w:szCs w:val="20"/>
              </w:rPr>
              <w:t>Kat. obiektu</w:t>
            </w:r>
          </w:p>
        </w:tc>
        <w:tc>
          <w:tcPr>
            <w:tcW w:w="7464" w:type="dxa"/>
            <w:vAlign w:val="center"/>
          </w:tcPr>
          <w:p w:rsidR="00A71B4A" w:rsidRPr="006C515F" w:rsidRDefault="00A71B4A" w:rsidP="00A71B4A">
            <w:pPr>
              <w:pStyle w:val="Bezodstpw"/>
              <w:ind w:left="-54"/>
              <w:rPr>
                <w:rFonts w:ascii="Century Gothic" w:hAnsi="Century Gothic"/>
                <w:b/>
                <w:sz w:val="20"/>
                <w:szCs w:val="20"/>
              </w:rPr>
            </w:pPr>
            <w:r w:rsidRPr="006C515F">
              <w:rPr>
                <w:rFonts w:ascii="Century Gothic" w:hAnsi="Century Gothic"/>
                <w:b/>
                <w:sz w:val="20"/>
                <w:szCs w:val="20"/>
              </w:rPr>
              <w:t>XI</w:t>
            </w:r>
            <w:r>
              <w:rPr>
                <w:rFonts w:ascii="Century Gothic" w:hAnsi="Century Gothic"/>
                <w:b/>
                <w:sz w:val="20"/>
                <w:szCs w:val="20"/>
              </w:rPr>
              <w:t>I</w:t>
            </w:r>
            <w:r w:rsidRPr="006C515F">
              <w:rPr>
                <w:rFonts w:ascii="Century Gothic" w:hAnsi="Century Gothic"/>
                <w:b/>
                <w:sz w:val="20"/>
                <w:szCs w:val="20"/>
              </w:rPr>
              <w:t xml:space="preserve"> – BUDYNKI</w:t>
            </w:r>
            <w:r>
              <w:rPr>
                <w:rFonts w:ascii="Century Gothic" w:hAnsi="Century Gothic"/>
                <w:b/>
                <w:sz w:val="20"/>
                <w:szCs w:val="20"/>
              </w:rPr>
              <w:t xml:space="preserve"> ADMINISTRACJI PUBLICZNEJ</w:t>
            </w:r>
          </w:p>
        </w:tc>
      </w:tr>
    </w:tbl>
    <w:p w:rsidR="00A71B4A" w:rsidRDefault="00A71B4A" w:rsidP="00A71B4A">
      <w:pPr>
        <w:pStyle w:val="Bezodstpw"/>
        <w:ind w:left="-54"/>
      </w:pPr>
    </w:p>
    <w:p w:rsidR="00A71B4A" w:rsidRDefault="00A71B4A" w:rsidP="00EF1837">
      <w:pPr>
        <w:pStyle w:val="Textbody"/>
        <w:spacing w:line="240" w:lineRule="auto"/>
        <w:jc w:val="center"/>
        <w:rPr>
          <w:rFonts w:ascii="Arial" w:hAnsi="Arial"/>
          <w:b/>
          <w:bCs/>
          <w:color w:val="000000"/>
          <w:sz w:val="32"/>
          <w:szCs w:val="22"/>
          <w:u w:val="single"/>
        </w:rPr>
      </w:pPr>
    </w:p>
    <w:p w:rsidR="0024587C" w:rsidRDefault="0024587C" w:rsidP="00EF1837">
      <w:pPr>
        <w:pStyle w:val="Textbody"/>
        <w:spacing w:line="240" w:lineRule="auto"/>
        <w:jc w:val="center"/>
        <w:rPr>
          <w:rFonts w:ascii="Arial" w:hAnsi="Arial"/>
          <w:b/>
          <w:bCs/>
          <w:color w:val="000000"/>
          <w:sz w:val="32"/>
          <w:szCs w:val="22"/>
          <w:u w:val="single"/>
        </w:rPr>
      </w:pPr>
    </w:p>
    <w:tbl>
      <w:tblPr>
        <w:tblW w:w="9923" w:type="dxa"/>
        <w:tblInd w:w="-34" w:type="dxa"/>
        <w:tblLayout w:type="fixed"/>
        <w:tblLook w:val="0000" w:firstRow="0" w:lastRow="0" w:firstColumn="0" w:lastColumn="0" w:noHBand="0" w:noVBand="0"/>
      </w:tblPr>
      <w:tblGrid>
        <w:gridCol w:w="5671"/>
        <w:gridCol w:w="1559"/>
        <w:gridCol w:w="2693"/>
      </w:tblGrid>
      <w:tr w:rsidR="00A71B4A" w:rsidRPr="001B564C" w:rsidTr="00A71B4A">
        <w:tc>
          <w:tcPr>
            <w:tcW w:w="5671" w:type="dxa"/>
            <w:tcBorders>
              <w:top w:val="single" w:sz="4" w:space="0" w:color="000000"/>
              <w:left w:val="single" w:sz="4" w:space="0" w:color="000000"/>
              <w:bottom w:val="single" w:sz="4" w:space="0" w:color="000000"/>
            </w:tcBorders>
            <w:shd w:val="clear" w:color="auto" w:fill="auto"/>
            <w:vAlign w:val="center"/>
          </w:tcPr>
          <w:p w:rsidR="001A333B" w:rsidRDefault="00A71B4A" w:rsidP="001A333B">
            <w:pPr>
              <w:pStyle w:val="Bezodstpw"/>
              <w:rPr>
                <w:rFonts w:ascii="Century Gothic" w:hAnsi="Century Gothic"/>
                <w:sz w:val="18"/>
                <w:szCs w:val="18"/>
              </w:rPr>
            </w:pPr>
            <w:r w:rsidRPr="001B564C">
              <w:rPr>
                <w:rFonts w:ascii="Century Gothic" w:hAnsi="Century Gothic"/>
                <w:sz w:val="18"/>
                <w:szCs w:val="18"/>
              </w:rPr>
              <w:t xml:space="preserve">BRANŻA </w:t>
            </w:r>
            <w:r w:rsidR="004F7AFC">
              <w:rPr>
                <w:rFonts w:ascii="Century Gothic" w:hAnsi="Century Gothic"/>
                <w:sz w:val="18"/>
                <w:szCs w:val="18"/>
              </w:rPr>
              <w:t>ELEKTRYCZNA</w:t>
            </w:r>
          </w:p>
          <w:p w:rsidR="00A71B4A" w:rsidRPr="001B564C" w:rsidRDefault="00A71B4A" w:rsidP="001A333B">
            <w:pPr>
              <w:pStyle w:val="Bezodstpw"/>
              <w:rPr>
                <w:rFonts w:ascii="Century Gothic" w:hAnsi="Century Gothic"/>
                <w:sz w:val="18"/>
                <w:szCs w:val="18"/>
              </w:rPr>
            </w:pPr>
            <w:r w:rsidRPr="001B564C">
              <w:rPr>
                <w:rFonts w:ascii="Century Gothic" w:hAnsi="Century Gothic"/>
                <w:sz w:val="18"/>
                <w:szCs w:val="18"/>
              </w:rPr>
              <w:t>IMIĘ i NAZWISKO</w:t>
            </w:r>
          </w:p>
        </w:tc>
        <w:tc>
          <w:tcPr>
            <w:tcW w:w="1559" w:type="dxa"/>
            <w:tcBorders>
              <w:top w:val="single" w:sz="4" w:space="0" w:color="000000"/>
              <w:left w:val="single" w:sz="4" w:space="0" w:color="000000"/>
              <w:bottom w:val="single" w:sz="4" w:space="0" w:color="000000"/>
            </w:tcBorders>
            <w:shd w:val="clear" w:color="auto" w:fill="auto"/>
            <w:vAlign w:val="center"/>
          </w:tcPr>
          <w:p w:rsidR="00A71B4A" w:rsidRPr="001B564C" w:rsidRDefault="00A71B4A" w:rsidP="00A71B4A">
            <w:pPr>
              <w:pStyle w:val="Bezodstpw"/>
              <w:rPr>
                <w:rFonts w:ascii="Century Gothic" w:hAnsi="Century Gothic"/>
                <w:sz w:val="18"/>
                <w:szCs w:val="18"/>
              </w:rPr>
            </w:pPr>
            <w:r w:rsidRPr="001B564C">
              <w:rPr>
                <w:rFonts w:ascii="Century Gothic" w:hAnsi="Century Gothic"/>
                <w:sz w:val="18"/>
                <w:szCs w:val="18"/>
              </w:rPr>
              <w:t>NR UPRAWNIEŃ</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1B4A" w:rsidRPr="001B564C" w:rsidRDefault="00A71B4A" w:rsidP="00A71B4A">
            <w:pPr>
              <w:pStyle w:val="Bezodstpw"/>
              <w:jc w:val="center"/>
              <w:rPr>
                <w:rFonts w:ascii="Century Gothic" w:hAnsi="Century Gothic"/>
                <w:b/>
                <w:sz w:val="18"/>
                <w:szCs w:val="18"/>
              </w:rPr>
            </w:pPr>
            <w:r w:rsidRPr="001B564C">
              <w:rPr>
                <w:rFonts w:ascii="Century Gothic" w:hAnsi="Century Gothic"/>
                <w:sz w:val="18"/>
                <w:szCs w:val="18"/>
              </w:rPr>
              <w:t>PODPIS</w:t>
            </w:r>
          </w:p>
        </w:tc>
      </w:tr>
      <w:tr w:rsidR="00A71B4A" w:rsidRPr="001B564C" w:rsidTr="00A71B4A">
        <w:tc>
          <w:tcPr>
            <w:tcW w:w="5671" w:type="dxa"/>
            <w:tcBorders>
              <w:top w:val="single" w:sz="4" w:space="0" w:color="000000"/>
              <w:left w:val="single" w:sz="4" w:space="0" w:color="000000"/>
              <w:bottom w:val="single" w:sz="4" w:space="0" w:color="000000"/>
            </w:tcBorders>
            <w:shd w:val="clear" w:color="auto" w:fill="auto"/>
          </w:tcPr>
          <w:p w:rsidR="00A71B4A" w:rsidRPr="00F56EB6" w:rsidRDefault="00A71B4A" w:rsidP="00A71B4A">
            <w:pPr>
              <w:pStyle w:val="Bezodstpw"/>
              <w:rPr>
                <w:rFonts w:ascii="Century Gothic" w:hAnsi="Century Gothic"/>
                <w:b/>
                <w:bCs/>
                <w:sz w:val="16"/>
                <w:szCs w:val="16"/>
              </w:rPr>
            </w:pPr>
            <w:r>
              <w:rPr>
                <w:rFonts w:ascii="Century Gothic" w:hAnsi="Century Gothic"/>
                <w:sz w:val="16"/>
                <w:szCs w:val="16"/>
              </w:rPr>
              <w:t xml:space="preserve">projektant: </w:t>
            </w:r>
            <w:r w:rsidRPr="00F56EB6">
              <w:rPr>
                <w:rFonts w:ascii="Century Gothic" w:hAnsi="Century Gothic"/>
                <w:b/>
                <w:bCs/>
                <w:sz w:val="16"/>
                <w:szCs w:val="16"/>
              </w:rPr>
              <w:t>mgr inż. Tomasz Kopeć</w:t>
            </w:r>
          </w:p>
          <w:p w:rsidR="00A71B4A" w:rsidRPr="009D78A6" w:rsidRDefault="00A71B4A" w:rsidP="00A71B4A">
            <w:pPr>
              <w:pStyle w:val="Bezodstpw"/>
              <w:rPr>
                <w:rFonts w:ascii="Century Gothic" w:hAnsi="Century Gothic"/>
                <w:sz w:val="14"/>
                <w:szCs w:val="14"/>
              </w:rPr>
            </w:pPr>
            <w:r w:rsidRPr="00F56EB6">
              <w:rPr>
                <w:rFonts w:ascii="Century Gothic" w:hAnsi="Century Gothic"/>
                <w:sz w:val="14"/>
                <w:szCs w:val="14"/>
              </w:rPr>
              <w:t>specjalność instalacyjna w zakresie sieci, instalacji i urządzeń elektrycznych i elektroenergetycznych cert. CNBOP nr 294/2017</w:t>
            </w:r>
          </w:p>
        </w:tc>
        <w:tc>
          <w:tcPr>
            <w:tcW w:w="1559" w:type="dxa"/>
            <w:tcBorders>
              <w:top w:val="single" w:sz="4" w:space="0" w:color="000000"/>
              <w:left w:val="single" w:sz="4" w:space="0" w:color="000000"/>
              <w:bottom w:val="single" w:sz="4" w:space="0" w:color="000000"/>
            </w:tcBorders>
            <w:shd w:val="clear" w:color="auto" w:fill="auto"/>
          </w:tcPr>
          <w:p w:rsidR="00A71B4A" w:rsidRDefault="00A71B4A" w:rsidP="00A71B4A">
            <w:pPr>
              <w:pStyle w:val="Bezodstpw"/>
              <w:rPr>
                <w:rFonts w:ascii="Century Gothic" w:hAnsi="Century Gothic"/>
                <w:b/>
                <w:bCs/>
                <w:sz w:val="18"/>
                <w:szCs w:val="18"/>
              </w:rPr>
            </w:pPr>
          </w:p>
          <w:p w:rsidR="0024587C" w:rsidRPr="001B564C" w:rsidRDefault="0024587C" w:rsidP="00A71B4A">
            <w:pPr>
              <w:pStyle w:val="Bezodstpw"/>
              <w:rPr>
                <w:rFonts w:ascii="Century Gothic" w:hAnsi="Century Gothic"/>
                <w:b/>
                <w:bCs/>
                <w:sz w:val="18"/>
                <w:szCs w:val="18"/>
              </w:rPr>
            </w:pPr>
          </w:p>
          <w:p w:rsidR="00A71B4A" w:rsidRDefault="00A71B4A" w:rsidP="00A71B4A">
            <w:pPr>
              <w:pStyle w:val="Bezodstpw"/>
              <w:rPr>
                <w:rFonts w:ascii="Century Gothic" w:hAnsi="Century Gothic"/>
                <w:b/>
                <w:bCs/>
                <w:sz w:val="18"/>
                <w:szCs w:val="18"/>
              </w:rPr>
            </w:pPr>
            <w:r>
              <w:rPr>
                <w:rFonts w:ascii="Century Gothic" w:hAnsi="Century Gothic"/>
                <w:b/>
                <w:bCs/>
                <w:sz w:val="18"/>
                <w:szCs w:val="18"/>
              </w:rPr>
              <w:t>LUB/0132/</w:t>
            </w:r>
          </w:p>
          <w:p w:rsidR="00A71B4A" w:rsidRDefault="00A71B4A" w:rsidP="00A71B4A">
            <w:pPr>
              <w:pStyle w:val="Bezodstpw"/>
              <w:rPr>
                <w:rFonts w:ascii="Century Gothic" w:hAnsi="Century Gothic"/>
                <w:b/>
                <w:bCs/>
                <w:sz w:val="18"/>
                <w:szCs w:val="18"/>
              </w:rPr>
            </w:pPr>
            <w:r>
              <w:rPr>
                <w:rFonts w:ascii="Century Gothic" w:hAnsi="Century Gothic"/>
                <w:b/>
                <w:bCs/>
                <w:sz w:val="18"/>
                <w:szCs w:val="18"/>
              </w:rPr>
              <w:t>PWOE/10</w:t>
            </w:r>
          </w:p>
          <w:p w:rsidR="0024587C" w:rsidRDefault="0024587C" w:rsidP="00A71B4A">
            <w:pPr>
              <w:pStyle w:val="Bezodstpw"/>
              <w:rPr>
                <w:rFonts w:ascii="Century Gothic" w:hAnsi="Century Gothic"/>
                <w:b/>
                <w:bCs/>
                <w:sz w:val="18"/>
                <w:szCs w:val="18"/>
              </w:rPr>
            </w:pPr>
          </w:p>
          <w:p w:rsidR="0024587C" w:rsidRPr="009D78A6" w:rsidRDefault="0024587C" w:rsidP="00A71B4A">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A71B4A">
            <w:pPr>
              <w:pStyle w:val="Bezodstpw"/>
              <w:rPr>
                <w:rFonts w:ascii="Century Gothic" w:hAnsi="Century Gothic"/>
                <w:sz w:val="18"/>
                <w:szCs w:val="18"/>
              </w:rPr>
            </w:pPr>
          </w:p>
        </w:tc>
      </w:tr>
      <w:tr w:rsidR="00A71B4A" w:rsidRPr="001B564C" w:rsidTr="00A71B4A">
        <w:tc>
          <w:tcPr>
            <w:tcW w:w="5671" w:type="dxa"/>
            <w:tcBorders>
              <w:top w:val="single" w:sz="4" w:space="0" w:color="000000"/>
              <w:left w:val="single" w:sz="4" w:space="0" w:color="000000"/>
              <w:bottom w:val="single" w:sz="4" w:space="0" w:color="000000"/>
            </w:tcBorders>
            <w:shd w:val="clear" w:color="auto" w:fill="auto"/>
          </w:tcPr>
          <w:p w:rsidR="00A71B4A" w:rsidRPr="00F56EB6" w:rsidRDefault="00A71B4A" w:rsidP="00A71B4A">
            <w:pPr>
              <w:pStyle w:val="Bezodstpw"/>
              <w:rPr>
                <w:rFonts w:ascii="Century Gothic" w:hAnsi="Century Gothic"/>
                <w:b/>
                <w:sz w:val="18"/>
                <w:szCs w:val="18"/>
              </w:rPr>
            </w:pPr>
            <w:r>
              <w:rPr>
                <w:rFonts w:ascii="Century Gothic" w:hAnsi="Century Gothic"/>
                <w:b/>
                <w:sz w:val="18"/>
                <w:szCs w:val="18"/>
              </w:rPr>
              <w:t>Opracował: mgr inż. Andrzej Łukaszuk</w:t>
            </w:r>
          </w:p>
        </w:tc>
        <w:tc>
          <w:tcPr>
            <w:tcW w:w="1559" w:type="dxa"/>
            <w:tcBorders>
              <w:top w:val="single" w:sz="4" w:space="0" w:color="000000"/>
              <w:left w:val="single" w:sz="4" w:space="0" w:color="000000"/>
              <w:bottom w:val="single" w:sz="4" w:space="0" w:color="000000"/>
            </w:tcBorders>
            <w:shd w:val="clear" w:color="auto" w:fill="auto"/>
          </w:tcPr>
          <w:p w:rsidR="0024587C" w:rsidRDefault="0024587C" w:rsidP="00A71B4A">
            <w:pPr>
              <w:pStyle w:val="Bezodstpw"/>
              <w:rPr>
                <w:rFonts w:ascii="Century Gothic" w:hAnsi="Century Gothic"/>
                <w:b/>
                <w:bCs/>
                <w:sz w:val="18"/>
                <w:szCs w:val="18"/>
              </w:rPr>
            </w:pPr>
          </w:p>
          <w:p w:rsidR="00A71B4A" w:rsidRDefault="0024587C" w:rsidP="00A71B4A">
            <w:pPr>
              <w:pStyle w:val="Bezodstpw"/>
              <w:rPr>
                <w:rFonts w:ascii="Century Gothic" w:hAnsi="Century Gothic"/>
                <w:b/>
                <w:bCs/>
                <w:sz w:val="18"/>
                <w:szCs w:val="18"/>
              </w:rPr>
            </w:pPr>
            <w:r>
              <w:rPr>
                <w:rFonts w:ascii="Century Gothic" w:hAnsi="Century Gothic"/>
                <w:b/>
                <w:bCs/>
                <w:sz w:val="18"/>
                <w:szCs w:val="18"/>
              </w:rPr>
              <w:t>---</w:t>
            </w:r>
          </w:p>
          <w:p w:rsidR="0024587C" w:rsidRPr="001B564C" w:rsidRDefault="0024587C" w:rsidP="00A71B4A">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A71B4A">
            <w:pPr>
              <w:pStyle w:val="Bezodstpw"/>
              <w:rPr>
                <w:rFonts w:ascii="Century Gothic" w:hAnsi="Century Gothic"/>
                <w:sz w:val="18"/>
                <w:szCs w:val="18"/>
              </w:rPr>
            </w:pPr>
          </w:p>
        </w:tc>
      </w:tr>
      <w:tr w:rsidR="00A71B4A" w:rsidRPr="001B564C" w:rsidTr="00A71B4A">
        <w:tc>
          <w:tcPr>
            <w:tcW w:w="5671" w:type="dxa"/>
            <w:tcBorders>
              <w:top w:val="single" w:sz="4" w:space="0" w:color="000000"/>
              <w:left w:val="single" w:sz="4" w:space="0" w:color="000000"/>
              <w:bottom w:val="single" w:sz="4" w:space="0" w:color="000000"/>
            </w:tcBorders>
            <w:shd w:val="clear" w:color="auto" w:fill="auto"/>
          </w:tcPr>
          <w:p w:rsidR="00A71B4A" w:rsidRPr="00F56EB6" w:rsidRDefault="00A71B4A" w:rsidP="00A71B4A">
            <w:pPr>
              <w:pStyle w:val="Bezodstpw"/>
              <w:rPr>
                <w:rFonts w:ascii="Century Gothic" w:hAnsi="Century Gothic"/>
                <w:b/>
                <w:sz w:val="18"/>
                <w:szCs w:val="18"/>
              </w:rPr>
            </w:pPr>
            <w:r>
              <w:rPr>
                <w:rFonts w:ascii="Century Gothic" w:hAnsi="Century Gothic"/>
                <w:b/>
                <w:sz w:val="18"/>
                <w:szCs w:val="18"/>
              </w:rPr>
              <w:t>Opracował: inż. Marcin Kędzierski</w:t>
            </w:r>
          </w:p>
        </w:tc>
        <w:tc>
          <w:tcPr>
            <w:tcW w:w="1559" w:type="dxa"/>
            <w:tcBorders>
              <w:top w:val="single" w:sz="4" w:space="0" w:color="000000"/>
              <w:left w:val="single" w:sz="4" w:space="0" w:color="000000"/>
              <w:bottom w:val="single" w:sz="4" w:space="0" w:color="000000"/>
            </w:tcBorders>
            <w:shd w:val="clear" w:color="auto" w:fill="auto"/>
          </w:tcPr>
          <w:p w:rsidR="0024587C" w:rsidRDefault="0024587C" w:rsidP="00A71B4A">
            <w:pPr>
              <w:pStyle w:val="Bezodstpw"/>
              <w:rPr>
                <w:rFonts w:ascii="Century Gothic" w:hAnsi="Century Gothic"/>
                <w:b/>
                <w:bCs/>
                <w:sz w:val="18"/>
                <w:szCs w:val="18"/>
              </w:rPr>
            </w:pPr>
          </w:p>
          <w:p w:rsidR="00A71B4A" w:rsidRDefault="0024587C" w:rsidP="00A71B4A">
            <w:pPr>
              <w:pStyle w:val="Bezodstpw"/>
              <w:rPr>
                <w:rFonts w:ascii="Century Gothic" w:hAnsi="Century Gothic"/>
                <w:b/>
                <w:bCs/>
                <w:sz w:val="18"/>
                <w:szCs w:val="18"/>
              </w:rPr>
            </w:pPr>
            <w:r>
              <w:rPr>
                <w:rFonts w:ascii="Century Gothic" w:hAnsi="Century Gothic"/>
                <w:b/>
                <w:bCs/>
                <w:sz w:val="18"/>
                <w:szCs w:val="18"/>
              </w:rPr>
              <w:t>---</w:t>
            </w:r>
          </w:p>
          <w:p w:rsidR="0024587C" w:rsidRPr="001B564C" w:rsidRDefault="0024587C" w:rsidP="00A71B4A">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A71B4A">
            <w:pPr>
              <w:pStyle w:val="Bezodstpw"/>
              <w:rPr>
                <w:rFonts w:ascii="Century Gothic" w:hAnsi="Century Gothic"/>
                <w:sz w:val="18"/>
                <w:szCs w:val="18"/>
              </w:rPr>
            </w:pPr>
          </w:p>
        </w:tc>
      </w:tr>
      <w:tr w:rsidR="00A71B4A" w:rsidRPr="001B564C" w:rsidTr="00A71B4A">
        <w:tc>
          <w:tcPr>
            <w:tcW w:w="5671" w:type="dxa"/>
            <w:tcBorders>
              <w:top w:val="single" w:sz="4" w:space="0" w:color="000000"/>
              <w:left w:val="single" w:sz="4" w:space="0" w:color="000000"/>
              <w:bottom w:val="single" w:sz="4" w:space="0" w:color="000000"/>
            </w:tcBorders>
            <w:shd w:val="clear" w:color="auto" w:fill="auto"/>
          </w:tcPr>
          <w:p w:rsidR="00A71B4A" w:rsidRPr="00F56EB6" w:rsidRDefault="00A71B4A" w:rsidP="00A71B4A">
            <w:pPr>
              <w:pStyle w:val="Bezodstpw"/>
              <w:rPr>
                <w:rFonts w:ascii="Century Gothic" w:hAnsi="Century Gothic"/>
                <w:b/>
                <w:bCs/>
                <w:sz w:val="16"/>
                <w:szCs w:val="16"/>
              </w:rPr>
            </w:pPr>
            <w:r>
              <w:rPr>
                <w:rFonts w:ascii="Century Gothic" w:hAnsi="Century Gothic"/>
                <w:sz w:val="16"/>
                <w:szCs w:val="16"/>
              </w:rPr>
              <w:t xml:space="preserve">sprawdzający: </w:t>
            </w:r>
            <w:r w:rsidRPr="00F56EB6">
              <w:rPr>
                <w:rFonts w:ascii="Century Gothic" w:hAnsi="Century Gothic"/>
                <w:b/>
                <w:bCs/>
                <w:sz w:val="16"/>
                <w:szCs w:val="16"/>
              </w:rPr>
              <w:t xml:space="preserve">inż. </w:t>
            </w:r>
            <w:r w:rsidRPr="00A71B4A">
              <w:rPr>
                <w:rFonts w:ascii="Century Gothic" w:hAnsi="Century Gothic"/>
                <w:b/>
                <w:bCs/>
                <w:sz w:val="16"/>
                <w:szCs w:val="16"/>
              </w:rPr>
              <w:t>Krzysztof Kędzierski</w:t>
            </w:r>
          </w:p>
          <w:p w:rsidR="00A71B4A" w:rsidRPr="00F56EB6" w:rsidRDefault="00A71B4A" w:rsidP="00A71B4A">
            <w:pPr>
              <w:pStyle w:val="Bezodstpw"/>
              <w:rPr>
                <w:rFonts w:ascii="Century Gothic" w:hAnsi="Century Gothic"/>
                <w:b/>
                <w:sz w:val="18"/>
                <w:szCs w:val="18"/>
              </w:rPr>
            </w:pPr>
            <w:r w:rsidRPr="00F56EB6">
              <w:rPr>
                <w:rFonts w:ascii="Century Gothic" w:hAnsi="Century Gothic"/>
                <w:sz w:val="14"/>
                <w:szCs w:val="14"/>
              </w:rPr>
              <w:t>specjalność instalacyjna w zakresie sieci, instalacji i urządzeń elektrycznych i elektroenergetycznych cert. CNBOP nr 29</w:t>
            </w:r>
            <w:r>
              <w:rPr>
                <w:rFonts w:ascii="Century Gothic" w:hAnsi="Century Gothic"/>
                <w:sz w:val="14"/>
                <w:szCs w:val="14"/>
              </w:rPr>
              <w:t>3</w:t>
            </w:r>
            <w:r w:rsidRPr="00F56EB6">
              <w:rPr>
                <w:rFonts w:ascii="Century Gothic" w:hAnsi="Century Gothic"/>
                <w:sz w:val="14"/>
                <w:szCs w:val="14"/>
              </w:rPr>
              <w:t>/2017</w:t>
            </w:r>
          </w:p>
        </w:tc>
        <w:tc>
          <w:tcPr>
            <w:tcW w:w="1559" w:type="dxa"/>
            <w:tcBorders>
              <w:top w:val="single" w:sz="4" w:space="0" w:color="000000"/>
              <w:left w:val="single" w:sz="4" w:space="0" w:color="000000"/>
              <w:bottom w:val="single" w:sz="4" w:space="0" w:color="000000"/>
            </w:tcBorders>
            <w:shd w:val="clear" w:color="auto" w:fill="auto"/>
          </w:tcPr>
          <w:p w:rsidR="00A71B4A" w:rsidRDefault="00A71B4A" w:rsidP="00A71B4A">
            <w:pPr>
              <w:pStyle w:val="Bezodstpw"/>
              <w:rPr>
                <w:rFonts w:ascii="Century Gothic" w:hAnsi="Century Gothic"/>
                <w:b/>
                <w:bCs/>
                <w:sz w:val="18"/>
                <w:szCs w:val="18"/>
              </w:rPr>
            </w:pPr>
          </w:p>
          <w:p w:rsidR="0024587C" w:rsidRDefault="0024587C" w:rsidP="00A71B4A">
            <w:pPr>
              <w:pStyle w:val="Bezodstpw"/>
              <w:rPr>
                <w:rFonts w:ascii="Century Gothic" w:hAnsi="Century Gothic"/>
                <w:b/>
                <w:bCs/>
                <w:sz w:val="18"/>
                <w:szCs w:val="18"/>
              </w:rPr>
            </w:pPr>
          </w:p>
          <w:p w:rsidR="00A71B4A" w:rsidRDefault="00A71B4A" w:rsidP="00A71B4A">
            <w:pPr>
              <w:pStyle w:val="Bezodstpw"/>
              <w:rPr>
                <w:rFonts w:ascii="Century Gothic" w:hAnsi="Century Gothic"/>
                <w:b/>
                <w:bCs/>
                <w:sz w:val="18"/>
                <w:szCs w:val="18"/>
              </w:rPr>
            </w:pPr>
            <w:r w:rsidRPr="00A71B4A">
              <w:rPr>
                <w:rFonts w:ascii="Century Gothic" w:hAnsi="Century Gothic"/>
                <w:b/>
                <w:bCs/>
                <w:sz w:val="18"/>
                <w:szCs w:val="18"/>
              </w:rPr>
              <w:t>LUB/0146/</w:t>
            </w:r>
          </w:p>
          <w:p w:rsidR="00A71B4A" w:rsidRDefault="00A71B4A" w:rsidP="00A71B4A">
            <w:pPr>
              <w:pStyle w:val="Bezodstpw"/>
              <w:rPr>
                <w:rFonts w:ascii="Century Gothic" w:hAnsi="Century Gothic"/>
                <w:b/>
                <w:bCs/>
                <w:sz w:val="18"/>
                <w:szCs w:val="18"/>
              </w:rPr>
            </w:pPr>
            <w:r w:rsidRPr="00A71B4A">
              <w:rPr>
                <w:rFonts w:ascii="Century Gothic" w:hAnsi="Century Gothic"/>
                <w:b/>
                <w:bCs/>
                <w:sz w:val="18"/>
                <w:szCs w:val="18"/>
              </w:rPr>
              <w:t>POOE/10</w:t>
            </w:r>
          </w:p>
          <w:p w:rsidR="0024587C" w:rsidRDefault="0024587C" w:rsidP="00A71B4A">
            <w:pPr>
              <w:pStyle w:val="Bezodstpw"/>
              <w:rPr>
                <w:rFonts w:ascii="Century Gothic" w:hAnsi="Century Gothic"/>
                <w:b/>
                <w:bCs/>
                <w:sz w:val="18"/>
                <w:szCs w:val="18"/>
              </w:rPr>
            </w:pPr>
          </w:p>
          <w:p w:rsidR="0024587C" w:rsidRPr="001B564C" w:rsidRDefault="0024587C" w:rsidP="00A71B4A">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A71B4A">
            <w:pPr>
              <w:pStyle w:val="Bezodstpw"/>
              <w:rPr>
                <w:rFonts w:ascii="Century Gothic" w:hAnsi="Century Gothic"/>
                <w:sz w:val="18"/>
                <w:szCs w:val="18"/>
              </w:rPr>
            </w:pPr>
          </w:p>
        </w:tc>
      </w:tr>
      <w:tr w:rsidR="00A71B4A" w:rsidRPr="001B564C" w:rsidTr="00A71B4A">
        <w:trPr>
          <w:trHeight w:val="202"/>
        </w:trPr>
        <w:tc>
          <w:tcPr>
            <w:tcW w:w="9923" w:type="dxa"/>
            <w:gridSpan w:val="3"/>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24587C">
            <w:pPr>
              <w:pStyle w:val="Bezodstpw"/>
              <w:jc w:val="center"/>
              <w:rPr>
                <w:rFonts w:ascii="Century Gothic" w:hAnsi="Century Gothic"/>
                <w:sz w:val="18"/>
                <w:szCs w:val="18"/>
              </w:rPr>
            </w:pPr>
            <w:r>
              <w:rPr>
                <w:rFonts w:ascii="Century Gothic" w:hAnsi="Century Gothic"/>
                <w:b/>
                <w:sz w:val="18"/>
                <w:szCs w:val="18"/>
              </w:rPr>
              <w:t xml:space="preserve">Lublin, </w:t>
            </w:r>
            <w:r w:rsidR="0024587C">
              <w:rPr>
                <w:rFonts w:ascii="Century Gothic" w:hAnsi="Century Gothic"/>
                <w:b/>
                <w:sz w:val="18"/>
                <w:szCs w:val="18"/>
              </w:rPr>
              <w:t>lipiec</w:t>
            </w:r>
            <w:r>
              <w:rPr>
                <w:rFonts w:ascii="Century Gothic" w:hAnsi="Century Gothic"/>
                <w:b/>
                <w:sz w:val="18"/>
                <w:szCs w:val="18"/>
              </w:rPr>
              <w:t xml:space="preserve"> 2021</w:t>
            </w:r>
          </w:p>
        </w:tc>
      </w:tr>
    </w:tbl>
    <w:p w:rsidR="00EF1837" w:rsidRDefault="00EF1837" w:rsidP="00BE71A5">
      <w:pPr>
        <w:rPr>
          <w:b/>
        </w:rPr>
      </w:pPr>
    </w:p>
    <w:p w:rsidR="00FB16B1" w:rsidRDefault="00FB16B1">
      <w:pPr>
        <w:widowControl/>
        <w:autoSpaceDE/>
        <w:autoSpaceDN/>
        <w:adjustRightInd/>
        <w:spacing w:after="160" w:line="259" w:lineRule="auto"/>
        <w:rPr>
          <w:rFonts w:ascii="Arial" w:hAnsi="Arial" w:cs="Arial"/>
        </w:rPr>
      </w:pPr>
      <w:r>
        <w:rPr>
          <w:rFonts w:ascii="Arial" w:hAnsi="Arial" w:cs="Arial"/>
        </w:rPr>
        <w:br w:type="page"/>
      </w:r>
    </w:p>
    <w:sdt>
      <w:sdtPr>
        <w:rPr>
          <w:rFonts w:eastAsia="Times New Roman" w:cs="Times New Roman"/>
          <w:color w:val="auto"/>
          <w:sz w:val="24"/>
          <w:szCs w:val="24"/>
        </w:rPr>
        <w:id w:val="224567615"/>
        <w:docPartObj>
          <w:docPartGallery w:val="Table of Contents"/>
          <w:docPartUnique/>
        </w:docPartObj>
      </w:sdtPr>
      <w:sdtEndPr>
        <w:rPr>
          <w:b/>
          <w:bCs/>
        </w:rPr>
      </w:sdtEndPr>
      <w:sdtContent>
        <w:p w:rsidR="00867AEF" w:rsidRDefault="00867AEF" w:rsidP="00E31BE4">
          <w:pPr>
            <w:pStyle w:val="Nagwekspisutreci"/>
          </w:pPr>
          <w:r>
            <w:t>Spis treści</w:t>
          </w:r>
        </w:p>
        <w:bookmarkStart w:id="0" w:name="_GoBack"/>
        <w:bookmarkEnd w:id="0"/>
        <w:p w:rsidR="006B05E1" w:rsidRDefault="00867AEF">
          <w:pPr>
            <w:pStyle w:val="Spistreci1"/>
            <w:tabs>
              <w:tab w:val="left" w:pos="480"/>
              <w:tab w:val="right" w:leader="dot" w:pos="9488"/>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78892523" w:history="1">
            <w:r w:rsidR="006B05E1" w:rsidRPr="00741943">
              <w:rPr>
                <w:rStyle w:val="Hipercze"/>
                <w:noProof/>
              </w:rPr>
              <w:t>1</w:t>
            </w:r>
            <w:r w:rsidR="006B05E1">
              <w:rPr>
                <w:rFonts w:asciiTheme="minorHAnsi" w:eastAsiaTheme="minorEastAsia" w:hAnsiTheme="minorHAnsi" w:cstheme="minorBidi"/>
                <w:noProof/>
                <w:sz w:val="22"/>
                <w:szCs w:val="22"/>
              </w:rPr>
              <w:tab/>
            </w:r>
            <w:r w:rsidR="006B05E1" w:rsidRPr="00741943">
              <w:rPr>
                <w:rStyle w:val="Hipercze"/>
                <w:noProof/>
              </w:rPr>
              <w:t>Oświadczenie projektantów</w:t>
            </w:r>
            <w:r w:rsidR="006B05E1">
              <w:rPr>
                <w:noProof/>
                <w:webHidden/>
              </w:rPr>
              <w:tab/>
            </w:r>
            <w:r w:rsidR="006B05E1">
              <w:rPr>
                <w:noProof/>
                <w:webHidden/>
              </w:rPr>
              <w:fldChar w:fldCharType="begin"/>
            </w:r>
            <w:r w:rsidR="006B05E1">
              <w:rPr>
                <w:noProof/>
                <w:webHidden/>
              </w:rPr>
              <w:instrText xml:space="preserve"> PAGEREF _Toc78892523 \h </w:instrText>
            </w:r>
            <w:r w:rsidR="006B05E1">
              <w:rPr>
                <w:noProof/>
                <w:webHidden/>
              </w:rPr>
            </w:r>
            <w:r w:rsidR="006B05E1">
              <w:rPr>
                <w:noProof/>
                <w:webHidden/>
              </w:rPr>
              <w:fldChar w:fldCharType="separate"/>
            </w:r>
            <w:r w:rsidR="006B05E1">
              <w:rPr>
                <w:noProof/>
                <w:webHidden/>
              </w:rPr>
              <w:t>4</w:t>
            </w:r>
            <w:r w:rsidR="006B05E1">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24" w:history="1">
            <w:r w:rsidRPr="00741943">
              <w:rPr>
                <w:rStyle w:val="Hipercze"/>
                <w:noProof/>
              </w:rPr>
              <w:t>2</w:t>
            </w:r>
            <w:r>
              <w:rPr>
                <w:rFonts w:asciiTheme="minorHAnsi" w:eastAsiaTheme="minorEastAsia" w:hAnsiTheme="minorHAnsi" w:cstheme="minorBidi"/>
                <w:noProof/>
                <w:sz w:val="22"/>
                <w:szCs w:val="22"/>
              </w:rPr>
              <w:tab/>
            </w:r>
            <w:r w:rsidRPr="00741943">
              <w:rPr>
                <w:rStyle w:val="Hipercze"/>
                <w:noProof/>
              </w:rPr>
              <w:t>Uprawnienia oraz zaświadczenia z OIIB Projektanta i Sprawdzającego</w:t>
            </w:r>
            <w:r>
              <w:rPr>
                <w:noProof/>
                <w:webHidden/>
              </w:rPr>
              <w:tab/>
            </w:r>
            <w:r>
              <w:rPr>
                <w:noProof/>
                <w:webHidden/>
              </w:rPr>
              <w:fldChar w:fldCharType="begin"/>
            </w:r>
            <w:r>
              <w:rPr>
                <w:noProof/>
                <w:webHidden/>
              </w:rPr>
              <w:instrText xml:space="preserve"> PAGEREF _Toc78892524 \h </w:instrText>
            </w:r>
            <w:r>
              <w:rPr>
                <w:noProof/>
                <w:webHidden/>
              </w:rPr>
            </w:r>
            <w:r>
              <w:rPr>
                <w:noProof/>
                <w:webHidden/>
              </w:rPr>
              <w:fldChar w:fldCharType="separate"/>
            </w:r>
            <w:r>
              <w:rPr>
                <w:noProof/>
                <w:webHidden/>
              </w:rPr>
              <w:t>5</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25" w:history="1">
            <w:r w:rsidRPr="00741943">
              <w:rPr>
                <w:rStyle w:val="Hipercze"/>
                <w:noProof/>
              </w:rPr>
              <w:t>3</w:t>
            </w:r>
            <w:r>
              <w:rPr>
                <w:rFonts w:asciiTheme="minorHAnsi" w:eastAsiaTheme="minorEastAsia" w:hAnsiTheme="minorHAnsi" w:cstheme="minorBidi"/>
                <w:noProof/>
                <w:sz w:val="22"/>
                <w:szCs w:val="22"/>
              </w:rPr>
              <w:tab/>
            </w:r>
            <w:r w:rsidRPr="00741943">
              <w:rPr>
                <w:rStyle w:val="Hipercze"/>
                <w:noProof/>
              </w:rPr>
              <w:t>Zakres projektu</w:t>
            </w:r>
            <w:r>
              <w:rPr>
                <w:noProof/>
                <w:webHidden/>
              </w:rPr>
              <w:tab/>
            </w:r>
            <w:r>
              <w:rPr>
                <w:noProof/>
                <w:webHidden/>
              </w:rPr>
              <w:fldChar w:fldCharType="begin"/>
            </w:r>
            <w:r>
              <w:rPr>
                <w:noProof/>
                <w:webHidden/>
              </w:rPr>
              <w:instrText xml:space="preserve"> PAGEREF _Toc78892525 \h </w:instrText>
            </w:r>
            <w:r>
              <w:rPr>
                <w:noProof/>
                <w:webHidden/>
              </w:rPr>
            </w:r>
            <w:r>
              <w:rPr>
                <w:noProof/>
                <w:webHidden/>
              </w:rPr>
              <w:fldChar w:fldCharType="separate"/>
            </w:r>
            <w:r>
              <w:rPr>
                <w:noProof/>
                <w:webHidden/>
              </w:rPr>
              <w:t>9</w:t>
            </w:r>
            <w:r>
              <w:rPr>
                <w:noProof/>
                <w:webHidden/>
              </w:rPr>
              <w:fldChar w:fldCharType="end"/>
            </w:r>
          </w:hyperlink>
        </w:p>
        <w:p w:rsidR="006B05E1" w:rsidRDefault="006B05E1">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8892526" w:history="1">
            <w:r w:rsidRPr="00741943">
              <w:rPr>
                <w:rStyle w:val="Hipercze"/>
                <w:rFonts w:cs="Times New Roman"/>
                <w:noProof/>
              </w:rPr>
              <w:t>3.1</w:t>
            </w:r>
            <w:r>
              <w:rPr>
                <w:rFonts w:asciiTheme="minorHAnsi" w:eastAsiaTheme="minorEastAsia" w:hAnsiTheme="minorHAnsi" w:cstheme="minorBidi"/>
                <w:b w:val="0"/>
                <w:bCs w:val="0"/>
                <w:smallCaps w:val="0"/>
                <w:noProof/>
                <w:sz w:val="22"/>
                <w:lang w:eastAsia="pl-PL"/>
              </w:rPr>
              <w:tab/>
            </w:r>
            <w:r w:rsidRPr="00741943">
              <w:rPr>
                <w:rStyle w:val="Hipercze"/>
                <w:rFonts w:cs="Times New Roman"/>
                <w:noProof/>
              </w:rPr>
              <w:t>Przyłącza</w:t>
            </w:r>
            <w:r>
              <w:rPr>
                <w:noProof/>
                <w:webHidden/>
              </w:rPr>
              <w:tab/>
            </w:r>
            <w:r>
              <w:rPr>
                <w:noProof/>
                <w:webHidden/>
              </w:rPr>
              <w:fldChar w:fldCharType="begin"/>
            </w:r>
            <w:r>
              <w:rPr>
                <w:noProof/>
                <w:webHidden/>
              </w:rPr>
              <w:instrText xml:space="preserve"> PAGEREF _Toc78892526 \h </w:instrText>
            </w:r>
            <w:r>
              <w:rPr>
                <w:noProof/>
                <w:webHidden/>
              </w:rPr>
            </w:r>
            <w:r>
              <w:rPr>
                <w:noProof/>
                <w:webHidden/>
              </w:rPr>
              <w:fldChar w:fldCharType="separate"/>
            </w:r>
            <w:r>
              <w:rPr>
                <w:noProof/>
                <w:webHidden/>
              </w:rPr>
              <w:t>9</w:t>
            </w:r>
            <w:r>
              <w:rPr>
                <w:noProof/>
                <w:webHidden/>
              </w:rPr>
              <w:fldChar w:fldCharType="end"/>
            </w:r>
          </w:hyperlink>
        </w:p>
        <w:p w:rsidR="006B05E1" w:rsidRDefault="006B05E1">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8892527" w:history="1">
            <w:r w:rsidRPr="00741943">
              <w:rPr>
                <w:rStyle w:val="Hipercze"/>
                <w:rFonts w:cs="Times New Roman"/>
                <w:noProof/>
              </w:rPr>
              <w:t>3.2</w:t>
            </w:r>
            <w:r>
              <w:rPr>
                <w:rFonts w:asciiTheme="minorHAnsi" w:eastAsiaTheme="minorEastAsia" w:hAnsiTheme="minorHAnsi" w:cstheme="minorBidi"/>
                <w:b w:val="0"/>
                <w:bCs w:val="0"/>
                <w:smallCaps w:val="0"/>
                <w:noProof/>
                <w:sz w:val="22"/>
                <w:lang w:eastAsia="pl-PL"/>
              </w:rPr>
              <w:tab/>
            </w:r>
            <w:r w:rsidRPr="00741943">
              <w:rPr>
                <w:rStyle w:val="Hipercze"/>
                <w:rFonts w:cs="Times New Roman"/>
                <w:noProof/>
              </w:rPr>
              <w:t>Demontaże</w:t>
            </w:r>
            <w:r>
              <w:rPr>
                <w:noProof/>
                <w:webHidden/>
              </w:rPr>
              <w:tab/>
            </w:r>
            <w:r>
              <w:rPr>
                <w:noProof/>
                <w:webHidden/>
              </w:rPr>
              <w:fldChar w:fldCharType="begin"/>
            </w:r>
            <w:r>
              <w:rPr>
                <w:noProof/>
                <w:webHidden/>
              </w:rPr>
              <w:instrText xml:space="preserve"> PAGEREF _Toc78892527 \h </w:instrText>
            </w:r>
            <w:r>
              <w:rPr>
                <w:noProof/>
                <w:webHidden/>
              </w:rPr>
            </w:r>
            <w:r>
              <w:rPr>
                <w:noProof/>
                <w:webHidden/>
              </w:rPr>
              <w:fldChar w:fldCharType="separate"/>
            </w:r>
            <w:r>
              <w:rPr>
                <w:noProof/>
                <w:webHidden/>
              </w:rPr>
              <w:t>9</w:t>
            </w:r>
            <w:r>
              <w:rPr>
                <w:noProof/>
                <w:webHidden/>
              </w:rPr>
              <w:fldChar w:fldCharType="end"/>
            </w:r>
          </w:hyperlink>
        </w:p>
        <w:p w:rsidR="006B05E1" w:rsidRDefault="006B05E1">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8892528" w:history="1">
            <w:r w:rsidRPr="00741943">
              <w:rPr>
                <w:rStyle w:val="Hipercze"/>
                <w:rFonts w:cs="Times New Roman"/>
                <w:noProof/>
              </w:rPr>
              <w:t>3.3</w:t>
            </w:r>
            <w:r>
              <w:rPr>
                <w:rFonts w:asciiTheme="minorHAnsi" w:eastAsiaTheme="minorEastAsia" w:hAnsiTheme="minorHAnsi" w:cstheme="minorBidi"/>
                <w:b w:val="0"/>
                <w:bCs w:val="0"/>
                <w:smallCaps w:val="0"/>
                <w:noProof/>
                <w:sz w:val="22"/>
                <w:lang w:eastAsia="pl-PL"/>
              </w:rPr>
              <w:tab/>
            </w:r>
            <w:r w:rsidRPr="00741943">
              <w:rPr>
                <w:rStyle w:val="Hipercze"/>
                <w:rFonts w:cs="Times New Roman"/>
                <w:noProof/>
              </w:rPr>
              <w:t>Instalacje elektryczne</w:t>
            </w:r>
            <w:r>
              <w:rPr>
                <w:noProof/>
                <w:webHidden/>
              </w:rPr>
              <w:tab/>
            </w:r>
            <w:r>
              <w:rPr>
                <w:noProof/>
                <w:webHidden/>
              </w:rPr>
              <w:fldChar w:fldCharType="begin"/>
            </w:r>
            <w:r>
              <w:rPr>
                <w:noProof/>
                <w:webHidden/>
              </w:rPr>
              <w:instrText xml:space="preserve"> PAGEREF _Toc78892528 \h </w:instrText>
            </w:r>
            <w:r>
              <w:rPr>
                <w:noProof/>
                <w:webHidden/>
              </w:rPr>
            </w:r>
            <w:r>
              <w:rPr>
                <w:noProof/>
                <w:webHidden/>
              </w:rPr>
              <w:fldChar w:fldCharType="separate"/>
            </w:r>
            <w:r>
              <w:rPr>
                <w:noProof/>
                <w:webHidden/>
              </w:rPr>
              <w:t>9</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29" w:history="1">
            <w:r w:rsidRPr="00741943">
              <w:rPr>
                <w:rStyle w:val="Hipercze"/>
                <w:noProof/>
              </w:rPr>
              <w:t>4</w:t>
            </w:r>
            <w:r>
              <w:rPr>
                <w:rFonts w:asciiTheme="minorHAnsi" w:eastAsiaTheme="minorEastAsia" w:hAnsiTheme="minorHAnsi" w:cstheme="minorBidi"/>
                <w:noProof/>
                <w:sz w:val="22"/>
                <w:szCs w:val="22"/>
              </w:rPr>
              <w:tab/>
            </w:r>
            <w:r w:rsidRPr="00741943">
              <w:rPr>
                <w:rStyle w:val="Hipercze"/>
                <w:noProof/>
              </w:rPr>
              <w:t>Podstawa opracowania</w:t>
            </w:r>
            <w:r>
              <w:rPr>
                <w:noProof/>
                <w:webHidden/>
              </w:rPr>
              <w:tab/>
            </w:r>
            <w:r>
              <w:rPr>
                <w:noProof/>
                <w:webHidden/>
              </w:rPr>
              <w:fldChar w:fldCharType="begin"/>
            </w:r>
            <w:r>
              <w:rPr>
                <w:noProof/>
                <w:webHidden/>
              </w:rPr>
              <w:instrText xml:space="preserve"> PAGEREF _Toc78892529 \h </w:instrText>
            </w:r>
            <w:r>
              <w:rPr>
                <w:noProof/>
                <w:webHidden/>
              </w:rPr>
            </w:r>
            <w:r>
              <w:rPr>
                <w:noProof/>
                <w:webHidden/>
              </w:rPr>
              <w:fldChar w:fldCharType="separate"/>
            </w:r>
            <w:r>
              <w:rPr>
                <w:noProof/>
                <w:webHidden/>
              </w:rPr>
              <w:t>9</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30" w:history="1">
            <w:r w:rsidRPr="00741943">
              <w:rPr>
                <w:rStyle w:val="Hipercze"/>
                <w:noProof/>
              </w:rPr>
              <w:t>5</w:t>
            </w:r>
            <w:r>
              <w:rPr>
                <w:rFonts w:asciiTheme="minorHAnsi" w:eastAsiaTheme="minorEastAsia" w:hAnsiTheme="minorHAnsi" w:cstheme="minorBidi"/>
                <w:noProof/>
                <w:sz w:val="22"/>
                <w:szCs w:val="22"/>
              </w:rPr>
              <w:tab/>
            </w:r>
            <w:r w:rsidRPr="00741943">
              <w:rPr>
                <w:rStyle w:val="Hipercze"/>
                <w:noProof/>
              </w:rPr>
              <w:t>Charakterystyka obiektu</w:t>
            </w:r>
            <w:r>
              <w:rPr>
                <w:noProof/>
                <w:webHidden/>
              </w:rPr>
              <w:tab/>
            </w:r>
            <w:r>
              <w:rPr>
                <w:noProof/>
                <w:webHidden/>
              </w:rPr>
              <w:fldChar w:fldCharType="begin"/>
            </w:r>
            <w:r>
              <w:rPr>
                <w:noProof/>
                <w:webHidden/>
              </w:rPr>
              <w:instrText xml:space="preserve"> PAGEREF _Toc78892530 \h </w:instrText>
            </w:r>
            <w:r>
              <w:rPr>
                <w:noProof/>
                <w:webHidden/>
              </w:rPr>
            </w:r>
            <w:r>
              <w:rPr>
                <w:noProof/>
                <w:webHidden/>
              </w:rPr>
              <w:fldChar w:fldCharType="separate"/>
            </w:r>
            <w:r>
              <w:rPr>
                <w:noProof/>
                <w:webHidden/>
              </w:rPr>
              <w:t>11</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31" w:history="1">
            <w:r w:rsidRPr="00741943">
              <w:rPr>
                <w:rStyle w:val="Hipercze"/>
                <w:noProof/>
              </w:rPr>
              <w:t>6</w:t>
            </w:r>
            <w:r>
              <w:rPr>
                <w:rFonts w:asciiTheme="minorHAnsi" w:eastAsiaTheme="minorEastAsia" w:hAnsiTheme="minorHAnsi" w:cstheme="minorBidi"/>
                <w:noProof/>
                <w:sz w:val="22"/>
                <w:szCs w:val="22"/>
              </w:rPr>
              <w:tab/>
            </w:r>
            <w:r w:rsidRPr="00741943">
              <w:rPr>
                <w:rStyle w:val="Hipercze"/>
                <w:noProof/>
              </w:rPr>
              <w:t>Tablica pomiarowa</w:t>
            </w:r>
            <w:r>
              <w:rPr>
                <w:noProof/>
                <w:webHidden/>
              </w:rPr>
              <w:tab/>
            </w:r>
            <w:r>
              <w:rPr>
                <w:noProof/>
                <w:webHidden/>
              </w:rPr>
              <w:fldChar w:fldCharType="begin"/>
            </w:r>
            <w:r>
              <w:rPr>
                <w:noProof/>
                <w:webHidden/>
              </w:rPr>
              <w:instrText xml:space="preserve"> PAGEREF _Toc78892531 \h </w:instrText>
            </w:r>
            <w:r>
              <w:rPr>
                <w:noProof/>
                <w:webHidden/>
              </w:rPr>
            </w:r>
            <w:r>
              <w:rPr>
                <w:noProof/>
                <w:webHidden/>
              </w:rPr>
              <w:fldChar w:fldCharType="separate"/>
            </w:r>
            <w:r>
              <w:rPr>
                <w:noProof/>
                <w:webHidden/>
              </w:rPr>
              <w:t>11</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32" w:history="1">
            <w:r w:rsidRPr="00741943">
              <w:rPr>
                <w:rStyle w:val="Hipercze"/>
                <w:noProof/>
              </w:rPr>
              <w:t>7</w:t>
            </w:r>
            <w:r>
              <w:rPr>
                <w:rFonts w:asciiTheme="minorHAnsi" w:eastAsiaTheme="minorEastAsia" w:hAnsiTheme="minorHAnsi" w:cstheme="minorBidi"/>
                <w:noProof/>
                <w:sz w:val="22"/>
                <w:szCs w:val="22"/>
              </w:rPr>
              <w:tab/>
            </w:r>
            <w:r w:rsidRPr="00741943">
              <w:rPr>
                <w:rStyle w:val="Hipercze"/>
                <w:noProof/>
              </w:rPr>
              <w:t>Zasilanie obiektu i złącze ZK-PWP</w:t>
            </w:r>
            <w:r>
              <w:rPr>
                <w:noProof/>
                <w:webHidden/>
              </w:rPr>
              <w:tab/>
            </w:r>
            <w:r>
              <w:rPr>
                <w:noProof/>
                <w:webHidden/>
              </w:rPr>
              <w:fldChar w:fldCharType="begin"/>
            </w:r>
            <w:r>
              <w:rPr>
                <w:noProof/>
                <w:webHidden/>
              </w:rPr>
              <w:instrText xml:space="preserve"> PAGEREF _Toc78892532 \h </w:instrText>
            </w:r>
            <w:r>
              <w:rPr>
                <w:noProof/>
                <w:webHidden/>
              </w:rPr>
            </w:r>
            <w:r>
              <w:rPr>
                <w:noProof/>
                <w:webHidden/>
              </w:rPr>
              <w:fldChar w:fldCharType="separate"/>
            </w:r>
            <w:r>
              <w:rPr>
                <w:noProof/>
                <w:webHidden/>
              </w:rPr>
              <w:t>11</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33" w:history="1">
            <w:r w:rsidRPr="00741943">
              <w:rPr>
                <w:rStyle w:val="Hipercze"/>
                <w:noProof/>
              </w:rPr>
              <w:t>8</w:t>
            </w:r>
            <w:r>
              <w:rPr>
                <w:rFonts w:asciiTheme="minorHAnsi" w:eastAsiaTheme="minorEastAsia" w:hAnsiTheme="minorHAnsi" w:cstheme="minorBidi"/>
                <w:noProof/>
                <w:sz w:val="22"/>
                <w:szCs w:val="22"/>
              </w:rPr>
              <w:tab/>
            </w:r>
            <w:r w:rsidRPr="00741943">
              <w:rPr>
                <w:rStyle w:val="Hipercze"/>
                <w:noProof/>
              </w:rPr>
              <w:t>Rozdzielnica główna RGnN</w:t>
            </w:r>
            <w:r>
              <w:rPr>
                <w:noProof/>
                <w:webHidden/>
              </w:rPr>
              <w:tab/>
            </w:r>
            <w:r>
              <w:rPr>
                <w:noProof/>
                <w:webHidden/>
              </w:rPr>
              <w:fldChar w:fldCharType="begin"/>
            </w:r>
            <w:r>
              <w:rPr>
                <w:noProof/>
                <w:webHidden/>
              </w:rPr>
              <w:instrText xml:space="preserve"> PAGEREF _Toc78892533 \h </w:instrText>
            </w:r>
            <w:r>
              <w:rPr>
                <w:noProof/>
                <w:webHidden/>
              </w:rPr>
            </w:r>
            <w:r>
              <w:rPr>
                <w:noProof/>
                <w:webHidden/>
              </w:rPr>
              <w:fldChar w:fldCharType="separate"/>
            </w:r>
            <w:r>
              <w:rPr>
                <w:noProof/>
                <w:webHidden/>
              </w:rPr>
              <w:t>12</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34" w:history="1">
            <w:r w:rsidRPr="00741943">
              <w:rPr>
                <w:rStyle w:val="Hipercze"/>
                <w:noProof/>
              </w:rPr>
              <w:t>9</w:t>
            </w:r>
            <w:r>
              <w:rPr>
                <w:rFonts w:asciiTheme="minorHAnsi" w:eastAsiaTheme="minorEastAsia" w:hAnsiTheme="minorHAnsi" w:cstheme="minorBidi"/>
                <w:noProof/>
                <w:sz w:val="22"/>
                <w:szCs w:val="22"/>
              </w:rPr>
              <w:tab/>
            </w:r>
            <w:r w:rsidRPr="00741943">
              <w:rPr>
                <w:rStyle w:val="Hipercze"/>
                <w:noProof/>
              </w:rPr>
              <w:t>Zasilacz UPS</w:t>
            </w:r>
            <w:r>
              <w:rPr>
                <w:noProof/>
                <w:webHidden/>
              </w:rPr>
              <w:tab/>
            </w:r>
            <w:r>
              <w:rPr>
                <w:noProof/>
                <w:webHidden/>
              </w:rPr>
              <w:fldChar w:fldCharType="begin"/>
            </w:r>
            <w:r>
              <w:rPr>
                <w:noProof/>
                <w:webHidden/>
              </w:rPr>
              <w:instrText xml:space="preserve"> PAGEREF _Toc78892534 \h </w:instrText>
            </w:r>
            <w:r>
              <w:rPr>
                <w:noProof/>
                <w:webHidden/>
              </w:rPr>
            </w:r>
            <w:r>
              <w:rPr>
                <w:noProof/>
                <w:webHidden/>
              </w:rPr>
              <w:fldChar w:fldCharType="separate"/>
            </w:r>
            <w:r>
              <w:rPr>
                <w:noProof/>
                <w:webHidden/>
              </w:rPr>
              <w:t>13</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35" w:history="1">
            <w:r w:rsidRPr="00741943">
              <w:rPr>
                <w:rStyle w:val="Hipercze"/>
                <w:noProof/>
              </w:rPr>
              <w:t>10</w:t>
            </w:r>
            <w:r>
              <w:rPr>
                <w:rFonts w:asciiTheme="minorHAnsi" w:eastAsiaTheme="minorEastAsia" w:hAnsiTheme="minorHAnsi" w:cstheme="minorBidi"/>
                <w:noProof/>
                <w:sz w:val="22"/>
                <w:szCs w:val="22"/>
              </w:rPr>
              <w:tab/>
            </w:r>
            <w:r w:rsidRPr="00741943">
              <w:rPr>
                <w:rStyle w:val="Hipercze"/>
                <w:noProof/>
              </w:rPr>
              <w:t>Rozdzielnice piętrowe</w:t>
            </w:r>
            <w:r>
              <w:rPr>
                <w:noProof/>
                <w:webHidden/>
              </w:rPr>
              <w:tab/>
            </w:r>
            <w:r>
              <w:rPr>
                <w:noProof/>
                <w:webHidden/>
              </w:rPr>
              <w:fldChar w:fldCharType="begin"/>
            </w:r>
            <w:r>
              <w:rPr>
                <w:noProof/>
                <w:webHidden/>
              </w:rPr>
              <w:instrText xml:space="preserve"> PAGEREF _Toc78892535 \h </w:instrText>
            </w:r>
            <w:r>
              <w:rPr>
                <w:noProof/>
                <w:webHidden/>
              </w:rPr>
            </w:r>
            <w:r>
              <w:rPr>
                <w:noProof/>
                <w:webHidden/>
              </w:rPr>
              <w:fldChar w:fldCharType="separate"/>
            </w:r>
            <w:r>
              <w:rPr>
                <w:noProof/>
                <w:webHidden/>
              </w:rPr>
              <w:t>14</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36" w:history="1">
            <w:r w:rsidRPr="00741943">
              <w:rPr>
                <w:rStyle w:val="Hipercze"/>
                <w:noProof/>
              </w:rPr>
              <w:t>11</w:t>
            </w:r>
            <w:r>
              <w:rPr>
                <w:rFonts w:asciiTheme="minorHAnsi" w:eastAsiaTheme="minorEastAsia" w:hAnsiTheme="minorHAnsi" w:cstheme="minorBidi"/>
                <w:noProof/>
                <w:sz w:val="22"/>
                <w:szCs w:val="22"/>
              </w:rPr>
              <w:tab/>
            </w:r>
            <w:r w:rsidRPr="00741943">
              <w:rPr>
                <w:rStyle w:val="Hipercze"/>
                <w:noProof/>
              </w:rPr>
              <w:t>Instalacje elektryczne - wymagania ogólne</w:t>
            </w:r>
            <w:r>
              <w:rPr>
                <w:noProof/>
                <w:webHidden/>
              </w:rPr>
              <w:tab/>
            </w:r>
            <w:r>
              <w:rPr>
                <w:noProof/>
                <w:webHidden/>
              </w:rPr>
              <w:fldChar w:fldCharType="begin"/>
            </w:r>
            <w:r>
              <w:rPr>
                <w:noProof/>
                <w:webHidden/>
              </w:rPr>
              <w:instrText xml:space="preserve"> PAGEREF _Toc78892536 \h </w:instrText>
            </w:r>
            <w:r>
              <w:rPr>
                <w:noProof/>
                <w:webHidden/>
              </w:rPr>
            </w:r>
            <w:r>
              <w:rPr>
                <w:noProof/>
                <w:webHidden/>
              </w:rPr>
              <w:fldChar w:fldCharType="separate"/>
            </w:r>
            <w:r>
              <w:rPr>
                <w:noProof/>
                <w:webHidden/>
              </w:rPr>
              <w:t>14</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37" w:history="1">
            <w:r w:rsidRPr="00741943">
              <w:rPr>
                <w:rStyle w:val="Hipercze"/>
                <w:noProof/>
              </w:rPr>
              <w:t>12</w:t>
            </w:r>
            <w:r>
              <w:rPr>
                <w:rFonts w:asciiTheme="minorHAnsi" w:eastAsiaTheme="minorEastAsia" w:hAnsiTheme="minorHAnsi" w:cstheme="minorBidi"/>
                <w:noProof/>
                <w:sz w:val="22"/>
                <w:szCs w:val="22"/>
              </w:rPr>
              <w:tab/>
            </w:r>
            <w:r w:rsidRPr="00741943">
              <w:rPr>
                <w:rStyle w:val="Hipercze"/>
                <w:noProof/>
              </w:rPr>
              <w:t>Demontaże</w:t>
            </w:r>
            <w:r>
              <w:rPr>
                <w:noProof/>
                <w:webHidden/>
              </w:rPr>
              <w:tab/>
            </w:r>
            <w:r>
              <w:rPr>
                <w:noProof/>
                <w:webHidden/>
              </w:rPr>
              <w:fldChar w:fldCharType="begin"/>
            </w:r>
            <w:r>
              <w:rPr>
                <w:noProof/>
                <w:webHidden/>
              </w:rPr>
              <w:instrText xml:space="preserve"> PAGEREF _Toc78892537 \h </w:instrText>
            </w:r>
            <w:r>
              <w:rPr>
                <w:noProof/>
                <w:webHidden/>
              </w:rPr>
            </w:r>
            <w:r>
              <w:rPr>
                <w:noProof/>
                <w:webHidden/>
              </w:rPr>
              <w:fldChar w:fldCharType="separate"/>
            </w:r>
            <w:r>
              <w:rPr>
                <w:noProof/>
                <w:webHidden/>
              </w:rPr>
              <w:t>15</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38" w:history="1">
            <w:r w:rsidRPr="00741943">
              <w:rPr>
                <w:rStyle w:val="Hipercze"/>
                <w:noProof/>
              </w:rPr>
              <w:t>13</w:t>
            </w:r>
            <w:r>
              <w:rPr>
                <w:rFonts w:asciiTheme="minorHAnsi" w:eastAsiaTheme="minorEastAsia" w:hAnsiTheme="minorHAnsi" w:cstheme="minorBidi"/>
                <w:noProof/>
                <w:sz w:val="22"/>
                <w:szCs w:val="22"/>
              </w:rPr>
              <w:tab/>
            </w:r>
            <w:r w:rsidRPr="00741943">
              <w:rPr>
                <w:rStyle w:val="Hipercze"/>
                <w:noProof/>
              </w:rPr>
              <w:t>Konstrukcje wsporcze</w:t>
            </w:r>
            <w:r>
              <w:rPr>
                <w:noProof/>
                <w:webHidden/>
              </w:rPr>
              <w:tab/>
            </w:r>
            <w:r>
              <w:rPr>
                <w:noProof/>
                <w:webHidden/>
              </w:rPr>
              <w:fldChar w:fldCharType="begin"/>
            </w:r>
            <w:r>
              <w:rPr>
                <w:noProof/>
                <w:webHidden/>
              </w:rPr>
              <w:instrText xml:space="preserve"> PAGEREF _Toc78892538 \h </w:instrText>
            </w:r>
            <w:r>
              <w:rPr>
                <w:noProof/>
                <w:webHidden/>
              </w:rPr>
            </w:r>
            <w:r>
              <w:rPr>
                <w:noProof/>
                <w:webHidden/>
              </w:rPr>
              <w:fldChar w:fldCharType="separate"/>
            </w:r>
            <w:r>
              <w:rPr>
                <w:noProof/>
                <w:webHidden/>
              </w:rPr>
              <w:t>15</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39" w:history="1">
            <w:r w:rsidRPr="00741943">
              <w:rPr>
                <w:rStyle w:val="Hipercze"/>
                <w:noProof/>
              </w:rPr>
              <w:t>14</w:t>
            </w:r>
            <w:r>
              <w:rPr>
                <w:rFonts w:asciiTheme="minorHAnsi" w:eastAsiaTheme="minorEastAsia" w:hAnsiTheme="minorHAnsi" w:cstheme="minorBidi"/>
                <w:noProof/>
                <w:sz w:val="22"/>
                <w:szCs w:val="22"/>
              </w:rPr>
              <w:tab/>
            </w:r>
            <w:r w:rsidRPr="00741943">
              <w:rPr>
                <w:rStyle w:val="Hipercze"/>
                <w:noProof/>
              </w:rPr>
              <w:t>Oświetlenie</w:t>
            </w:r>
            <w:r>
              <w:rPr>
                <w:noProof/>
                <w:webHidden/>
              </w:rPr>
              <w:tab/>
            </w:r>
            <w:r>
              <w:rPr>
                <w:noProof/>
                <w:webHidden/>
              </w:rPr>
              <w:fldChar w:fldCharType="begin"/>
            </w:r>
            <w:r>
              <w:rPr>
                <w:noProof/>
                <w:webHidden/>
              </w:rPr>
              <w:instrText xml:space="preserve"> PAGEREF _Toc78892539 \h </w:instrText>
            </w:r>
            <w:r>
              <w:rPr>
                <w:noProof/>
                <w:webHidden/>
              </w:rPr>
            </w:r>
            <w:r>
              <w:rPr>
                <w:noProof/>
                <w:webHidden/>
              </w:rPr>
              <w:fldChar w:fldCharType="separate"/>
            </w:r>
            <w:r>
              <w:rPr>
                <w:noProof/>
                <w:webHidden/>
              </w:rPr>
              <w:t>15</w:t>
            </w:r>
            <w:r>
              <w:rPr>
                <w:noProof/>
                <w:webHidden/>
              </w:rPr>
              <w:fldChar w:fldCharType="end"/>
            </w:r>
          </w:hyperlink>
        </w:p>
        <w:p w:rsidR="006B05E1" w:rsidRDefault="006B05E1">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8892540" w:history="1">
            <w:r w:rsidRPr="00741943">
              <w:rPr>
                <w:rStyle w:val="Hipercze"/>
                <w:rFonts w:cs="Times New Roman"/>
                <w:noProof/>
              </w:rPr>
              <w:t>14.1</w:t>
            </w:r>
            <w:r>
              <w:rPr>
                <w:rFonts w:asciiTheme="minorHAnsi" w:eastAsiaTheme="minorEastAsia" w:hAnsiTheme="minorHAnsi" w:cstheme="minorBidi"/>
                <w:b w:val="0"/>
                <w:bCs w:val="0"/>
                <w:smallCaps w:val="0"/>
                <w:noProof/>
                <w:sz w:val="22"/>
                <w:lang w:eastAsia="pl-PL"/>
              </w:rPr>
              <w:tab/>
            </w:r>
            <w:r w:rsidRPr="00741943">
              <w:rPr>
                <w:rStyle w:val="Hipercze"/>
                <w:rFonts w:cs="Times New Roman"/>
                <w:noProof/>
              </w:rPr>
              <w:t>Oświetlenie awaryjne i ewakuacyjne</w:t>
            </w:r>
            <w:r>
              <w:rPr>
                <w:noProof/>
                <w:webHidden/>
              </w:rPr>
              <w:tab/>
            </w:r>
            <w:r>
              <w:rPr>
                <w:noProof/>
                <w:webHidden/>
              </w:rPr>
              <w:fldChar w:fldCharType="begin"/>
            </w:r>
            <w:r>
              <w:rPr>
                <w:noProof/>
                <w:webHidden/>
              </w:rPr>
              <w:instrText xml:space="preserve"> PAGEREF _Toc78892540 \h </w:instrText>
            </w:r>
            <w:r>
              <w:rPr>
                <w:noProof/>
                <w:webHidden/>
              </w:rPr>
            </w:r>
            <w:r>
              <w:rPr>
                <w:noProof/>
                <w:webHidden/>
              </w:rPr>
              <w:fldChar w:fldCharType="separate"/>
            </w:r>
            <w:r>
              <w:rPr>
                <w:noProof/>
                <w:webHidden/>
              </w:rPr>
              <w:t>17</w:t>
            </w:r>
            <w:r>
              <w:rPr>
                <w:noProof/>
                <w:webHidden/>
              </w:rPr>
              <w:fldChar w:fldCharType="end"/>
            </w:r>
          </w:hyperlink>
        </w:p>
        <w:p w:rsidR="006B05E1" w:rsidRDefault="006B05E1">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8892541" w:history="1">
            <w:r w:rsidRPr="00741943">
              <w:rPr>
                <w:rStyle w:val="Hipercze"/>
                <w:rFonts w:cs="Times New Roman"/>
                <w:noProof/>
              </w:rPr>
              <w:t>14.2</w:t>
            </w:r>
            <w:r>
              <w:rPr>
                <w:rFonts w:asciiTheme="minorHAnsi" w:eastAsiaTheme="minorEastAsia" w:hAnsiTheme="minorHAnsi" w:cstheme="minorBidi"/>
                <w:b w:val="0"/>
                <w:bCs w:val="0"/>
                <w:smallCaps w:val="0"/>
                <w:noProof/>
                <w:sz w:val="22"/>
                <w:lang w:eastAsia="pl-PL"/>
              </w:rPr>
              <w:tab/>
            </w:r>
            <w:r w:rsidRPr="00741943">
              <w:rPr>
                <w:rStyle w:val="Hipercze"/>
                <w:rFonts w:cs="Times New Roman"/>
                <w:noProof/>
              </w:rPr>
              <w:t>Centralna bateria</w:t>
            </w:r>
            <w:r>
              <w:rPr>
                <w:noProof/>
                <w:webHidden/>
              </w:rPr>
              <w:tab/>
            </w:r>
            <w:r>
              <w:rPr>
                <w:noProof/>
                <w:webHidden/>
              </w:rPr>
              <w:fldChar w:fldCharType="begin"/>
            </w:r>
            <w:r>
              <w:rPr>
                <w:noProof/>
                <w:webHidden/>
              </w:rPr>
              <w:instrText xml:space="preserve"> PAGEREF _Toc78892541 \h </w:instrText>
            </w:r>
            <w:r>
              <w:rPr>
                <w:noProof/>
                <w:webHidden/>
              </w:rPr>
            </w:r>
            <w:r>
              <w:rPr>
                <w:noProof/>
                <w:webHidden/>
              </w:rPr>
              <w:fldChar w:fldCharType="separate"/>
            </w:r>
            <w:r>
              <w:rPr>
                <w:noProof/>
                <w:webHidden/>
              </w:rPr>
              <w:t>17</w:t>
            </w:r>
            <w:r>
              <w:rPr>
                <w:noProof/>
                <w:webHidden/>
              </w:rPr>
              <w:fldChar w:fldCharType="end"/>
            </w:r>
          </w:hyperlink>
        </w:p>
        <w:p w:rsidR="006B05E1" w:rsidRDefault="006B05E1">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8892542" w:history="1">
            <w:r w:rsidRPr="00741943">
              <w:rPr>
                <w:rStyle w:val="Hipercze"/>
                <w:noProof/>
              </w:rPr>
              <w:t>14.3</w:t>
            </w:r>
            <w:r>
              <w:rPr>
                <w:rFonts w:asciiTheme="minorHAnsi" w:eastAsiaTheme="minorEastAsia" w:hAnsiTheme="minorHAnsi" w:cstheme="minorBidi"/>
                <w:b w:val="0"/>
                <w:bCs w:val="0"/>
                <w:smallCaps w:val="0"/>
                <w:noProof/>
                <w:sz w:val="22"/>
                <w:lang w:eastAsia="pl-PL"/>
              </w:rPr>
              <w:tab/>
            </w:r>
            <w:r w:rsidRPr="00741943">
              <w:rPr>
                <w:rStyle w:val="Hipercze"/>
                <w:noProof/>
              </w:rPr>
              <w:t>Oświetlenie kierunkowe</w:t>
            </w:r>
            <w:r>
              <w:rPr>
                <w:noProof/>
                <w:webHidden/>
              </w:rPr>
              <w:tab/>
            </w:r>
            <w:r>
              <w:rPr>
                <w:noProof/>
                <w:webHidden/>
              </w:rPr>
              <w:fldChar w:fldCharType="begin"/>
            </w:r>
            <w:r>
              <w:rPr>
                <w:noProof/>
                <w:webHidden/>
              </w:rPr>
              <w:instrText xml:space="preserve"> PAGEREF _Toc78892542 \h </w:instrText>
            </w:r>
            <w:r>
              <w:rPr>
                <w:noProof/>
                <w:webHidden/>
              </w:rPr>
            </w:r>
            <w:r>
              <w:rPr>
                <w:noProof/>
                <w:webHidden/>
              </w:rPr>
              <w:fldChar w:fldCharType="separate"/>
            </w:r>
            <w:r>
              <w:rPr>
                <w:noProof/>
                <w:webHidden/>
              </w:rPr>
              <w:t>18</w:t>
            </w:r>
            <w:r>
              <w:rPr>
                <w:noProof/>
                <w:webHidden/>
              </w:rPr>
              <w:fldChar w:fldCharType="end"/>
            </w:r>
          </w:hyperlink>
        </w:p>
        <w:p w:rsidR="006B05E1" w:rsidRDefault="006B05E1">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8892543" w:history="1">
            <w:r w:rsidRPr="00741943">
              <w:rPr>
                <w:rStyle w:val="Hipercze"/>
                <w:rFonts w:cs="Times New Roman"/>
                <w:noProof/>
              </w:rPr>
              <w:t>14.4</w:t>
            </w:r>
            <w:r>
              <w:rPr>
                <w:rFonts w:asciiTheme="minorHAnsi" w:eastAsiaTheme="minorEastAsia" w:hAnsiTheme="minorHAnsi" w:cstheme="minorBidi"/>
                <w:b w:val="0"/>
                <w:bCs w:val="0"/>
                <w:smallCaps w:val="0"/>
                <w:noProof/>
                <w:sz w:val="22"/>
                <w:lang w:eastAsia="pl-PL"/>
              </w:rPr>
              <w:tab/>
            </w:r>
            <w:r w:rsidRPr="00741943">
              <w:rPr>
                <w:rStyle w:val="Hipercze"/>
                <w:rFonts w:cs="Times New Roman"/>
                <w:noProof/>
              </w:rPr>
              <w:t>Oświetlenie zewnętrzne</w:t>
            </w:r>
            <w:r>
              <w:rPr>
                <w:noProof/>
                <w:webHidden/>
              </w:rPr>
              <w:tab/>
            </w:r>
            <w:r>
              <w:rPr>
                <w:noProof/>
                <w:webHidden/>
              </w:rPr>
              <w:fldChar w:fldCharType="begin"/>
            </w:r>
            <w:r>
              <w:rPr>
                <w:noProof/>
                <w:webHidden/>
              </w:rPr>
              <w:instrText xml:space="preserve"> PAGEREF _Toc78892543 \h </w:instrText>
            </w:r>
            <w:r>
              <w:rPr>
                <w:noProof/>
                <w:webHidden/>
              </w:rPr>
            </w:r>
            <w:r>
              <w:rPr>
                <w:noProof/>
                <w:webHidden/>
              </w:rPr>
              <w:fldChar w:fldCharType="separate"/>
            </w:r>
            <w:r>
              <w:rPr>
                <w:noProof/>
                <w:webHidden/>
              </w:rPr>
              <w:t>18</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44" w:history="1">
            <w:r w:rsidRPr="00741943">
              <w:rPr>
                <w:rStyle w:val="Hipercze"/>
                <w:noProof/>
              </w:rPr>
              <w:t>15</w:t>
            </w:r>
            <w:r>
              <w:rPr>
                <w:rFonts w:asciiTheme="minorHAnsi" w:eastAsiaTheme="minorEastAsia" w:hAnsiTheme="minorHAnsi" w:cstheme="minorBidi"/>
                <w:noProof/>
                <w:sz w:val="22"/>
                <w:szCs w:val="22"/>
              </w:rPr>
              <w:tab/>
            </w:r>
            <w:r w:rsidRPr="00741943">
              <w:rPr>
                <w:rStyle w:val="Hipercze"/>
                <w:noProof/>
              </w:rPr>
              <w:t>Instalacje gniazd 230~ i zestawów gniazd 400/230~</w:t>
            </w:r>
            <w:r>
              <w:rPr>
                <w:noProof/>
                <w:webHidden/>
              </w:rPr>
              <w:tab/>
            </w:r>
            <w:r>
              <w:rPr>
                <w:noProof/>
                <w:webHidden/>
              </w:rPr>
              <w:fldChar w:fldCharType="begin"/>
            </w:r>
            <w:r>
              <w:rPr>
                <w:noProof/>
                <w:webHidden/>
              </w:rPr>
              <w:instrText xml:space="preserve"> PAGEREF _Toc78892544 \h </w:instrText>
            </w:r>
            <w:r>
              <w:rPr>
                <w:noProof/>
                <w:webHidden/>
              </w:rPr>
            </w:r>
            <w:r>
              <w:rPr>
                <w:noProof/>
                <w:webHidden/>
              </w:rPr>
              <w:fldChar w:fldCharType="separate"/>
            </w:r>
            <w:r>
              <w:rPr>
                <w:noProof/>
                <w:webHidden/>
              </w:rPr>
              <w:t>18</w:t>
            </w:r>
            <w:r>
              <w:rPr>
                <w:noProof/>
                <w:webHidden/>
              </w:rPr>
              <w:fldChar w:fldCharType="end"/>
            </w:r>
          </w:hyperlink>
        </w:p>
        <w:p w:rsidR="006B05E1" w:rsidRDefault="006B05E1">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8892545" w:history="1">
            <w:r w:rsidRPr="00741943">
              <w:rPr>
                <w:rStyle w:val="Hipercze"/>
                <w:rFonts w:cs="Times New Roman"/>
                <w:noProof/>
              </w:rPr>
              <w:t>15.1</w:t>
            </w:r>
            <w:r>
              <w:rPr>
                <w:rFonts w:asciiTheme="minorHAnsi" w:eastAsiaTheme="minorEastAsia" w:hAnsiTheme="minorHAnsi" w:cstheme="minorBidi"/>
                <w:b w:val="0"/>
                <w:bCs w:val="0"/>
                <w:smallCaps w:val="0"/>
                <w:noProof/>
                <w:sz w:val="22"/>
                <w:lang w:eastAsia="pl-PL"/>
              </w:rPr>
              <w:tab/>
            </w:r>
            <w:r w:rsidRPr="00741943">
              <w:rPr>
                <w:rStyle w:val="Hipercze"/>
                <w:rFonts w:cs="Times New Roman"/>
                <w:noProof/>
              </w:rPr>
              <w:t>Gniazda komputerowe</w:t>
            </w:r>
            <w:r>
              <w:rPr>
                <w:noProof/>
                <w:webHidden/>
              </w:rPr>
              <w:tab/>
            </w:r>
            <w:r>
              <w:rPr>
                <w:noProof/>
                <w:webHidden/>
              </w:rPr>
              <w:fldChar w:fldCharType="begin"/>
            </w:r>
            <w:r>
              <w:rPr>
                <w:noProof/>
                <w:webHidden/>
              </w:rPr>
              <w:instrText xml:space="preserve"> PAGEREF _Toc78892545 \h </w:instrText>
            </w:r>
            <w:r>
              <w:rPr>
                <w:noProof/>
                <w:webHidden/>
              </w:rPr>
            </w:r>
            <w:r>
              <w:rPr>
                <w:noProof/>
                <w:webHidden/>
              </w:rPr>
              <w:fldChar w:fldCharType="separate"/>
            </w:r>
            <w:r>
              <w:rPr>
                <w:noProof/>
                <w:webHidden/>
              </w:rPr>
              <w:t>18</w:t>
            </w:r>
            <w:r>
              <w:rPr>
                <w:noProof/>
                <w:webHidden/>
              </w:rPr>
              <w:fldChar w:fldCharType="end"/>
            </w:r>
          </w:hyperlink>
        </w:p>
        <w:p w:rsidR="006B05E1" w:rsidRDefault="006B05E1">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8892546" w:history="1">
            <w:r w:rsidRPr="00741943">
              <w:rPr>
                <w:rStyle w:val="Hipercze"/>
                <w:rFonts w:cs="Times New Roman"/>
                <w:noProof/>
              </w:rPr>
              <w:t>15.2</w:t>
            </w:r>
            <w:r>
              <w:rPr>
                <w:rFonts w:asciiTheme="minorHAnsi" w:eastAsiaTheme="minorEastAsia" w:hAnsiTheme="minorHAnsi" w:cstheme="minorBidi"/>
                <w:b w:val="0"/>
                <w:bCs w:val="0"/>
                <w:smallCaps w:val="0"/>
                <w:noProof/>
                <w:sz w:val="22"/>
                <w:lang w:eastAsia="pl-PL"/>
              </w:rPr>
              <w:tab/>
            </w:r>
            <w:r w:rsidRPr="00741943">
              <w:rPr>
                <w:rStyle w:val="Hipercze"/>
                <w:rFonts w:cs="Times New Roman"/>
                <w:noProof/>
              </w:rPr>
              <w:t>Zasilanie napędów bram i szlabanów</w:t>
            </w:r>
            <w:r>
              <w:rPr>
                <w:noProof/>
                <w:webHidden/>
              </w:rPr>
              <w:tab/>
            </w:r>
            <w:r>
              <w:rPr>
                <w:noProof/>
                <w:webHidden/>
              </w:rPr>
              <w:fldChar w:fldCharType="begin"/>
            </w:r>
            <w:r>
              <w:rPr>
                <w:noProof/>
                <w:webHidden/>
              </w:rPr>
              <w:instrText xml:space="preserve"> PAGEREF _Toc78892546 \h </w:instrText>
            </w:r>
            <w:r>
              <w:rPr>
                <w:noProof/>
                <w:webHidden/>
              </w:rPr>
            </w:r>
            <w:r>
              <w:rPr>
                <w:noProof/>
                <w:webHidden/>
              </w:rPr>
              <w:fldChar w:fldCharType="separate"/>
            </w:r>
            <w:r>
              <w:rPr>
                <w:noProof/>
                <w:webHidden/>
              </w:rPr>
              <w:t>19</w:t>
            </w:r>
            <w:r>
              <w:rPr>
                <w:noProof/>
                <w:webHidden/>
              </w:rPr>
              <w:fldChar w:fldCharType="end"/>
            </w:r>
          </w:hyperlink>
        </w:p>
        <w:p w:rsidR="006B05E1" w:rsidRDefault="006B05E1">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8892547" w:history="1">
            <w:r w:rsidRPr="00741943">
              <w:rPr>
                <w:rStyle w:val="Hipercze"/>
                <w:rFonts w:cs="Times New Roman"/>
                <w:noProof/>
              </w:rPr>
              <w:t>15.3</w:t>
            </w:r>
            <w:r>
              <w:rPr>
                <w:rFonts w:asciiTheme="minorHAnsi" w:eastAsiaTheme="minorEastAsia" w:hAnsiTheme="minorHAnsi" w:cstheme="minorBidi"/>
                <w:b w:val="0"/>
                <w:bCs w:val="0"/>
                <w:smallCaps w:val="0"/>
                <w:noProof/>
                <w:sz w:val="22"/>
                <w:lang w:eastAsia="pl-PL"/>
              </w:rPr>
              <w:tab/>
            </w:r>
            <w:r w:rsidRPr="00741943">
              <w:rPr>
                <w:rStyle w:val="Hipercze"/>
                <w:rFonts w:cs="Times New Roman"/>
                <w:noProof/>
              </w:rPr>
              <w:t>Zasilanie rentgenów</w:t>
            </w:r>
            <w:r>
              <w:rPr>
                <w:noProof/>
                <w:webHidden/>
              </w:rPr>
              <w:tab/>
            </w:r>
            <w:r>
              <w:rPr>
                <w:noProof/>
                <w:webHidden/>
              </w:rPr>
              <w:fldChar w:fldCharType="begin"/>
            </w:r>
            <w:r>
              <w:rPr>
                <w:noProof/>
                <w:webHidden/>
              </w:rPr>
              <w:instrText xml:space="preserve"> PAGEREF _Toc78892547 \h </w:instrText>
            </w:r>
            <w:r>
              <w:rPr>
                <w:noProof/>
                <w:webHidden/>
              </w:rPr>
            </w:r>
            <w:r>
              <w:rPr>
                <w:noProof/>
                <w:webHidden/>
              </w:rPr>
              <w:fldChar w:fldCharType="separate"/>
            </w:r>
            <w:r>
              <w:rPr>
                <w:noProof/>
                <w:webHidden/>
              </w:rPr>
              <w:t>19</w:t>
            </w:r>
            <w:r>
              <w:rPr>
                <w:noProof/>
                <w:webHidden/>
              </w:rPr>
              <w:fldChar w:fldCharType="end"/>
            </w:r>
          </w:hyperlink>
        </w:p>
        <w:p w:rsidR="006B05E1" w:rsidRDefault="006B05E1">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8892548" w:history="1">
            <w:r w:rsidRPr="00741943">
              <w:rPr>
                <w:rStyle w:val="Hipercze"/>
                <w:rFonts w:cs="Times New Roman"/>
                <w:noProof/>
              </w:rPr>
              <w:t>15.4</w:t>
            </w:r>
            <w:r>
              <w:rPr>
                <w:rFonts w:asciiTheme="minorHAnsi" w:eastAsiaTheme="minorEastAsia" w:hAnsiTheme="minorHAnsi" w:cstheme="minorBidi"/>
                <w:b w:val="0"/>
                <w:bCs w:val="0"/>
                <w:smallCaps w:val="0"/>
                <w:noProof/>
                <w:sz w:val="22"/>
                <w:lang w:eastAsia="pl-PL"/>
              </w:rPr>
              <w:tab/>
            </w:r>
            <w:r w:rsidRPr="00741943">
              <w:rPr>
                <w:rStyle w:val="Hipercze"/>
                <w:rFonts w:cs="Times New Roman"/>
                <w:noProof/>
              </w:rPr>
              <w:t>Zasilanie gniazd ładowania samochodów elektrycznych</w:t>
            </w:r>
            <w:r>
              <w:rPr>
                <w:noProof/>
                <w:webHidden/>
              </w:rPr>
              <w:tab/>
            </w:r>
            <w:r>
              <w:rPr>
                <w:noProof/>
                <w:webHidden/>
              </w:rPr>
              <w:fldChar w:fldCharType="begin"/>
            </w:r>
            <w:r>
              <w:rPr>
                <w:noProof/>
                <w:webHidden/>
              </w:rPr>
              <w:instrText xml:space="preserve"> PAGEREF _Toc78892548 \h </w:instrText>
            </w:r>
            <w:r>
              <w:rPr>
                <w:noProof/>
                <w:webHidden/>
              </w:rPr>
            </w:r>
            <w:r>
              <w:rPr>
                <w:noProof/>
                <w:webHidden/>
              </w:rPr>
              <w:fldChar w:fldCharType="separate"/>
            </w:r>
            <w:r>
              <w:rPr>
                <w:noProof/>
                <w:webHidden/>
              </w:rPr>
              <w:t>19</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49" w:history="1">
            <w:r w:rsidRPr="00741943">
              <w:rPr>
                <w:rStyle w:val="Hipercze"/>
                <w:noProof/>
              </w:rPr>
              <w:t>16</w:t>
            </w:r>
            <w:r>
              <w:rPr>
                <w:rFonts w:asciiTheme="minorHAnsi" w:eastAsiaTheme="minorEastAsia" w:hAnsiTheme="minorHAnsi" w:cstheme="minorBidi"/>
                <w:noProof/>
                <w:sz w:val="22"/>
                <w:szCs w:val="22"/>
              </w:rPr>
              <w:tab/>
            </w:r>
            <w:r w:rsidRPr="00741943">
              <w:rPr>
                <w:rStyle w:val="Hipercze"/>
                <w:noProof/>
              </w:rPr>
              <w:t>Zasilanie i sterowanie instalacji sanitarnych</w:t>
            </w:r>
            <w:r>
              <w:rPr>
                <w:noProof/>
                <w:webHidden/>
              </w:rPr>
              <w:tab/>
            </w:r>
            <w:r>
              <w:rPr>
                <w:noProof/>
                <w:webHidden/>
              </w:rPr>
              <w:fldChar w:fldCharType="begin"/>
            </w:r>
            <w:r>
              <w:rPr>
                <w:noProof/>
                <w:webHidden/>
              </w:rPr>
              <w:instrText xml:space="preserve"> PAGEREF _Toc78892549 \h </w:instrText>
            </w:r>
            <w:r>
              <w:rPr>
                <w:noProof/>
                <w:webHidden/>
              </w:rPr>
            </w:r>
            <w:r>
              <w:rPr>
                <w:noProof/>
                <w:webHidden/>
              </w:rPr>
              <w:fldChar w:fldCharType="separate"/>
            </w:r>
            <w:r>
              <w:rPr>
                <w:noProof/>
                <w:webHidden/>
              </w:rPr>
              <w:t>19</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50" w:history="1">
            <w:r w:rsidRPr="00741943">
              <w:rPr>
                <w:rStyle w:val="Hipercze"/>
                <w:noProof/>
              </w:rPr>
              <w:t>17</w:t>
            </w:r>
            <w:r>
              <w:rPr>
                <w:rFonts w:asciiTheme="minorHAnsi" w:eastAsiaTheme="minorEastAsia" w:hAnsiTheme="minorHAnsi" w:cstheme="minorBidi"/>
                <w:noProof/>
                <w:sz w:val="22"/>
                <w:szCs w:val="22"/>
              </w:rPr>
              <w:tab/>
            </w:r>
            <w:r w:rsidRPr="00741943">
              <w:rPr>
                <w:rStyle w:val="Hipercze"/>
                <w:noProof/>
              </w:rPr>
              <w:t>System monitoringu parametrów środowiskowych</w:t>
            </w:r>
            <w:r>
              <w:rPr>
                <w:noProof/>
                <w:webHidden/>
              </w:rPr>
              <w:tab/>
            </w:r>
            <w:r>
              <w:rPr>
                <w:noProof/>
                <w:webHidden/>
              </w:rPr>
              <w:fldChar w:fldCharType="begin"/>
            </w:r>
            <w:r>
              <w:rPr>
                <w:noProof/>
                <w:webHidden/>
              </w:rPr>
              <w:instrText xml:space="preserve"> PAGEREF _Toc78892550 \h </w:instrText>
            </w:r>
            <w:r>
              <w:rPr>
                <w:noProof/>
                <w:webHidden/>
              </w:rPr>
            </w:r>
            <w:r>
              <w:rPr>
                <w:noProof/>
                <w:webHidden/>
              </w:rPr>
              <w:fldChar w:fldCharType="separate"/>
            </w:r>
            <w:r>
              <w:rPr>
                <w:noProof/>
                <w:webHidden/>
              </w:rPr>
              <w:t>20</w:t>
            </w:r>
            <w:r>
              <w:rPr>
                <w:noProof/>
                <w:webHidden/>
              </w:rPr>
              <w:fldChar w:fldCharType="end"/>
            </w:r>
          </w:hyperlink>
        </w:p>
        <w:p w:rsidR="006B05E1" w:rsidRDefault="006B05E1">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8892551" w:history="1">
            <w:r w:rsidRPr="00741943">
              <w:rPr>
                <w:rStyle w:val="Hipercze"/>
                <w:rFonts w:cs="Times New Roman"/>
                <w:noProof/>
              </w:rPr>
              <w:t>17.1</w:t>
            </w:r>
            <w:r>
              <w:rPr>
                <w:rFonts w:asciiTheme="minorHAnsi" w:eastAsiaTheme="minorEastAsia" w:hAnsiTheme="minorHAnsi" w:cstheme="minorBidi"/>
                <w:b w:val="0"/>
                <w:bCs w:val="0"/>
                <w:smallCaps w:val="0"/>
                <w:noProof/>
                <w:sz w:val="22"/>
                <w:lang w:eastAsia="pl-PL"/>
              </w:rPr>
              <w:tab/>
            </w:r>
            <w:r w:rsidRPr="00741943">
              <w:rPr>
                <w:rStyle w:val="Hipercze"/>
                <w:rFonts w:cs="Times New Roman"/>
                <w:noProof/>
              </w:rPr>
              <w:t>Założenia użytkownika i przyjęta architektura rozwiązania</w:t>
            </w:r>
            <w:r>
              <w:rPr>
                <w:noProof/>
                <w:webHidden/>
              </w:rPr>
              <w:tab/>
            </w:r>
            <w:r>
              <w:rPr>
                <w:noProof/>
                <w:webHidden/>
              </w:rPr>
              <w:fldChar w:fldCharType="begin"/>
            </w:r>
            <w:r>
              <w:rPr>
                <w:noProof/>
                <w:webHidden/>
              </w:rPr>
              <w:instrText xml:space="preserve"> PAGEREF _Toc78892551 \h </w:instrText>
            </w:r>
            <w:r>
              <w:rPr>
                <w:noProof/>
                <w:webHidden/>
              </w:rPr>
            </w:r>
            <w:r>
              <w:rPr>
                <w:noProof/>
                <w:webHidden/>
              </w:rPr>
              <w:fldChar w:fldCharType="separate"/>
            </w:r>
            <w:r>
              <w:rPr>
                <w:noProof/>
                <w:webHidden/>
              </w:rPr>
              <w:t>20</w:t>
            </w:r>
            <w:r>
              <w:rPr>
                <w:noProof/>
                <w:webHidden/>
              </w:rPr>
              <w:fldChar w:fldCharType="end"/>
            </w:r>
          </w:hyperlink>
        </w:p>
        <w:p w:rsidR="006B05E1" w:rsidRDefault="006B05E1">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78892552" w:history="1">
            <w:r w:rsidRPr="00741943">
              <w:rPr>
                <w:rStyle w:val="Hipercze"/>
                <w:rFonts w:cs="Times New Roman"/>
                <w:noProof/>
              </w:rPr>
              <w:t>17.2</w:t>
            </w:r>
            <w:r>
              <w:rPr>
                <w:rFonts w:asciiTheme="minorHAnsi" w:eastAsiaTheme="minorEastAsia" w:hAnsiTheme="minorHAnsi" w:cstheme="minorBidi"/>
                <w:b w:val="0"/>
                <w:bCs w:val="0"/>
                <w:smallCaps w:val="0"/>
                <w:noProof/>
                <w:sz w:val="22"/>
                <w:lang w:eastAsia="pl-PL"/>
              </w:rPr>
              <w:tab/>
            </w:r>
            <w:r w:rsidRPr="00741943">
              <w:rPr>
                <w:rStyle w:val="Hipercze"/>
                <w:rFonts w:cs="Times New Roman"/>
                <w:noProof/>
              </w:rPr>
              <w:t>Urządzenia systemu</w:t>
            </w:r>
            <w:r>
              <w:rPr>
                <w:noProof/>
                <w:webHidden/>
              </w:rPr>
              <w:tab/>
            </w:r>
            <w:r>
              <w:rPr>
                <w:noProof/>
                <w:webHidden/>
              </w:rPr>
              <w:fldChar w:fldCharType="begin"/>
            </w:r>
            <w:r>
              <w:rPr>
                <w:noProof/>
                <w:webHidden/>
              </w:rPr>
              <w:instrText xml:space="preserve"> PAGEREF _Toc78892552 \h </w:instrText>
            </w:r>
            <w:r>
              <w:rPr>
                <w:noProof/>
                <w:webHidden/>
              </w:rPr>
            </w:r>
            <w:r>
              <w:rPr>
                <w:noProof/>
                <w:webHidden/>
              </w:rPr>
              <w:fldChar w:fldCharType="separate"/>
            </w:r>
            <w:r>
              <w:rPr>
                <w:noProof/>
                <w:webHidden/>
              </w:rPr>
              <w:t>21</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53" w:history="1">
            <w:r w:rsidRPr="00741943">
              <w:rPr>
                <w:rStyle w:val="Hipercze"/>
                <w:noProof/>
              </w:rPr>
              <w:t>18</w:t>
            </w:r>
            <w:r>
              <w:rPr>
                <w:rFonts w:asciiTheme="minorHAnsi" w:eastAsiaTheme="minorEastAsia" w:hAnsiTheme="minorHAnsi" w:cstheme="minorBidi"/>
                <w:noProof/>
                <w:sz w:val="22"/>
                <w:szCs w:val="22"/>
              </w:rPr>
              <w:tab/>
            </w:r>
            <w:r w:rsidRPr="00741943">
              <w:rPr>
                <w:rStyle w:val="Hipercze"/>
                <w:noProof/>
              </w:rPr>
              <w:t>Instalacje uziemiające</w:t>
            </w:r>
            <w:r>
              <w:rPr>
                <w:noProof/>
                <w:webHidden/>
              </w:rPr>
              <w:tab/>
            </w:r>
            <w:r>
              <w:rPr>
                <w:noProof/>
                <w:webHidden/>
              </w:rPr>
              <w:fldChar w:fldCharType="begin"/>
            </w:r>
            <w:r>
              <w:rPr>
                <w:noProof/>
                <w:webHidden/>
              </w:rPr>
              <w:instrText xml:space="preserve"> PAGEREF _Toc78892553 \h </w:instrText>
            </w:r>
            <w:r>
              <w:rPr>
                <w:noProof/>
                <w:webHidden/>
              </w:rPr>
            </w:r>
            <w:r>
              <w:rPr>
                <w:noProof/>
                <w:webHidden/>
              </w:rPr>
              <w:fldChar w:fldCharType="separate"/>
            </w:r>
            <w:r>
              <w:rPr>
                <w:noProof/>
                <w:webHidden/>
              </w:rPr>
              <w:t>22</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54" w:history="1">
            <w:r w:rsidRPr="00741943">
              <w:rPr>
                <w:rStyle w:val="Hipercze"/>
                <w:noProof/>
              </w:rPr>
              <w:t>19</w:t>
            </w:r>
            <w:r>
              <w:rPr>
                <w:rFonts w:asciiTheme="minorHAnsi" w:eastAsiaTheme="minorEastAsia" w:hAnsiTheme="minorHAnsi" w:cstheme="minorBidi"/>
                <w:noProof/>
                <w:sz w:val="22"/>
                <w:szCs w:val="22"/>
              </w:rPr>
              <w:tab/>
            </w:r>
            <w:r w:rsidRPr="00741943">
              <w:rPr>
                <w:rStyle w:val="Hipercze"/>
                <w:noProof/>
              </w:rPr>
              <w:t>Instalacje odgromowe</w:t>
            </w:r>
            <w:r>
              <w:rPr>
                <w:noProof/>
                <w:webHidden/>
              </w:rPr>
              <w:tab/>
            </w:r>
            <w:r>
              <w:rPr>
                <w:noProof/>
                <w:webHidden/>
              </w:rPr>
              <w:fldChar w:fldCharType="begin"/>
            </w:r>
            <w:r>
              <w:rPr>
                <w:noProof/>
                <w:webHidden/>
              </w:rPr>
              <w:instrText xml:space="preserve"> PAGEREF _Toc78892554 \h </w:instrText>
            </w:r>
            <w:r>
              <w:rPr>
                <w:noProof/>
                <w:webHidden/>
              </w:rPr>
            </w:r>
            <w:r>
              <w:rPr>
                <w:noProof/>
                <w:webHidden/>
              </w:rPr>
              <w:fldChar w:fldCharType="separate"/>
            </w:r>
            <w:r>
              <w:rPr>
                <w:noProof/>
                <w:webHidden/>
              </w:rPr>
              <w:t>22</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55" w:history="1">
            <w:r w:rsidRPr="00741943">
              <w:rPr>
                <w:rStyle w:val="Hipercze"/>
                <w:noProof/>
              </w:rPr>
              <w:t>20</w:t>
            </w:r>
            <w:r>
              <w:rPr>
                <w:rFonts w:asciiTheme="minorHAnsi" w:eastAsiaTheme="minorEastAsia" w:hAnsiTheme="minorHAnsi" w:cstheme="minorBidi"/>
                <w:noProof/>
                <w:sz w:val="22"/>
                <w:szCs w:val="22"/>
              </w:rPr>
              <w:tab/>
            </w:r>
            <w:r w:rsidRPr="00741943">
              <w:rPr>
                <w:rStyle w:val="Hipercze"/>
                <w:noProof/>
              </w:rPr>
              <w:t>Ochrona przeciwprzepięciowa</w:t>
            </w:r>
            <w:r>
              <w:rPr>
                <w:noProof/>
                <w:webHidden/>
              </w:rPr>
              <w:tab/>
            </w:r>
            <w:r>
              <w:rPr>
                <w:noProof/>
                <w:webHidden/>
              </w:rPr>
              <w:fldChar w:fldCharType="begin"/>
            </w:r>
            <w:r>
              <w:rPr>
                <w:noProof/>
                <w:webHidden/>
              </w:rPr>
              <w:instrText xml:space="preserve"> PAGEREF _Toc78892555 \h </w:instrText>
            </w:r>
            <w:r>
              <w:rPr>
                <w:noProof/>
                <w:webHidden/>
              </w:rPr>
            </w:r>
            <w:r>
              <w:rPr>
                <w:noProof/>
                <w:webHidden/>
              </w:rPr>
              <w:fldChar w:fldCharType="separate"/>
            </w:r>
            <w:r>
              <w:rPr>
                <w:noProof/>
                <w:webHidden/>
              </w:rPr>
              <w:t>23</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56" w:history="1">
            <w:r w:rsidRPr="00741943">
              <w:rPr>
                <w:rStyle w:val="Hipercze"/>
                <w:noProof/>
              </w:rPr>
              <w:t>21</w:t>
            </w:r>
            <w:r>
              <w:rPr>
                <w:rFonts w:asciiTheme="minorHAnsi" w:eastAsiaTheme="minorEastAsia" w:hAnsiTheme="minorHAnsi" w:cstheme="minorBidi"/>
                <w:noProof/>
                <w:sz w:val="22"/>
                <w:szCs w:val="22"/>
              </w:rPr>
              <w:tab/>
            </w:r>
            <w:r w:rsidRPr="00741943">
              <w:rPr>
                <w:rStyle w:val="Hipercze"/>
                <w:noProof/>
              </w:rPr>
              <w:t>Ochrona od porażeń</w:t>
            </w:r>
            <w:r>
              <w:rPr>
                <w:noProof/>
                <w:webHidden/>
              </w:rPr>
              <w:tab/>
            </w:r>
            <w:r>
              <w:rPr>
                <w:noProof/>
                <w:webHidden/>
              </w:rPr>
              <w:fldChar w:fldCharType="begin"/>
            </w:r>
            <w:r>
              <w:rPr>
                <w:noProof/>
                <w:webHidden/>
              </w:rPr>
              <w:instrText xml:space="preserve"> PAGEREF _Toc78892556 \h </w:instrText>
            </w:r>
            <w:r>
              <w:rPr>
                <w:noProof/>
                <w:webHidden/>
              </w:rPr>
            </w:r>
            <w:r>
              <w:rPr>
                <w:noProof/>
                <w:webHidden/>
              </w:rPr>
              <w:fldChar w:fldCharType="separate"/>
            </w:r>
            <w:r>
              <w:rPr>
                <w:noProof/>
                <w:webHidden/>
              </w:rPr>
              <w:t>23</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57" w:history="1">
            <w:r w:rsidRPr="00741943">
              <w:rPr>
                <w:rStyle w:val="Hipercze"/>
                <w:noProof/>
              </w:rPr>
              <w:t>22</w:t>
            </w:r>
            <w:r>
              <w:rPr>
                <w:rFonts w:asciiTheme="minorHAnsi" w:eastAsiaTheme="minorEastAsia" w:hAnsiTheme="minorHAnsi" w:cstheme="minorBidi"/>
                <w:noProof/>
                <w:sz w:val="22"/>
                <w:szCs w:val="22"/>
              </w:rPr>
              <w:tab/>
            </w:r>
            <w:r w:rsidRPr="00741943">
              <w:rPr>
                <w:rStyle w:val="Hipercze"/>
                <w:noProof/>
              </w:rPr>
              <w:t>Wytyczne BHP</w:t>
            </w:r>
            <w:r>
              <w:rPr>
                <w:noProof/>
                <w:webHidden/>
              </w:rPr>
              <w:tab/>
            </w:r>
            <w:r>
              <w:rPr>
                <w:noProof/>
                <w:webHidden/>
              </w:rPr>
              <w:fldChar w:fldCharType="begin"/>
            </w:r>
            <w:r>
              <w:rPr>
                <w:noProof/>
                <w:webHidden/>
              </w:rPr>
              <w:instrText xml:space="preserve"> PAGEREF _Toc78892557 \h </w:instrText>
            </w:r>
            <w:r>
              <w:rPr>
                <w:noProof/>
                <w:webHidden/>
              </w:rPr>
            </w:r>
            <w:r>
              <w:rPr>
                <w:noProof/>
                <w:webHidden/>
              </w:rPr>
              <w:fldChar w:fldCharType="separate"/>
            </w:r>
            <w:r>
              <w:rPr>
                <w:noProof/>
                <w:webHidden/>
              </w:rPr>
              <w:t>24</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58" w:history="1">
            <w:r w:rsidRPr="00741943">
              <w:rPr>
                <w:rStyle w:val="Hipercze"/>
                <w:noProof/>
              </w:rPr>
              <w:t>23</w:t>
            </w:r>
            <w:r>
              <w:rPr>
                <w:rFonts w:asciiTheme="minorHAnsi" w:eastAsiaTheme="minorEastAsia" w:hAnsiTheme="minorHAnsi" w:cstheme="minorBidi"/>
                <w:noProof/>
                <w:sz w:val="22"/>
                <w:szCs w:val="22"/>
              </w:rPr>
              <w:tab/>
            </w:r>
            <w:r w:rsidRPr="00741943">
              <w:rPr>
                <w:rStyle w:val="Hipercze"/>
                <w:noProof/>
              </w:rPr>
              <w:t>Ochrona pożarowa obiektu</w:t>
            </w:r>
            <w:r>
              <w:rPr>
                <w:noProof/>
                <w:webHidden/>
              </w:rPr>
              <w:tab/>
            </w:r>
            <w:r>
              <w:rPr>
                <w:noProof/>
                <w:webHidden/>
              </w:rPr>
              <w:fldChar w:fldCharType="begin"/>
            </w:r>
            <w:r>
              <w:rPr>
                <w:noProof/>
                <w:webHidden/>
              </w:rPr>
              <w:instrText xml:space="preserve"> PAGEREF _Toc78892558 \h </w:instrText>
            </w:r>
            <w:r>
              <w:rPr>
                <w:noProof/>
                <w:webHidden/>
              </w:rPr>
            </w:r>
            <w:r>
              <w:rPr>
                <w:noProof/>
                <w:webHidden/>
              </w:rPr>
              <w:fldChar w:fldCharType="separate"/>
            </w:r>
            <w:r>
              <w:rPr>
                <w:noProof/>
                <w:webHidden/>
              </w:rPr>
              <w:t>24</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59" w:history="1">
            <w:r w:rsidRPr="00741943">
              <w:rPr>
                <w:rStyle w:val="Hipercze"/>
                <w:noProof/>
              </w:rPr>
              <w:t>24</w:t>
            </w:r>
            <w:r>
              <w:rPr>
                <w:rFonts w:asciiTheme="minorHAnsi" w:eastAsiaTheme="minorEastAsia" w:hAnsiTheme="minorHAnsi" w:cstheme="minorBidi"/>
                <w:noProof/>
                <w:sz w:val="22"/>
                <w:szCs w:val="22"/>
              </w:rPr>
              <w:tab/>
            </w:r>
            <w:r w:rsidRPr="00741943">
              <w:rPr>
                <w:rStyle w:val="Hipercze"/>
                <w:noProof/>
              </w:rPr>
              <w:t>Uwagi końcowe</w:t>
            </w:r>
            <w:r>
              <w:rPr>
                <w:noProof/>
                <w:webHidden/>
              </w:rPr>
              <w:tab/>
            </w:r>
            <w:r>
              <w:rPr>
                <w:noProof/>
                <w:webHidden/>
              </w:rPr>
              <w:fldChar w:fldCharType="begin"/>
            </w:r>
            <w:r>
              <w:rPr>
                <w:noProof/>
                <w:webHidden/>
              </w:rPr>
              <w:instrText xml:space="preserve"> PAGEREF _Toc78892559 \h </w:instrText>
            </w:r>
            <w:r>
              <w:rPr>
                <w:noProof/>
                <w:webHidden/>
              </w:rPr>
            </w:r>
            <w:r>
              <w:rPr>
                <w:noProof/>
                <w:webHidden/>
              </w:rPr>
              <w:fldChar w:fldCharType="separate"/>
            </w:r>
            <w:r>
              <w:rPr>
                <w:noProof/>
                <w:webHidden/>
              </w:rPr>
              <w:t>24</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60" w:history="1">
            <w:r w:rsidRPr="00741943">
              <w:rPr>
                <w:rStyle w:val="Hipercze"/>
                <w:noProof/>
              </w:rPr>
              <w:t>25</w:t>
            </w:r>
            <w:r>
              <w:rPr>
                <w:rFonts w:asciiTheme="minorHAnsi" w:eastAsiaTheme="minorEastAsia" w:hAnsiTheme="minorHAnsi" w:cstheme="minorBidi"/>
                <w:noProof/>
                <w:sz w:val="22"/>
                <w:szCs w:val="22"/>
              </w:rPr>
              <w:tab/>
            </w:r>
            <w:r w:rsidRPr="00741943">
              <w:rPr>
                <w:rStyle w:val="Hipercze"/>
                <w:noProof/>
              </w:rPr>
              <w:t>Obliczenia</w:t>
            </w:r>
            <w:r>
              <w:rPr>
                <w:noProof/>
                <w:webHidden/>
              </w:rPr>
              <w:tab/>
            </w:r>
            <w:r>
              <w:rPr>
                <w:noProof/>
                <w:webHidden/>
              </w:rPr>
              <w:fldChar w:fldCharType="begin"/>
            </w:r>
            <w:r>
              <w:rPr>
                <w:noProof/>
                <w:webHidden/>
              </w:rPr>
              <w:instrText xml:space="preserve"> PAGEREF _Toc78892560 \h </w:instrText>
            </w:r>
            <w:r>
              <w:rPr>
                <w:noProof/>
                <w:webHidden/>
              </w:rPr>
            </w:r>
            <w:r>
              <w:rPr>
                <w:noProof/>
                <w:webHidden/>
              </w:rPr>
              <w:fldChar w:fldCharType="separate"/>
            </w:r>
            <w:r>
              <w:rPr>
                <w:noProof/>
                <w:webHidden/>
              </w:rPr>
              <w:t>26</w:t>
            </w:r>
            <w:r>
              <w:rPr>
                <w:noProof/>
                <w:webHidden/>
              </w:rPr>
              <w:fldChar w:fldCharType="end"/>
            </w:r>
          </w:hyperlink>
        </w:p>
        <w:p w:rsidR="006B05E1" w:rsidRDefault="006B05E1">
          <w:pPr>
            <w:pStyle w:val="Spistreci1"/>
            <w:tabs>
              <w:tab w:val="left" w:pos="720"/>
              <w:tab w:val="right" w:leader="dot" w:pos="9488"/>
            </w:tabs>
            <w:rPr>
              <w:rFonts w:asciiTheme="minorHAnsi" w:eastAsiaTheme="minorEastAsia" w:hAnsiTheme="minorHAnsi" w:cstheme="minorBidi"/>
              <w:noProof/>
              <w:sz w:val="22"/>
              <w:szCs w:val="22"/>
            </w:rPr>
          </w:pPr>
          <w:hyperlink w:anchor="_Toc78892561" w:history="1">
            <w:r w:rsidRPr="00741943">
              <w:rPr>
                <w:rStyle w:val="Hipercze"/>
                <w:noProof/>
              </w:rPr>
              <w:t>25.1</w:t>
            </w:r>
            <w:r>
              <w:rPr>
                <w:rFonts w:asciiTheme="minorHAnsi" w:eastAsiaTheme="minorEastAsia" w:hAnsiTheme="minorHAnsi" w:cstheme="minorBidi"/>
                <w:noProof/>
                <w:sz w:val="22"/>
                <w:szCs w:val="22"/>
              </w:rPr>
              <w:tab/>
            </w:r>
            <w:r w:rsidRPr="00741943">
              <w:rPr>
                <w:rStyle w:val="Hipercze"/>
                <w:noProof/>
              </w:rPr>
              <w:t>Bilans mocy etapu I</w:t>
            </w:r>
            <w:r>
              <w:rPr>
                <w:noProof/>
                <w:webHidden/>
              </w:rPr>
              <w:tab/>
            </w:r>
            <w:r>
              <w:rPr>
                <w:noProof/>
                <w:webHidden/>
              </w:rPr>
              <w:fldChar w:fldCharType="begin"/>
            </w:r>
            <w:r>
              <w:rPr>
                <w:noProof/>
                <w:webHidden/>
              </w:rPr>
              <w:instrText xml:space="preserve"> PAGEREF _Toc78892561 \h </w:instrText>
            </w:r>
            <w:r>
              <w:rPr>
                <w:noProof/>
                <w:webHidden/>
              </w:rPr>
            </w:r>
            <w:r>
              <w:rPr>
                <w:noProof/>
                <w:webHidden/>
              </w:rPr>
              <w:fldChar w:fldCharType="separate"/>
            </w:r>
            <w:r>
              <w:rPr>
                <w:noProof/>
                <w:webHidden/>
              </w:rPr>
              <w:t>26</w:t>
            </w:r>
            <w:r>
              <w:rPr>
                <w:noProof/>
                <w:webHidden/>
              </w:rPr>
              <w:fldChar w:fldCharType="end"/>
            </w:r>
          </w:hyperlink>
        </w:p>
        <w:p w:rsidR="006B05E1" w:rsidRDefault="006B05E1">
          <w:pPr>
            <w:pStyle w:val="Spistreci1"/>
            <w:tabs>
              <w:tab w:val="left" w:pos="720"/>
              <w:tab w:val="right" w:leader="dot" w:pos="9488"/>
            </w:tabs>
            <w:rPr>
              <w:rFonts w:asciiTheme="minorHAnsi" w:eastAsiaTheme="minorEastAsia" w:hAnsiTheme="minorHAnsi" w:cstheme="minorBidi"/>
              <w:noProof/>
              <w:sz w:val="22"/>
              <w:szCs w:val="22"/>
            </w:rPr>
          </w:pPr>
          <w:hyperlink w:anchor="_Toc78892562" w:history="1">
            <w:r w:rsidRPr="00741943">
              <w:rPr>
                <w:rStyle w:val="Hipercze"/>
                <w:noProof/>
              </w:rPr>
              <w:t>25.2</w:t>
            </w:r>
            <w:r>
              <w:rPr>
                <w:rFonts w:asciiTheme="minorHAnsi" w:eastAsiaTheme="minorEastAsia" w:hAnsiTheme="minorHAnsi" w:cstheme="minorBidi"/>
                <w:noProof/>
                <w:sz w:val="22"/>
                <w:szCs w:val="22"/>
              </w:rPr>
              <w:tab/>
            </w:r>
            <w:r w:rsidRPr="00741943">
              <w:rPr>
                <w:rStyle w:val="Hipercze"/>
                <w:noProof/>
              </w:rPr>
              <w:t>Dobór kabli i zabezpieczeń etapu I</w:t>
            </w:r>
            <w:r>
              <w:rPr>
                <w:noProof/>
                <w:webHidden/>
              </w:rPr>
              <w:tab/>
            </w:r>
            <w:r>
              <w:rPr>
                <w:noProof/>
                <w:webHidden/>
              </w:rPr>
              <w:fldChar w:fldCharType="begin"/>
            </w:r>
            <w:r>
              <w:rPr>
                <w:noProof/>
                <w:webHidden/>
              </w:rPr>
              <w:instrText xml:space="preserve"> PAGEREF _Toc78892562 \h </w:instrText>
            </w:r>
            <w:r>
              <w:rPr>
                <w:noProof/>
                <w:webHidden/>
              </w:rPr>
            </w:r>
            <w:r>
              <w:rPr>
                <w:noProof/>
                <w:webHidden/>
              </w:rPr>
              <w:fldChar w:fldCharType="separate"/>
            </w:r>
            <w:r>
              <w:rPr>
                <w:noProof/>
                <w:webHidden/>
              </w:rPr>
              <w:t>30</w:t>
            </w:r>
            <w:r>
              <w:rPr>
                <w:noProof/>
                <w:webHidden/>
              </w:rPr>
              <w:fldChar w:fldCharType="end"/>
            </w:r>
          </w:hyperlink>
        </w:p>
        <w:p w:rsidR="006B05E1" w:rsidRDefault="006B05E1">
          <w:pPr>
            <w:pStyle w:val="Spistreci1"/>
            <w:tabs>
              <w:tab w:val="left" w:pos="480"/>
              <w:tab w:val="right" w:leader="dot" w:pos="9488"/>
            </w:tabs>
            <w:rPr>
              <w:rFonts w:asciiTheme="minorHAnsi" w:eastAsiaTheme="minorEastAsia" w:hAnsiTheme="minorHAnsi" w:cstheme="minorBidi"/>
              <w:noProof/>
              <w:sz w:val="22"/>
              <w:szCs w:val="22"/>
            </w:rPr>
          </w:pPr>
          <w:hyperlink w:anchor="_Toc78892563" w:history="1">
            <w:r w:rsidRPr="00741943">
              <w:rPr>
                <w:rStyle w:val="Hipercze"/>
                <w:noProof/>
              </w:rPr>
              <w:t>26</w:t>
            </w:r>
            <w:r>
              <w:rPr>
                <w:rFonts w:asciiTheme="minorHAnsi" w:eastAsiaTheme="minorEastAsia" w:hAnsiTheme="minorHAnsi" w:cstheme="minorBidi"/>
                <w:noProof/>
                <w:sz w:val="22"/>
                <w:szCs w:val="22"/>
              </w:rPr>
              <w:tab/>
            </w:r>
            <w:r w:rsidRPr="00741943">
              <w:rPr>
                <w:rStyle w:val="Hipercze"/>
                <w:noProof/>
              </w:rPr>
              <w:t>Zestawienie rysunków</w:t>
            </w:r>
            <w:r>
              <w:rPr>
                <w:noProof/>
                <w:webHidden/>
              </w:rPr>
              <w:tab/>
            </w:r>
            <w:r>
              <w:rPr>
                <w:noProof/>
                <w:webHidden/>
              </w:rPr>
              <w:fldChar w:fldCharType="begin"/>
            </w:r>
            <w:r>
              <w:rPr>
                <w:noProof/>
                <w:webHidden/>
              </w:rPr>
              <w:instrText xml:space="preserve"> PAGEREF _Toc78892563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64" w:history="1">
            <w:r w:rsidRPr="00741943">
              <w:rPr>
                <w:rStyle w:val="Hipercze"/>
                <w:rFonts w:cs="Times New Roman"/>
                <w:noProof/>
              </w:rPr>
              <w:t>T-III-01 Plan instalacji elektr.- Rzut Piwnicy</w:t>
            </w:r>
            <w:r>
              <w:rPr>
                <w:noProof/>
                <w:webHidden/>
              </w:rPr>
              <w:tab/>
            </w:r>
            <w:r>
              <w:rPr>
                <w:noProof/>
                <w:webHidden/>
              </w:rPr>
              <w:fldChar w:fldCharType="begin"/>
            </w:r>
            <w:r>
              <w:rPr>
                <w:noProof/>
                <w:webHidden/>
              </w:rPr>
              <w:instrText xml:space="preserve"> PAGEREF _Toc78892564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65" w:history="1">
            <w:r w:rsidRPr="00741943">
              <w:rPr>
                <w:rStyle w:val="Hipercze"/>
                <w:rFonts w:cs="Times New Roman"/>
                <w:noProof/>
              </w:rPr>
              <w:t>T-III-02 Plan instalacji elektr.- Rzut Parteru</w:t>
            </w:r>
            <w:r>
              <w:rPr>
                <w:noProof/>
                <w:webHidden/>
              </w:rPr>
              <w:tab/>
            </w:r>
            <w:r>
              <w:rPr>
                <w:noProof/>
                <w:webHidden/>
              </w:rPr>
              <w:fldChar w:fldCharType="begin"/>
            </w:r>
            <w:r>
              <w:rPr>
                <w:noProof/>
                <w:webHidden/>
              </w:rPr>
              <w:instrText xml:space="preserve"> PAGEREF _Toc78892565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66" w:history="1">
            <w:r w:rsidRPr="00741943">
              <w:rPr>
                <w:rStyle w:val="Hipercze"/>
                <w:rFonts w:cs="Times New Roman"/>
                <w:noProof/>
              </w:rPr>
              <w:t>T-III-03 Plan instalacji elektr.- Rzut I piętra</w:t>
            </w:r>
            <w:r>
              <w:rPr>
                <w:noProof/>
                <w:webHidden/>
              </w:rPr>
              <w:tab/>
            </w:r>
            <w:r>
              <w:rPr>
                <w:noProof/>
                <w:webHidden/>
              </w:rPr>
              <w:fldChar w:fldCharType="begin"/>
            </w:r>
            <w:r>
              <w:rPr>
                <w:noProof/>
                <w:webHidden/>
              </w:rPr>
              <w:instrText xml:space="preserve"> PAGEREF _Toc78892566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67" w:history="1">
            <w:r w:rsidRPr="00741943">
              <w:rPr>
                <w:rStyle w:val="Hipercze"/>
                <w:rFonts w:cs="Times New Roman"/>
                <w:noProof/>
              </w:rPr>
              <w:t>T-III-04 Plan instalacji elektr.- Rzut piętra II, III</w:t>
            </w:r>
            <w:r>
              <w:rPr>
                <w:noProof/>
                <w:webHidden/>
              </w:rPr>
              <w:tab/>
            </w:r>
            <w:r>
              <w:rPr>
                <w:noProof/>
                <w:webHidden/>
              </w:rPr>
              <w:fldChar w:fldCharType="begin"/>
            </w:r>
            <w:r>
              <w:rPr>
                <w:noProof/>
                <w:webHidden/>
              </w:rPr>
              <w:instrText xml:space="preserve"> PAGEREF _Toc78892567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68" w:history="1">
            <w:r w:rsidRPr="00741943">
              <w:rPr>
                <w:rStyle w:val="Hipercze"/>
                <w:rFonts w:cs="Times New Roman"/>
                <w:noProof/>
              </w:rPr>
              <w:t>T-III-05 Plan instalacji oświetleniowej- Rzut Piwnicy</w:t>
            </w:r>
            <w:r>
              <w:rPr>
                <w:noProof/>
                <w:webHidden/>
              </w:rPr>
              <w:tab/>
            </w:r>
            <w:r>
              <w:rPr>
                <w:noProof/>
                <w:webHidden/>
              </w:rPr>
              <w:fldChar w:fldCharType="begin"/>
            </w:r>
            <w:r>
              <w:rPr>
                <w:noProof/>
                <w:webHidden/>
              </w:rPr>
              <w:instrText xml:space="preserve"> PAGEREF _Toc78892568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69" w:history="1">
            <w:r w:rsidRPr="00741943">
              <w:rPr>
                <w:rStyle w:val="Hipercze"/>
                <w:rFonts w:cs="Times New Roman"/>
                <w:noProof/>
              </w:rPr>
              <w:t>T-III-06 Plan instalacji oświetleniowej- Rzut Parteru</w:t>
            </w:r>
            <w:r>
              <w:rPr>
                <w:noProof/>
                <w:webHidden/>
              </w:rPr>
              <w:tab/>
            </w:r>
            <w:r>
              <w:rPr>
                <w:noProof/>
                <w:webHidden/>
              </w:rPr>
              <w:fldChar w:fldCharType="begin"/>
            </w:r>
            <w:r>
              <w:rPr>
                <w:noProof/>
                <w:webHidden/>
              </w:rPr>
              <w:instrText xml:space="preserve"> PAGEREF _Toc78892569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70" w:history="1">
            <w:r w:rsidRPr="00741943">
              <w:rPr>
                <w:rStyle w:val="Hipercze"/>
                <w:rFonts w:cs="Times New Roman"/>
                <w:noProof/>
              </w:rPr>
              <w:t>T-III-07 Plan instalacji oświetleniowej- Rzut I piętra</w:t>
            </w:r>
            <w:r>
              <w:rPr>
                <w:noProof/>
                <w:webHidden/>
              </w:rPr>
              <w:tab/>
            </w:r>
            <w:r>
              <w:rPr>
                <w:noProof/>
                <w:webHidden/>
              </w:rPr>
              <w:fldChar w:fldCharType="begin"/>
            </w:r>
            <w:r>
              <w:rPr>
                <w:noProof/>
                <w:webHidden/>
              </w:rPr>
              <w:instrText xml:space="preserve"> PAGEREF _Toc78892570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71" w:history="1">
            <w:r w:rsidRPr="00741943">
              <w:rPr>
                <w:rStyle w:val="Hipercze"/>
                <w:rFonts w:cs="Times New Roman"/>
                <w:noProof/>
              </w:rPr>
              <w:t>T-III-08 Plan instalacji oświetleniowej- Rzut piętra II / III</w:t>
            </w:r>
            <w:r>
              <w:rPr>
                <w:noProof/>
                <w:webHidden/>
              </w:rPr>
              <w:tab/>
            </w:r>
            <w:r>
              <w:rPr>
                <w:noProof/>
                <w:webHidden/>
              </w:rPr>
              <w:fldChar w:fldCharType="begin"/>
            </w:r>
            <w:r>
              <w:rPr>
                <w:noProof/>
                <w:webHidden/>
              </w:rPr>
              <w:instrText xml:space="preserve"> PAGEREF _Toc78892571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72" w:history="1">
            <w:r w:rsidRPr="00741943">
              <w:rPr>
                <w:rStyle w:val="Hipercze"/>
                <w:rFonts w:cs="Times New Roman"/>
                <w:noProof/>
              </w:rPr>
              <w:t>T-III-09 Plan konstrukcji wsporczych- Rzut piwnicy</w:t>
            </w:r>
            <w:r>
              <w:rPr>
                <w:noProof/>
                <w:webHidden/>
              </w:rPr>
              <w:tab/>
            </w:r>
            <w:r>
              <w:rPr>
                <w:noProof/>
                <w:webHidden/>
              </w:rPr>
              <w:fldChar w:fldCharType="begin"/>
            </w:r>
            <w:r>
              <w:rPr>
                <w:noProof/>
                <w:webHidden/>
              </w:rPr>
              <w:instrText xml:space="preserve"> PAGEREF _Toc78892572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73" w:history="1">
            <w:r w:rsidRPr="00741943">
              <w:rPr>
                <w:rStyle w:val="Hipercze"/>
                <w:rFonts w:cs="Times New Roman"/>
                <w:noProof/>
              </w:rPr>
              <w:t>T-III-10 Plan konstrukcji wsporczych- Rzut parteru</w:t>
            </w:r>
            <w:r>
              <w:rPr>
                <w:noProof/>
                <w:webHidden/>
              </w:rPr>
              <w:tab/>
            </w:r>
            <w:r>
              <w:rPr>
                <w:noProof/>
                <w:webHidden/>
              </w:rPr>
              <w:fldChar w:fldCharType="begin"/>
            </w:r>
            <w:r>
              <w:rPr>
                <w:noProof/>
                <w:webHidden/>
              </w:rPr>
              <w:instrText xml:space="preserve"> PAGEREF _Toc78892573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74" w:history="1">
            <w:r w:rsidRPr="00741943">
              <w:rPr>
                <w:rStyle w:val="Hipercze"/>
                <w:rFonts w:cs="Times New Roman"/>
                <w:noProof/>
              </w:rPr>
              <w:t>T-III-11 Plan konstrukcji wsporczych- Rzut piętra I</w:t>
            </w:r>
            <w:r>
              <w:rPr>
                <w:noProof/>
                <w:webHidden/>
              </w:rPr>
              <w:tab/>
            </w:r>
            <w:r>
              <w:rPr>
                <w:noProof/>
                <w:webHidden/>
              </w:rPr>
              <w:fldChar w:fldCharType="begin"/>
            </w:r>
            <w:r>
              <w:rPr>
                <w:noProof/>
                <w:webHidden/>
              </w:rPr>
              <w:instrText xml:space="preserve"> PAGEREF _Toc78892574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75" w:history="1">
            <w:r w:rsidRPr="00741943">
              <w:rPr>
                <w:rStyle w:val="Hipercze"/>
                <w:rFonts w:cs="Times New Roman"/>
                <w:noProof/>
              </w:rPr>
              <w:t>T-III-12 Plan instalacji elektrycznych i odgromowych - Rzut dachu</w:t>
            </w:r>
            <w:r>
              <w:rPr>
                <w:noProof/>
                <w:webHidden/>
              </w:rPr>
              <w:tab/>
            </w:r>
            <w:r>
              <w:rPr>
                <w:noProof/>
                <w:webHidden/>
              </w:rPr>
              <w:fldChar w:fldCharType="begin"/>
            </w:r>
            <w:r>
              <w:rPr>
                <w:noProof/>
                <w:webHidden/>
              </w:rPr>
              <w:instrText xml:space="preserve"> PAGEREF _Toc78892575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76" w:history="1">
            <w:r w:rsidRPr="00741943">
              <w:rPr>
                <w:rStyle w:val="Hipercze"/>
                <w:rFonts w:cs="Times New Roman"/>
                <w:noProof/>
              </w:rPr>
              <w:t>T-III-13 Plan instalacji parametrów środowiskowych - Rzut piwnicy</w:t>
            </w:r>
            <w:r>
              <w:rPr>
                <w:noProof/>
                <w:webHidden/>
              </w:rPr>
              <w:tab/>
            </w:r>
            <w:r>
              <w:rPr>
                <w:noProof/>
                <w:webHidden/>
              </w:rPr>
              <w:fldChar w:fldCharType="begin"/>
            </w:r>
            <w:r>
              <w:rPr>
                <w:noProof/>
                <w:webHidden/>
              </w:rPr>
              <w:instrText xml:space="preserve"> PAGEREF _Toc78892576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77" w:history="1">
            <w:r w:rsidRPr="00741943">
              <w:rPr>
                <w:rStyle w:val="Hipercze"/>
                <w:rFonts w:cs="Times New Roman"/>
                <w:noProof/>
              </w:rPr>
              <w:t>T-III-14 Schemat rozdzielnicy RGnN</w:t>
            </w:r>
            <w:r>
              <w:rPr>
                <w:noProof/>
                <w:webHidden/>
              </w:rPr>
              <w:tab/>
            </w:r>
            <w:r>
              <w:rPr>
                <w:noProof/>
                <w:webHidden/>
              </w:rPr>
              <w:fldChar w:fldCharType="begin"/>
            </w:r>
            <w:r>
              <w:rPr>
                <w:noProof/>
                <w:webHidden/>
              </w:rPr>
              <w:instrText xml:space="preserve"> PAGEREF _Toc78892577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78" w:history="1">
            <w:r w:rsidRPr="00741943">
              <w:rPr>
                <w:rStyle w:val="Hipercze"/>
                <w:rFonts w:cs="Times New Roman"/>
                <w:noProof/>
              </w:rPr>
              <w:t>T-III-15 Schemat rozdzielnicy TPP.22</w:t>
            </w:r>
            <w:r>
              <w:rPr>
                <w:noProof/>
                <w:webHidden/>
              </w:rPr>
              <w:tab/>
            </w:r>
            <w:r>
              <w:rPr>
                <w:noProof/>
                <w:webHidden/>
              </w:rPr>
              <w:fldChar w:fldCharType="begin"/>
            </w:r>
            <w:r>
              <w:rPr>
                <w:noProof/>
                <w:webHidden/>
              </w:rPr>
              <w:instrText xml:space="preserve"> PAGEREF _Toc78892578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79" w:history="1">
            <w:r w:rsidRPr="00741943">
              <w:rPr>
                <w:rStyle w:val="Hipercze"/>
                <w:rFonts w:cs="Times New Roman"/>
                <w:noProof/>
              </w:rPr>
              <w:t>T-III-16 Schemat rozdzielnicy TPP.K22</w:t>
            </w:r>
            <w:r>
              <w:rPr>
                <w:noProof/>
                <w:webHidden/>
              </w:rPr>
              <w:tab/>
            </w:r>
            <w:r>
              <w:rPr>
                <w:noProof/>
                <w:webHidden/>
              </w:rPr>
              <w:fldChar w:fldCharType="begin"/>
            </w:r>
            <w:r>
              <w:rPr>
                <w:noProof/>
                <w:webHidden/>
              </w:rPr>
              <w:instrText xml:space="preserve"> PAGEREF _Toc78892579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80" w:history="1">
            <w:r w:rsidRPr="00741943">
              <w:rPr>
                <w:rStyle w:val="Hipercze"/>
                <w:rFonts w:cs="Times New Roman"/>
                <w:noProof/>
              </w:rPr>
              <w:t>T-III-17 Schemat rozdzielnicy TPP.3</w:t>
            </w:r>
            <w:r>
              <w:rPr>
                <w:noProof/>
                <w:webHidden/>
              </w:rPr>
              <w:tab/>
            </w:r>
            <w:r>
              <w:rPr>
                <w:noProof/>
                <w:webHidden/>
              </w:rPr>
              <w:fldChar w:fldCharType="begin"/>
            </w:r>
            <w:r>
              <w:rPr>
                <w:noProof/>
                <w:webHidden/>
              </w:rPr>
              <w:instrText xml:space="preserve"> PAGEREF _Toc78892580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81" w:history="1">
            <w:r w:rsidRPr="00741943">
              <w:rPr>
                <w:rStyle w:val="Hipercze"/>
                <w:rFonts w:cs="Times New Roman"/>
                <w:noProof/>
              </w:rPr>
              <w:t>T-III-18 Schemat rozdzielnicy TPP.K3</w:t>
            </w:r>
            <w:r>
              <w:rPr>
                <w:noProof/>
                <w:webHidden/>
              </w:rPr>
              <w:tab/>
            </w:r>
            <w:r>
              <w:rPr>
                <w:noProof/>
                <w:webHidden/>
              </w:rPr>
              <w:fldChar w:fldCharType="begin"/>
            </w:r>
            <w:r>
              <w:rPr>
                <w:noProof/>
                <w:webHidden/>
              </w:rPr>
              <w:instrText xml:space="preserve"> PAGEREF _Toc78892581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82" w:history="1">
            <w:r w:rsidRPr="00741943">
              <w:rPr>
                <w:rStyle w:val="Hipercze"/>
                <w:rFonts w:cs="Times New Roman"/>
                <w:noProof/>
              </w:rPr>
              <w:t>T-III-19 Schemat rozdzielnicy TPP.WC</w:t>
            </w:r>
            <w:r>
              <w:rPr>
                <w:noProof/>
                <w:webHidden/>
              </w:rPr>
              <w:tab/>
            </w:r>
            <w:r>
              <w:rPr>
                <w:noProof/>
                <w:webHidden/>
              </w:rPr>
              <w:fldChar w:fldCharType="begin"/>
            </w:r>
            <w:r>
              <w:rPr>
                <w:noProof/>
                <w:webHidden/>
              </w:rPr>
              <w:instrText xml:space="preserve"> PAGEREF _Toc78892582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83" w:history="1">
            <w:r w:rsidRPr="00741943">
              <w:rPr>
                <w:rStyle w:val="Hipercze"/>
                <w:rFonts w:cs="Times New Roman"/>
                <w:noProof/>
              </w:rPr>
              <w:t>T-III-20 Schemat rozdzielnicy TPP.HYD</w:t>
            </w:r>
            <w:r>
              <w:rPr>
                <w:noProof/>
                <w:webHidden/>
              </w:rPr>
              <w:tab/>
            </w:r>
            <w:r>
              <w:rPr>
                <w:noProof/>
                <w:webHidden/>
              </w:rPr>
              <w:fldChar w:fldCharType="begin"/>
            </w:r>
            <w:r>
              <w:rPr>
                <w:noProof/>
                <w:webHidden/>
              </w:rPr>
              <w:instrText xml:space="preserve"> PAGEREF _Toc78892583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84" w:history="1">
            <w:r w:rsidRPr="00741943">
              <w:rPr>
                <w:rStyle w:val="Hipercze"/>
                <w:rFonts w:cs="Times New Roman"/>
                <w:noProof/>
              </w:rPr>
              <w:t>T-III-21 Schemat rozdzielnicy TPP.PPD1</w:t>
            </w:r>
            <w:r>
              <w:rPr>
                <w:noProof/>
                <w:webHidden/>
              </w:rPr>
              <w:tab/>
            </w:r>
            <w:r>
              <w:rPr>
                <w:noProof/>
                <w:webHidden/>
              </w:rPr>
              <w:fldChar w:fldCharType="begin"/>
            </w:r>
            <w:r>
              <w:rPr>
                <w:noProof/>
                <w:webHidden/>
              </w:rPr>
              <w:instrText xml:space="preserve"> PAGEREF _Toc78892584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85" w:history="1">
            <w:r w:rsidRPr="00741943">
              <w:rPr>
                <w:rStyle w:val="Hipercze"/>
                <w:rFonts w:cs="Times New Roman"/>
                <w:noProof/>
              </w:rPr>
              <w:t>T-III-22 Schemat rozdzielnicy TP1.GPD2</w:t>
            </w:r>
            <w:r>
              <w:rPr>
                <w:noProof/>
                <w:webHidden/>
              </w:rPr>
              <w:tab/>
            </w:r>
            <w:r>
              <w:rPr>
                <w:noProof/>
                <w:webHidden/>
              </w:rPr>
              <w:fldChar w:fldCharType="begin"/>
            </w:r>
            <w:r>
              <w:rPr>
                <w:noProof/>
                <w:webHidden/>
              </w:rPr>
              <w:instrText xml:space="preserve"> PAGEREF _Toc78892585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86" w:history="1">
            <w:r w:rsidRPr="00741943">
              <w:rPr>
                <w:rStyle w:val="Hipercze"/>
                <w:rFonts w:cs="Times New Roman"/>
                <w:noProof/>
              </w:rPr>
              <w:t>T-III-23 Schemat rozdzielnicy TP0.3</w:t>
            </w:r>
            <w:r>
              <w:rPr>
                <w:noProof/>
                <w:webHidden/>
              </w:rPr>
              <w:tab/>
            </w:r>
            <w:r>
              <w:rPr>
                <w:noProof/>
                <w:webHidden/>
              </w:rPr>
              <w:fldChar w:fldCharType="begin"/>
            </w:r>
            <w:r>
              <w:rPr>
                <w:noProof/>
                <w:webHidden/>
              </w:rPr>
              <w:instrText xml:space="preserve"> PAGEREF _Toc78892586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87" w:history="1">
            <w:r w:rsidRPr="00741943">
              <w:rPr>
                <w:rStyle w:val="Hipercze"/>
                <w:rFonts w:cs="Times New Roman"/>
                <w:noProof/>
              </w:rPr>
              <w:t>T-III-24 Schemat rozdzielnicy TP0.K3</w:t>
            </w:r>
            <w:r>
              <w:rPr>
                <w:noProof/>
                <w:webHidden/>
              </w:rPr>
              <w:tab/>
            </w:r>
            <w:r>
              <w:rPr>
                <w:noProof/>
                <w:webHidden/>
              </w:rPr>
              <w:fldChar w:fldCharType="begin"/>
            </w:r>
            <w:r>
              <w:rPr>
                <w:noProof/>
                <w:webHidden/>
              </w:rPr>
              <w:instrText xml:space="preserve"> PAGEREF _Toc78892587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88" w:history="1">
            <w:r w:rsidRPr="00741943">
              <w:rPr>
                <w:rStyle w:val="Hipercze"/>
                <w:rFonts w:cs="Times New Roman"/>
                <w:noProof/>
              </w:rPr>
              <w:t>T-III-25 Schemat rozdzielnicy TP1.3</w:t>
            </w:r>
            <w:r>
              <w:rPr>
                <w:noProof/>
                <w:webHidden/>
              </w:rPr>
              <w:tab/>
            </w:r>
            <w:r>
              <w:rPr>
                <w:noProof/>
                <w:webHidden/>
              </w:rPr>
              <w:fldChar w:fldCharType="begin"/>
            </w:r>
            <w:r>
              <w:rPr>
                <w:noProof/>
                <w:webHidden/>
              </w:rPr>
              <w:instrText xml:space="preserve"> PAGEREF _Toc78892588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89" w:history="1">
            <w:r w:rsidRPr="00741943">
              <w:rPr>
                <w:rStyle w:val="Hipercze"/>
                <w:rFonts w:cs="Times New Roman"/>
                <w:noProof/>
              </w:rPr>
              <w:t>T-III-26 Schemat rozdzielnicy TP1.K3</w:t>
            </w:r>
            <w:r>
              <w:rPr>
                <w:noProof/>
                <w:webHidden/>
              </w:rPr>
              <w:tab/>
            </w:r>
            <w:r>
              <w:rPr>
                <w:noProof/>
                <w:webHidden/>
              </w:rPr>
              <w:fldChar w:fldCharType="begin"/>
            </w:r>
            <w:r>
              <w:rPr>
                <w:noProof/>
                <w:webHidden/>
              </w:rPr>
              <w:instrText xml:space="preserve"> PAGEREF _Toc78892589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90" w:history="1">
            <w:r w:rsidRPr="00741943">
              <w:rPr>
                <w:rStyle w:val="Hipercze"/>
                <w:rFonts w:cs="Times New Roman"/>
                <w:noProof/>
              </w:rPr>
              <w:t>T-III-27 Schemat rozdzielnicy RK</w:t>
            </w:r>
            <w:r>
              <w:rPr>
                <w:noProof/>
                <w:webHidden/>
              </w:rPr>
              <w:tab/>
            </w:r>
            <w:r>
              <w:rPr>
                <w:noProof/>
                <w:webHidden/>
              </w:rPr>
              <w:fldChar w:fldCharType="begin"/>
            </w:r>
            <w:r>
              <w:rPr>
                <w:noProof/>
                <w:webHidden/>
              </w:rPr>
              <w:instrText xml:space="preserve"> PAGEREF _Toc78892590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91" w:history="1">
            <w:r w:rsidRPr="00741943">
              <w:rPr>
                <w:rStyle w:val="Hipercze"/>
                <w:rFonts w:cs="Times New Roman"/>
                <w:noProof/>
              </w:rPr>
              <w:t>T-III-28 Widok ZK-PWP</w:t>
            </w:r>
            <w:r>
              <w:rPr>
                <w:noProof/>
                <w:webHidden/>
              </w:rPr>
              <w:tab/>
            </w:r>
            <w:r>
              <w:rPr>
                <w:noProof/>
                <w:webHidden/>
              </w:rPr>
              <w:fldChar w:fldCharType="begin"/>
            </w:r>
            <w:r>
              <w:rPr>
                <w:noProof/>
                <w:webHidden/>
              </w:rPr>
              <w:instrText xml:space="preserve"> PAGEREF _Toc78892591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92" w:history="1">
            <w:r w:rsidRPr="00741943">
              <w:rPr>
                <w:rStyle w:val="Hipercze"/>
                <w:rFonts w:cs="Times New Roman"/>
                <w:noProof/>
              </w:rPr>
              <w:t>T-III-29 Widok rozdzielnicy RGnN</w:t>
            </w:r>
            <w:r>
              <w:rPr>
                <w:noProof/>
                <w:webHidden/>
              </w:rPr>
              <w:tab/>
            </w:r>
            <w:r>
              <w:rPr>
                <w:noProof/>
                <w:webHidden/>
              </w:rPr>
              <w:fldChar w:fldCharType="begin"/>
            </w:r>
            <w:r>
              <w:rPr>
                <w:noProof/>
                <w:webHidden/>
              </w:rPr>
              <w:instrText xml:space="preserve"> PAGEREF _Toc78892592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93" w:history="1">
            <w:r w:rsidRPr="00741943">
              <w:rPr>
                <w:rStyle w:val="Hipercze"/>
                <w:rFonts w:cs="Times New Roman"/>
                <w:noProof/>
              </w:rPr>
              <w:t>T-III-30 Widok rozdzielnic TPP.22 i TPP.K22</w:t>
            </w:r>
            <w:r>
              <w:rPr>
                <w:noProof/>
                <w:webHidden/>
              </w:rPr>
              <w:tab/>
            </w:r>
            <w:r>
              <w:rPr>
                <w:noProof/>
                <w:webHidden/>
              </w:rPr>
              <w:fldChar w:fldCharType="begin"/>
            </w:r>
            <w:r>
              <w:rPr>
                <w:noProof/>
                <w:webHidden/>
              </w:rPr>
              <w:instrText xml:space="preserve"> PAGEREF _Toc78892593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94" w:history="1">
            <w:r w:rsidRPr="00741943">
              <w:rPr>
                <w:rStyle w:val="Hipercze"/>
                <w:rFonts w:cs="Times New Roman"/>
                <w:noProof/>
              </w:rPr>
              <w:t>T-III-31 Widok rozdzielnic TPP.3 i TPP.K3</w:t>
            </w:r>
            <w:r>
              <w:rPr>
                <w:noProof/>
                <w:webHidden/>
              </w:rPr>
              <w:tab/>
            </w:r>
            <w:r>
              <w:rPr>
                <w:noProof/>
                <w:webHidden/>
              </w:rPr>
              <w:fldChar w:fldCharType="begin"/>
            </w:r>
            <w:r>
              <w:rPr>
                <w:noProof/>
                <w:webHidden/>
              </w:rPr>
              <w:instrText xml:space="preserve"> PAGEREF _Toc78892594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95" w:history="1">
            <w:r w:rsidRPr="00741943">
              <w:rPr>
                <w:rStyle w:val="Hipercze"/>
                <w:rFonts w:cs="Times New Roman"/>
                <w:noProof/>
              </w:rPr>
              <w:t>T-III-32 Widok rozdzielnicy TPP.WC</w:t>
            </w:r>
            <w:r>
              <w:rPr>
                <w:noProof/>
                <w:webHidden/>
              </w:rPr>
              <w:tab/>
            </w:r>
            <w:r>
              <w:rPr>
                <w:noProof/>
                <w:webHidden/>
              </w:rPr>
              <w:fldChar w:fldCharType="begin"/>
            </w:r>
            <w:r>
              <w:rPr>
                <w:noProof/>
                <w:webHidden/>
              </w:rPr>
              <w:instrText xml:space="preserve"> PAGEREF _Toc78892595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96" w:history="1">
            <w:r w:rsidRPr="00741943">
              <w:rPr>
                <w:rStyle w:val="Hipercze"/>
                <w:rFonts w:cs="Times New Roman"/>
                <w:noProof/>
              </w:rPr>
              <w:t>T-III-33 Widok rozdzielnicy TPP.HYD</w:t>
            </w:r>
            <w:r>
              <w:rPr>
                <w:noProof/>
                <w:webHidden/>
              </w:rPr>
              <w:tab/>
            </w:r>
            <w:r>
              <w:rPr>
                <w:noProof/>
                <w:webHidden/>
              </w:rPr>
              <w:fldChar w:fldCharType="begin"/>
            </w:r>
            <w:r>
              <w:rPr>
                <w:noProof/>
                <w:webHidden/>
              </w:rPr>
              <w:instrText xml:space="preserve"> PAGEREF _Toc78892596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97" w:history="1">
            <w:r w:rsidRPr="00741943">
              <w:rPr>
                <w:rStyle w:val="Hipercze"/>
                <w:rFonts w:cs="Times New Roman"/>
                <w:noProof/>
              </w:rPr>
              <w:t>T-III-34 Widok rozdzielnicy TPP.PPD1</w:t>
            </w:r>
            <w:r>
              <w:rPr>
                <w:noProof/>
                <w:webHidden/>
              </w:rPr>
              <w:tab/>
            </w:r>
            <w:r>
              <w:rPr>
                <w:noProof/>
                <w:webHidden/>
              </w:rPr>
              <w:fldChar w:fldCharType="begin"/>
            </w:r>
            <w:r>
              <w:rPr>
                <w:noProof/>
                <w:webHidden/>
              </w:rPr>
              <w:instrText xml:space="preserve"> PAGEREF _Toc78892597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98" w:history="1">
            <w:r w:rsidRPr="00741943">
              <w:rPr>
                <w:rStyle w:val="Hipercze"/>
                <w:rFonts w:cs="Times New Roman"/>
                <w:noProof/>
              </w:rPr>
              <w:t>T-III-35 Widok rozdzielnicy TP1.GPD2</w:t>
            </w:r>
            <w:r>
              <w:rPr>
                <w:noProof/>
                <w:webHidden/>
              </w:rPr>
              <w:tab/>
            </w:r>
            <w:r>
              <w:rPr>
                <w:noProof/>
                <w:webHidden/>
              </w:rPr>
              <w:fldChar w:fldCharType="begin"/>
            </w:r>
            <w:r>
              <w:rPr>
                <w:noProof/>
                <w:webHidden/>
              </w:rPr>
              <w:instrText xml:space="preserve"> PAGEREF _Toc78892598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599" w:history="1">
            <w:r w:rsidRPr="00741943">
              <w:rPr>
                <w:rStyle w:val="Hipercze"/>
                <w:rFonts w:cs="Times New Roman"/>
                <w:noProof/>
              </w:rPr>
              <w:t>T-III-36 Widok rozdzielnic TP0.3, TP0.K3</w:t>
            </w:r>
            <w:r>
              <w:rPr>
                <w:noProof/>
                <w:webHidden/>
              </w:rPr>
              <w:tab/>
            </w:r>
            <w:r>
              <w:rPr>
                <w:noProof/>
                <w:webHidden/>
              </w:rPr>
              <w:fldChar w:fldCharType="begin"/>
            </w:r>
            <w:r>
              <w:rPr>
                <w:noProof/>
                <w:webHidden/>
              </w:rPr>
              <w:instrText xml:space="preserve"> PAGEREF _Toc78892599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600" w:history="1">
            <w:r w:rsidRPr="00741943">
              <w:rPr>
                <w:rStyle w:val="Hipercze"/>
                <w:rFonts w:cs="Times New Roman"/>
                <w:noProof/>
              </w:rPr>
              <w:t>T-III-37 Widok rozdzielnic TP1.3, TP1.K3</w:t>
            </w:r>
            <w:r>
              <w:rPr>
                <w:noProof/>
                <w:webHidden/>
              </w:rPr>
              <w:tab/>
            </w:r>
            <w:r>
              <w:rPr>
                <w:noProof/>
                <w:webHidden/>
              </w:rPr>
              <w:fldChar w:fldCharType="begin"/>
            </w:r>
            <w:r>
              <w:rPr>
                <w:noProof/>
                <w:webHidden/>
              </w:rPr>
              <w:instrText xml:space="preserve"> PAGEREF _Toc78892600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601" w:history="1">
            <w:r w:rsidRPr="00741943">
              <w:rPr>
                <w:rStyle w:val="Hipercze"/>
                <w:rFonts w:cs="Times New Roman"/>
                <w:noProof/>
              </w:rPr>
              <w:t>T-III-38 Widok rozdzielnicy RK</w:t>
            </w:r>
            <w:r>
              <w:rPr>
                <w:noProof/>
                <w:webHidden/>
              </w:rPr>
              <w:tab/>
            </w:r>
            <w:r>
              <w:rPr>
                <w:noProof/>
                <w:webHidden/>
              </w:rPr>
              <w:fldChar w:fldCharType="begin"/>
            </w:r>
            <w:r>
              <w:rPr>
                <w:noProof/>
                <w:webHidden/>
              </w:rPr>
              <w:instrText xml:space="preserve"> PAGEREF _Toc78892601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602" w:history="1">
            <w:r w:rsidRPr="00741943">
              <w:rPr>
                <w:rStyle w:val="Hipercze"/>
                <w:rFonts w:cs="Times New Roman"/>
                <w:noProof/>
              </w:rPr>
              <w:t>T-III-39 Schemat sterowniczy klimatyzacji</w:t>
            </w:r>
            <w:r>
              <w:rPr>
                <w:noProof/>
                <w:webHidden/>
              </w:rPr>
              <w:tab/>
            </w:r>
            <w:r>
              <w:rPr>
                <w:noProof/>
                <w:webHidden/>
              </w:rPr>
              <w:fldChar w:fldCharType="begin"/>
            </w:r>
            <w:r>
              <w:rPr>
                <w:noProof/>
                <w:webHidden/>
              </w:rPr>
              <w:instrText xml:space="preserve"> PAGEREF _Toc78892602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603" w:history="1">
            <w:r w:rsidRPr="00741943">
              <w:rPr>
                <w:rStyle w:val="Hipercze"/>
                <w:rFonts w:cs="Times New Roman"/>
                <w:noProof/>
              </w:rPr>
              <w:t>T-III-40 Schemat ideowy instalacji pomiaru parametrów środowiskowych</w:t>
            </w:r>
            <w:r>
              <w:rPr>
                <w:noProof/>
                <w:webHidden/>
              </w:rPr>
              <w:tab/>
            </w:r>
            <w:r>
              <w:rPr>
                <w:noProof/>
                <w:webHidden/>
              </w:rPr>
              <w:fldChar w:fldCharType="begin"/>
            </w:r>
            <w:r>
              <w:rPr>
                <w:noProof/>
                <w:webHidden/>
              </w:rPr>
              <w:instrText xml:space="preserve"> PAGEREF _Toc78892603 \h </w:instrText>
            </w:r>
            <w:r>
              <w:rPr>
                <w:noProof/>
                <w:webHidden/>
              </w:rPr>
            </w:r>
            <w:r>
              <w:rPr>
                <w:noProof/>
                <w:webHidden/>
              </w:rPr>
              <w:fldChar w:fldCharType="separate"/>
            </w:r>
            <w:r>
              <w:rPr>
                <w:noProof/>
                <w:webHidden/>
              </w:rPr>
              <w:t>31</w:t>
            </w:r>
            <w:r>
              <w:rPr>
                <w:noProof/>
                <w:webHidden/>
              </w:rPr>
              <w:fldChar w:fldCharType="end"/>
            </w:r>
          </w:hyperlink>
        </w:p>
        <w:p w:rsidR="006B05E1" w:rsidRDefault="006B05E1">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78892604" w:history="1">
            <w:r w:rsidRPr="00741943">
              <w:rPr>
                <w:rStyle w:val="Hipercze"/>
                <w:rFonts w:cs="Times New Roman"/>
                <w:noProof/>
              </w:rPr>
              <w:t>T-III-41 Schemat instalacji KNX</w:t>
            </w:r>
            <w:r>
              <w:rPr>
                <w:noProof/>
                <w:webHidden/>
              </w:rPr>
              <w:tab/>
            </w:r>
            <w:r>
              <w:rPr>
                <w:noProof/>
                <w:webHidden/>
              </w:rPr>
              <w:fldChar w:fldCharType="begin"/>
            </w:r>
            <w:r>
              <w:rPr>
                <w:noProof/>
                <w:webHidden/>
              </w:rPr>
              <w:instrText xml:space="preserve"> PAGEREF _Toc78892604 \h </w:instrText>
            </w:r>
            <w:r>
              <w:rPr>
                <w:noProof/>
                <w:webHidden/>
              </w:rPr>
            </w:r>
            <w:r>
              <w:rPr>
                <w:noProof/>
                <w:webHidden/>
              </w:rPr>
              <w:fldChar w:fldCharType="separate"/>
            </w:r>
            <w:r>
              <w:rPr>
                <w:noProof/>
                <w:webHidden/>
              </w:rPr>
              <w:t>31</w:t>
            </w:r>
            <w:r>
              <w:rPr>
                <w:noProof/>
                <w:webHidden/>
              </w:rPr>
              <w:fldChar w:fldCharType="end"/>
            </w:r>
          </w:hyperlink>
        </w:p>
        <w:p w:rsidR="005E6BEB" w:rsidRPr="009E062F" w:rsidRDefault="00867AEF">
          <w:r>
            <w:rPr>
              <w:b/>
              <w:bCs/>
            </w:rPr>
            <w:fldChar w:fldCharType="end"/>
          </w:r>
        </w:p>
      </w:sdtContent>
    </w:sdt>
    <w:p w:rsidR="00A31ABF" w:rsidRPr="00C31080" w:rsidRDefault="00854AE1" w:rsidP="00E31BE4">
      <w:pPr>
        <w:pStyle w:val="Nagwek1"/>
        <w:numPr>
          <w:ilvl w:val="0"/>
          <w:numId w:val="3"/>
        </w:numPr>
      </w:pPr>
      <w:bookmarkStart w:id="1" w:name="_Hlk536636640"/>
      <w:r w:rsidRPr="00C561C5">
        <w:br w:type="page"/>
      </w:r>
      <w:bookmarkStart w:id="2" w:name="_Toc78892523"/>
      <w:r w:rsidR="00A31ABF" w:rsidRPr="00C31080">
        <w:t>Oświadczenie projektantów</w:t>
      </w:r>
      <w:bookmarkEnd w:id="2"/>
    </w:p>
    <w:p w:rsidR="00A31ABF" w:rsidRPr="00C561C5" w:rsidRDefault="00A31ABF" w:rsidP="00A31ABF">
      <w:pPr>
        <w:spacing w:line="276" w:lineRule="auto"/>
        <w:ind w:firstLine="426"/>
        <w:jc w:val="center"/>
        <w:rPr>
          <w:rFonts w:ascii="Arial" w:hAnsi="Arial" w:cs="Arial"/>
          <w:b/>
          <w:bCs/>
        </w:rPr>
      </w:pPr>
    </w:p>
    <w:p w:rsidR="00A31ABF" w:rsidRDefault="00A31ABF" w:rsidP="0024587C">
      <w:pPr>
        <w:spacing w:line="276" w:lineRule="auto"/>
        <w:ind w:firstLine="426"/>
        <w:jc w:val="both"/>
        <w:rPr>
          <w:rFonts w:ascii="Arial" w:hAnsi="Arial" w:cs="Arial"/>
          <w:b/>
          <w:bCs/>
          <w:sz w:val="20"/>
          <w:szCs w:val="20"/>
        </w:rPr>
      </w:pPr>
      <w:r w:rsidRPr="00C561C5">
        <w:rPr>
          <w:rFonts w:ascii="Arial" w:hAnsi="Arial" w:cs="Arial"/>
          <w:sz w:val="20"/>
          <w:szCs w:val="20"/>
        </w:rPr>
        <w:t>Na podsta</w:t>
      </w:r>
      <w:r w:rsidRPr="005310F1">
        <w:rPr>
          <w:rFonts w:ascii="Arial" w:hAnsi="Arial" w:cs="Arial"/>
          <w:sz w:val="20"/>
          <w:szCs w:val="20"/>
        </w:rPr>
        <w:t>wie art. 20 ust.4 ustawy</w:t>
      </w:r>
      <w:r w:rsidR="00AC565B">
        <w:rPr>
          <w:rFonts w:ascii="Arial" w:hAnsi="Arial" w:cs="Arial"/>
          <w:sz w:val="20"/>
          <w:szCs w:val="20"/>
        </w:rPr>
        <w:t xml:space="preserve"> z </w:t>
      </w:r>
      <w:r w:rsidRPr="005310F1">
        <w:rPr>
          <w:rFonts w:ascii="Arial" w:hAnsi="Arial" w:cs="Arial"/>
          <w:sz w:val="20"/>
          <w:szCs w:val="20"/>
        </w:rPr>
        <w:t xml:space="preserve">dnia 7 lipca 1994r. - </w:t>
      </w:r>
      <w:r w:rsidRPr="005310F1">
        <w:rPr>
          <w:rFonts w:ascii="Arial" w:hAnsi="Arial" w:cs="Arial"/>
          <w:i/>
          <w:iCs/>
          <w:sz w:val="20"/>
          <w:szCs w:val="20"/>
        </w:rPr>
        <w:t xml:space="preserve">Prawo budowlane </w:t>
      </w:r>
      <w:r w:rsidRPr="005310F1">
        <w:rPr>
          <w:rStyle w:val="Uwydatnienie"/>
          <w:rFonts w:ascii="Arial" w:hAnsi="Arial" w:cs="Arial"/>
          <w:sz w:val="20"/>
          <w:szCs w:val="20"/>
        </w:rPr>
        <w:t>(</w:t>
      </w:r>
      <w:r w:rsidR="002065ED" w:rsidRPr="002065ED">
        <w:rPr>
          <w:rFonts w:ascii="Arial" w:hAnsi="Arial" w:cs="Arial"/>
          <w:sz w:val="20"/>
          <w:szCs w:val="20"/>
        </w:rPr>
        <w:t>Dz. U.</w:t>
      </w:r>
      <w:r w:rsidR="0024587C">
        <w:rPr>
          <w:rFonts w:ascii="Arial" w:hAnsi="Arial" w:cs="Arial"/>
          <w:sz w:val="20"/>
          <w:szCs w:val="20"/>
        </w:rPr>
        <w:t xml:space="preserve"> z</w:t>
      </w:r>
      <w:r w:rsidR="002065ED" w:rsidRPr="002065ED">
        <w:rPr>
          <w:rFonts w:ascii="Arial" w:hAnsi="Arial" w:cs="Arial"/>
          <w:sz w:val="20"/>
          <w:szCs w:val="20"/>
        </w:rPr>
        <w:t xml:space="preserve"> </w:t>
      </w:r>
      <w:r w:rsidR="0024587C" w:rsidRPr="0024587C">
        <w:rPr>
          <w:rFonts w:ascii="Arial" w:hAnsi="Arial" w:cs="Arial"/>
          <w:sz w:val="20"/>
          <w:szCs w:val="20"/>
        </w:rPr>
        <w:t>2020 r.</w:t>
      </w:r>
      <w:r w:rsidR="0024587C">
        <w:rPr>
          <w:rFonts w:ascii="Arial" w:hAnsi="Arial" w:cs="Arial"/>
          <w:sz w:val="20"/>
          <w:szCs w:val="20"/>
        </w:rPr>
        <w:t xml:space="preserve"> </w:t>
      </w:r>
      <w:r w:rsidR="0024587C" w:rsidRPr="0024587C">
        <w:rPr>
          <w:rFonts w:ascii="Arial" w:hAnsi="Arial" w:cs="Arial"/>
          <w:sz w:val="20"/>
          <w:szCs w:val="20"/>
        </w:rPr>
        <w:t>poz. 1333, 2127,</w:t>
      </w:r>
      <w:r w:rsidR="0024587C">
        <w:rPr>
          <w:rFonts w:ascii="Arial" w:hAnsi="Arial" w:cs="Arial"/>
          <w:sz w:val="20"/>
          <w:szCs w:val="20"/>
        </w:rPr>
        <w:t xml:space="preserve"> </w:t>
      </w:r>
      <w:r w:rsidR="0024587C" w:rsidRPr="0024587C">
        <w:rPr>
          <w:rFonts w:ascii="Arial" w:hAnsi="Arial" w:cs="Arial"/>
          <w:sz w:val="20"/>
          <w:szCs w:val="20"/>
        </w:rPr>
        <w:t>2320, z 2021 r.</w:t>
      </w:r>
      <w:r w:rsidR="0024587C">
        <w:rPr>
          <w:rFonts w:ascii="Arial" w:hAnsi="Arial" w:cs="Arial"/>
          <w:sz w:val="20"/>
          <w:szCs w:val="20"/>
        </w:rPr>
        <w:t xml:space="preserve"> </w:t>
      </w:r>
      <w:r w:rsidR="0024587C" w:rsidRPr="0024587C">
        <w:rPr>
          <w:rFonts w:ascii="Arial" w:hAnsi="Arial" w:cs="Arial"/>
          <w:sz w:val="20"/>
          <w:szCs w:val="20"/>
        </w:rPr>
        <w:t>poz. 11, 234, 282,</w:t>
      </w:r>
      <w:r w:rsidR="0024587C">
        <w:rPr>
          <w:rFonts w:ascii="Arial" w:hAnsi="Arial" w:cs="Arial"/>
          <w:sz w:val="20"/>
          <w:szCs w:val="20"/>
        </w:rPr>
        <w:t xml:space="preserve"> </w:t>
      </w:r>
      <w:r w:rsidR="00D341EE">
        <w:rPr>
          <w:rFonts w:ascii="Arial" w:hAnsi="Arial" w:cs="Arial"/>
          <w:sz w:val="20"/>
          <w:szCs w:val="20"/>
        </w:rPr>
        <w:t>784</w:t>
      </w:r>
      <w:r w:rsidR="002065ED">
        <w:rPr>
          <w:rStyle w:val="Uwydatnienie"/>
          <w:rFonts w:ascii="Arial" w:hAnsi="Arial" w:cs="Arial"/>
          <w:sz w:val="20"/>
          <w:szCs w:val="20"/>
        </w:rPr>
        <w:t>)</w:t>
      </w:r>
      <w:r>
        <w:rPr>
          <w:rFonts w:ascii="Arial" w:hAnsi="Arial" w:cs="Arial"/>
          <w:sz w:val="20"/>
          <w:szCs w:val="20"/>
        </w:rPr>
        <w:t xml:space="preserve"> </w:t>
      </w:r>
      <w:r>
        <w:rPr>
          <w:rFonts w:ascii="Arial" w:hAnsi="Arial" w:cs="Arial"/>
          <w:b/>
          <w:bCs/>
          <w:sz w:val="20"/>
          <w:szCs w:val="20"/>
        </w:rPr>
        <w:t>oświadczam, że</w:t>
      </w:r>
    </w:p>
    <w:p w:rsidR="00A31ABF" w:rsidRDefault="00A31ABF" w:rsidP="0024587C">
      <w:pPr>
        <w:spacing w:line="276" w:lineRule="auto"/>
        <w:jc w:val="both"/>
        <w:rPr>
          <w:rFonts w:ascii="Arial" w:hAnsi="Arial" w:cs="Arial"/>
          <w:b/>
          <w:bCs/>
          <w:sz w:val="20"/>
          <w:szCs w:val="20"/>
        </w:rPr>
      </w:pPr>
      <w:r w:rsidRPr="00425AFE">
        <w:rPr>
          <w:rFonts w:ascii="Arial" w:hAnsi="Arial" w:cs="Arial"/>
          <w:b/>
          <w:bCs/>
          <w:sz w:val="20"/>
          <w:szCs w:val="20"/>
        </w:rPr>
        <w:t xml:space="preserve">„Projekt Wykonawczy </w:t>
      </w:r>
      <w:r>
        <w:rPr>
          <w:rFonts w:ascii="Arial" w:hAnsi="Arial" w:cs="Arial"/>
          <w:b/>
          <w:bCs/>
          <w:sz w:val="20"/>
          <w:szCs w:val="20"/>
        </w:rPr>
        <w:t xml:space="preserve">- </w:t>
      </w:r>
      <w:r w:rsidR="0024587C" w:rsidRPr="0024587C">
        <w:rPr>
          <w:rFonts w:ascii="Arial" w:hAnsi="Arial" w:cs="Arial"/>
          <w:b/>
          <w:bCs/>
          <w:sz w:val="20"/>
          <w:szCs w:val="20"/>
        </w:rPr>
        <w:t>PRZEBUDOWA, NADBUDOWA I REMONT BUDYNKU PROKURATURY W LUBLINIE PRZY UL. OKOPOWEJ 2A</w:t>
      </w:r>
      <w:r w:rsidR="0024587C">
        <w:rPr>
          <w:rFonts w:ascii="Arial" w:hAnsi="Arial" w:cs="Arial"/>
          <w:b/>
          <w:bCs/>
          <w:sz w:val="20"/>
          <w:szCs w:val="20"/>
        </w:rPr>
        <w:t xml:space="preserve"> - </w:t>
      </w:r>
      <w:r w:rsidR="0024587C" w:rsidRPr="0024587C">
        <w:rPr>
          <w:rFonts w:ascii="Arial" w:hAnsi="Arial" w:cs="Arial"/>
          <w:b/>
          <w:bCs/>
          <w:sz w:val="20"/>
          <w:szCs w:val="20"/>
        </w:rPr>
        <w:t>ETAP I</w:t>
      </w:r>
      <w:r w:rsidR="002065ED" w:rsidRPr="002065ED">
        <w:rPr>
          <w:rFonts w:ascii="Arial" w:hAnsi="Arial" w:cs="Arial"/>
          <w:b/>
          <w:bCs/>
          <w:sz w:val="20"/>
          <w:szCs w:val="20"/>
        </w:rPr>
        <w:t>.</w:t>
      </w:r>
      <w:r w:rsidRPr="00425AFE">
        <w:rPr>
          <w:rFonts w:ascii="Arial" w:hAnsi="Arial" w:cs="Arial"/>
          <w:b/>
          <w:bCs/>
          <w:sz w:val="20"/>
          <w:szCs w:val="20"/>
        </w:rPr>
        <w:t>”</w:t>
      </w:r>
    </w:p>
    <w:p w:rsidR="002065ED" w:rsidRDefault="0024587C" w:rsidP="002065ED">
      <w:pPr>
        <w:spacing w:line="276" w:lineRule="auto"/>
        <w:ind w:left="1418" w:hanging="1418"/>
        <w:jc w:val="both"/>
        <w:rPr>
          <w:rFonts w:ascii="Arial" w:hAnsi="Arial" w:cs="Arial"/>
          <w:b/>
          <w:bCs/>
          <w:sz w:val="20"/>
          <w:szCs w:val="20"/>
        </w:rPr>
      </w:pPr>
      <w:r>
        <w:rPr>
          <w:rFonts w:ascii="Arial" w:hAnsi="Arial" w:cs="Arial"/>
          <w:b/>
          <w:bCs/>
          <w:sz w:val="20"/>
          <w:szCs w:val="20"/>
        </w:rPr>
        <w:t xml:space="preserve">INSTALACJE </w:t>
      </w:r>
      <w:r w:rsidR="004F7AFC">
        <w:rPr>
          <w:rFonts w:ascii="Arial" w:hAnsi="Arial" w:cs="Arial"/>
          <w:b/>
          <w:bCs/>
          <w:sz w:val="20"/>
          <w:szCs w:val="20"/>
        </w:rPr>
        <w:t>ELEKTRYCZNE</w:t>
      </w:r>
    </w:p>
    <w:p w:rsidR="0024587C" w:rsidRDefault="0024587C" w:rsidP="002065ED">
      <w:pPr>
        <w:spacing w:line="276" w:lineRule="auto"/>
        <w:ind w:left="1418" w:hanging="1418"/>
        <w:jc w:val="both"/>
        <w:rPr>
          <w:rFonts w:ascii="Arial" w:hAnsi="Arial" w:cs="Arial"/>
          <w:b/>
          <w:bCs/>
          <w:sz w:val="20"/>
          <w:szCs w:val="20"/>
        </w:rPr>
      </w:pPr>
    </w:p>
    <w:p w:rsidR="002065ED" w:rsidRPr="002065ED" w:rsidRDefault="00A31ABF" w:rsidP="002065ED">
      <w:pPr>
        <w:spacing w:line="276" w:lineRule="auto"/>
        <w:ind w:left="1418" w:hanging="1418"/>
        <w:jc w:val="both"/>
        <w:rPr>
          <w:rFonts w:ascii="Arial" w:hAnsi="Arial" w:cs="Arial"/>
          <w:b/>
          <w:bCs/>
          <w:sz w:val="20"/>
          <w:szCs w:val="20"/>
        </w:rPr>
      </w:pPr>
      <w:r>
        <w:rPr>
          <w:rFonts w:ascii="Arial" w:hAnsi="Arial" w:cs="Arial"/>
          <w:b/>
          <w:bCs/>
          <w:sz w:val="20"/>
          <w:szCs w:val="20"/>
        </w:rPr>
        <w:t>Adres obiektu:</w:t>
      </w:r>
      <w:r>
        <w:rPr>
          <w:rFonts w:ascii="Arial" w:hAnsi="Arial" w:cs="Arial"/>
          <w:b/>
          <w:bCs/>
          <w:sz w:val="20"/>
          <w:szCs w:val="20"/>
        </w:rPr>
        <w:tab/>
      </w:r>
      <w:r w:rsidR="0024587C" w:rsidRPr="0024587C">
        <w:rPr>
          <w:rFonts w:ascii="Arial" w:hAnsi="Arial" w:cs="Arial"/>
          <w:b/>
          <w:bCs/>
          <w:sz w:val="20"/>
          <w:szCs w:val="20"/>
        </w:rPr>
        <w:t>PROKURATURA REGIONALNA W LUBLINIE</w:t>
      </w:r>
    </w:p>
    <w:p w:rsidR="0024587C" w:rsidRDefault="0024587C" w:rsidP="002065ED">
      <w:pPr>
        <w:spacing w:line="276" w:lineRule="auto"/>
        <w:ind w:left="1418"/>
        <w:jc w:val="both"/>
        <w:rPr>
          <w:rFonts w:ascii="Arial" w:hAnsi="Arial" w:cs="Arial"/>
          <w:b/>
          <w:bCs/>
          <w:sz w:val="20"/>
          <w:szCs w:val="20"/>
        </w:rPr>
      </w:pPr>
      <w:r w:rsidRPr="0024587C">
        <w:rPr>
          <w:rFonts w:ascii="Arial" w:hAnsi="Arial" w:cs="Arial"/>
          <w:b/>
          <w:bCs/>
          <w:sz w:val="20"/>
          <w:szCs w:val="20"/>
        </w:rPr>
        <w:t>UL. OKOPOWA 2A</w:t>
      </w:r>
    </w:p>
    <w:p w:rsidR="0024587C" w:rsidRDefault="0024587C" w:rsidP="002065ED">
      <w:pPr>
        <w:spacing w:line="276" w:lineRule="auto"/>
        <w:ind w:left="1418"/>
        <w:jc w:val="both"/>
        <w:rPr>
          <w:rFonts w:ascii="Arial" w:hAnsi="Arial" w:cs="Arial"/>
          <w:b/>
          <w:bCs/>
          <w:sz w:val="20"/>
          <w:szCs w:val="20"/>
        </w:rPr>
      </w:pPr>
      <w:r w:rsidRPr="0024587C">
        <w:rPr>
          <w:rFonts w:ascii="Arial" w:hAnsi="Arial" w:cs="Arial"/>
          <w:b/>
          <w:bCs/>
          <w:sz w:val="20"/>
          <w:szCs w:val="20"/>
        </w:rPr>
        <w:t>20-950 LUBLIN</w:t>
      </w:r>
    </w:p>
    <w:p w:rsidR="0024587C" w:rsidRDefault="0024587C" w:rsidP="002065ED">
      <w:pPr>
        <w:spacing w:line="276" w:lineRule="auto"/>
        <w:ind w:left="1418"/>
        <w:jc w:val="both"/>
        <w:rPr>
          <w:rFonts w:ascii="Arial" w:hAnsi="Arial" w:cs="Arial"/>
          <w:b/>
          <w:bCs/>
          <w:sz w:val="20"/>
          <w:szCs w:val="20"/>
        </w:rPr>
      </w:pPr>
    </w:p>
    <w:p w:rsidR="0024587C" w:rsidRPr="002065ED" w:rsidRDefault="0024587C" w:rsidP="0024587C">
      <w:pPr>
        <w:spacing w:line="276" w:lineRule="auto"/>
        <w:ind w:left="1418" w:hanging="1418"/>
        <w:jc w:val="both"/>
        <w:rPr>
          <w:rFonts w:ascii="Arial" w:hAnsi="Arial" w:cs="Arial"/>
          <w:b/>
          <w:bCs/>
          <w:sz w:val="20"/>
          <w:szCs w:val="20"/>
        </w:rPr>
      </w:pPr>
      <w:r>
        <w:rPr>
          <w:rFonts w:ascii="Arial" w:hAnsi="Arial" w:cs="Arial"/>
          <w:b/>
          <w:bCs/>
          <w:sz w:val="20"/>
          <w:szCs w:val="20"/>
        </w:rPr>
        <w:t>Inwestor:</w:t>
      </w:r>
      <w:r>
        <w:rPr>
          <w:rFonts w:ascii="Arial" w:hAnsi="Arial" w:cs="Arial"/>
          <w:b/>
          <w:bCs/>
          <w:sz w:val="20"/>
          <w:szCs w:val="20"/>
        </w:rPr>
        <w:tab/>
      </w:r>
      <w:r w:rsidRPr="0024587C">
        <w:rPr>
          <w:rFonts w:ascii="Arial" w:hAnsi="Arial" w:cs="Arial"/>
          <w:b/>
          <w:bCs/>
          <w:sz w:val="20"/>
          <w:szCs w:val="20"/>
        </w:rPr>
        <w:t>PROKURATURA REGIONALNA W LUBLINIE</w:t>
      </w:r>
    </w:p>
    <w:p w:rsidR="0024587C" w:rsidRDefault="0024587C" w:rsidP="0024587C">
      <w:pPr>
        <w:spacing w:line="276" w:lineRule="auto"/>
        <w:ind w:left="1418"/>
        <w:jc w:val="both"/>
        <w:rPr>
          <w:rFonts w:ascii="Arial" w:hAnsi="Arial" w:cs="Arial"/>
          <w:b/>
          <w:bCs/>
          <w:sz w:val="20"/>
          <w:szCs w:val="20"/>
        </w:rPr>
      </w:pPr>
      <w:r w:rsidRPr="0024587C">
        <w:rPr>
          <w:rFonts w:ascii="Arial" w:hAnsi="Arial" w:cs="Arial"/>
          <w:b/>
          <w:bCs/>
          <w:sz w:val="20"/>
          <w:szCs w:val="20"/>
        </w:rPr>
        <w:t>UL. OKOPOWA 2A</w:t>
      </w:r>
    </w:p>
    <w:p w:rsidR="0024587C" w:rsidRDefault="0024587C" w:rsidP="0024587C">
      <w:pPr>
        <w:spacing w:line="276" w:lineRule="auto"/>
        <w:ind w:left="1418"/>
        <w:jc w:val="both"/>
        <w:rPr>
          <w:rFonts w:ascii="Arial" w:hAnsi="Arial" w:cs="Arial"/>
          <w:b/>
          <w:bCs/>
          <w:sz w:val="20"/>
          <w:szCs w:val="20"/>
        </w:rPr>
      </w:pPr>
      <w:r w:rsidRPr="0024587C">
        <w:rPr>
          <w:rFonts w:ascii="Arial" w:hAnsi="Arial" w:cs="Arial"/>
          <w:b/>
          <w:bCs/>
          <w:sz w:val="20"/>
          <w:szCs w:val="20"/>
        </w:rPr>
        <w:t>20-950 LUBLIN</w:t>
      </w:r>
    </w:p>
    <w:p w:rsidR="00A31ABF" w:rsidRDefault="00A31ABF" w:rsidP="00A31ABF">
      <w:pPr>
        <w:spacing w:line="276" w:lineRule="auto"/>
        <w:jc w:val="both"/>
        <w:rPr>
          <w:rFonts w:ascii="Arial" w:hAnsi="Arial" w:cs="Arial"/>
          <w:b/>
          <w:bCs/>
          <w:sz w:val="20"/>
          <w:szCs w:val="20"/>
        </w:rPr>
      </w:pPr>
    </w:p>
    <w:p w:rsidR="00A31ABF" w:rsidRPr="005310F1" w:rsidRDefault="00A31ABF" w:rsidP="00A31ABF">
      <w:pPr>
        <w:spacing w:line="276" w:lineRule="auto"/>
        <w:jc w:val="both"/>
        <w:rPr>
          <w:rFonts w:ascii="Arial" w:hAnsi="Arial" w:cs="Arial"/>
          <w:sz w:val="20"/>
          <w:szCs w:val="20"/>
        </w:rPr>
      </w:pPr>
      <w:r>
        <w:rPr>
          <w:rFonts w:ascii="Arial" w:hAnsi="Arial" w:cs="Arial"/>
          <w:sz w:val="20"/>
          <w:szCs w:val="20"/>
        </w:rPr>
        <w:t>został</w:t>
      </w:r>
      <w:r w:rsidRPr="005310F1">
        <w:rPr>
          <w:rFonts w:ascii="Arial" w:hAnsi="Arial" w:cs="Arial"/>
          <w:sz w:val="20"/>
          <w:szCs w:val="20"/>
        </w:rPr>
        <w:t xml:space="preserve"> sporządzony zgodnie</w:t>
      </w:r>
      <w:r w:rsidR="00AC565B">
        <w:rPr>
          <w:rFonts w:ascii="Arial" w:hAnsi="Arial" w:cs="Arial"/>
          <w:sz w:val="20"/>
          <w:szCs w:val="20"/>
        </w:rPr>
        <w:t xml:space="preserve"> z </w:t>
      </w:r>
      <w:r w:rsidRPr="005310F1">
        <w:rPr>
          <w:rFonts w:ascii="Arial" w:hAnsi="Arial" w:cs="Arial"/>
          <w:sz w:val="20"/>
          <w:szCs w:val="20"/>
        </w:rPr>
        <w:t xml:space="preserve">obowiązującymi przepisami oraz zasadami wiedzy technicznej. </w:t>
      </w:r>
    </w:p>
    <w:p w:rsidR="00A31ABF" w:rsidRDefault="00A31ABF" w:rsidP="00A31ABF">
      <w:pPr>
        <w:spacing w:line="276" w:lineRule="auto"/>
        <w:ind w:firstLine="426"/>
        <w:jc w:val="both"/>
        <w:rPr>
          <w:rFonts w:ascii="Arial" w:hAnsi="Arial" w:cs="Arial"/>
          <w:b/>
          <w:sz w:val="20"/>
          <w:szCs w:val="20"/>
        </w:rPr>
      </w:pPr>
    </w:p>
    <w:p w:rsidR="00A31ABF" w:rsidRDefault="00A31ABF" w:rsidP="00A31ABF">
      <w:pPr>
        <w:spacing w:line="276" w:lineRule="auto"/>
        <w:ind w:firstLine="426"/>
        <w:jc w:val="both"/>
        <w:rPr>
          <w:rFonts w:ascii="Arial" w:hAnsi="Arial" w:cs="Arial"/>
          <w:b/>
          <w:sz w:val="20"/>
          <w:szCs w:val="20"/>
        </w:rPr>
      </w:pPr>
    </w:p>
    <w:p w:rsidR="00A31ABF" w:rsidRPr="00425AFE" w:rsidRDefault="00A31ABF" w:rsidP="00A31ABF">
      <w:pPr>
        <w:spacing w:line="276" w:lineRule="auto"/>
        <w:ind w:firstLine="426"/>
        <w:jc w:val="both"/>
        <w:rPr>
          <w:rFonts w:ascii="Arial" w:hAnsi="Arial" w:cs="Arial"/>
          <w:b/>
          <w:sz w:val="20"/>
          <w:szCs w:val="20"/>
        </w:rPr>
      </w:pP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0024587C">
        <w:rPr>
          <w:rFonts w:ascii="Arial" w:hAnsi="Arial" w:cs="Arial"/>
          <w:b/>
          <w:sz w:val="20"/>
          <w:szCs w:val="20"/>
        </w:rPr>
        <w:t>lipiec 2021</w:t>
      </w:r>
    </w:p>
    <w:p w:rsidR="00A31ABF" w:rsidRDefault="00A31ABF" w:rsidP="00A31ABF">
      <w:pPr>
        <w:spacing w:line="276" w:lineRule="auto"/>
        <w:ind w:firstLine="426"/>
        <w:rPr>
          <w:rFonts w:ascii="Arial" w:hAnsi="Arial" w:cs="Arial"/>
          <w:sz w:val="20"/>
          <w:szCs w:val="20"/>
        </w:rPr>
      </w:pPr>
    </w:p>
    <w:p w:rsidR="00A31ABF" w:rsidRPr="005310F1" w:rsidRDefault="00A31ABF" w:rsidP="00A31ABF">
      <w:pPr>
        <w:spacing w:line="276" w:lineRule="auto"/>
        <w:ind w:firstLine="426"/>
        <w:rPr>
          <w:rFonts w:ascii="Arial" w:hAnsi="Arial" w:cs="Arial"/>
          <w:sz w:val="20"/>
          <w:szCs w:val="2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91"/>
        <w:gridCol w:w="3118"/>
      </w:tblGrid>
      <w:tr w:rsidR="005B1D51" w:rsidRPr="00C561C5" w:rsidTr="0024587C">
        <w:trPr>
          <w:trHeight w:val="564"/>
        </w:trPr>
        <w:tc>
          <w:tcPr>
            <w:tcW w:w="6091" w:type="dxa"/>
            <w:tcBorders>
              <w:top w:val="single" w:sz="4" w:space="0" w:color="auto"/>
              <w:left w:val="single" w:sz="4" w:space="0" w:color="auto"/>
              <w:bottom w:val="single" w:sz="4" w:space="0" w:color="auto"/>
              <w:right w:val="single" w:sz="4" w:space="0" w:color="auto"/>
            </w:tcBorders>
          </w:tcPr>
          <w:p w:rsidR="005B1D51" w:rsidRPr="0024587C" w:rsidRDefault="005B1D51" w:rsidP="002065ED">
            <w:pPr>
              <w:spacing w:line="276" w:lineRule="auto"/>
              <w:rPr>
                <w:rFonts w:ascii="Arial" w:hAnsi="Arial" w:cs="Arial"/>
                <w:sz w:val="20"/>
                <w:szCs w:val="20"/>
              </w:rPr>
            </w:pPr>
            <w:bookmarkStart w:id="3" w:name="_Hlk529452259"/>
            <w:r w:rsidRPr="0024587C">
              <w:rPr>
                <w:rFonts w:ascii="Arial" w:hAnsi="Arial" w:cs="Arial"/>
                <w:sz w:val="20"/>
                <w:szCs w:val="20"/>
              </w:rPr>
              <w:t>Projektant w specjalności instalacje elektryczne</w:t>
            </w:r>
            <w:r w:rsidR="0024587C" w:rsidRPr="0024587C">
              <w:rPr>
                <w:rFonts w:ascii="Arial" w:hAnsi="Arial" w:cs="Arial"/>
                <w:sz w:val="20"/>
                <w:szCs w:val="20"/>
              </w:rPr>
              <w:t xml:space="preserve"> / SSP</w:t>
            </w:r>
          </w:p>
          <w:p w:rsidR="005B1D51" w:rsidRPr="0024587C" w:rsidRDefault="005B1D51" w:rsidP="002065ED">
            <w:pPr>
              <w:spacing w:line="276" w:lineRule="auto"/>
              <w:rPr>
                <w:rFonts w:ascii="Arial" w:hAnsi="Arial" w:cs="Arial"/>
                <w:sz w:val="20"/>
                <w:szCs w:val="20"/>
              </w:rPr>
            </w:pPr>
            <w:r w:rsidRPr="0024587C">
              <w:rPr>
                <w:rFonts w:ascii="Arial" w:hAnsi="Arial" w:cs="Arial"/>
                <w:sz w:val="20"/>
                <w:szCs w:val="20"/>
              </w:rPr>
              <w:t>mgr. inż. Tomasz Kopeć</w:t>
            </w:r>
          </w:p>
          <w:p w:rsidR="005B1D51" w:rsidRPr="0024587C" w:rsidRDefault="005B1D51" w:rsidP="005B1D51">
            <w:pPr>
              <w:pStyle w:val="Standard"/>
              <w:spacing w:line="276" w:lineRule="auto"/>
              <w:rPr>
                <w:rFonts w:ascii="Arial" w:hAnsi="Arial"/>
                <w:sz w:val="20"/>
                <w:szCs w:val="20"/>
              </w:rPr>
            </w:pPr>
            <w:r w:rsidRPr="0024587C">
              <w:rPr>
                <w:rFonts w:ascii="Arial" w:hAnsi="Arial"/>
                <w:sz w:val="20"/>
                <w:szCs w:val="20"/>
              </w:rPr>
              <w:t>upr. nr LUB/0132/PWOE/10 w specjalności instalacyjnej w zakresie sieci, instalacji i urządzeń elektrycznych i elektroenergetycznych</w:t>
            </w:r>
          </w:p>
          <w:p w:rsidR="005B1D51" w:rsidRPr="0024587C" w:rsidRDefault="005B1D51" w:rsidP="005B1D51">
            <w:pPr>
              <w:spacing w:line="276" w:lineRule="auto"/>
              <w:rPr>
                <w:rFonts w:ascii="Arial" w:hAnsi="Arial" w:cs="Arial"/>
                <w:sz w:val="20"/>
                <w:szCs w:val="20"/>
              </w:rPr>
            </w:pPr>
            <w:r w:rsidRPr="0024587C">
              <w:rPr>
                <w:rFonts w:ascii="Arial" w:hAnsi="Arial"/>
                <w:sz w:val="20"/>
                <w:szCs w:val="20"/>
              </w:rPr>
              <w:t>upr. CNBOP nr 294/2017</w:t>
            </w:r>
          </w:p>
        </w:tc>
        <w:tc>
          <w:tcPr>
            <w:tcW w:w="3118" w:type="dxa"/>
            <w:tcBorders>
              <w:top w:val="single" w:sz="4" w:space="0" w:color="auto"/>
              <w:left w:val="single" w:sz="4" w:space="0" w:color="auto"/>
              <w:bottom w:val="single" w:sz="4" w:space="0" w:color="auto"/>
              <w:right w:val="single" w:sz="4" w:space="0" w:color="auto"/>
            </w:tcBorders>
          </w:tcPr>
          <w:p w:rsidR="005B1D51" w:rsidRDefault="005B1D51" w:rsidP="002065ED">
            <w:pPr>
              <w:snapToGrid w:val="0"/>
              <w:spacing w:line="276" w:lineRule="auto"/>
              <w:rPr>
                <w:rFonts w:ascii="Arial" w:hAnsi="Arial" w:cs="Arial"/>
                <w:sz w:val="18"/>
                <w:szCs w:val="20"/>
              </w:rPr>
            </w:pPr>
          </w:p>
          <w:p w:rsidR="005B1D51" w:rsidRDefault="005B1D51" w:rsidP="002065ED">
            <w:pPr>
              <w:spacing w:line="276" w:lineRule="auto"/>
              <w:ind w:firstLine="216"/>
            </w:pPr>
          </w:p>
        </w:tc>
      </w:tr>
      <w:tr w:rsidR="005B1D51" w:rsidRPr="00C561C5" w:rsidTr="0024587C">
        <w:trPr>
          <w:trHeight w:val="564"/>
        </w:trPr>
        <w:tc>
          <w:tcPr>
            <w:tcW w:w="6091" w:type="dxa"/>
            <w:tcBorders>
              <w:top w:val="single" w:sz="4" w:space="0" w:color="auto"/>
              <w:left w:val="single" w:sz="4" w:space="0" w:color="auto"/>
              <w:bottom w:val="single" w:sz="4" w:space="0" w:color="auto"/>
              <w:right w:val="single" w:sz="4" w:space="0" w:color="auto"/>
            </w:tcBorders>
          </w:tcPr>
          <w:p w:rsidR="005B1D51" w:rsidRPr="0024587C" w:rsidRDefault="005B1D51" w:rsidP="002065ED">
            <w:pPr>
              <w:spacing w:line="276" w:lineRule="auto"/>
              <w:rPr>
                <w:rFonts w:ascii="Arial" w:hAnsi="Arial" w:cs="Arial"/>
                <w:sz w:val="20"/>
                <w:szCs w:val="20"/>
              </w:rPr>
            </w:pPr>
            <w:r w:rsidRPr="0024587C">
              <w:rPr>
                <w:rFonts w:ascii="Arial" w:hAnsi="Arial" w:cs="Arial"/>
                <w:sz w:val="20"/>
                <w:szCs w:val="20"/>
              </w:rPr>
              <w:t>Sprawdzający w specjalności instalacje elektryczne</w:t>
            </w:r>
            <w:r w:rsidR="0024587C" w:rsidRPr="0024587C">
              <w:rPr>
                <w:rFonts w:ascii="Arial" w:hAnsi="Arial" w:cs="Arial"/>
                <w:sz w:val="20"/>
                <w:szCs w:val="20"/>
              </w:rPr>
              <w:t xml:space="preserve"> / SSP</w:t>
            </w:r>
          </w:p>
          <w:p w:rsidR="005B1D51" w:rsidRPr="0024587C" w:rsidRDefault="005B1D51" w:rsidP="002065ED">
            <w:pPr>
              <w:spacing w:line="276" w:lineRule="auto"/>
              <w:rPr>
                <w:rFonts w:ascii="Arial" w:hAnsi="Arial" w:cs="Arial"/>
                <w:sz w:val="20"/>
                <w:szCs w:val="20"/>
              </w:rPr>
            </w:pPr>
            <w:r w:rsidRPr="0024587C">
              <w:rPr>
                <w:rFonts w:ascii="Arial" w:hAnsi="Arial" w:cs="Arial"/>
                <w:sz w:val="20"/>
                <w:szCs w:val="20"/>
              </w:rPr>
              <w:t>inż. Krzysztof Kędzierski</w:t>
            </w:r>
          </w:p>
          <w:p w:rsidR="005B1D51" w:rsidRPr="0024587C" w:rsidRDefault="005B1D51" w:rsidP="005B1D51">
            <w:pPr>
              <w:pStyle w:val="Standard"/>
              <w:spacing w:line="276" w:lineRule="auto"/>
              <w:rPr>
                <w:rFonts w:ascii="Arial" w:hAnsi="Arial"/>
                <w:sz w:val="20"/>
                <w:szCs w:val="20"/>
              </w:rPr>
            </w:pPr>
            <w:r w:rsidRPr="0024587C">
              <w:rPr>
                <w:rFonts w:ascii="Arial" w:hAnsi="Arial"/>
                <w:sz w:val="20"/>
                <w:szCs w:val="20"/>
              </w:rPr>
              <w:t xml:space="preserve">upr. nr </w:t>
            </w:r>
            <w:r w:rsidRPr="0024587C">
              <w:rPr>
                <w:rFonts w:ascii="Arial" w:hAnsi="Arial" w:hint="eastAsia"/>
                <w:sz w:val="20"/>
                <w:szCs w:val="20"/>
              </w:rPr>
              <w:t>LUB/01</w:t>
            </w:r>
            <w:r w:rsidRPr="0024587C">
              <w:rPr>
                <w:rFonts w:ascii="Arial" w:hAnsi="Arial"/>
                <w:sz w:val="20"/>
                <w:szCs w:val="20"/>
              </w:rPr>
              <w:t>46</w:t>
            </w:r>
            <w:r w:rsidRPr="0024587C">
              <w:rPr>
                <w:rFonts w:ascii="Arial" w:hAnsi="Arial" w:hint="eastAsia"/>
                <w:sz w:val="20"/>
                <w:szCs w:val="20"/>
              </w:rPr>
              <w:t>/P</w:t>
            </w:r>
            <w:r w:rsidRPr="0024587C">
              <w:rPr>
                <w:rFonts w:ascii="Arial" w:hAnsi="Arial"/>
                <w:sz w:val="20"/>
                <w:szCs w:val="20"/>
              </w:rPr>
              <w:t>O</w:t>
            </w:r>
            <w:r w:rsidRPr="0024587C">
              <w:rPr>
                <w:rFonts w:ascii="Arial" w:hAnsi="Arial" w:hint="eastAsia"/>
                <w:sz w:val="20"/>
                <w:szCs w:val="20"/>
              </w:rPr>
              <w:t>OE/10</w:t>
            </w:r>
            <w:r w:rsidRPr="0024587C">
              <w:rPr>
                <w:rFonts w:ascii="Arial" w:hAnsi="Arial"/>
                <w:sz w:val="20"/>
                <w:szCs w:val="20"/>
              </w:rPr>
              <w:t xml:space="preserve"> w specjalności instalacyjnej w zakresie sieci, instalacji i urządzeń elektrycznych i elektroenergetycznych</w:t>
            </w:r>
          </w:p>
          <w:p w:rsidR="005B1D51" w:rsidRPr="0024587C" w:rsidRDefault="005B1D51" w:rsidP="005B1D51">
            <w:pPr>
              <w:spacing w:line="276" w:lineRule="auto"/>
              <w:rPr>
                <w:rFonts w:ascii="Arial" w:hAnsi="Arial" w:cs="Arial"/>
                <w:sz w:val="20"/>
                <w:szCs w:val="20"/>
              </w:rPr>
            </w:pPr>
            <w:r w:rsidRPr="0024587C">
              <w:rPr>
                <w:rFonts w:ascii="Arial" w:hAnsi="Arial"/>
                <w:sz w:val="20"/>
                <w:szCs w:val="20"/>
              </w:rPr>
              <w:t>upr. CNBOP nr 293/2017</w:t>
            </w:r>
          </w:p>
        </w:tc>
        <w:tc>
          <w:tcPr>
            <w:tcW w:w="3118" w:type="dxa"/>
            <w:tcBorders>
              <w:top w:val="single" w:sz="4" w:space="0" w:color="auto"/>
              <w:left w:val="single" w:sz="4" w:space="0" w:color="auto"/>
              <w:bottom w:val="single" w:sz="4" w:space="0" w:color="auto"/>
              <w:right w:val="single" w:sz="4" w:space="0" w:color="auto"/>
            </w:tcBorders>
          </w:tcPr>
          <w:p w:rsidR="005B1D51" w:rsidRDefault="005B1D51" w:rsidP="002065ED">
            <w:pPr>
              <w:spacing w:line="276" w:lineRule="auto"/>
              <w:ind w:firstLine="216"/>
              <w:jc w:val="center"/>
            </w:pPr>
          </w:p>
        </w:tc>
      </w:tr>
      <w:bookmarkEnd w:id="3"/>
    </w:tbl>
    <w:p w:rsidR="00A31ABF" w:rsidRPr="00C561C5" w:rsidRDefault="00A31ABF" w:rsidP="00A31ABF">
      <w:pPr>
        <w:rPr>
          <w:rFonts w:ascii="Arial" w:hAnsi="Arial" w:cs="Arial"/>
        </w:rPr>
      </w:pPr>
    </w:p>
    <w:p w:rsidR="00A31ABF" w:rsidRDefault="00A31ABF" w:rsidP="00E31BE4">
      <w:pPr>
        <w:pStyle w:val="Nagwek1"/>
        <w:numPr>
          <w:ilvl w:val="0"/>
          <w:numId w:val="3"/>
        </w:numPr>
      </w:pPr>
      <w:r>
        <w:br w:type="column"/>
      </w:r>
      <w:bookmarkStart w:id="4" w:name="_Toc78892524"/>
      <w:r w:rsidRPr="00C31080">
        <w:t>Uprawnienia oraz zaświadczenia</w:t>
      </w:r>
      <w:r w:rsidR="00AC565B">
        <w:t xml:space="preserve"> z </w:t>
      </w:r>
      <w:r w:rsidRPr="00C31080">
        <w:t>OIIB Projektanta</w:t>
      </w:r>
      <w:r w:rsidR="00AC565B">
        <w:t xml:space="preserve"> i </w:t>
      </w:r>
      <w:r w:rsidRPr="00C31080">
        <w:t>Sprawdzającego</w:t>
      </w:r>
      <w:bookmarkEnd w:id="4"/>
    </w:p>
    <w:p w:rsidR="0024587C" w:rsidRPr="0024587C" w:rsidRDefault="00E61AF5" w:rsidP="0024587C">
      <w:r>
        <w:t>7</w:t>
      </w:r>
      <w:r w:rsidR="0024587C">
        <w:rPr>
          <w:noProof/>
        </w:rPr>
        <w:drawing>
          <wp:inline distT="0" distB="0" distL="0" distR="0" wp14:anchorId="41968304" wp14:editId="462D02F4">
            <wp:extent cx="5939790" cy="8515985"/>
            <wp:effectExtent l="0" t="0" r="3810" b="0"/>
            <wp:docPr id="1" name="Obraz 1" descr="C:\Users\Dell\Desktop\UPRAWNIENIA - JPG\Tomasz Kopeć UPRAWNIEN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C:\Users\Dell\Desktop\UPRAWNIENIA - JPG\Tomasz Kopeć UPRAWNIENI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9790" cy="8515985"/>
                    </a:xfrm>
                    <a:prstGeom prst="rect">
                      <a:avLst/>
                    </a:prstGeom>
                    <a:noFill/>
                    <a:ln>
                      <a:noFill/>
                    </a:ln>
                  </pic:spPr>
                </pic:pic>
              </a:graphicData>
            </a:graphic>
          </wp:inline>
        </w:drawing>
      </w:r>
    </w:p>
    <w:p w:rsidR="0024587C" w:rsidRDefault="0024587C" w:rsidP="00A31ABF"/>
    <w:p w:rsidR="006561FC" w:rsidRPr="004B6A86" w:rsidRDefault="0024587C" w:rsidP="00435259">
      <w:pPr>
        <w:ind w:left="-284"/>
        <w:rPr>
          <w:rFonts w:ascii="Arial" w:hAnsi="Arial" w:cs="Arial"/>
          <w:sz w:val="6"/>
        </w:rPr>
      </w:pPr>
      <w:r>
        <w:rPr>
          <w:noProof/>
        </w:rPr>
        <w:drawing>
          <wp:inline distT="0" distB="0" distL="0" distR="0" wp14:anchorId="47D71498" wp14:editId="213DEFC6">
            <wp:extent cx="7010919" cy="9159765"/>
            <wp:effectExtent l="0" t="0" r="0" b="3810"/>
            <wp:docPr id="2" name="Obraz 2" descr="C:\Users\Dell\Desktop\UPRAWNIENIA - JPG\Tomasz Kopeć Izba 2022-03-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C:\Users\Dell\Desktop\UPRAWNIENIA - JPG\Tomasz Kopeć Izba 2022-03-3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017773" cy="9168719"/>
                    </a:xfrm>
                    <a:prstGeom prst="rect">
                      <a:avLst/>
                    </a:prstGeom>
                    <a:noFill/>
                    <a:ln>
                      <a:noFill/>
                    </a:ln>
                  </pic:spPr>
                </pic:pic>
              </a:graphicData>
            </a:graphic>
          </wp:inline>
        </w:drawing>
      </w:r>
      <w:r w:rsidR="00A31ABF">
        <w:br w:type="column"/>
      </w:r>
      <w:r>
        <w:rPr>
          <w:noProof/>
        </w:rPr>
        <w:drawing>
          <wp:inline distT="0" distB="0" distL="0" distR="0" wp14:anchorId="60244FA0" wp14:editId="6C0F9F03">
            <wp:extent cx="6416566" cy="9143658"/>
            <wp:effectExtent l="0" t="0" r="3810" b="635"/>
            <wp:docPr id="3" name="Obraz 3" descr="C:\Users\Dell\Desktop\UPRAWNIENIA - JPG\Krzysztof Kędzierski UPRAWNIEN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C:\Users\Dell\Desktop\UPRAWNIENIA - JPG\Krzysztof Kędzierski UPRAWNIENIA.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18649" cy="9146627"/>
                    </a:xfrm>
                    <a:prstGeom prst="rect">
                      <a:avLst/>
                    </a:prstGeom>
                    <a:noFill/>
                    <a:ln>
                      <a:noFill/>
                    </a:ln>
                  </pic:spPr>
                </pic:pic>
              </a:graphicData>
            </a:graphic>
          </wp:inline>
        </w:drawing>
      </w:r>
      <w:r w:rsidR="005B1D51">
        <w:br w:type="column"/>
      </w:r>
      <w:r>
        <w:rPr>
          <w:noProof/>
        </w:rPr>
        <w:drawing>
          <wp:inline distT="0" distB="0" distL="0" distR="0" wp14:anchorId="2E5439E4" wp14:editId="703DA6C8">
            <wp:extent cx="6258910" cy="9300042"/>
            <wp:effectExtent l="0" t="0" r="8890" b="0"/>
            <wp:docPr id="5" name="Obraz 5" descr="C:\Users\Dell\Desktop\UPRAWNIENIA - JPG\Krzysztof Kędzierski Zaświadczenie Izba 2022-06-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C:\Users\Dell\Desktop\UPRAWNIENIA - JPG\Krzysztof Kędzierski Zaświadczenie Izba 2022-06-3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64211" cy="9307919"/>
                    </a:xfrm>
                    <a:prstGeom prst="rect">
                      <a:avLst/>
                    </a:prstGeom>
                    <a:noFill/>
                    <a:ln>
                      <a:noFill/>
                    </a:ln>
                  </pic:spPr>
                </pic:pic>
              </a:graphicData>
            </a:graphic>
          </wp:inline>
        </w:drawing>
      </w:r>
      <w:r w:rsidR="005B1D51">
        <w:br w:type="column"/>
      </w:r>
    </w:p>
    <w:p w:rsidR="006561FC" w:rsidRDefault="006561FC" w:rsidP="00E31BE4">
      <w:pPr>
        <w:pStyle w:val="Nagwek1"/>
        <w:numPr>
          <w:ilvl w:val="0"/>
          <w:numId w:val="3"/>
        </w:numPr>
      </w:pPr>
      <w:bookmarkStart w:id="5" w:name="_Toc78892525"/>
      <w:r w:rsidRPr="00C31080">
        <w:t>Zakres projektu</w:t>
      </w:r>
      <w:bookmarkEnd w:id="5"/>
    </w:p>
    <w:p w:rsidR="006561FC" w:rsidRPr="00C57D79" w:rsidRDefault="006561FC" w:rsidP="00A31ABF">
      <w:pPr>
        <w:pStyle w:val="Nagwek2"/>
        <w:numPr>
          <w:ilvl w:val="1"/>
          <w:numId w:val="3"/>
        </w:numPr>
        <w:rPr>
          <w:rFonts w:cs="Times New Roman"/>
        </w:rPr>
      </w:pPr>
      <w:bookmarkStart w:id="6" w:name="_Toc78892526"/>
      <w:r w:rsidRPr="00C57D79">
        <w:rPr>
          <w:rFonts w:cs="Times New Roman"/>
        </w:rPr>
        <w:t>Przyłącza</w:t>
      </w:r>
      <w:bookmarkEnd w:id="6"/>
    </w:p>
    <w:p w:rsidR="00696DE0" w:rsidRDefault="00696DE0" w:rsidP="000575CA">
      <w:pPr>
        <w:pStyle w:val="Bezodstpw"/>
        <w:jc w:val="both"/>
        <w:rPr>
          <w:sz w:val="22"/>
        </w:rPr>
      </w:pPr>
      <w:r>
        <w:rPr>
          <w:sz w:val="22"/>
        </w:rPr>
        <w:t>Projektowane instalacje stanowią instala</w:t>
      </w:r>
      <w:r w:rsidR="004B6A86">
        <w:rPr>
          <w:sz w:val="22"/>
        </w:rPr>
        <w:t xml:space="preserve">cje </w:t>
      </w:r>
      <w:r w:rsidR="001A333B">
        <w:rPr>
          <w:sz w:val="22"/>
        </w:rPr>
        <w:t xml:space="preserve">zasilane </w:t>
      </w:r>
      <w:r w:rsidR="004B6A86">
        <w:rPr>
          <w:sz w:val="22"/>
        </w:rPr>
        <w:t>zalicznikow</w:t>
      </w:r>
      <w:r w:rsidR="001A333B">
        <w:rPr>
          <w:sz w:val="22"/>
        </w:rPr>
        <w:t>o</w:t>
      </w:r>
      <w:r w:rsidR="00795EDE">
        <w:rPr>
          <w:sz w:val="22"/>
        </w:rPr>
        <w:t>. Przeniesienie układu pomiarowo-rozliczeniowego na zewnątrz budynku zgodnie z odrębnym opracowaniem, uzgodnionym w PGE Dystrybucja SA. Instalacje zalicznikowe zgodnie z niniejszym opracowaniem.</w:t>
      </w:r>
    </w:p>
    <w:p w:rsidR="00D21AE4" w:rsidRDefault="00D21AE4" w:rsidP="000575CA">
      <w:pPr>
        <w:pStyle w:val="Bezodstpw"/>
        <w:rPr>
          <w:sz w:val="22"/>
        </w:rPr>
      </w:pPr>
    </w:p>
    <w:p w:rsidR="001A333B" w:rsidRPr="001A333B" w:rsidRDefault="001A333B" w:rsidP="001A333B">
      <w:pPr>
        <w:pStyle w:val="Nagwek2"/>
        <w:numPr>
          <w:ilvl w:val="1"/>
          <w:numId w:val="3"/>
        </w:numPr>
        <w:rPr>
          <w:rFonts w:cs="Times New Roman"/>
        </w:rPr>
      </w:pPr>
      <w:bookmarkStart w:id="7" w:name="_Toc78892527"/>
      <w:r w:rsidRPr="001A333B">
        <w:rPr>
          <w:rFonts w:cs="Times New Roman"/>
        </w:rPr>
        <w:t>Demontaże</w:t>
      </w:r>
      <w:bookmarkEnd w:id="7"/>
    </w:p>
    <w:p w:rsidR="001A333B" w:rsidRDefault="001A333B" w:rsidP="000575CA">
      <w:pPr>
        <w:pStyle w:val="Bezodstpw"/>
        <w:rPr>
          <w:sz w:val="22"/>
        </w:rPr>
      </w:pPr>
      <w:r w:rsidRPr="000575CA">
        <w:rPr>
          <w:sz w:val="22"/>
        </w:rPr>
        <w:t xml:space="preserve">Projekt obejmuje </w:t>
      </w:r>
      <w:r>
        <w:rPr>
          <w:sz w:val="22"/>
        </w:rPr>
        <w:t xml:space="preserve">demontaże istniejących urządzeń i okablowania </w:t>
      </w:r>
      <w:r w:rsidR="00795EDE">
        <w:rPr>
          <w:sz w:val="22"/>
        </w:rPr>
        <w:t>instalacji elektrycznych</w:t>
      </w:r>
      <w:r>
        <w:rPr>
          <w:sz w:val="22"/>
        </w:rPr>
        <w:t>.</w:t>
      </w:r>
    </w:p>
    <w:p w:rsidR="001A333B" w:rsidRDefault="001A333B" w:rsidP="001A333B">
      <w:pPr>
        <w:pStyle w:val="Bezodstpw"/>
        <w:ind w:left="720"/>
        <w:rPr>
          <w:sz w:val="22"/>
        </w:rPr>
      </w:pPr>
    </w:p>
    <w:p w:rsidR="001A333B" w:rsidRDefault="001A333B" w:rsidP="001A333B">
      <w:pPr>
        <w:pStyle w:val="Bezodstpw"/>
        <w:jc w:val="both"/>
        <w:rPr>
          <w:sz w:val="22"/>
        </w:rPr>
      </w:pPr>
      <w:r>
        <w:rPr>
          <w:sz w:val="22"/>
        </w:rPr>
        <w:t>Materiały z </w:t>
      </w:r>
      <w:r w:rsidRPr="00161285">
        <w:rPr>
          <w:sz w:val="22"/>
        </w:rPr>
        <w:t>demontażu należy zutylizować zgodnie ze stosownymi przepisami, Inwestor zastrzega sobie prawo do przejrzenia zdemontowanych elementów instalacji</w:t>
      </w:r>
      <w:r>
        <w:rPr>
          <w:sz w:val="22"/>
        </w:rPr>
        <w:t xml:space="preserve"> i </w:t>
      </w:r>
      <w:r w:rsidRPr="00161285">
        <w:rPr>
          <w:sz w:val="22"/>
        </w:rPr>
        <w:t>wyboru tych</w:t>
      </w:r>
      <w:r>
        <w:rPr>
          <w:sz w:val="22"/>
        </w:rPr>
        <w:t xml:space="preserve"> o </w:t>
      </w:r>
      <w:r w:rsidRPr="00161285">
        <w:rPr>
          <w:sz w:val="22"/>
        </w:rPr>
        <w:t xml:space="preserve">zadowalającym stanie technicznym w celu </w:t>
      </w:r>
      <w:r>
        <w:rPr>
          <w:sz w:val="22"/>
        </w:rPr>
        <w:t>ich późniejszego wykorzystania</w:t>
      </w:r>
      <w:r w:rsidRPr="00161285">
        <w:rPr>
          <w:sz w:val="22"/>
        </w:rPr>
        <w:t xml:space="preserve">. </w:t>
      </w:r>
      <w:r w:rsidRPr="00A9637E">
        <w:rPr>
          <w:b/>
          <w:sz w:val="22"/>
        </w:rPr>
        <w:t>Wykonawca robót ponosi koszty utylizacji materiałów</w:t>
      </w:r>
      <w:r>
        <w:rPr>
          <w:b/>
          <w:sz w:val="22"/>
        </w:rPr>
        <w:t xml:space="preserve"> z </w:t>
      </w:r>
      <w:r w:rsidRPr="00A9637E">
        <w:rPr>
          <w:b/>
          <w:sz w:val="22"/>
        </w:rPr>
        <w:t>demontażu</w:t>
      </w:r>
      <w:r w:rsidRPr="00161285">
        <w:rPr>
          <w:sz w:val="22"/>
        </w:rPr>
        <w:t>.</w:t>
      </w:r>
    </w:p>
    <w:p w:rsidR="001A333B" w:rsidRPr="000575CA" w:rsidRDefault="001A333B" w:rsidP="000575CA">
      <w:pPr>
        <w:pStyle w:val="Bezodstpw"/>
        <w:rPr>
          <w:sz w:val="22"/>
        </w:rPr>
      </w:pPr>
    </w:p>
    <w:p w:rsidR="006561FC" w:rsidRPr="00C57D79" w:rsidRDefault="006561FC" w:rsidP="00A31ABF">
      <w:pPr>
        <w:pStyle w:val="Nagwek2"/>
        <w:numPr>
          <w:ilvl w:val="1"/>
          <w:numId w:val="3"/>
        </w:numPr>
        <w:rPr>
          <w:rFonts w:cs="Times New Roman"/>
        </w:rPr>
      </w:pPr>
      <w:bookmarkStart w:id="8" w:name="_Toc78892528"/>
      <w:r w:rsidRPr="00C57D79">
        <w:rPr>
          <w:rFonts w:cs="Times New Roman"/>
        </w:rPr>
        <w:t xml:space="preserve">Instalacje </w:t>
      </w:r>
      <w:r w:rsidR="00795EDE">
        <w:rPr>
          <w:rFonts w:cs="Times New Roman"/>
        </w:rPr>
        <w:t>elektryczne</w:t>
      </w:r>
      <w:bookmarkEnd w:id="8"/>
    </w:p>
    <w:p w:rsidR="00795EDE" w:rsidRPr="000575CA" w:rsidRDefault="00795EDE" w:rsidP="00795EDE">
      <w:pPr>
        <w:pStyle w:val="Bezodstpw"/>
        <w:rPr>
          <w:sz w:val="22"/>
        </w:rPr>
      </w:pPr>
      <w:r w:rsidRPr="000575CA">
        <w:rPr>
          <w:sz w:val="22"/>
        </w:rPr>
        <w:t>Projekt obejmuje instalacje elektryczne dla budynku:</w:t>
      </w:r>
    </w:p>
    <w:p w:rsidR="00795EDE" w:rsidRPr="000575CA" w:rsidRDefault="00795EDE" w:rsidP="00795EDE">
      <w:pPr>
        <w:pStyle w:val="Bezodstpw"/>
        <w:numPr>
          <w:ilvl w:val="0"/>
          <w:numId w:val="10"/>
        </w:numPr>
        <w:rPr>
          <w:sz w:val="22"/>
        </w:rPr>
      </w:pPr>
      <w:r w:rsidRPr="000575CA">
        <w:rPr>
          <w:sz w:val="22"/>
        </w:rPr>
        <w:t>Montaż złącza kablowego ZK-PWP</w:t>
      </w:r>
      <w:r>
        <w:rPr>
          <w:sz w:val="22"/>
        </w:rPr>
        <w:t xml:space="preserve"> z </w:t>
      </w:r>
      <w:r w:rsidRPr="000575CA">
        <w:rPr>
          <w:sz w:val="22"/>
        </w:rPr>
        <w:t>Przeciwpożarowym Wyłącznikiem Prądu,</w:t>
      </w:r>
    </w:p>
    <w:p w:rsidR="00795EDE" w:rsidRPr="000575CA" w:rsidRDefault="00795EDE" w:rsidP="00795EDE">
      <w:pPr>
        <w:pStyle w:val="Bezodstpw"/>
        <w:numPr>
          <w:ilvl w:val="0"/>
          <w:numId w:val="10"/>
        </w:numPr>
        <w:rPr>
          <w:sz w:val="22"/>
        </w:rPr>
      </w:pPr>
      <w:r w:rsidRPr="000575CA">
        <w:rPr>
          <w:sz w:val="22"/>
        </w:rPr>
        <w:t>Montaż wyłączników pożarowych</w:t>
      </w:r>
      <w:r>
        <w:rPr>
          <w:sz w:val="22"/>
        </w:rPr>
        <w:t xml:space="preserve"> i </w:t>
      </w:r>
      <w:r w:rsidRPr="000575CA">
        <w:rPr>
          <w:sz w:val="22"/>
        </w:rPr>
        <w:t>przycisków PWP</w:t>
      </w:r>
    </w:p>
    <w:p w:rsidR="00795EDE" w:rsidRPr="000575CA" w:rsidRDefault="00795EDE" w:rsidP="00795EDE">
      <w:pPr>
        <w:pStyle w:val="Bezodstpw"/>
        <w:numPr>
          <w:ilvl w:val="0"/>
          <w:numId w:val="10"/>
        </w:numPr>
        <w:rPr>
          <w:sz w:val="22"/>
        </w:rPr>
      </w:pPr>
      <w:r w:rsidRPr="000575CA">
        <w:rPr>
          <w:sz w:val="22"/>
        </w:rPr>
        <w:t>Budowa WLZ do projektowanej RG</w:t>
      </w:r>
      <w:r>
        <w:rPr>
          <w:sz w:val="22"/>
        </w:rPr>
        <w:t>nN</w:t>
      </w:r>
      <w:r w:rsidRPr="000575CA">
        <w:rPr>
          <w:sz w:val="22"/>
        </w:rPr>
        <w:t>,</w:t>
      </w:r>
    </w:p>
    <w:p w:rsidR="00795EDE" w:rsidRPr="000575CA" w:rsidRDefault="00795EDE" w:rsidP="00795EDE">
      <w:pPr>
        <w:pStyle w:val="Bezodstpw"/>
        <w:numPr>
          <w:ilvl w:val="0"/>
          <w:numId w:val="10"/>
        </w:numPr>
        <w:rPr>
          <w:sz w:val="22"/>
        </w:rPr>
      </w:pPr>
      <w:r w:rsidRPr="000575CA">
        <w:rPr>
          <w:sz w:val="22"/>
        </w:rPr>
        <w:t>Budowę nowych rozdzielnic: głównej RG</w:t>
      </w:r>
      <w:r>
        <w:rPr>
          <w:sz w:val="22"/>
        </w:rPr>
        <w:t>nN</w:t>
      </w:r>
      <w:r w:rsidRPr="000575CA">
        <w:rPr>
          <w:sz w:val="22"/>
        </w:rPr>
        <w:t xml:space="preserve"> (z podziałem na część </w:t>
      </w:r>
      <w:r>
        <w:rPr>
          <w:sz w:val="22"/>
        </w:rPr>
        <w:t xml:space="preserve">zasileń pożarowych RPOŻ, część </w:t>
      </w:r>
      <w:r w:rsidRPr="000575CA">
        <w:rPr>
          <w:sz w:val="22"/>
        </w:rPr>
        <w:t xml:space="preserve">nierezerwowaną oraz część rezerwowaną </w:t>
      </w:r>
      <w:r>
        <w:rPr>
          <w:sz w:val="22"/>
        </w:rPr>
        <w:t>zasilaczem UPS</w:t>
      </w:r>
      <w:r w:rsidRPr="000575CA">
        <w:rPr>
          <w:sz w:val="22"/>
        </w:rPr>
        <w:t>), piętrowych ogólnych</w:t>
      </w:r>
      <w:r w:rsidR="006A796E">
        <w:rPr>
          <w:sz w:val="22"/>
        </w:rPr>
        <w:t>, piętrowych komputerowych, wentylacji, serwerowni / punktów pośrednich</w:t>
      </w:r>
      <w:r w:rsidRPr="000575CA">
        <w:rPr>
          <w:sz w:val="22"/>
        </w:rPr>
        <w:t xml:space="preserve">, </w:t>
      </w:r>
      <w:r w:rsidR="006A796E">
        <w:rPr>
          <w:sz w:val="22"/>
        </w:rPr>
        <w:t>hydroforni pożarowej, węzła cieplnego</w:t>
      </w:r>
      <w:r w:rsidRPr="000575CA">
        <w:rPr>
          <w:sz w:val="22"/>
        </w:rPr>
        <w:t>,</w:t>
      </w:r>
    </w:p>
    <w:p w:rsidR="00795EDE" w:rsidRPr="000575CA" w:rsidRDefault="00795EDE" w:rsidP="00795EDE">
      <w:pPr>
        <w:pStyle w:val="Bezodstpw"/>
        <w:numPr>
          <w:ilvl w:val="0"/>
          <w:numId w:val="10"/>
        </w:numPr>
        <w:rPr>
          <w:sz w:val="22"/>
        </w:rPr>
      </w:pPr>
      <w:r w:rsidRPr="000575CA">
        <w:rPr>
          <w:sz w:val="22"/>
        </w:rPr>
        <w:t>Montaż konstrukcji wsporczych dla prowadzenia WLZ-tów,</w:t>
      </w:r>
    </w:p>
    <w:p w:rsidR="00795EDE" w:rsidRPr="000575CA" w:rsidRDefault="00795EDE" w:rsidP="00795EDE">
      <w:pPr>
        <w:pStyle w:val="Bezodstpw"/>
        <w:numPr>
          <w:ilvl w:val="0"/>
          <w:numId w:val="10"/>
        </w:numPr>
        <w:rPr>
          <w:sz w:val="22"/>
        </w:rPr>
      </w:pPr>
      <w:r w:rsidRPr="000575CA">
        <w:rPr>
          <w:sz w:val="22"/>
        </w:rPr>
        <w:t>Instalacje oświetlenia podstawowego</w:t>
      </w:r>
      <w:r>
        <w:rPr>
          <w:sz w:val="22"/>
        </w:rPr>
        <w:t xml:space="preserve"> i </w:t>
      </w:r>
      <w:r w:rsidRPr="000575CA">
        <w:rPr>
          <w:sz w:val="22"/>
        </w:rPr>
        <w:t>awaryjnego,</w:t>
      </w:r>
    </w:p>
    <w:p w:rsidR="00795EDE" w:rsidRPr="000575CA" w:rsidRDefault="00795EDE" w:rsidP="00795EDE">
      <w:pPr>
        <w:pStyle w:val="Bezodstpw"/>
        <w:numPr>
          <w:ilvl w:val="0"/>
          <w:numId w:val="10"/>
        </w:numPr>
        <w:rPr>
          <w:sz w:val="22"/>
        </w:rPr>
      </w:pPr>
      <w:r w:rsidRPr="000575CA">
        <w:rPr>
          <w:sz w:val="22"/>
        </w:rPr>
        <w:t>Instalacja centralnej baterii,</w:t>
      </w:r>
    </w:p>
    <w:p w:rsidR="00795EDE" w:rsidRPr="000575CA" w:rsidRDefault="00795EDE" w:rsidP="00795EDE">
      <w:pPr>
        <w:pStyle w:val="Bezodstpw"/>
        <w:numPr>
          <w:ilvl w:val="0"/>
          <w:numId w:val="10"/>
        </w:numPr>
        <w:rPr>
          <w:sz w:val="22"/>
        </w:rPr>
      </w:pPr>
      <w:r w:rsidRPr="000575CA">
        <w:rPr>
          <w:sz w:val="22"/>
        </w:rPr>
        <w:t>Instalacje oświetlenia zewnętrznego,</w:t>
      </w:r>
    </w:p>
    <w:p w:rsidR="00795EDE" w:rsidRPr="000575CA" w:rsidRDefault="00795EDE" w:rsidP="00795EDE">
      <w:pPr>
        <w:pStyle w:val="Bezodstpw"/>
        <w:numPr>
          <w:ilvl w:val="0"/>
          <w:numId w:val="10"/>
        </w:numPr>
        <w:rPr>
          <w:sz w:val="22"/>
        </w:rPr>
      </w:pPr>
      <w:r w:rsidRPr="000575CA">
        <w:rPr>
          <w:sz w:val="22"/>
        </w:rPr>
        <w:t>Instalacja gniazd wtykowych ogólnych,</w:t>
      </w:r>
    </w:p>
    <w:p w:rsidR="00795EDE" w:rsidRPr="000575CA" w:rsidRDefault="00795EDE" w:rsidP="00795EDE">
      <w:pPr>
        <w:pStyle w:val="Bezodstpw"/>
        <w:numPr>
          <w:ilvl w:val="0"/>
          <w:numId w:val="10"/>
        </w:numPr>
        <w:rPr>
          <w:sz w:val="22"/>
        </w:rPr>
      </w:pPr>
      <w:r w:rsidRPr="000575CA">
        <w:rPr>
          <w:sz w:val="22"/>
        </w:rPr>
        <w:t>Instalacja gniazd wtykowych dedykowanych (komputerowych) typu DATA</w:t>
      </w:r>
    </w:p>
    <w:p w:rsidR="00795EDE" w:rsidRPr="000575CA" w:rsidRDefault="00795EDE" w:rsidP="00795EDE">
      <w:pPr>
        <w:pStyle w:val="Bezodstpw"/>
        <w:numPr>
          <w:ilvl w:val="0"/>
          <w:numId w:val="10"/>
        </w:numPr>
        <w:rPr>
          <w:sz w:val="22"/>
        </w:rPr>
      </w:pPr>
      <w:r w:rsidRPr="000575CA">
        <w:rPr>
          <w:sz w:val="22"/>
        </w:rPr>
        <w:t xml:space="preserve">Instalacje zasilające dla urządzeń wentylacji, klimatyzacji, agregatów chłodniczych, suszarek, </w:t>
      </w:r>
      <w:r w:rsidR="006A796E">
        <w:rPr>
          <w:sz w:val="22"/>
        </w:rPr>
        <w:t>lodówek</w:t>
      </w:r>
      <w:r>
        <w:rPr>
          <w:sz w:val="22"/>
        </w:rPr>
        <w:t xml:space="preserve"> i </w:t>
      </w:r>
      <w:r w:rsidRPr="000575CA">
        <w:rPr>
          <w:sz w:val="22"/>
        </w:rPr>
        <w:t>pozostałych urządzeń technologicznych</w:t>
      </w:r>
    </w:p>
    <w:p w:rsidR="00795EDE" w:rsidRPr="000575CA" w:rsidRDefault="00795EDE" w:rsidP="00795EDE">
      <w:pPr>
        <w:pStyle w:val="Bezodstpw"/>
        <w:numPr>
          <w:ilvl w:val="0"/>
          <w:numId w:val="10"/>
        </w:numPr>
        <w:rPr>
          <w:sz w:val="22"/>
        </w:rPr>
      </w:pPr>
      <w:r w:rsidRPr="000575CA">
        <w:rPr>
          <w:sz w:val="22"/>
        </w:rPr>
        <w:t>Zasilanie urządzeń teletechnicznych,</w:t>
      </w:r>
    </w:p>
    <w:p w:rsidR="00795EDE" w:rsidRPr="000575CA" w:rsidRDefault="00795EDE" w:rsidP="00795EDE">
      <w:pPr>
        <w:pStyle w:val="Bezodstpw"/>
        <w:numPr>
          <w:ilvl w:val="0"/>
          <w:numId w:val="10"/>
        </w:numPr>
        <w:rPr>
          <w:sz w:val="22"/>
        </w:rPr>
      </w:pPr>
      <w:r w:rsidRPr="000575CA">
        <w:rPr>
          <w:sz w:val="22"/>
        </w:rPr>
        <w:t>Instalacja połączeń wyrównawczych,</w:t>
      </w:r>
    </w:p>
    <w:p w:rsidR="00795EDE" w:rsidRPr="000575CA" w:rsidRDefault="00795EDE" w:rsidP="00795EDE">
      <w:pPr>
        <w:pStyle w:val="Bezodstpw"/>
        <w:numPr>
          <w:ilvl w:val="0"/>
          <w:numId w:val="10"/>
        </w:numPr>
        <w:rPr>
          <w:sz w:val="22"/>
        </w:rPr>
      </w:pPr>
      <w:r>
        <w:rPr>
          <w:sz w:val="22"/>
        </w:rPr>
        <w:t>Instalacja uziemiająca podstawowa i teletechniczna;</w:t>
      </w:r>
    </w:p>
    <w:p w:rsidR="00795EDE" w:rsidRDefault="00795EDE" w:rsidP="00795EDE">
      <w:pPr>
        <w:pStyle w:val="Bezodstpw"/>
        <w:numPr>
          <w:ilvl w:val="0"/>
          <w:numId w:val="10"/>
        </w:numPr>
        <w:rPr>
          <w:sz w:val="22"/>
        </w:rPr>
      </w:pPr>
      <w:r w:rsidRPr="000575CA">
        <w:rPr>
          <w:sz w:val="22"/>
        </w:rPr>
        <w:t>Instalacja odgromowa</w:t>
      </w:r>
      <w:r w:rsidR="006A796E">
        <w:rPr>
          <w:sz w:val="22"/>
        </w:rPr>
        <w:t xml:space="preserve"> – dostosowanie dla nowych urządzeń na dachu</w:t>
      </w:r>
      <w:r w:rsidRPr="000575CA">
        <w:rPr>
          <w:sz w:val="22"/>
        </w:rPr>
        <w:t>,</w:t>
      </w:r>
    </w:p>
    <w:p w:rsidR="006A796E" w:rsidRPr="000575CA" w:rsidRDefault="006A796E" w:rsidP="00795EDE">
      <w:pPr>
        <w:pStyle w:val="Bezodstpw"/>
        <w:numPr>
          <w:ilvl w:val="0"/>
          <w:numId w:val="10"/>
        </w:numPr>
        <w:rPr>
          <w:sz w:val="22"/>
        </w:rPr>
      </w:pPr>
      <w:r>
        <w:rPr>
          <w:sz w:val="22"/>
        </w:rPr>
        <w:t>Instalacja monitoringu parametrów środowiskowych</w:t>
      </w:r>
    </w:p>
    <w:p w:rsidR="00795EDE" w:rsidRPr="000575CA" w:rsidRDefault="00795EDE" w:rsidP="00795EDE">
      <w:pPr>
        <w:pStyle w:val="Bezodstpw"/>
        <w:numPr>
          <w:ilvl w:val="0"/>
          <w:numId w:val="10"/>
        </w:numPr>
        <w:rPr>
          <w:sz w:val="22"/>
        </w:rPr>
      </w:pPr>
      <w:r w:rsidRPr="000575CA">
        <w:rPr>
          <w:sz w:val="22"/>
        </w:rPr>
        <w:t>Ochrona przeciwpożarowa</w:t>
      </w:r>
    </w:p>
    <w:p w:rsidR="00795EDE" w:rsidRPr="000575CA" w:rsidRDefault="00795EDE" w:rsidP="00795EDE">
      <w:pPr>
        <w:pStyle w:val="Bezodstpw"/>
        <w:numPr>
          <w:ilvl w:val="0"/>
          <w:numId w:val="10"/>
        </w:numPr>
        <w:rPr>
          <w:sz w:val="22"/>
        </w:rPr>
      </w:pPr>
      <w:r w:rsidRPr="000575CA">
        <w:rPr>
          <w:sz w:val="22"/>
        </w:rPr>
        <w:t>Ochrona przeciwporażeniowa</w:t>
      </w:r>
    </w:p>
    <w:p w:rsidR="00795EDE" w:rsidRPr="000575CA" w:rsidRDefault="00795EDE" w:rsidP="00795EDE">
      <w:pPr>
        <w:pStyle w:val="Bezodstpw"/>
        <w:numPr>
          <w:ilvl w:val="0"/>
          <w:numId w:val="10"/>
        </w:numPr>
        <w:rPr>
          <w:sz w:val="22"/>
        </w:rPr>
      </w:pPr>
      <w:r w:rsidRPr="000575CA">
        <w:rPr>
          <w:sz w:val="22"/>
        </w:rPr>
        <w:t>Ochrona przeciwprzepięciowa</w:t>
      </w:r>
    </w:p>
    <w:p w:rsidR="00795EDE" w:rsidRPr="000575CA" w:rsidRDefault="00795EDE" w:rsidP="00795EDE">
      <w:pPr>
        <w:pStyle w:val="Bezodstpw"/>
        <w:rPr>
          <w:sz w:val="22"/>
        </w:rPr>
      </w:pPr>
    </w:p>
    <w:p w:rsidR="00795EDE" w:rsidRDefault="00795EDE" w:rsidP="00795EDE">
      <w:pPr>
        <w:pStyle w:val="Bezodstpw"/>
        <w:jc w:val="both"/>
        <w:rPr>
          <w:sz w:val="22"/>
        </w:rPr>
      </w:pPr>
      <w:r w:rsidRPr="009E0E0E">
        <w:rPr>
          <w:sz w:val="22"/>
        </w:rPr>
        <w:t xml:space="preserve">UWAGA: Z opracowania wyłączono </w:t>
      </w:r>
      <w:r>
        <w:rPr>
          <w:sz w:val="22"/>
        </w:rPr>
        <w:t xml:space="preserve">fabryczne </w:t>
      </w:r>
      <w:r w:rsidRPr="009E0E0E">
        <w:rPr>
          <w:sz w:val="22"/>
        </w:rPr>
        <w:t xml:space="preserve">rozdzielnice zasilająco-sterownicze dla central </w:t>
      </w:r>
      <w:r w:rsidRPr="0036654D">
        <w:rPr>
          <w:sz w:val="22"/>
        </w:rPr>
        <w:t>wentylacyjnych</w:t>
      </w:r>
      <w:r>
        <w:rPr>
          <w:sz w:val="22"/>
        </w:rPr>
        <w:t xml:space="preserve"> i </w:t>
      </w:r>
      <w:r w:rsidRPr="009E0E0E">
        <w:rPr>
          <w:sz w:val="22"/>
        </w:rPr>
        <w:t xml:space="preserve">klimatyzacyjnych, </w:t>
      </w:r>
      <w:r>
        <w:rPr>
          <w:sz w:val="22"/>
        </w:rPr>
        <w:t xml:space="preserve">sterowniki </w:t>
      </w:r>
      <w:r w:rsidRPr="009E0E0E">
        <w:rPr>
          <w:sz w:val="22"/>
        </w:rPr>
        <w:t>węzła cieplnego wraz</w:t>
      </w:r>
      <w:r>
        <w:rPr>
          <w:sz w:val="22"/>
        </w:rPr>
        <w:t xml:space="preserve"> z instalacją</w:t>
      </w:r>
      <w:r w:rsidRPr="009E0E0E">
        <w:rPr>
          <w:sz w:val="22"/>
        </w:rPr>
        <w:t xml:space="preserve"> AKPiA – Instalacje te wraz</w:t>
      </w:r>
      <w:r>
        <w:rPr>
          <w:sz w:val="22"/>
        </w:rPr>
        <w:t xml:space="preserve"> z </w:t>
      </w:r>
      <w:r w:rsidRPr="009E0E0E">
        <w:rPr>
          <w:sz w:val="22"/>
        </w:rPr>
        <w:t>rozdzielnicami</w:t>
      </w:r>
      <w:r>
        <w:rPr>
          <w:sz w:val="22"/>
        </w:rPr>
        <w:t>/sterownikami</w:t>
      </w:r>
      <w:r w:rsidRPr="009E0E0E">
        <w:rPr>
          <w:sz w:val="22"/>
        </w:rPr>
        <w:t xml:space="preserve"> powinny być wykonane</w:t>
      </w:r>
      <w:r>
        <w:rPr>
          <w:sz w:val="22"/>
        </w:rPr>
        <w:t xml:space="preserve"> i </w:t>
      </w:r>
      <w:r w:rsidRPr="009E0E0E">
        <w:rPr>
          <w:sz w:val="22"/>
        </w:rPr>
        <w:t xml:space="preserve">dostarczone przez dostawcę </w:t>
      </w:r>
      <w:r>
        <w:rPr>
          <w:sz w:val="22"/>
        </w:rPr>
        <w:t>urządzeń</w:t>
      </w:r>
      <w:r w:rsidRPr="009E0E0E">
        <w:rPr>
          <w:sz w:val="22"/>
        </w:rPr>
        <w:t>, jako funkcjonalny komplet</w:t>
      </w:r>
      <w:r>
        <w:rPr>
          <w:sz w:val="22"/>
        </w:rPr>
        <w:t xml:space="preserve"> z </w:t>
      </w:r>
      <w:r w:rsidRPr="009E0E0E">
        <w:rPr>
          <w:sz w:val="22"/>
        </w:rPr>
        <w:t>urządzeniami objęty jedn</w:t>
      </w:r>
      <w:r>
        <w:rPr>
          <w:sz w:val="22"/>
        </w:rPr>
        <w:t>olitą gwarancją oraz rękojmią.</w:t>
      </w:r>
    </w:p>
    <w:p w:rsidR="00795EDE" w:rsidRPr="009E0E0E" w:rsidRDefault="00795EDE" w:rsidP="008B52C4">
      <w:pPr>
        <w:pStyle w:val="Bezodstpw"/>
        <w:rPr>
          <w:sz w:val="22"/>
        </w:rPr>
      </w:pPr>
    </w:p>
    <w:p w:rsidR="008B52C4" w:rsidRPr="00C31080" w:rsidRDefault="008B52C4" w:rsidP="00E31BE4">
      <w:pPr>
        <w:pStyle w:val="Nagwek1"/>
        <w:numPr>
          <w:ilvl w:val="0"/>
          <w:numId w:val="3"/>
        </w:numPr>
      </w:pPr>
      <w:bookmarkStart w:id="9" w:name="_Toc36620425"/>
      <w:bookmarkStart w:id="10" w:name="_Toc78892529"/>
      <w:r w:rsidRPr="00C31080">
        <w:t>Podstawa opracowania</w:t>
      </w:r>
      <w:bookmarkEnd w:id="9"/>
      <w:bookmarkEnd w:id="10"/>
    </w:p>
    <w:p w:rsidR="008B52C4" w:rsidRPr="005A67F6" w:rsidRDefault="008B52C4" w:rsidP="008B52C4">
      <w:pPr>
        <w:widowControl/>
        <w:numPr>
          <w:ilvl w:val="0"/>
          <w:numId w:val="4"/>
        </w:numPr>
        <w:tabs>
          <w:tab w:val="num" w:pos="426"/>
        </w:tabs>
        <w:autoSpaceDE/>
        <w:autoSpaceDN/>
        <w:adjustRightInd/>
        <w:jc w:val="both"/>
        <w:rPr>
          <w:rFonts w:cs="Arial"/>
          <w:sz w:val="22"/>
          <w:lang w:eastAsia="ar-SA"/>
        </w:rPr>
      </w:pPr>
      <w:r w:rsidRPr="005A67F6">
        <w:rPr>
          <w:rFonts w:cs="Arial"/>
          <w:sz w:val="22"/>
          <w:lang w:eastAsia="ar-SA"/>
        </w:rPr>
        <w:t>Umowa z Inwestorem</w:t>
      </w:r>
    </w:p>
    <w:p w:rsidR="008B52C4" w:rsidRPr="005A67F6" w:rsidRDefault="008B52C4" w:rsidP="008B52C4">
      <w:pPr>
        <w:widowControl/>
        <w:numPr>
          <w:ilvl w:val="0"/>
          <w:numId w:val="4"/>
        </w:numPr>
        <w:tabs>
          <w:tab w:val="num" w:pos="426"/>
        </w:tabs>
        <w:autoSpaceDE/>
        <w:autoSpaceDN/>
        <w:adjustRightInd/>
        <w:jc w:val="both"/>
        <w:rPr>
          <w:rFonts w:cs="Arial"/>
          <w:sz w:val="22"/>
          <w:lang w:eastAsia="ar-SA"/>
        </w:rPr>
      </w:pPr>
      <w:r w:rsidRPr="005A67F6">
        <w:rPr>
          <w:rFonts w:cs="Arial"/>
          <w:sz w:val="22"/>
          <w:lang w:eastAsia="ar-SA"/>
        </w:rPr>
        <w:t>Uzgodnienia bieżące ze służbami technicznymi Użytkownika</w:t>
      </w:r>
    </w:p>
    <w:p w:rsidR="008B52C4" w:rsidRPr="005A67F6" w:rsidRDefault="008B52C4" w:rsidP="008B52C4">
      <w:pPr>
        <w:widowControl/>
        <w:numPr>
          <w:ilvl w:val="0"/>
          <w:numId w:val="4"/>
        </w:numPr>
        <w:tabs>
          <w:tab w:val="num" w:pos="426"/>
        </w:tabs>
        <w:autoSpaceDE/>
        <w:autoSpaceDN/>
        <w:adjustRightInd/>
        <w:jc w:val="both"/>
        <w:rPr>
          <w:rFonts w:cs="Arial"/>
          <w:sz w:val="22"/>
          <w:lang w:eastAsia="ar-SA"/>
        </w:rPr>
      </w:pPr>
      <w:r w:rsidRPr="005A67F6">
        <w:rPr>
          <w:rFonts w:cs="Arial"/>
          <w:sz w:val="22"/>
          <w:lang w:eastAsia="ar-SA"/>
        </w:rPr>
        <w:t>Przepisy i Normy (lub równoważne do wskazanych norm):</w:t>
      </w:r>
    </w:p>
    <w:p w:rsidR="008B52C4" w:rsidRDefault="008B52C4" w:rsidP="001C51CC">
      <w:pPr>
        <w:pStyle w:val="Bezodstpw"/>
        <w:numPr>
          <w:ilvl w:val="0"/>
          <w:numId w:val="10"/>
        </w:numPr>
        <w:jc w:val="both"/>
        <w:rPr>
          <w:sz w:val="22"/>
        </w:rPr>
      </w:pPr>
      <w:r w:rsidRPr="00272D87">
        <w:rPr>
          <w:sz w:val="22"/>
        </w:rPr>
        <w:t>Ustawa z 7 lipca 1994 r. – Prawo Budowlane (Dz. U. z </w:t>
      </w:r>
      <w:r w:rsidR="00272D87" w:rsidRPr="00272D87">
        <w:rPr>
          <w:sz w:val="22"/>
        </w:rPr>
        <w:t>2020 r. poz. 1333, 2127, 2320, z 2021 r. poz. 11, 234, 282, 784.</w:t>
      </w:r>
      <w:r w:rsidR="004F7AFC">
        <w:rPr>
          <w:sz w:val="22"/>
        </w:rPr>
        <w:t>z późniejszymi zm.)</w:t>
      </w:r>
    </w:p>
    <w:p w:rsidR="004F7AFC" w:rsidRPr="004F7AFC" w:rsidRDefault="004F7AFC" w:rsidP="004F7AFC">
      <w:pPr>
        <w:pStyle w:val="Bezodstpw"/>
        <w:numPr>
          <w:ilvl w:val="0"/>
          <w:numId w:val="10"/>
        </w:numPr>
        <w:jc w:val="both"/>
        <w:rPr>
          <w:sz w:val="22"/>
        </w:rPr>
      </w:pPr>
      <w:r w:rsidRPr="004F7AFC">
        <w:rPr>
          <w:sz w:val="22"/>
        </w:rPr>
        <w:t>Rozporządzenie Ministra Infrastruktury z dnia 25.04.2012 roku w sprawie szczegółowego zakresu i formy projektu budowlanego ( Dz. U. 2012.462 z poźn. zm.)</w:t>
      </w:r>
    </w:p>
    <w:p w:rsidR="004F7AFC" w:rsidRPr="004F7AFC" w:rsidRDefault="004F7AFC" w:rsidP="004F7AFC">
      <w:pPr>
        <w:pStyle w:val="Bezodstpw"/>
        <w:numPr>
          <w:ilvl w:val="0"/>
          <w:numId w:val="10"/>
        </w:numPr>
        <w:jc w:val="both"/>
        <w:rPr>
          <w:sz w:val="22"/>
        </w:rPr>
      </w:pPr>
      <w:r w:rsidRPr="004F7AFC">
        <w:rPr>
          <w:sz w:val="22"/>
        </w:rPr>
        <w:t>Ustawa z dnia 7 lipca 1994 r.- Prawo Budowlane (Dz. U. z 2020 r. poz. 1333, 2127, 2320, z 2021 r. poz. 11, 234, 282).</w:t>
      </w:r>
    </w:p>
    <w:p w:rsidR="004F7AFC" w:rsidRPr="004F7AFC" w:rsidRDefault="004F7AFC" w:rsidP="004F7AFC">
      <w:pPr>
        <w:pStyle w:val="Bezodstpw"/>
        <w:numPr>
          <w:ilvl w:val="0"/>
          <w:numId w:val="10"/>
        </w:numPr>
        <w:jc w:val="both"/>
        <w:rPr>
          <w:sz w:val="22"/>
        </w:rPr>
      </w:pPr>
      <w:r w:rsidRPr="004F7AFC">
        <w:rPr>
          <w:sz w:val="22"/>
        </w:rPr>
        <w:t>Ustawa z dnia 16 kwietnia 2004r. o wyrobach budowlanych (Dz. U. 2004 .92.881 i Dz. U. z 2014.883 poźn. zm).</w:t>
      </w:r>
    </w:p>
    <w:p w:rsidR="004F7AFC" w:rsidRPr="004F7AFC" w:rsidRDefault="004F7AFC" w:rsidP="004F7AFC">
      <w:pPr>
        <w:pStyle w:val="Bezodstpw"/>
        <w:numPr>
          <w:ilvl w:val="0"/>
          <w:numId w:val="10"/>
        </w:numPr>
        <w:jc w:val="both"/>
        <w:rPr>
          <w:sz w:val="22"/>
        </w:rPr>
      </w:pPr>
      <w:r w:rsidRPr="004F7AFC">
        <w:rPr>
          <w:sz w:val="22"/>
        </w:rPr>
        <w:t>Ustawa z dnia 24 sierpnia 1991r. o ochronie przeciwpożarowej (Dz.U.2016.191 z poźn. zm.).</w:t>
      </w:r>
    </w:p>
    <w:p w:rsidR="004F7AFC" w:rsidRPr="004F7AFC" w:rsidRDefault="004F7AFC" w:rsidP="004F7AFC">
      <w:pPr>
        <w:pStyle w:val="Bezodstpw"/>
        <w:numPr>
          <w:ilvl w:val="0"/>
          <w:numId w:val="10"/>
        </w:numPr>
        <w:jc w:val="both"/>
        <w:rPr>
          <w:sz w:val="22"/>
        </w:rPr>
      </w:pPr>
      <w:r w:rsidRPr="004F7AFC">
        <w:rPr>
          <w:sz w:val="22"/>
        </w:rPr>
        <w:t>Rozporządzenie Ministra Infrastruktury z dnia 6 lutego 2003 r. w sprawie bezpieczeństwa i higieny pracy podczas wykonywania robot budowlanych (Dz.U.2003.47.401).</w:t>
      </w:r>
    </w:p>
    <w:p w:rsidR="004F7AFC" w:rsidRPr="004F7AFC" w:rsidRDefault="004F7AFC" w:rsidP="004F7AFC">
      <w:pPr>
        <w:pStyle w:val="Bezodstpw"/>
        <w:numPr>
          <w:ilvl w:val="0"/>
          <w:numId w:val="10"/>
        </w:numPr>
        <w:jc w:val="both"/>
        <w:rPr>
          <w:sz w:val="22"/>
        </w:rPr>
      </w:pPr>
      <w:r w:rsidRPr="004F7AFC">
        <w:rPr>
          <w:sz w:val="22"/>
        </w:rPr>
        <w:t>Rozporządzenie Ministra Infrastruktury z dnia 12.04.2002 r. w sprawie warunków technicznych, jakim powinny odpowiadać budynki i ich usytuowanie (Dz.U.2015.1422 z poźn. zm).</w:t>
      </w:r>
    </w:p>
    <w:p w:rsidR="004F7AFC" w:rsidRPr="004F7AFC" w:rsidRDefault="004F7AFC" w:rsidP="004F7AFC">
      <w:pPr>
        <w:pStyle w:val="Bezodstpw"/>
        <w:numPr>
          <w:ilvl w:val="0"/>
          <w:numId w:val="10"/>
        </w:numPr>
        <w:jc w:val="both"/>
        <w:rPr>
          <w:sz w:val="22"/>
        </w:rPr>
      </w:pPr>
      <w:r w:rsidRPr="004F7AFC">
        <w:rPr>
          <w:sz w:val="22"/>
        </w:rPr>
        <w:t>Rozporządzenie Ministra Spraw Wewnętrznych i Administracji z dn.07.06.2010 r. w sprawie ochrony przeciwpożarowej budynków, innych obiektów budowlanych i terenów (Dz.U. 2010.109. 719).</w:t>
      </w:r>
    </w:p>
    <w:p w:rsidR="004F7AFC" w:rsidRPr="004F7AFC" w:rsidRDefault="004F7AFC" w:rsidP="004F7AFC">
      <w:pPr>
        <w:pStyle w:val="Bezodstpw"/>
        <w:numPr>
          <w:ilvl w:val="0"/>
          <w:numId w:val="10"/>
        </w:numPr>
        <w:jc w:val="both"/>
        <w:rPr>
          <w:sz w:val="22"/>
        </w:rPr>
      </w:pPr>
      <w:r w:rsidRPr="004F7AFC">
        <w:rPr>
          <w:sz w:val="22"/>
        </w:rPr>
        <w:t>Rozporządzenie Ministra Pracy i Polityki Socjalnej z dnia 26 września 1997r. w sprawie ogólnych przepisów bezpieczeństwa i higieny pracy (Dz.U.2003.169.1650 z poźn. zm.).</w:t>
      </w:r>
    </w:p>
    <w:p w:rsidR="004F7AFC" w:rsidRPr="004F7AFC" w:rsidRDefault="004F7AFC" w:rsidP="004F7AFC">
      <w:pPr>
        <w:pStyle w:val="Bezodstpw"/>
        <w:numPr>
          <w:ilvl w:val="0"/>
          <w:numId w:val="10"/>
        </w:numPr>
        <w:jc w:val="both"/>
        <w:rPr>
          <w:sz w:val="22"/>
        </w:rPr>
      </w:pPr>
      <w:r w:rsidRPr="004F7AFC">
        <w:rPr>
          <w:sz w:val="22"/>
        </w:rPr>
        <w:t>Rozporządzenie Ministra Infrastruktury z dnia 23 czerwca 2003 r. w sprawie informacji dotyczącej bezpieczeństwa i ochrony zdrowia oraz planu bezpieczeństwa i ochrony zdrowia (Dz. U. 2003.120.1126).</w:t>
      </w:r>
    </w:p>
    <w:p w:rsidR="004F7AFC" w:rsidRPr="004F7AFC" w:rsidRDefault="004F7AFC" w:rsidP="004F7AFC">
      <w:pPr>
        <w:pStyle w:val="Bezodstpw"/>
        <w:numPr>
          <w:ilvl w:val="0"/>
          <w:numId w:val="10"/>
        </w:numPr>
        <w:jc w:val="both"/>
        <w:rPr>
          <w:sz w:val="22"/>
        </w:rPr>
      </w:pPr>
      <w:r w:rsidRPr="004F7AFC">
        <w:rPr>
          <w:sz w:val="22"/>
        </w:rPr>
        <w:t>PN-EN 50290-4-2:2015-01 – Kable telekomunikacyjne -- Część 4-2: Ogólne warunki stosowania kabli -- Przewodnik stosowania</w:t>
      </w:r>
    </w:p>
    <w:p w:rsidR="004F7AFC" w:rsidRPr="004F7AFC" w:rsidRDefault="004F7AFC" w:rsidP="004F7AFC">
      <w:pPr>
        <w:pStyle w:val="Bezodstpw"/>
        <w:numPr>
          <w:ilvl w:val="0"/>
          <w:numId w:val="10"/>
        </w:numPr>
        <w:jc w:val="both"/>
        <w:rPr>
          <w:sz w:val="22"/>
        </w:rPr>
      </w:pPr>
      <w:r w:rsidRPr="004F7AFC">
        <w:rPr>
          <w:sz w:val="22"/>
        </w:rPr>
        <w:t>PN-EN 50565-1:2014-11 – Przewody elektryczne -- Wytyczne stosowania przewodów na napięcie znamionowe nieprzekraczające 450/750 V (U0/U)</w:t>
      </w:r>
    </w:p>
    <w:p w:rsidR="004F7AFC" w:rsidRPr="004F7AFC" w:rsidRDefault="004F7AFC" w:rsidP="004F7AFC">
      <w:pPr>
        <w:pStyle w:val="Bezodstpw"/>
        <w:numPr>
          <w:ilvl w:val="0"/>
          <w:numId w:val="10"/>
        </w:numPr>
        <w:jc w:val="both"/>
        <w:rPr>
          <w:sz w:val="22"/>
        </w:rPr>
      </w:pPr>
      <w:r w:rsidRPr="004F7AFC">
        <w:rPr>
          <w:sz w:val="22"/>
        </w:rPr>
        <w:t>PN-HD 603 S1:2006 – Kable elektroenergetyczne na napięcie znamionowe 0,6/1 kV</w:t>
      </w:r>
    </w:p>
    <w:p w:rsidR="004F7AFC" w:rsidRPr="004F7AFC" w:rsidRDefault="004F7AFC" w:rsidP="004F7AFC">
      <w:pPr>
        <w:pStyle w:val="Bezodstpw"/>
        <w:numPr>
          <w:ilvl w:val="0"/>
          <w:numId w:val="10"/>
        </w:numPr>
        <w:jc w:val="both"/>
        <w:rPr>
          <w:sz w:val="22"/>
        </w:rPr>
      </w:pPr>
      <w:r w:rsidRPr="004F7AFC">
        <w:rPr>
          <w:sz w:val="22"/>
        </w:rPr>
        <w:t>PN-EN 61140:2016-07 – Ochrona przed porażeniem prądem elektrycznym -- Wspólne aspekty instalacji i urządzeń</w:t>
      </w:r>
    </w:p>
    <w:p w:rsidR="004F7AFC" w:rsidRPr="004F7AFC" w:rsidRDefault="004F7AFC" w:rsidP="004F7AFC">
      <w:pPr>
        <w:pStyle w:val="Bezodstpw"/>
        <w:numPr>
          <w:ilvl w:val="0"/>
          <w:numId w:val="10"/>
        </w:numPr>
        <w:jc w:val="both"/>
        <w:rPr>
          <w:sz w:val="22"/>
        </w:rPr>
      </w:pPr>
      <w:r w:rsidRPr="004F7AFC">
        <w:rPr>
          <w:sz w:val="22"/>
        </w:rPr>
        <w:t>PN-HD 60364-4-41:2017-09 – Instalacje elektryczne niskiego napięcia -- Część 4-41: Ochrona dla zapewnienia bezpieczeństwa -- Ochrona przed porażeniem elektrycznym</w:t>
      </w:r>
    </w:p>
    <w:p w:rsidR="004F7AFC" w:rsidRPr="004F7AFC" w:rsidRDefault="004F7AFC" w:rsidP="004F7AFC">
      <w:pPr>
        <w:pStyle w:val="Bezodstpw"/>
        <w:numPr>
          <w:ilvl w:val="0"/>
          <w:numId w:val="10"/>
        </w:numPr>
        <w:jc w:val="both"/>
        <w:rPr>
          <w:sz w:val="22"/>
        </w:rPr>
      </w:pPr>
      <w:r w:rsidRPr="004F7AFC">
        <w:rPr>
          <w:sz w:val="22"/>
        </w:rPr>
        <w:t>PN-HD 60364-4-42:2011 – Instalacje elektryczne niskiego napięcia -- Część 4-42: Ochrona dla zapewnienia bezpieczeństwa -- Ochrona przed skutkami oddziaływania cieplnego</w:t>
      </w:r>
    </w:p>
    <w:p w:rsidR="004F7AFC" w:rsidRPr="004F7AFC" w:rsidRDefault="004F7AFC" w:rsidP="004F7AFC">
      <w:pPr>
        <w:pStyle w:val="Bezodstpw"/>
        <w:numPr>
          <w:ilvl w:val="0"/>
          <w:numId w:val="10"/>
        </w:numPr>
        <w:jc w:val="both"/>
        <w:rPr>
          <w:sz w:val="22"/>
        </w:rPr>
      </w:pPr>
      <w:r w:rsidRPr="004F7AFC">
        <w:rPr>
          <w:sz w:val="22"/>
        </w:rPr>
        <w:t>PN-HD 60364-4-43:2012 – Instalacje elektryczne niskiego napięcia -- Część 4-43: Ochrona dla zapewnienia bezpieczeństwa -- Ochrona przed prądem przetężeniowym</w:t>
      </w:r>
    </w:p>
    <w:p w:rsidR="004F7AFC" w:rsidRPr="004F7AFC" w:rsidRDefault="004F7AFC" w:rsidP="004F7AFC">
      <w:pPr>
        <w:pStyle w:val="Bezodstpw"/>
        <w:numPr>
          <w:ilvl w:val="0"/>
          <w:numId w:val="10"/>
        </w:numPr>
        <w:jc w:val="both"/>
        <w:rPr>
          <w:sz w:val="22"/>
        </w:rPr>
      </w:pPr>
      <w:r w:rsidRPr="004F7AFC">
        <w:rPr>
          <w:sz w:val="22"/>
        </w:rPr>
        <w:t>PN-HD 60364-4-46:2017-01 – Instalacje elektryczne niskiego napięcia -- Część 4-46: Ochrona dla zapewnienia bezpieczeństwa -- Odłączanie izolacyjne i łączenie</w:t>
      </w:r>
    </w:p>
    <w:p w:rsidR="004F7AFC" w:rsidRPr="004F7AFC" w:rsidRDefault="004F7AFC" w:rsidP="004F7AFC">
      <w:pPr>
        <w:pStyle w:val="Bezodstpw"/>
        <w:numPr>
          <w:ilvl w:val="0"/>
          <w:numId w:val="10"/>
        </w:numPr>
        <w:jc w:val="both"/>
        <w:rPr>
          <w:sz w:val="22"/>
        </w:rPr>
      </w:pPr>
      <w:r w:rsidRPr="004F7AFC">
        <w:rPr>
          <w:sz w:val="22"/>
        </w:rPr>
        <w:t>PN-HD 60364-4-443:2016-03 – Instalacje elektryczne niskiego napięcia -- Część: 4-443: Ochrona dla zapewnienia bezpieczeństwa -- Ochrona przed zaburzeniami napięciowymi i zaburzeniami elektromagnetycznymi -- Ochrona przed przejściowymi przepięciami atmosferycznymi lub łączeniowymi</w:t>
      </w:r>
    </w:p>
    <w:p w:rsidR="004F7AFC" w:rsidRPr="004F7AFC" w:rsidRDefault="004F7AFC" w:rsidP="004F7AFC">
      <w:pPr>
        <w:pStyle w:val="Bezodstpw"/>
        <w:numPr>
          <w:ilvl w:val="0"/>
          <w:numId w:val="10"/>
        </w:numPr>
        <w:jc w:val="both"/>
        <w:rPr>
          <w:sz w:val="22"/>
        </w:rPr>
      </w:pPr>
      <w:r w:rsidRPr="004F7AFC">
        <w:rPr>
          <w:sz w:val="22"/>
        </w:rPr>
        <w:t>PN-HD 60364-5-51:2011 – Instalacje elektryczne w obiektach budowlanych -- Część 5-51: Dobór i montaż wyposażenia elektrycznego -- Postanowienia ogólne</w:t>
      </w:r>
    </w:p>
    <w:p w:rsidR="004F7AFC" w:rsidRPr="004F7AFC" w:rsidRDefault="004F7AFC" w:rsidP="004F7AFC">
      <w:pPr>
        <w:pStyle w:val="Bezodstpw"/>
        <w:numPr>
          <w:ilvl w:val="0"/>
          <w:numId w:val="10"/>
        </w:numPr>
        <w:jc w:val="both"/>
        <w:rPr>
          <w:sz w:val="22"/>
        </w:rPr>
      </w:pPr>
      <w:r w:rsidRPr="004F7AFC">
        <w:rPr>
          <w:sz w:val="22"/>
        </w:rPr>
        <w:t>PN-HD 60364-5-52:2011 – Instalacje elektryczne niskiego napięcia -- Część 5-52: Dobór i montaż wyposażenia elektrycznego -- Oprzewodowanie</w:t>
      </w:r>
    </w:p>
    <w:p w:rsidR="004F7AFC" w:rsidRPr="004F7AFC" w:rsidRDefault="004F7AFC" w:rsidP="004F7AFC">
      <w:pPr>
        <w:pStyle w:val="Bezodstpw"/>
        <w:numPr>
          <w:ilvl w:val="0"/>
          <w:numId w:val="10"/>
        </w:numPr>
        <w:jc w:val="both"/>
        <w:rPr>
          <w:sz w:val="22"/>
        </w:rPr>
      </w:pPr>
      <w:r w:rsidRPr="004F7AFC">
        <w:rPr>
          <w:sz w:val="22"/>
        </w:rPr>
        <w:t>PN-HD 60364-5-53:2016-02 – Instalacje elektryczne niskiego napięcia -- Część 5-53: Dobór i montaż wyposażenia elektrycznego -- Aparatura rozdzielcza i sterownicza</w:t>
      </w:r>
    </w:p>
    <w:p w:rsidR="004F7AFC" w:rsidRPr="004F7AFC" w:rsidRDefault="004F7AFC" w:rsidP="004F7AFC">
      <w:pPr>
        <w:pStyle w:val="Bezodstpw"/>
        <w:numPr>
          <w:ilvl w:val="0"/>
          <w:numId w:val="10"/>
        </w:numPr>
        <w:jc w:val="both"/>
        <w:rPr>
          <w:sz w:val="22"/>
        </w:rPr>
      </w:pPr>
      <w:r w:rsidRPr="004F7AFC">
        <w:rPr>
          <w:sz w:val="22"/>
        </w:rPr>
        <w:t>PN-HD 60364-5-54:2011 – Instalacje elektryczne niskiego napięcia -- Część 5-54: Dobór i montaż wyposażenia elektrycznego -- Układy uziemiające i przewody ochronne</w:t>
      </w:r>
    </w:p>
    <w:p w:rsidR="004F7AFC" w:rsidRPr="004F7AFC" w:rsidRDefault="004F7AFC" w:rsidP="004F7AFC">
      <w:pPr>
        <w:pStyle w:val="Bezodstpw"/>
        <w:numPr>
          <w:ilvl w:val="0"/>
          <w:numId w:val="10"/>
        </w:numPr>
        <w:jc w:val="both"/>
        <w:rPr>
          <w:sz w:val="22"/>
        </w:rPr>
      </w:pPr>
      <w:r w:rsidRPr="004F7AFC">
        <w:rPr>
          <w:sz w:val="22"/>
        </w:rPr>
        <w:t>PN-HD 60364-5-534:2016-04 – Instalacje elektryczne niskiego napięcia -- Część 5-534: Dobór i montaż wyposażenia elektrycznego -- Odłączanie izolacyjne, łączenie i sterowanie -- Urządzenia do ochrony przed przejściowymi przepięciami</w:t>
      </w:r>
    </w:p>
    <w:p w:rsidR="004F7AFC" w:rsidRPr="004F7AFC" w:rsidRDefault="004F7AFC" w:rsidP="004F7AFC">
      <w:pPr>
        <w:pStyle w:val="Bezodstpw"/>
        <w:numPr>
          <w:ilvl w:val="0"/>
          <w:numId w:val="10"/>
        </w:numPr>
        <w:jc w:val="both"/>
        <w:rPr>
          <w:sz w:val="22"/>
        </w:rPr>
      </w:pPr>
      <w:r w:rsidRPr="004F7AFC">
        <w:rPr>
          <w:sz w:val="22"/>
        </w:rPr>
        <w:t>PN-HD 60364-5-559:2012 – Instalacje elektryczne niskiego napięcia -- Część 5-559: Dobór i montaż wyposażenia elektrycznego -- Oprawy oświetleniowe i instalacje oświetleniowe</w:t>
      </w:r>
    </w:p>
    <w:p w:rsidR="004F7AFC" w:rsidRPr="004F7AFC" w:rsidRDefault="004F7AFC" w:rsidP="004F7AFC">
      <w:pPr>
        <w:pStyle w:val="Bezodstpw"/>
        <w:numPr>
          <w:ilvl w:val="0"/>
          <w:numId w:val="10"/>
        </w:numPr>
        <w:jc w:val="both"/>
        <w:rPr>
          <w:sz w:val="22"/>
        </w:rPr>
      </w:pPr>
      <w:r w:rsidRPr="004F7AFC">
        <w:rPr>
          <w:sz w:val="22"/>
        </w:rPr>
        <w:t>PN-HD 60364-6:2016-07 – Instalacje elektryczne niskiego napięcia -- Część 6: Sprawdzanie</w:t>
      </w:r>
    </w:p>
    <w:p w:rsidR="004F7AFC" w:rsidRPr="004F7AFC" w:rsidRDefault="004F7AFC" w:rsidP="004F7AFC">
      <w:pPr>
        <w:pStyle w:val="Bezodstpw"/>
        <w:numPr>
          <w:ilvl w:val="0"/>
          <w:numId w:val="10"/>
        </w:numPr>
        <w:jc w:val="both"/>
        <w:rPr>
          <w:sz w:val="22"/>
        </w:rPr>
      </w:pPr>
      <w:r w:rsidRPr="004F7AFC">
        <w:rPr>
          <w:sz w:val="22"/>
        </w:rPr>
        <w:t>PN-IEC 60364-5-52:2002 – Instalacje elektryczne w obiektach budowlanych -- Dobór i montaż wyposażenia elektrycznego -- Oprzewodowanie</w:t>
      </w:r>
    </w:p>
    <w:p w:rsidR="004F7AFC" w:rsidRPr="004F7AFC" w:rsidRDefault="004F7AFC" w:rsidP="004F7AFC">
      <w:pPr>
        <w:pStyle w:val="Bezodstpw"/>
        <w:numPr>
          <w:ilvl w:val="0"/>
          <w:numId w:val="10"/>
        </w:numPr>
        <w:jc w:val="both"/>
        <w:rPr>
          <w:sz w:val="22"/>
        </w:rPr>
      </w:pPr>
      <w:r w:rsidRPr="004F7AFC">
        <w:rPr>
          <w:sz w:val="22"/>
        </w:rPr>
        <w:t>PN-IEC 60364-5-523:2001 – Instalacje elektryczne w obiektach budowlanych -- Dobór i montaż wyposażenia elektrycznego -- Obciążalność prądowa długotrwała przewodów</w:t>
      </w:r>
    </w:p>
    <w:p w:rsidR="004F7AFC" w:rsidRPr="004F7AFC" w:rsidRDefault="004F7AFC" w:rsidP="004F7AFC">
      <w:pPr>
        <w:pStyle w:val="Bezodstpw"/>
        <w:numPr>
          <w:ilvl w:val="0"/>
          <w:numId w:val="10"/>
        </w:numPr>
        <w:jc w:val="both"/>
        <w:rPr>
          <w:sz w:val="22"/>
          <w:lang w:val="en-US"/>
        </w:rPr>
      </w:pPr>
      <w:r w:rsidRPr="004F7AFC">
        <w:rPr>
          <w:sz w:val="22"/>
          <w:lang w:val="en-US"/>
        </w:rPr>
        <w:t>PKN-CLC/TS 61643-12:2007 – Low-voltage surge protective devices -- Part 12: Surge protective devices connected to low-voltage power systems -- Selection and application principles</w:t>
      </w:r>
    </w:p>
    <w:p w:rsidR="004F7AFC" w:rsidRPr="004F7AFC" w:rsidRDefault="004F7AFC" w:rsidP="004F7AFC">
      <w:pPr>
        <w:pStyle w:val="Bezodstpw"/>
        <w:numPr>
          <w:ilvl w:val="0"/>
          <w:numId w:val="10"/>
        </w:numPr>
        <w:jc w:val="both"/>
        <w:rPr>
          <w:sz w:val="22"/>
        </w:rPr>
      </w:pPr>
      <w:r w:rsidRPr="004F7AFC">
        <w:rPr>
          <w:sz w:val="22"/>
        </w:rPr>
        <w:t>PN-EN IEC 60099-5:2018-08 – Ograniczniki przepięć -- Część 5: Zalecenia wyboru i stosowania</w:t>
      </w:r>
    </w:p>
    <w:p w:rsidR="004F7AFC" w:rsidRPr="004F7AFC" w:rsidRDefault="004F7AFC" w:rsidP="004F7AFC">
      <w:pPr>
        <w:pStyle w:val="Bezodstpw"/>
        <w:numPr>
          <w:ilvl w:val="0"/>
          <w:numId w:val="10"/>
        </w:numPr>
        <w:jc w:val="both"/>
        <w:rPr>
          <w:sz w:val="22"/>
        </w:rPr>
      </w:pPr>
      <w:r w:rsidRPr="004F7AFC">
        <w:rPr>
          <w:sz w:val="22"/>
        </w:rPr>
        <w:t>PN-EN 60947-1:2010 – Aparatura rozdzielcza i sterownicza niskonapięciowa -- Część 1: Postanowienia ogólne</w:t>
      </w:r>
    </w:p>
    <w:p w:rsidR="004F7AFC" w:rsidRPr="004F7AFC" w:rsidRDefault="004F7AFC" w:rsidP="004F7AFC">
      <w:pPr>
        <w:pStyle w:val="Bezodstpw"/>
        <w:numPr>
          <w:ilvl w:val="0"/>
          <w:numId w:val="10"/>
        </w:numPr>
        <w:jc w:val="both"/>
        <w:rPr>
          <w:sz w:val="22"/>
        </w:rPr>
      </w:pPr>
      <w:r w:rsidRPr="004F7AFC">
        <w:rPr>
          <w:sz w:val="22"/>
        </w:rPr>
        <w:t>PN-EN 61439-1:2011 – Rozdzielnice i sterownice niskonapięciowe -- Część 1: Postanowienia ogólne</w:t>
      </w:r>
    </w:p>
    <w:p w:rsidR="004F7AFC" w:rsidRPr="004F7AFC" w:rsidRDefault="004F7AFC" w:rsidP="004F7AFC">
      <w:pPr>
        <w:pStyle w:val="Bezodstpw"/>
        <w:numPr>
          <w:ilvl w:val="0"/>
          <w:numId w:val="10"/>
        </w:numPr>
        <w:jc w:val="both"/>
        <w:rPr>
          <w:sz w:val="22"/>
        </w:rPr>
      </w:pPr>
      <w:r w:rsidRPr="004F7AFC">
        <w:rPr>
          <w:sz w:val="22"/>
        </w:rPr>
        <w:t>PN-EN 61439-2:2011 – Rozdzielnice i sterownice niskonapięciowe -- Część 2: Rozdzielnice i sterownice do rozdziału energii elektrycznej</w:t>
      </w:r>
    </w:p>
    <w:p w:rsidR="004F7AFC" w:rsidRDefault="004F7AFC" w:rsidP="004F7AFC">
      <w:pPr>
        <w:pStyle w:val="Bezodstpw"/>
        <w:numPr>
          <w:ilvl w:val="0"/>
          <w:numId w:val="10"/>
        </w:numPr>
        <w:jc w:val="both"/>
        <w:rPr>
          <w:sz w:val="22"/>
        </w:rPr>
      </w:pPr>
      <w:r w:rsidRPr="004F7AFC">
        <w:rPr>
          <w:sz w:val="22"/>
        </w:rPr>
        <w:t xml:space="preserve">PN-EN ISO 13943:2017-10 – Bezpieczeństwo pożarowe </w:t>
      </w:r>
      <w:r w:rsidR="00966996">
        <w:rPr>
          <w:sz w:val="22"/>
        </w:rPr>
        <w:t>–</w:t>
      </w:r>
      <w:r w:rsidRPr="004F7AFC">
        <w:rPr>
          <w:sz w:val="22"/>
        </w:rPr>
        <w:t xml:space="preserve"> Terminologia</w:t>
      </w:r>
    </w:p>
    <w:p w:rsidR="006A796E" w:rsidRDefault="006A796E" w:rsidP="006A796E">
      <w:pPr>
        <w:pStyle w:val="Bezodstpw"/>
        <w:jc w:val="both"/>
        <w:rPr>
          <w:sz w:val="22"/>
        </w:rPr>
      </w:pPr>
    </w:p>
    <w:p w:rsidR="006A796E" w:rsidRDefault="006A796E" w:rsidP="006A796E">
      <w:pPr>
        <w:pStyle w:val="Bezodstpw"/>
        <w:jc w:val="both"/>
        <w:rPr>
          <w:sz w:val="22"/>
        </w:rPr>
      </w:pPr>
    </w:p>
    <w:p w:rsidR="006A796E" w:rsidRDefault="006A796E" w:rsidP="006A796E">
      <w:pPr>
        <w:pStyle w:val="Bezodstpw"/>
        <w:jc w:val="both"/>
        <w:rPr>
          <w:sz w:val="22"/>
        </w:rPr>
      </w:pPr>
    </w:p>
    <w:p w:rsidR="006A796E" w:rsidRPr="006A796E" w:rsidRDefault="006A796E" w:rsidP="00E31BE4">
      <w:pPr>
        <w:pStyle w:val="Nagwek1"/>
        <w:numPr>
          <w:ilvl w:val="0"/>
          <w:numId w:val="3"/>
        </w:numPr>
      </w:pPr>
      <w:bookmarkStart w:id="11" w:name="_Toc78892530"/>
      <w:r w:rsidRPr="006A796E">
        <w:t>Charakterystyka obiektu</w:t>
      </w:r>
      <w:bookmarkEnd w:id="11"/>
    </w:p>
    <w:p w:rsidR="006A796E" w:rsidRPr="006A796E" w:rsidRDefault="006A796E" w:rsidP="006A796E">
      <w:pPr>
        <w:pStyle w:val="Bezodstpw"/>
        <w:jc w:val="both"/>
        <w:rPr>
          <w:sz w:val="22"/>
        </w:rPr>
      </w:pPr>
      <w:r w:rsidRPr="006A796E">
        <w:rPr>
          <w:sz w:val="22"/>
        </w:rPr>
        <w:t>•</w:t>
      </w:r>
      <w:r w:rsidRPr="006A796E">
        <w:rPr>
          <w:sz w:val="22"/>
        </w:rPr>
        <w:tab/>
        <w:t>Napięcie sieci nN: 0,4 kV</w:t>
      </w:r>
    </w:p>
    <w:p w:rsidR="006A796E" w:rsidRPr="006A796E" w:rsidRDefault="006A796E" w:rsidP="006A796E">
      <w:pPr>
        <w:pStyle w:val="Bezodstpw"/>
        <w:jc w:val="both"/>
        <w:rPr>
          <w:sz w:val="22"/>
        </w:rPr>
      </w:pPr>
      <w:r w:rsidRPr="006A796E">
        <w:rPr>
          <w:sz w:val="22"/>
        </w:rPr>
        <w:t>•</w:t>
      </w:r>
      <w:r w:rsidRPr="006A796E">
        <w:rPr>
          <w:sz w:val="22"/>
        </w:rPr>
        <w:tab/>
        <w:t>Częstotliwość napięcia: 50 Hz</w:t>
      </w:r>
    </w:p>
    <w:p w:rsidR="006A796E" w:rsidRPr="006A796E" w:rsidRDefault="006A796E" w:rsidP="006A796E">
      <w:pPr>
        <w:pStyle w:val="Bezodstpw"/>
        <w:jc w:val="both"/>
        <w:rPr>
          <w:sz w:val="22"/>
        </w:rPr>
      </w:pPr>
      <w:r w:rsidRPr="006A796E">
        <w:rPr>
          <w:sz w:val="22"/>
        </w:rPr>
        <w:t>•</w:t>
      </w:r>
      <w:r w:rsidRPr="006A796E">
        <w:rPr>
          <w:sz w:val="22"/>
        </w:rPr>
        <w:tab/>
        <w:t>Zabezpieczenie przedlicznikowe: 315 A</w:t>
      </w:r>
    </w:p>
    <w:p w:rsidR="006A796E" w:rsidRDefault="006A796E" w:rsidP="006A796E">
      <w:pPr>
        <w:pStyle w:val="Bezodstpw"/>
        <w:jc w:val="both"/>
        <w:rPr>
          <w:sz w:val="22"/>
        </w:rPr>
      </w:pPr>
      <w:r w:rsidRPr="006A796E">
        <w:rPr>
          <w:sz w:val="22"/>
        </w:rPr>
        <w:t>•</w:t>
      </w:r>
      <w:r w:rsidRPr="006A796E">
        <w:rPr>
          <w:sz w:val="22"/>
        </w:rPr>
        <w:tab/>
        <w:t>Miejsce przyłączenia: istniejąca rozdzielnica nN 0,4 kV w stacji transformatorowej K-105 (granica własności: zaciski prądowe na wyjściu przewodów od zabezpieczeń w rozdzielni nN w stacji trafo w kierunku instalacji odbiorcy).</w:t>
      </w:r>
    </w:p>
    <w:p w:rsidR="006A796E" w:rsidRDefault="006A796E" w:rsidP="006A796E">
      <w:pPr>
        <w:pStyle w:val="Bezodstpw"/>
        <w:jc w:val="both"/>
        <w:rPr>
          <w:sz w:val="22"/>
        </w:rPr>
      </w:pPr>
    </w:p>
    <w:p w:rsidR="006A796E" w:rsidRPr="006A796E" w:rsidRDefault="006A796E" w:rsidP="00E31BE4">
      <w:pPr>
        <w:pStyle w:val="Nagwek1"/>
        <w:numPr>
          <w:ilvl w:val="0"/>
          <w:numId w:val="3"/>
        </w:numPr>
      </w:pPr>
      <w:bookmarkStart w:id="12" w:name="_Toc78892531"/>
      <w:r w:rsidRPr="006A796E">
        <w:t>Tablica pomiarowa</w:t>
      </w:r>
      <w:bookmarkEnd w:id="12"/>
    </w:p>
    <w:p w:rsidR="006A796E" w:rsidRPr="006A796E" w:rsidRDefault="006A796E" w:rsidP="006A796E">
      <w:pPr>
        <w:pStyle w:val="Bezodstpw"/>
        <w:jc w:val="both"/>
        <w:rPr>
          <w:b/>
          <w:sz w:val="22"/>
        </w:rPr>
      </w:pPr>
      <w:r w:rsidRPr="006A796E">
        <w:rPr>
          <w:b/>
          <w:sz w:val="22"/>
        </w:rPr>
        <w:t>Tablica pomiarowa z układem pomiarowo-rozliczeniowym wg odrębnego opracowania.</w:t>
      </w:r>
    </w:p>
    <w:p w:rsidR="006A796E" w:rsidRDefault="00377A08" w:rsidP="006A796E">
      <w:pPr>
        <w:pStyle w:val="Bezodstpw"/>
        <w:jc w:val="both"/>
        <w:rPr>
          <w:sz w:val="22"/>
        </w:rPr>
      </w:pPr>
      <w:r>
        <w:rPr>
          <w:sz w:val="22"/>
        </w:rPr>
        <w:t>Tablica pomiarowa</w:t>
      </w:r>
      <w:r w:rsidR="006A796E" w:rsidRPr="006A796E">
        <w:rPr>
          <w:sz w:val="22"/>
        </w:rPr>
        <w:t xml:space="preserve"> na zewnątrz budynku na poziomie parteru, na ścianie frontowej z prawej strony bramy wjazdowej od wschodniej strony budynku. Dostęp z zewnątrz, bezpośrednio z ulicy Okopowej.</w:t>
      </w:r>
    </w:p>
    <w:p w:rsidR="006A796E" w:rsidRDefault="006A796E" w:rsidP="006A796E">
      <w:pPr>
        <w:pStyle w:val="Bezodstpw"/>
        <w:jc w:val="both"/>
        <w:rPr>
          <w:sz w:val="22"/>
        </w:rPr>
      </w:pPr>
      <w:r>
        <w:rPr>
          <w:sz w:val="22"/>
        </w:rPr>
        <w:t>Od</w:t>
      </w:r>
      <w:r w:rsidR="00377A08">
        <w:rPr>
          <w:sz w:val="22"/>
        </w:rPr>
        <w:t xml:space="preserve"> RNN K-105 do tablicy pomiarowej projektuje się wlz </w:t>
      </w:r>
      <w:r w:rsidR="00377A08" w:rsidRPr="00377A08">
        <w:rPr>
          <w:sz w:val="22"/>
        </w:rPr>
        <w:t>4 x N2HX-J 1x240mm2 / 20m</w:t>
      </w:r>
      <w:r w:rsidR="00377A08">
        <w:rPr>
          <w:sz w:val="22"/>
        </w:rPr>
        <w:t xml:space="preserve"> w osłonie rurowej fi160 w ścianie/podłożu z kostki.</w:t>
      </w:r>
    </w:p>
    <w:p w:rsidR="006A796E" w:rsidRDefault="006A796E" w:rsidP="006A796E">
      <w:pPr>
        <w:pStyle w:val="Bezodstpw"/>
        <w:jc w:val="both"/>
        <w:rPr>
          <w:sz w:val="22"/>
        </w:rPr>
      </w:pPr>
    </w:p>
    <w:p w:rsidR="00377A08" w:rsidRPr="00377A08" w:rsidRDefault="00377A08" w:rsidP="00E31BE4">
      <w:pPr>
        <w:pStyle w:val="Nagwek1"/>
        <w:numPr>
          <w:ilvl w:val="0"/>
          <w:numId w:val="3"/>
        </w:numPr>
      </w:pPr>
      <w:bookmarkStart w:id="13" w:name="_Toc78892532"/>
      <w:r>
        <w:t>Z</w:t>
      </w:r>
      <w:r w:rsidRPr="00377A08">
        <w:t>asilanie obiektu i złącze ZK-PWP</w:t>
      </w:r>
      <w:bookmarkEnd w:id="13"/>
    </w:p>
    <w:p w:rsidR="00377A08" w:rsidRPr="00377A08" w:rsidRDefault="00377A08" w:rsidP="00377A08">
      <w:pPr>
        <w:pStyle w:val="Bezodstpw"/>
        <w:jc w:val="both"/>
        <w:rPr>
          <w:sz w:val="22"/>
        </w:rPr>
      </w:pPr>
      <w:r>
        <w:rPr>
          <w:sz w:val="22"/>
        </w:rPr>
        <w:t>Od Tablicy Pomiarowej do złącza ZK-PWP projektuje się</w:t>
      </w:r>
      <w:r w:rsidRPr="00377A08">
        <w:rPr>
          <w:sz w:val="22"/>
        </w:rPr>
        <w:t xml:space="preserve"> kabel 4 x N2HX-J 1x240mm2 / 12m. Kabel na całej długości ukł</w:t>
      </w:r>
      <w:r>
        <w:rPr>
          <w:sz w:val="22"/>
        </w:rPr>
        <w:t>adać w rurach osłonowych fi 160 w ścianie/podłożu z kostki.</w:t>
      </w:r>
    </w:p>
    <w:p w:rsidR="00377A08" w:rsidRDefault="00377A08" w:rsidP="00377A08">
      <w:pPr>
        <w:pStyle w:val="Bezodstpw"/>
        <w:jc w:val="both"/>
        <w:rPr>
          <w:sz w:val="22"/>
        </w:rPr>
      </w:pPr>
    </w:p>
    <w:p w:rsidR="00377A08" w:rsidRPr="00377A08" w:rsidRDefault="00377A08" w:rsidP="00377A08">
      <w:pPr>
        <w:pStyle w:val="Bezodstpw"/>
        <w:jc w:val="both"/>
        <w:rPr>
          <w:sz w:val="22"/>
        </w:rPr>
      </w:pPr>
      <w:r>
        <w:rPr>
          <w:sz w:val="22"/>
        </w:rPr>
        <w:t>Obudowa</w:t>
      </w:r>
      <w:r w:rsidRPr="00377A08">
        <w:rPr>
          <w:sz w:val="22"/>
        </w:rPr>
        <w:t xml:space="preserve"> ZK-PWP z wyłącznikiem główny</w:t>
      </w:r>
      <w:r>
        <w:rPr>
          <w:sz w:val="22"/>
        </w:rPr>
        <w:t>m PWP na zewnątrz budynku na po</w:t>
      </w:r>
      <w:r w:rsidRPr="00377A08">
        <w:rPr>
          <w:sz w:val="22"/>
        </w:rPr>
        <w:t>ziomie parteru</w:t>
      </w:r>
      <w:r>
        <w:rPr>
          <w:sz w:val="22"/>
        </w:rPr>
        <w:t>, wkuta w ścianę budynku.</w:t>
      </w:r>
    </w:p>
    <w:p w:rsidR="00377A08" w:rsidRPr="00377A08" w:rsidRDefault="00377A08" w:rsidP="00377A08">
      <w:pPr>
        <w:pStyle w:val="Bezodstpw"/>
        <w:jc w:val="both"/>
        <w:rPr>
          <w:sz w:val="22"/>
        </w:rPr>
      </w:pPr>
    </w:p>
    <w:p w:rsidR="00377A08" w:rsidRPr="00377A08" w:rsidRDefault="00377A08" w:rsidP="00377A08">
      <w:pPr>
        <w:pStyle w:val="Bezodstpw"/>
        <w:jc w:val="both"/>
        <w:rPr>
          <w:sz w:val="22"/>
        </w:rPr>
      </w:pPr>
      <w:r w:rsidRPr="00377A08">
        <w:rPr>
          <w:sz w:val="22"/>
        </w:rPr>
        <w:t xml:space="preserve"> Obudowa typowa o szerokości 520mm, głębokość 250mm, z kieszenią kablową, prąd znamionowy min. 630A. W złączu ZK-PWP podział sieci, całość instalacji wchodząca do budynku od złącza - z wydzielonym przewodem ochronnym PE.</w:t>
      </w:r>
    </w:p>
    <w:p w:rsidR="00377A08" w:rsidRPr="00377A08" w:rsidRDefault="00377A08" w:rsidP="00377A08">
      <w:pPr>
        <w:pStyle w:val="Bezodstpw"/>
        <w:jc w:val="both"/>
        <w:rPr>
          <w:sz w:val="22"/>
        </w:rPr>
      </w:pPr>
      <w:r w:rsidRPr="00377A08">
        <w:rPr>
          <w:sz w:val="22"/>
        </w:rPr>
        <w:t>W złączu będzie zabudowany Przeciwpożarowy Wyłącznik Prądu PWP – wyłącznik główny</w:t>
      </w:r>
      <w:r>
        <w:rPr>
          <w:sz w:val="22"/>
        </w:rPr>
        <w:t xml:space="preserve"> 400A 3P </w:t>
      </w:r>
      <w:r w:rsidRPr="00377A08">
        <w:rPr>
          <w:sz w:val="22"/>
        </w:rPr>
        <w:t xml:space="preserve"> pożarowy z cewką wybijakową. Wciśnięcie przycisku PWP przy wejściu głównym do obiektu skutkować ma wyłączeniem prądu w całym obiekcie (poprzez wyzwalacz wzrostowy).</w:t>
      </w:r>
    </w:p>
    <w:p w:rsidR="00377A08" w:rsidRDefault="00377A08" w:rsidP="00377A08">
      <w:pPr>
        <w:pStyle w:val="Bezodstpw"/>
        <w:jc w:val="both"/>
        <w:rPr>
          <w:sz w:val="22"/>
        </w:rPr>
      </w:pPr>
      <w:r w:rsidRPr="00377A08">
        <w:rPr>
          <w:sz w:val="22"/>
        </w:rPr>
        <w:t>Złącze (zacisk PEN) uziemić, rezystancja uziemienia wymagana Rd &lt; 10 Ohm.</w:t>
      </w:r>
    </w:p>
    <w:p w:rsidR="007500F6" w:rsidRDefault="007500F6" w:rsidP="00377A08">
      <w:pPr>
        <w:pStyle w:val="Bezodstpw"/>
        <w:jc w:val="both"/>
        <w:rPr>
          <w:sz w:val="22"/>
        </w:rPr>
      </w:pPr>
    </w:p>
    <w:p w:rsidR="00377A08" w:rsidRPr="00377A08" w:rsidRDefault="007500F6" w:rsidP="00377A08">
      <w:pPr>
        <w:pStyle w:val="Bezodstpw"/>
        <w:jc w:val="both"/>
        <w:rPr>
          <w:sz w:val="22"/>
        </w:rPr>
      </w:pPr>
      <w:r>
        <w:rPr>
          <w:sz w:val="22"/>
        </w:rPr>
        <w:t>Bezpośrednio ze złącza ma</w:t>
      </w:r>
      <w:r w:rsidR="00377A08" w:rsidRPr="00377A08">
        <w:rPr>
          <w:sz w:val="22"/>
        </w:rPr>
        <w:t xml:space="preserve"> zo</w:t>
      </w:r>
      <w:r>
        <w:rPr>
          <w:sz w:val="22"/>
        </w:rPr>
        <w:t>stać zasilona sekcja odbiorów pożarowych w RGnN</w:t>
      </w:r>
      <w:r w:rsidR="00377A08" w:rsidRPr="00377A08">
        <w:rPr>
          <w:sz w:val="22"/>
        </w:rPr>
        <w:t>.</w:t>
      </w:r>
    </w:p>
    <w:p w:rsidR="00377A08" w:rsidRPr="00377A08" w:rsidRDefault="00377A08" w:rsidP="00377A08">
      <w:pPr>
        <w:pStyle w:val="Bezodstpw"/>
        <w:jc w:val="both"/>
        <w:rPr>
          <w:sz w:val="22"/>
        </w:rPr>
      </w:pPr>
      <w:r w:rsidRPr="00377A08">
        <w:rPr>
          <w:sz w:val="22"/>
        </w:rPr>
        <w:t>Odbiory zasilane z tych obwodów będą zasilane w trakcie pożaru, również po wciśnięciu przycisku PWP.</w:t>
      </w:r>
    </w:p>
    <w:p w:rsidR="00377A08" w:rsidRPr="00377A08" w:rsidRDefault="00377A08" w:rsidP="00377A08">
      <w:pPr>
        <w:pStyle w:val="Bezodstpw"/>
        <w:jc w:val="both"/>
        <w:rPr>
          <w:sz w:val="22"/>
        </w:rPr>
      </w:pPr>
    </w:p>
    <w:p w:rsidR="006A796E" w:rsidRDefault="00377A08" w:rsidP="00377A08">
      <w:pPr>
        <w:pStyle w:val="Bezodstpw"/>
        <w:jc w:val="both"/>
        <w:rPr>
          <w:sz w:val="22"/>
        </w:rPr>
      </w:pPr>
      <w:r w:rsidRPr="00377A08">
        <w:rPr>
          <w:sz w:val="22"/>
        </w:rPr>
        <w:t>Wyposażenie złącza zgodnie z rysunkami. Złącze (zacisk PEN) uziemić, rezystancja uziemienia wymagana Rd &lt; 10 Ohm.</w:t>
      </w:r>
    </w:p>
    <w:p w:rsidR="007500F6" w:rsidRDefault="007500F6" w:rsidP="007500F6">
      <w:pPr>
        <w:pStyle w:val="Bezodstpw"/>
        <w:jc w:val="both"/>
        <w:rPr>
          <w:sz w:val="22"/>
        </w:rPr>
      </w:pPr>
    </w:p>
    <w:p w:rsidR="007500F6" w:rsidRDefault="007500F6" w:rsidP="00E31BE4">
      <w:pPr>
        <w:pStyle w:val="Nagwek1"/>
        <w:numPr>
          <w:ilvl w:val="0"/>
          <w:numId w:val="3"/>
        </w:numPr>
      </w:pPr>
      <w:bookmarkStart w:id="14" w:name="_Toc29539421"/>
      <w:bookmarkStart w:id="15" w:name="_Toc78892533"/>
      <w:r>
        <w:t>Rozdzielnica główna RG</w:t>
      </w:r>
      <w:bookmarkEnd w:id="14"/>
      <w:r w:rsidR="000E570F">
        <w:t>nN</w:t>
      </w:r>
      <w:bookmarkEnd w:id="15"/>
    </w:p>
    <w:p w:rsidR="007500F6" w:rsidRDefault="007500F6" w:rsidP="007500F6">
      <w:pPr>
        <w:pStyle w:val="Bezodstpw"/>
        <w:jc w:val="both"/>
        <w:rPr>
          <w:sz w:val="22"/>
        </w:rPr>
      </w:pPr>
      <w:r>
        <w:rPr>
          <w:sz w:val="22"/>
        </w:rPr>
        <w:t>Projektuje się obudowę o parametrach:</w:t>
      </w:r>
    </w:p>
    <w:p w:rsidR="007500F6" w:rsidRPr="002F35E0" w:rsidRDefault="007500F6" w:rsidP="007500F6">
      <w:pPr>
        <w:pStyle w:val="Bezodstpw"/>
        <w:numPr>
          <w:ilvl w:val="0"/>
          <w:numId w:val="10"/>
        </w:numPr>
        <w:jc w:val="both"/>
        <w:rPr>
          <w:sz w:val="22"/>
        </w:rPr>
      </w:pPr>
      <w:r w:rsidRPr="002F35E0">
        <w:rPr>
          <w:sz w:val="22"/>
        </w:rPr>
        <w:t>Napięcie znamionowe pracy: 690 V</w:t>
      </w:r>
    </w:p>
    <w:p w:rsidR="007500F6" w:rsidRPr="002F35E0" w:rsidRDefault="007500F6" w:rsidP="007500F6">
      <w:pPr>
        <w:pStyle w:val="Bezodstpw"/>
        <w:numPr>
          <w:ilvl w:val="0"/>
          <w:numId w:val="10"/>
        </w:numPr>
        <w:jc w:val="both"/>
        <w:rPr>
          <w:sz w:val="22"/>
        </w:rPr>
      </w:pPr>
      <w:r w:rsidRPr="002F35E0">
        <w:rPr>
          <w:sz w:val="22"/>
        </w:rPr>
        <w:t>Napięcie znamionowe izolacji: 800 V</w:t>
      </w:r>
    </w:p>
    <w:p w:rsidR="007500F6" w:rsidRPr="002F35E0" w:rsidRDefault="007500F6" w:rsidP="007500F6">
      <w:pPr>
        <w:pStyle w:val="Bezodstpw"/>
        <w:numPr>
          <w:ilvl w:val="0"/>
          <w:numId w:val="10"/>
        </w:numPr>
        <w:jc w:val="both"/>
        <w:rPr>
          <w:sz w:val="22"/>
        </w:rPr>
      </w:pPr>
      <w:r w:rsidRPr="002F35E0">
        <w:rPr>
          <w:sz w:val="22"/>
        </w:rPr>
        <w:t>Prąd znamionowy In: 1600 A</w:t>
      </w:r>
    </w:p>
    <w:p w:rsidR="007500F6" w:rsidRPr="002F35E0" w:rsidRDefault="007500F6" w:rsidP="007500F6">
      <w:pPr>
        <w:pStyle w:val="Bezodstpw"/>
        <w:numPr>
          <w:ilvl w:val="0"/>
          <w:numId w:val="10"/>
        </w:numPr>
        <w:jc w:val="both"/>
        <w:rPr>
          <w:sz w:val="22"/>
        </w:rPr>
      </w:pPr>
      <w:r w:rsidRPr="002F35E0">
        <w:rPr>
          <w:sz w:val="22"/>
        </w:rPr>
        <w:t>Stopień ochrony: IP41</w:t>
      </w:r>
    </w:p>
    <w:p w:rsidR="007500F6" w:rsidRPr="002F35E0" w:rsidRDefault="007500F6" w:rsidP="007500F6">
      <w:pPr>
        <w:pStyle w:val="Bezodstpw"/>
        <w:numPr>
          <w:ilvl w:val="0"/>
          <w:numId w:val="10"/>
        </w:numPr>
        <w:jc w:val="both"/>
        <w:rPr>
          <w:sz w:val="22"/>
        </w:rPr>
      </w:pPr>
      <w:r w:rsidRPr="002F35E0">
        <w:rPr>
          <w:sz w:val="22"/>
        </w:rPr>
        <w:t>Klasa ochronności: I</w:t>
      </w:r>
    </w:p>
    <w:p w:rsidR="007500F6" w:rsidRPr="002F35E0" w:rsidRDefault="007500F6" w:rsidP="007500F6">
      <w:pPr>
        <w:pStyle w:val="Bezodstpw"/>
        <w:numPr>
          <w:ilvl w:val="0"/>
          <w:numId w:val="10"/>
        </w:numPr>
        <w:jc w:val="both"/>
        <w:rPr>
          <w:sz w:val="22"/>
        </w:rPr>
      </w:pPr>
      <w:r w:rsidRPr="002F35E0">
        <w:rPr>
          <w:sz w:val="22"/>
        </w:rPr>
        <w:t>Odporność udarowa IK10</w:t>
      </w:r>
    </w:p>
    <w:p w:rsidR="007500F6" w:rsidRPr="002F35E0" w:rsidRDefault="007500F6" w:rsidP="007500F6">
      <w:pPr>
        <w:pStyle w:val="Bezodstpw"/>
        <w:numPr>
          <w:ilvl w:val="0"/>
          <w:numId w:val="10"/>
        </w:numPr>
        <w:jc w:val="both"/>
        <w:rPr>
          <w:sz w:val="22"/>
        </w:rPr>
      </w:pPr>
      <w:r w:rsidRPr="002F35E0">
        <w:rPr>
          <w:sz w:val="22"/>
        </w:rPr>
        <w:t>Spełniane normy: PN-EN 61439-1, -2</w:t>
      </w:r>
      <w:r>
        <w:rPr>
          <w:sz w:val="22"/>
        </w:rPr>
        <w:t>; VDE 0660 część 600-1, -2 (lub równoważne do wskazanych)</w:t>
      </w:r>
    </w:p>
    <w:p w:rsidR="007500F6" w:rsidRPr="002F35E0" w:rsidRDefault="007500F6" w:rsidP="007500F6">
      <w:pPr>
        <w:pStyle w:val="Bezodstpw"/>
        <w:numPr>
          <w:ilvl w:val="0"/>
          <w:numId w:val="10"/>
        </w:numPr>
        <w:jc w:val="both"/>
        <w:rPr>
          <w:sz w:val="22"/>
        </w:rPr>
      </w:pPr>
      <w:r w:rsidRPr="002F35E0">
        <w:rPr>
          <w:sz w:val="22"/>
        </w:rPr>
        <w:t>Kolor: RAL 7035</w:t>
      </w:r>
    </w:p>
    <w:p w:rsidR="007500F6" w:rsidRPr="002F35E0" w:rsidRDefault="007500F6" w:rsidP="007500F6">
      <w:pPr>
        <w:pStyle w:val="Bezodstpw"/>
        <w:numPr>
          <w:ilvl w:val="0"/>
          <w:numId w:val="10"/>
        </w:numPr>
        <w:jc w:val="both"/>
        <w:rPr>
          <w:sz w:val="22"/>
        </w:rPr>
      </w:pPr>
      <w:r w:rsidRPr="002F35E0">
        <w:rPr>
          <w:sz w:val="22"/>
        </w:rPr>
        <w:t>Blacha stalowa: 1,5 mm, powlekana lakierem proszkowym</w:t>
      </w:r>
    </w:p>
    <w:p w:rsidR="007500F6" w:rsidRPr="002F35E0" w:rsidRDefault="007500F6" w:rsidP="007500F6">
      <w:pPr>
        <w:pStyle w:val="Bezodstpw"/>
        <w:numPr>
          <w:ilvl w:val="0"/>
          <w:numId w:val="10"/>
        </w:numPr>
        <w:jc w:val="both"/>
        <w:rPr>
          <w:sz w:val="22"/>
        </w:rPr>
      </w:pPr>
      <w:r w:rsidRPr="002F35E0">
        <w:rPr>
          <w:sz w:val="22"/>
        </w:rPr>
        <w:t>Kategoria przepięciowa: IV</w:t>
      </w:r>
    </w:p>
    <w:p w:rsidR="007500F6" w:rsidRPr="002F35E0" w:rsidRDefault="007500F6" w:rsidP="007500F6">
      <w:pPr>
        <w:pStyle w:val="Bezodstpw"/>
        <w:numPr>
          <w:ilvl w:val="0"/>
          <w:numId w:val="10"/>
        </w:numPr>
        <w:jc w:val="both"/>
        <w:rPr>
          <w:sz w:val="22"/>
        </w:rPr>
      </w:pPr>
      <w:r w:rsidRPr="002F35E0">
        <w:rPr>
          <w:sz w:val="22"/>
        </w:rPr>
        <w:t>Stopień zanieczyszczenia 3</w:t>
      </w:r>
    </w:p>
    <w:p w:rsidR="007500F6" w:rsidRPr="00E56522" w:rsidRDefault="007500F6" w:rsidP="007500F6">
      <w:pPr>
        <w:pStyle w:val="Bezodstpw"/>
        <w:numPr>
          <w:ilvl w:val="0"/>
          <w:numId w:val="10"/>
        </w:numPr>
        <w:jc w:val="both"/>
        <w:rPr>
          <w:sz w:val="22"/>
        </w:rPr>
      </w:pPr>
      <w:r>
        <w:rPr>
          <w:sz w:val="22"/>
        </w:rPr>
        <w:t>Głębokość: 6</w:t>
      </w:r>
      <w:r w:rsidRPr="002F35E0">
        <w:rPr>
          <w:sz w:val="22"/>
        </w:rPr>
        <w:t>00mm</w:t>
      </w:r>
    </w:p>
    <w:p w:rsidR="007500F6" w:rsidRPr="00BD10CB" w:rsidRDefault="007500F6" w:rsidP="007500F6">
      <w:pPr>
        <w:jc w:val="both"/>
        <w:rPr>
          <w:sz w:val="22"/>
        </w:rPr>
      </w:pPr>
    </w:p>
    <w:p w:rsidR="007500F6" w:rsidRDefault="007500F6" w:rsidP="007500F6">
      <w:pPr>
        <w:jc w:val="both"/>
        <w:rPr>
          <w:sz w:val="22"/>
        </w:rPr>
      </w:pPr>
      <w:r w:rsidRPr="00BD10CB">
        <w:rPr>
          <w:sz w:val="22"/>
        </w:rPr>
        <w:t>Rozdzieln</w:t>
      </w:r>
      <w:r w:rsidR="00A5125C">
        <w:rPr>
          <w:sz w:val="22"/>
        </w:rPr>
        <w:t>ica podzielona na 3</w:t>
      </w:r>
      <w:r w:rsidRPr="00BD10CB">
        <w:rPr>
          <w:sz w:val="22"/>
        </w:rPr>
        <w:t xml:space="preserve"> części:</w:t>
      </w:r>
      <w:r w:rsidR="00A5125C">
        <w:rPr>
          <w:sz w:val="22"/>
        </w:rPr>
        <w:t xml:space="preserve"> RPOŻ (zasilenia pożarowe) RGn</w:t>
      </w:r>
      <w:r w:rsidRPr="00BD10CB">
        <w:rPr>
          <w:sz w:val="22"/>
        </w:rPr>
        <w:t>N (zasilanie podstawowe) oraz RG</w:t>
      </w:r>
      <w:r w:rsidR="00A5125C">
        <w:rPr>
          <w:sz w:val="22"/>
        </w:rPr>
        <w:t>nN-UPS</w:t>
      </w:r>
      <w:r>
        <w:rPr>
          <w:sz w:val="22"/>
        </w:rPr>
        <w:t xml:space="preserve"> (rezerwowana </w:t>
      </w:r>
      <w:r w:rsidR="00A5125C">
        <w:rPr>
          <w:sz w:val="22"/>
        </w:rPr>
        <w:t>UPS’em).</w:t>
      </w:r>
      <w:r w:rsidR="008C579F">
        <w:rPr>
          <w:sz w:val="22"/>
        </w:rPr>
        <w:t xml:space="preserve"> W rozdzielnicy projektuje się analizatory parametrów sieci. Podgląd danych i podgląd stanu zasilania ma być możliwy z dowolnego komputera wpiętego do sieci LAN.</w:t>
      </w:r>
    </w:p>
    <w:p w:rsidR="00A5125C" w:rsidRDefault="00A5125C" w:rsidP="007500F6">
      <w:pPr>
        <w:jc w:val="both"/>
        <w:rPr>
          <w:sz w:val="22"/>
        </w:rPr>
      </w:pPr>
    </w:p>
    <w:p w:rsidR="007500F6" w:rsidRDefault="007500F6" w:rsidP="007500F6">
      <w:pPr>
        <w:jc w:val="both"/>
        <w:rPr>
          <w:sz w:val="22"/>
        </w:rPr>
      </w:pPr>
      <w:r>
        <w:rPr>
          <w:sz w:val="22"/>
        </w:rPr>
        <w:t xml:space="preserve">Część </w:t>
      </w:r>
      <w:r w:rsidR="00A5125C">
        <w:rPr>
          <w:sz w:val="22"/>
        </w:rPr>
        <w:t xml:space="preserve">nierezerwowana </w:t>
      </w:r>
      <w:r>
        <w:rPr>
          <w:sz w:val="22"/>
        </w:rPr>
        <w:t>RG</w:t>
      </w:r>
      <w:r w:rsidR="00A5125C">
        <w:rPr>
          <w:sz w:val="22"/>
        </w:rPr>
        <w:t>n</w:t>
      </w:r>
      <w:r>
        <w:rPr>
          <w:sz w:val="22"/>
        </w:rPr>
        <w:t>N wyposażona będzie w:</w:t>
      </w:r>
    </w:p>
    <w:p w:rsidR="007500F6" w:rsidRPr="00BD10CB" w:rsidRDefault="007500F6" w:rsidP="00A5125C">
      <w:pPr>
        <w:pStyle w:val="Bezodstpw"/>
        <w:numPr>
          <w:ilvl w:val="0"/>
          <w:numId w:val="10"/>
        </w:numPr>
        <w:jc w:val="both"/>
        <w:rPr>
          <w:sz w:val="22"/>
        </w:rPr>
      </w:pPr>
      <w:r w:rsidRPr="00BD10CB">
        <w:rPr>
          <w:sz w:val="22"/>
        </w:rPr>
        <w:t>Główny wyłącznik prądu</w:t>
      </w:r>
      <w:r>
        <w:rPr>
          <w:sz w:val="22"/>
        </w:rPr>
        <w:t xml:space="preserve"> – </w:t>
      </w:r>
      <w:r w:rsidR="00A5125C">
        <w:rPr>
          <w:sz w:val="22"/>
        </w:rPr>
        <w:t>wyłącznik mocy LSI,</w:t>
      </w:r>
      <w:r>
        <w:rPr>
          <w:sz w:val="22"/>
        </w:rPr>
        <w:t xml:space="preserve"> In=</w:t>
      </w:r>
      <w:r w:rsidR="00A5125C">
        <w:rPr>
          <w:sz w:val="22"/>
        </w:rPr>
        <w:t>40</w:t>
      </w:r>
      <w:r>
        <w:rPr>
          <w:sz w:val="22"/>
        </w:rPr>
        <w:t>0A</w:t>
      </w:r>
    </w:p>
    <w:p w:rsidR="007500F6" w:rsidRDefault="007500F6" w:rsidP="007500F6">
      <w:pPr>
        <w:pStyle w:val="Bezodstpw"/>
        <w:numPr>
          <w:ilvl w:val="0"/>
          <w:numId w:val="10"/>
        </w:numPr>
        <w:jc w:val="both"/>
        <w:rPr>
          <w:sz w:val="22"/>
        </w:rPr>
      </w:pPr>
      <w:r w:rsidRPr="00BD10CB">
        <w:rPr>
          <w:sz w:val="22"/>
        </w:rPr>
        <w:t xml:space="preserve">Ochronniki przepięciowe typu </w:t>
      </w:r>
      <w:r>
        <w:rPr>
          <w:sz w:val="22"/>
        </w:rPr>
        <w:t>I+</w:t>
      </w:r>
      <w:r w:rsidRPr="00BD10CB">
        <w:rPr>
          <w:sz w:val="22"/>
        </w:rPr>
        <w:t>II</w:t>
      </w:r>
    </w:p>
    <w:p w:rsidR="007500F6" w:rsidRDefault="007500F6" w:rsidP="007500F6">
      <w:pPr>
        <w:pStyle w:val="Bezodstpw"/>
        <w:numPr>
          <w:ilvl w:val="0"/>
          <w:numId w:val="10"/>
        </w:numPr>
        <w:jc w:val="both"/>
        <w:rPr>
          <w:sz w:val="22"/>
        </w:rPr>
      </w:pPr>
      <w:r>
        <w:rPr>
          <w:sz w:val="22"/>
        </w:rPr>
        <w:t>Analizato</w:t>
      </w:r>
      <w:r w:rsidR="00A5125C">
        <w:rPr>
          <w:sz w:val="22"/>
        </w:rPr>
        <w:t>ry</w:t>
      </w:r>
      <w:r>
        <w:rPr>
          <w:sz w:val="22"/>
        </w:rPr>
        <w:t xml:space="preserve"> parametrów sieci</w:t>
      </w:r>
    </w:p>
    <w:p w:rsidR="007500F6" w:rsidRPr="00BD10CB" w:rsidRDefault="007500F6" w:rsidP="007500F6">
      <w:pPr>
        <w:pStyle w:val="Bezodstpw"/>
        <w:numPr>
          <w:ilvl w:val="0"/>
          <w:numId w:val="10"/>
        </w:numPr>
        <w:jc w:val="both"/>
        <w:rPr>
          <w:sz w:val="22"/>
        </w:rPr>
      </w:pPr>
      <w:r>
        <w:rPr>
          <w:sz w:val="22"/>
        </w:rPr>
        <w:t>Lampki kontrolne obecności napięcia</w:t>
      </w:r>
    </w:p>
    <w:p w:rsidR="007500F6" w:rsidRDefault="007500F6" w:rsidP="007500F6">
      <w:pPr>
        <w:pStyle w:val="Bezodstpw"/>
        <w:numPr>
          <w:ilvl w:val="0"/>
          <w:numId w:val="10"/>
        </w:numPr>
        <w:jc w:val="both"/>
        <w:rPr>
          <w:sz w:val="22"/>
        </w:rPr>
      </w:pPr>
      <w:r>
        <w:rPr>
          <w:sz w:val="22"/>
        </w:rPr>
        <w:t>Rozłączniki bezpiecznikowe dla obwodów siłowych / wlz rozdzielnic</w:t>
      </w:r>
    </w:p>
    <w:p w:rsidR="00A5125C" w:rsidRDefault="00A5125C" w:rsidP="007500F6">
      <w:pPr>
        <w:pStyle w:val="Bezodstpw"/>
        <w:numPr>
          <w:ilvl w:val="0"/>
          <w:numId w:val="10"/>
        </w:numPr>
        <w:jc w:val="both"/>
        <w:rPr>
          <w:sz w:val="22"/>
        </w:rPr>
      </w:pPr>
      <w:r>
        <w:rPr>
          <w:sz w:val="22"/>
        </w:rPr>
        <w:t>Wyłączniki mocy dla wybranych odbiorów</w:t>
      </w:r>
    </w:p>
    <w:p w:rsidR="007500F6" w:rsidRPr="00BD10CB" w:rsidRDefault="007500F6" w:rsidP="007500F6">
      <w:pPr>
        <w:pStyle w:val="Bezodstpw"/>
        <w:numPr>
          <w:ilvl w:val="0"/>
          <w:numId w:val="10"/>
        </w:numPr>
        <w:jc w:val="both"/>
        <w:rPr>
          <w:sz w:val="22"/>
        </w:rPr>
      </w:pPr>
      <w:r w:rsidRPr="00BD10CB">
        <w:rPr>
          <w:sz w:val="22"/>
        </w:rPr>
        <w:t>Wyłączniki ochronne różnicowo-prądowe oraz zwarciowe dla zabezpieczenia obwodów odpływowych</w:t>
      </w:r>
    </w:p>
    <w:p w:rsidR="007500F6" w:rsidRPr="00BD10CB" w:rsidRDefault="007500F6" w:rsidP="007500F6">
      <w:pPr>
        <w:pStyle w:val="Bezodstpw"/>
        <w:numPr>
          <w:ilvl w:val="0"/>
          <w:numId w:val="10"/>
        </w:numPr>
        <w:jc w:val="both"/>
        <w:rPr>
          <w:sz w:val="22"/>
        </w:rPr>
      </w:pPr>
      <w:r w:rsidRPr="00BD10CB">
        <w:rPr>
          <w:sz w:val="22"/>
        </w:rPr>
        <w:t>Aparaturę sterującą</w:t>
      </w:r>
      <w:r>
        <w:rPr>
          <w:sz w:val="22"/>
        </w:rPr>
        <w:t xml:space="preserve"> i </w:t>
      </w:r>
      <w:r w:rsidRPr="00BD10CB">
        <w:rPr>
          <w:sz w:val="22"/>
        </w:rPr>
        <w:t xml:space="preserve">kontrolną (wg potrzeb / </w:t>
      </w:r>
      <w:r>
        <w:rPr>
          <w:sz w:val="22"/>
        </w:rPr>
        <w:t>wg schematu</w:t>
      </w:r>
      <w:r w:rsidRPr="00BD10CB">
        <w:rPr>
          <w:sz w:val="22"/>
        </w:rPr>
        <w:t xml:space="preserve"> rozdzielnic</w:t>
      </w:r>
      <w:r>
        <w:rPr>
          <w:sz w:val="22"/>
        </w:rPr>
        <w:t>y</w:t>
      </w:r>
      <w:r w:rsidRPr="00BD10CB">
        <w:rPr>
          <w:sz w:val="22"/>
        </w:rPr>
        <w:t>)</w:t>
      </w:r>
    </w:p>
    <w:p w:rsidR="007500F6" w:rsidRDefault="007500F6" w:rsidP="007500F6">
      <w:pPr>
        <w:jc w:val="both"/>
        <w:rPr>
          <w:sz w:val="22"/>
        </w:rPr>
      </w:pPr>
    </w:p>
    <w:p w:rsidR="00A5125C" w:rsidRDefault="00A5125C" w:rsidP="00A5125C">
      <w:pPr>
        <w:jc w:val="both"/>
        <w:rPr>
          <w:sz w:val="22"/>
        </w:rPr>
      </w:pPr>
      <w:r>
        <w:rPr>
          <w:sz w:val="22"/>
        </w:rPr>
        <w:t>Część pożarowa RPOŻ wyposażona będzie w:</w:t>
      </w:r>
    </w:p>
    <w:p w:rsidR="00A5125C" w:rsidRPr="00BD10CB" w:rsidRDefault="00A5125C" w:rsidP="00A5125C">
      <w:pPr>
        <w:pStyle w:val="Bezodstpw"/>
        <w:numPr>
          <w:ilvl w:val="0"/>
          <w:numId w:val="10"/>
        </w:numPr>
        <w:jc w:val="both"/>
        <w:rPr>
          <w:sz w:val="22"/>
        </w:rPr>
      </w:pPr>
      <w:r w:rsidRPr="00BD10CB">
        <w:rPr>
          <w:sz w:val="22"/>
        </w:rPr>
        <w:t>Główny wyłącznik prądu</w:t>
      </w:r>
      <w:r>
        <w:rPr>
          <w:sz w:val="22"/>
        </w:rPr>
        <w:t xml:space="preserve"> – rozłącznik In=125A</w:t>
      </w:r>
    </w:p>
    <w:p w:rsidR="00A5125C" w:rsidRDefault="00A5125C" w:rsidP="00A5125C">
      <w:pPr>
        <w:pStyle w:val="Bezodstpw"/>
        <w:numPr>
          <w:ilvl w:val="0"/>
          <w:numId w:val="10"/>
        </w:numPr>
        <w:jc w:val="both"/>
        <w:rPr>
          <w:sz w:val="22"/>
        </w:rPr>
      </w:pPr>
      <w:r>
        <w:rPr>
          <w:sz w:val="22"/>
        </w:rPr>
        <w:t>Analizator parametrów sieci</w:t>
      </w:r>
    </w:p>
    <w:p w:rsidR="00A5125C" w:rsidRPr="00BD10CB" w:rsidRDefault="00A5125C" w:rsidP="00A5125C">
      <w:pPr>
        <w:pStyle w:val="Bezodstpw"/>
        <w:numPr>
          <w:ilvl w:val="0"/>
          <w:numId w:val="10"/>
        </w:numPr>
        <w:jc w:val="both"/>
        <w:rPr>
          <w:sz w:val="22"/>
        </w:rPr>
      </w:pPr>
      <w:r>
        <w:rPr>
          <w:sz w:val="22"/>
        </w:rPr>
        <w:t>Lampki kontrolne obecności napięcia</w:t>
      </w:r>
    </w:p>
    <w:p w:rsidR="00A5125C" w:rsidRPr="00BD10CB" w:rsidRDefault="00A5125C" w:rsidP="00A5125C">
      <w:pPr>
        <w:pStyle w:val="Bezodstpw"/>
        <w:numPr>
          <w:ilvl w:val="0"/>
          <w:numId w:val="10"/>
        </w:numPr>
        <w:jc w:val="both"/>
        <w:rPr>
          <w:sz w:val="22"/>
        </w:rPr>
      </w:pPr>
      <w:r w:rsidRPr="00BD10CB">
        <w:rPr>
          <w:sz w:val="22"/>
        </w:rPr>
        <w:t>Wyłączniki ochronne różnicowo-prądowe oraz zwarciowe dla zabezpieczenia obwodów odpływowych</w:t>
      </w:r>
    </w:p>
    <w:p w:rsidR="00A5125C" w:rsidRPr="00BD10CB" w:rsidRDefault="00A5125C" w:rsidP="00A5125C">
      <w:pPr>
        <w:pStyle w:val="Bezodstpw"/>
        <w:numPr>
          <w:ilvl w:val="0"/>
          <w:numId w:val="10"/>
        </w:numPr>
        <w:jc w:val="both"/>
        <w:rPr>
          <w:sz w:val="22"/>
        </w:rPr>
      </w:pPr>
      <w:r w:rsidRPr="00BD10CB">
        <w:rPr>
          <w:sz w:val="22"/>
        </w:rPr>
        <w:t>Aparaturę sterującą</w:t>
      </w:r>
      <w:r>
        <w:rPr>
          <w:sz w:val="22"/>
        </w:rPr>
        <w:t xml:space="preserve"> i </w:t>
      </w:r>
      <w:r w:rsidRPr="00BD10CB">
        <w:rPr>
          <w:sz w:val="22"/>
        </w:rPr>
        <w:t xml:space="preserve">kontrolną (wg potrzeb / </w:t>
      </w:r>
      <w:r>
        <w:rPr>
          <w:sz w:val="22"/>
        </w:rPr>
        <w:t>wg schematu</w:t>
      </w:r>
      <w:r w:rsidRPr="00BD10CB">
        <w:rPr>
          <w:sz w:val="22"/>
        </w:rPr>
        <w:t xml:space="preserve"> rozdzielnic</w:t>
      </w:r>
      <w:r>
        <w:rPr>
          <w:sz w:val="22"/>
        </w:rPr>
        <w:t>y</w:t>
      </w:r>
      <w:r w:rsidRPr="00BD10CB">
        <w:rPr>
          <w:sz w:val="22"/>
        </w:rPr>
        <w:t>)</w:t>
      </w:r>
    </w:p>
    <w:p w:rsidR="000E570F" w:rsidRDefault="000E570F" w:rsidP="000E570F">
      <w:pPr>
        <w:widowControl/>
        <w:rPr>
          <w:rFonts w:ascii="Arial" w:eastAsiaTheme="minorHAnsi" w:hAnsi="Arial" w:cs="Arial"/>
          <w:color w:val="000000"/>
          <w:sz w:val="20"/>
          <w:szCs w:val="20"/>
          <w:lang w:eastAsia="en-US"/>
        </w:rPr>
      </w:pPr>
      <w:r>
        <w:rPr>
          <w:sz w:val="22"/>
        </w:rPr>
        <w:t xml:space="preserve">Część RPOŻ należy zasilić kablem typu </w:t>
      </w:r>
      <w:r>
        <w:rPr>
          <w:rFonts w:ascii="Arial" w:eastAsiaTheme="minorHAnsi" w:hAnsi="Arial" w:cs="Arial"/>
          <w:color w:val="000000"/>
          <w:sz w:val="20"/>
          <w:szCs w:val="20"/>
          <w:lang w:eastAsia="en-US"/>
        </w:rPr>
        <w:t>NHXH-J FE180 PH90 0,6kV 5x25 mm, l=17m, bezpośrednio ze złącza ZK-PWP.</w:t>
      </w:r>
    </w:p>
    <w:p w:rsidR="000E570F" w:rsidRPr="00BD10CB" w:rsidRDefault="000E570F" w:rsidP="007500F6">
      <w:pPr>
        <w:jc w:val="both"/>
        <w:rPr>
          <w:sz w:val="22"/>
        </w:rPr>
      </w:pPr>
    </w:p>
    <w:p w:rsidR="007500F6" w:rsidRDefault="007500F6" w:rsidP="007500F6">
      <w:pPr>
        <w:jc w:val="both"/>
        <w:rPr>
          <w:sz w:val="22"/>
        </w:rPr>
      </w:pPr>
      <w:r>
        <w:rPr>
          <w:sz w:val="22"/>
        </w:rPr>
        <w:t>Część RG</w:t>
      </w:r>
      <w:r w:rsidR="00A5125C">
        <w:rPr>
          <w:sz w:val="22"/>
        </w:rPr>
        <w:t>nN-UPS</w:t>
      </w:r>
      <w:r>
        <w:rPr>
          <w:sz w:val="22"/>
        </w:rPr>
        <w:t xml:space="preserve"> wyposażona będzie w:</w:t>
      </w:r>
    </w:p>
    <w:p w:rsidR="007500F6" w:rsidRDefault="007500F6" w:rsidP="007500F6">
      <w:pPr>
        <w:pStyle w:val="Bezodstpw"/>
        <w:numPr>
          <w:ilvl w:val="0"/>
          <w:numId w:val="10"/>
        </w:numPr>
        <w:jc w:val="both"/>
        <w:rPr>
          <w:sz w:val="22"/>
        </w:rPr>
      </w:pPr>
      <w:r w:rsidRPr="00BD10CB">
        <w:rPr>
          <w:sz w:val="22"/>
        </w:rPr>
        <w:t>Główny wyłącznik prądu</w:t>
      </w:r>
      <w:r>
        <w:rPr>
          <w:sz w:val="22"/>
        </w:rPr>
        <w:t xml:space="preserve"> – 2 </w:t>
      </w:r>
      <w:r w:rsidR="00A5125C">
        <w:rPr>
          <w:sz w:val="22"/>
        </w:rPr>
        <w:t>rozłączniki</w:t>
      </w:r>
      <w:r>
        <w:rPr>
          <w:sz w:val="22"/>
        </w:rPr>
        <w:t xml:space="preserve"> In=160A</w:t>
      </w:r>
    </w:p>
    <w:p w:rsidR="007500F6" w:rsidRDefault="007500F6" w:rsidP="007500F6">
      <w:pPr>
        <w:pStyle w:val="Bezodstpw"/>
        <w:numPr>
          <w:ilvl w:val="0"/>
          <w:numId w:val="10"/>
        </w:numPr>
        <w:jc w:val="both"/>
        <w:rPr>
          <w:sz w:val="22"/>
        </w:rPr>
      </w:pPr>
      <w:r w:rsidRPr="00BD10CB">
        <w:rPr>
          <w:sz w:val="22"/>
        </w:rPr>
        <w:t>Ochronniki przepięciowe typu II</w:t>
      </w:r>
    </w:p>
    <w:p w:rsidR="007500F6" w:rsidRDefault="007500F6" w:rsidP="007500F6">
      <w:pPr>
        <w:pStyle w:val="Bezodstpw"/>
        <w:numPr>
          <w:ilvl w:val="0"/>
          <w:numId w:val="10"/>
        </w:numPr>
        <w:jc w:val="both"/>
        <w:rPr>
          <w:sz w:val="22"/>
        </w:rPr>
      </w:pPr>
      <w:r>
        <w:rPr>
          <w:sz w:val="22"/>
        </w:rPr>
        <w:t>Analizator parametrów sieci</w:t>
      </w:r>
    </w:p>
    <w:p w:rsidR="007500F6" w:rsidRPr="00BD10CB" w:rsidRDefault="007500F6" w:rsidP="007500F6">
      <w:pPr>
        <w:pStyle w:val="Bezodstpw"/>
        <w:numPr>
          <w:ilvl w:val="0"/>
          <w:numId w:val="10"/>
        </w:numPr>
        <w:jc w:val="both"/>
        <w:rPr>
          <w:sz w:val="22"/>
        </w:rPr>
      </w:pPr>
      <w:r>
        <w:rPr>
          <w:sz w:val="22"/>
        </w:rPr>
        <w:t>Lampki kontrolne obecności napięcia</w:t>
      </w:r>
    </w:p>
    <w:p w:rsidR="007500F6" w:rsidRDefault="007500F6" w:rsidP="007500F6">
      <w:pPr>
        <w:pStyle w:val="Bezodstpw"/>
        <w:numPr>
          <w:ilvl w:val="0"/>
          <w:numId w:val="10"/>
        </w:numPr>
        <w:jc w:val="both"/>
        <w:rPr>
          <w:sz w:val="22"/>
        </w:rPr>
      </w:pPr>
      <w:r>
        <w:rPr>
          <w:sz w:val="22"/>
        </w:rPr>
        <w:t>Rozłączniki bezpiecznikowe dla obwodów siłowych / wlz rozdzielnic</w:t>
      </w:r>
    </w:p>
    <w:p w:rsidR="00A5125C" w:rsidRDefault="00A5125C" w:rsidP="00A5125C">
      <w:pPr>
        <w:pStyle w:val="Bezodstpw"/>
        <w:numPr>
          <w:ilvl w:val="0"/>
          <w:numId w:val="10"/>
        </w:numPr>
        <w:jc w:val="both"/>
        <w:rPr>
          <w:sz w:val="22"/>
        </w:rPr>
      </w:pPr>
      <w:r>
        <w:rPr>
          <w:sz w:val="22"/>
        </w:rPr>
        <w:t>Wyłączniki mocy dla wybranych odbiorów</w:t>
      </w:r>
    </w:p>
    <w:p w:rsidR="007500F6" w:rsidRPr="00BD10CB" w:rsidRDefault="007500F6" w:rsidP="007500F6">
      <w:pPr>
        <w:pStyle w:val="Bezodstpw"/>
        <w:numPr>
          <w:ilvl w:val="0"/>
          <w:numId w:val="10"/>
        </w:numPr>
        <w:jc w:val="both"/>
        <w:rPr>
          <w:sz w:val="22"/>
        </w:rPr>
      </w:pPr>
      <w:r w:rsidRPr="00BD10CB">
        <w:rPr>
          <w:sz w:val="22"/>
        </w:rPr>
        <w:t>Wyłączniki ochronne różnicowo-prądowe oraz zwarciowe dla zabezpieczenia obwodów odpływowych</w:t>
      </w:r>
    </w:p>
    <w:p w:rsidR="007500F6" w:rsidRDefault="007500F6" w:rsidP="007500F6">
      <w:pPr>
        <w:pStyle w:val="Bezodstpw"/>
        <w:numPr>
          <w:ilvl w:val="0"/>
          <w:numId w:val="10"/>
        </w:numPr>
        <w:jc w:val="both"/>
        <w:rPr>
          <w:sz w:val="22"/>
        </w:rPr>
      </w:pPr>
      <w:r w:rsidRPr="00BD10CB">
        <w:rPr>
          <w:sz w:val="22"/>
        </w:rPr>
        <w:t>Aparaturę sterującą</w:t>
      </w:r>
      <w:r>
        <w:rPr>
          <w:sz w:val="22"/>
        </w:rPr>
        <w:t xml:space="preserve"> i </w:t>
      </w:r>
      <w:r w:rsidRPr="00BD10CB">
        <w:rPr>
          <w:sz w:val="22"/>
        </w:rPr>
        <w:t xml:space="preserve">kontrolną (wg potrzeb / </w:t>
      </w:r>
      <w:r>
        <w:rPr>
          <w:sz w:val="22"/>
        </w:rPr>
        <w:t>wg schematu</w:t>
      </w:r>
      <w:r w:rsidRPr="00BD10CB">
        <w:rPr>
          <w:sz w:val="22"/>
        </w:rPr>
        <w:t xml:space="preserve"> rozdzielnic</w:t>
      </w:r>
      <w:r>
        <w:rPr>
          <w:sz w:val="22"/>
        </w:rPr>
        <w:t>y</w:t>
      </w:r>
      <w:r w:rsidRPr="00BD10CB">
        <w:rPr>
          <w:sz w:val="22"/>
        </w:rPr>
        <w:t>)</w:t>
      </w:r>
    </w:p>
    <w:p w:rsidR="00A5125C" w:rsidRPr="00BD10CB" w:rsidRDefault="000E570F" w:rsidP="00A5125C">
      <w:pPr>
        <w:pStyle w:val="Bezodstpw"/>
        <w:jc w:val="both"/>
        <w:rPr>
          <w:sz w:val="22"/>
        </w:rPr>
      </w:pPr>
      <w:r>
        <w:rPr>
          <w:sz w:val="22"/>
        </w:rPr>
        <w:t>Część RGnN-UPS zasilona  dwoma wlz-tami: jednym bezpośrednio z części nierezerwowanej, a drugim przez zasilacz UPS stojący obok rozdzielnicy. By-pass zewnętrzny w szafce obok rozdzielnicy.</w:t>
      </w:r>
    </w:p>
    <w:p w:rsidR="007500F6" w:rsidRDefault="007500F6" w:rsidP="007500F6">
      <w:pPr>
        <w:jc w:val="both"/>
        <w:rPr>
          <w:sz w:val="22"/>
        </w:rPr>
      </w:pPr>
    </w:p>
    <w:p w:rsidR="00821B79" w:rsidRPr="00821B79" w:rsidRDefault="00821B79" w:rsidP="00821B79">
      <w:pPr>
        <w:pStyle w:val="Bezodstpw"/>
        <w:jc w:val="both"/>
        <w:rPr>
          <w:b/>
          <w:sz w:val="22"/>
        </w:rPr>
      </w:pPr>
      <w:r w:rsidRPr="00821B79">
        <w:rPr>
          <w:b/>
          <w:sz w:val="22"/>
        </w:rPr>
        <w:t>WSZYSTKIE WYPROWADZENIA KABLI WYKONAĆ PRZEZ ZACISKI POŚREDNICZĄCE ZABUDOWANE NAD ZABEZPIECZENIAMI.</w:t>
      </w:r>
    </w:p>
    <w:p w:rsidR="00821B79" w:rsidRDefault="00821B79" w:rsidP="007500F6">
      <w:pPr>
        <w:jc w:val="both"/>
        <w:rPr>
          <w:sz w:val="22"/>
        </w:rPr>
      </w:pPr>
    </w:p>
    <w:p w:rsidR="007500F6" w:rsidRPr="00BD10CB" w:rsidRDefault="007500F6" w:rsidP="007500F6">
      <w:pPr>
        <w:jc w:val="both"/>
        <w:rPr>
          <w:sz w:val="22"/>
        </w:rPr>
      </w:pPr>
      <w:r w:rsidRPr="00BD10CB">
        <w:rPr>
          <w:sz w:val="22"/>
        </w:rPr>
        <w:t xml:space="preserve">Wytrzymałość zwarciowa aparatury </w:t>
      </w:r>
      <w:r w:rsidR="000E570F">
        <w:rPr>
          <w:sz w:val="22"/>
        </w:rPr>
        <w:t xml:space="preserve">modułowej </w:t>
      </w:r>
      <w:r>
        <w:rPr>
          <w:sz w:val="22"/>
        </w:rPr>
        <w:t xml:space="preserve">min. </w:t>
      </w:r>
      <w:r w:rsidRPr="00BD10CB">
        <w:rPr>
          <w:sz w:val="22"/>
        </w:rPr>
        <w:t>10 kA.</w:t>
      </w:r>
    </w:p>
    <w:p w:rsidR="007500F6" w:rsidRPr="00BD10CB" w:rsidRDefault="007500F6" w:rsidP="007500F6">
      <w:pPr>
        <w:jc w:val="both"/>
        <w:rPr>
          <w:sz w:val="22"/>
        </w:rPr>
      </w:pPr>
      <w:r w:rsidRPr="00BD10CB">
        <w:rPr>
          <w:sz w:val="22"/>
        </w:rPr>
        <w:t>Układ sieci zasilającej</w:t>
      </w:r>
      <w:r>
        <w:rPr>
          <w:sz w:val="22"/>
        </w:rPr>
        <w:t xml:space="preserve"> i odbiorczej TN-</w:t>
      </w:r>
      <w:r w:rsidR="000E570F">
        <w:rPr>
          <w:sz w:val="22"/>
        </w:rPr>
        <w:t>S</w:t>
      </w:r>
      <w:r w:rsidRPr="00BD10CB">
        <w:rPr>
          <w:sz w:val="22"/>
        </w:rPr>
        <w:t xml:space="preserve">. </w:t>
      </w:r>
      <w:r>
        <w:rPr>
          <w:sz w:val="22"/>
        </w:rPr>
        <w:t xml:space="preserve">W </w:t>
      </w:r>
      <w:r w:rsidR="000E570F">
        <w:rPr>
          <w:sz w:val="22"/>
        </w:rPr>
        <w:t xml:space="preserve">złączu ZK-PWP </w:t>
      </w:r>
      <w:r>
        <w:rPr>
          <w:sz w:val="22"/>
        </w:rPr>
        <w:t xml:space="preserve"> podział sieci, c</w:t>
      </w:r>
      <w:r w:rsidRPr="00BD10CB">
        <w:rPr>
          <w:sz w:val="22"/>
        </w:rPr>
        <w:t>ałość instalacji od rozdzielnicy głównej</w:t>
      </w:r>
      <w:r>
        <w:rPr>
          <w:sz w:val="22"/>
        </w:rPr>
        <w:t xml:space="preserve"> z </w:t>
      </w:r>
      <w:r w:rsidRPr="00BD10CB">
        <w:rPr>
          <w:sz w:val="22"/>
        </w:rPr>
        <w:t>wydzielonym przewodem ochronnym</w:t>
      </w:r>
      <w:r w:rsidR="000E570F">
        <w:rPr>
          <w:sz w:val="22"/>
        </w:rPr>
        <w:t xml:space="preserve"> PE</w:t>
      </w:r>
      <w:r w:rsidRPr="00BD10CB">
        <w:rPr>
          <w:sz w:val="22"/>
        </w:rPr>
        <w:t>.</w:t>
      </w:r>
    </w:p>
    <w:p w:rsidR="007500F6" w:rsidRDefault="007500F6" w:rsidP="007500F6">
      <w:pPr>
        <w:jc w:val="both"/>
      </w:pPr>
      <w:r w:rsidRPr="00BD10CB">
        <w:rPr>
          <w:sz w:val="22"/>
        </w:rPr>
        <w:t>Po montażu rozdzielnic</w:t>
      </w:r>
      <w:r>
        <w:rPr>
          <w:sz w:val="22"/>
        </w:rPr>
        <w:t>y</w:t>
      </w:r>
      <w:r w:rsidRPr="00BD10CB">
        <w:rPr>
          <w:sz w:val="22"/>
        </w:rPr>
        <w:t xml:space="preserve"> należy sprawdzić</w:t>
      </w:r>
      <w:r>
        <w:rPr>
          <w:sz w:val="22"/>
        </w:rPr>
        <w:t xml:space="preserve"> i </w:t>
      </w:r>
      <w:r w:rsidRPr="00BD10CB">
        <w:rPr>
          <w:sz w:val="22"/>
        </w:rPr>
        <w:t>dokręcić połączenia śrubowe aparatury</w:t>
      </w:r>
      <w:r>
        <w:rPr>
          <w:sz w:val="22"/>
        </w:rPr>
        <w:t xml:space="preserve"> i </w:t>
      </w:r>
      <w:r w:rsidRPr="00BD10CB">
        <w:rPr>
          <w:sz w:val="22"/>
        </w:rPr>
        <w:t>osprzętu elektrycznego oraz połączeń przewodów – zacisków. Momenty dokręcenia śrub zgodne</w:t>
      </w:r>
      <w:r>
        <w:rPr>
          <w:sz w:val="22"/>
        </w:rPr>
        <w:t xml:space="preserve"> z </w:t>
      </w:r>
      <w:r w:rsidRPr="00BD10CB">
        <w:rPr>
          <w:sz w:val="22"/>
        </w:rPr>
        <w:t>DTR producenta rozdzielnicy. Rozdzielnice winny spełniać postanowienia normy PN-EN 61439-1:2011 „Rozdzielnice</w:t>
      </w:r>
      <w:r>
        <w:rPr>
          <w:sz w:val="22"/>
        </w:rPr>
        <w:t xml:space="preserve"> i </w:t>
      </w:r>
      <w:r w:rsidRPr="00BD10CB">
        <w:rPr>
          <w:sz w:val="22"/>
        </w:rPr>
        <w:t>sterownice niskonapięciowe -- Część 1: Postanowienia ogólne” (lub równoważnej do wskazanej normy). Wraz</w:t>
      </w:r>
      <w:r>
        <w:rPr>
          <w:sz w:val="22"/>
        </w:rPr>
        <w:t xml:space="preserve"> z </w:t>
      </w:r>
      <w:r w:rsidRPr="00BD10CB">
        <w:rPr>
          <w:sz w:val="22"/>
        </w:rPr>
        <w:t>rozdzielnicami producent winien dostarczyć kartę gwarancyjną urządzenia, protokoły</w:t>
      </w:r>
      <w:r>
        <w:rPr>
          <w:sz w:val="22"/>
        </w:rPr>
        <w:t xml:space="preserve"> i </w:t>
      </w:r>
      <w:r w:rsidRPr="00BD10CB">
        <w:rPr>
          <w:sz w:val="22"/>
        </w:rPr>
        <w:t>świadectwa badań zgodnie</w:t>
      </w:r>
      <w:r>
        <w:rPr>
          <w:sz w:val="22"/>
        </w:rPr>
        <w:t xml:space="preserve"> z </w:t>
      </w:r>
      <w:r w:rsidRPr="00BD10CB">
        <w:rPr>
          <w:sz w:val="22"/>
        </w:rPr>
        <w:t>normą jw. oraz schemat elektryczny rozdzielnicy zawieszony</w:t>
      </w:r>
      <w:r>
        <w:rPr>
          <w:sz w:val="22"/>
        </w:rPr>
        <w:t xml:space="preserve"> w </w:t>
      </w:r>
      <w:r w:rsidRPr="00BD10CB">
        <w:rPr>
          <w:sz w:val="22"/>
        </w:rPr>
        <w:t>kieszeni na drzwiczkach. W rozdzielnicach pozostawić rezerwę miejsca 25 %.</w:t>
      </w:r>
    </w:p>
    <w:p w:rsidR="007500F6" w:rsidRDefault="007500F6" w:rsidP="006A796E">
      <w:pPr>
        <w:pStyle w:val="Bezodstpw"/>
        <w:jc w:val="both"/>
        <w:rPr>
          <w:sz w:val="22"/>
        </w:rPr>
      </w:pPr>
    </w:p>
    <w:p w:rsidR="0060254B" w:rsidRDefault="0060254B" w:rsidP="006A796E">
      <w:pPr>
        <w:pStyle w:val="Bezodstpw"/>
        <w:jc w:val="both"/>
        <w:rPr>
          <w:sz w:val="22"/>
        </w:rPr>
      </w:pPr>
      <w:r>
        <w:rPr>
          <w:sz w:val="22"/>
        </w:rPr>
        <w:t>Z rozdzielnicy głównej docelowo zostanie zasilony cały obiekt. Zasilanie istniejącej rozdzielnicy głównej obiektu zlokalizowanej na poziomie parteru należy wykonać istniejącymi kablami (skrócić w razie konieczności). W kolejnych etapach inwestycji istniejąca rozdzielnica główna obiektu zlokalizowana na poziomie parteru zostanie zdemontowana, a jej zabezpieczenie w projektowanej RGnN będzie stanowiło rezerwę.</w:t>
      </w:r>
    </w:p>
    <w:p w:rsidR="0060254B" w:rsidRDefault="0060254B" w:rsidP="006A796E">
      <w:pPr>
        <w:pStyle w:val="Bezodstpw"/>
        <w:jc w:val="both"/>
        <w:rPr>
          <w:sz w:val="22"/>
        </w:rPr>
      </w:pPr>
    </w:p>
    <w:p w:rsidR="007500F6" w:rsidRPr="000E570F" w:rsidRDefault="000E570F" w:rsidP="00E31BE4">
      <w:pPr>
        <w:pStyle w:val="Nagwek1"/>
        <w:numPr>
          <w:ilvl w:val="0"/>
          <w:numId w:val="3"/>
        </w:numPr>
      </w:pPr>
      <w:bookmarkStart w:id="16" w:name="_Toc78892534"/>
      <w:r w:rsidRPr="000E570F">
        <w:t xml:space="preserve">Zasilacz </w:t>
      </w:r>
      <w:r w:rsidR="007500F6" w:rsidRPr="000E570F">
        <w:t>UPS</w:t>
      </w:r>
      <w:bookmarkEnd w:id="16"/>
    </w:p>
    <w:p w:rsidR="007500F6" w:rsidRPr="00E37D85" w:rsidRDefault="000E570F" w:rsidP="007500F6">
      <w:pPr>
        <w:jc w:val="both"/>
      </w:pPr>
      <w:r>
        <w:t>Projektuje się</w:t>
      </w:r>
      <w:r w:rsidR="007500F6" w:rsidRPr="00E37D85">
        <w:t xml:space="preserve"> zasilacz UPS do podtrzymania obwodów zasilania gwarantowanego, tj. gniazd komputerowych i odbiorów niskoprądowych</w:t>
      </w:r>
      <w:r w:rsidR="007500F6">
        <w:t>/teletechnicznych</w:t>
      </w:r>
      <w:r w:rsidR="007500F6" w:rsidRPr="00E37D85">
        <w:t>.</w:t>
      </w:r>
    </w:p>
    <w:p w:rsidR="007500F6" w:rsidRPr="00E37D85" w:rsidRDefault="007500F6" w:rsidP="007500F6">
      <w:pPr>
        <w:jc w:val="both"/>
      </w:pPr>
      <w:r w:rsidRPr="00E37D85">
        <w:t xml:space="preserve">Projektuje się UPS zabudowany w pom. </w:t>
      </w:r>
      <w:r w:rsidR="00E01DA2">
        <w:t>rozdzielni głównej</w:t>
      </w:r>
      <w:r w:rsidRPr="00E37D85">
        <w:t xml:space="preserve"> Wymagany czas podtrzymania </w:t>
      </w:r>
      <w:r w:rsidR="00E01DA2">
        <w:t>całości systemu 10</w:t>
      </w:r>
      <w:r w:rsidRPr="00E37D85">
        <w:t xml:space="preserve"> min</w:t>
      </w:r>
      <w:r w:rsidR="00E01DA2">
        <w:t>ut</w:t>
      </w:r>
      <w:r w:rsidRPr="00E37D85">
        <w:t>.</w:t>
      </w:r>
      <w:r w:rsidR="00E01DA2">
        <w:t xml:space="preserve"> Po tym czasie ma nastąpić zrzut obciążenia – wyłączenie rozdzielnic piętrowych komputerowych.</w:t>
      </w:r>
    </w:p>
    <w:p w:rsidR="007500F6" w:rsidRPr="00E37D85" w:rsidRDefault="007500F6" w:rsidP="007500F6">
      <w:pPr>
        <w:jc w:val="both"/>
      </w:pPr>
    </w:p>
    <w:p w:rsidR="00370FFB" w:rsidRDefault="0060254B" w:rsidP="00E01DA2">
      <w:pPr>
        <w:pStyle w:val="Bezodstpw"/>
        <w:jc w:val="both"/>
        <w:rPr>
          <w:sz w:val="22"/>
        </w:rPr>
      </w:pPr>
      <w:r>
        <w:rPr>
          <w:sz w:val="22"/>
        </w:rPr>
        <w:t>Projektowany</w:t>
      </w:r>
      <w:r w:rsidR="00370FFB">
        <w:rPr>
          <w:sz w:val="22"/>
        </w:rPr>
        <w:t xml:space="preserve"> </w:t>
      </w:r>
      <w:r w:rsidR="00370FFB" w:rsidRPr="00370FFB">
        <w:rPr>
          <w:sz w:val="22"/>
        </w:rPr>
        <w:t xml:space="preserve">UPS </w:t>
      </w:r>
      <w:r>
        <w:rPr>
          <w:sz w:val="22"/>
        </w:rPr>
        <w:t xml:space="preserve">ma się </w:t>
      </w:r>
      <w:r w:rsidR="00370FFB" w:rsidRPr="00370FFB">
        <w:rPr>
          <w:sz w:val="22"/>
        </w:rPr>
        <w:t>składa</w:t>
      </w:r>
      <w:r>
        <w:rPr>
          <w:sz w:val="22"/>
        </w:rPr>
        <w:t>ć</w:t>
      </w:r>
      <w:r w:rsidR="00370FFB" w:rsidRPr="00370FFB">
        <w:rPr>
          <w:sz w:val="22"/>
        </w:rPr>
        <w:t xml:space="preserve"> z 2 modułów o mocy 20kVA/20kW, </w:t>
      </w:r>
      <w:r>
        <w:rPr>
          <w:sz w:val="22"/>
        </w:rPr>
        <w:t>z możliwością</w:t>
      </w:r>
      <w:r w:rsidR="00370FFB" w:rsidRPr="00370FFB">
        <w:rPr>
          <w:sz w:val="22"/>
        </w:rPr>
        <w:t xml:space="preserve"> pracy w redundancji N + 1 dla mocy 20kVA/20kW. </w:t>
      </w:r>
      <w:r w:rsidR="00370FFB">
        <w:rPr>
          <w:sz w:val="22"/>
        </w:rPr>
        <w:t>Ma istnieć</w:t>
      </w:r>
      <w:r w:rsidR="00370FFB" w:rsidRPr="00370FFB">
        <w:rPr>
          <w:sz w:val="22"/>
        </w:rPr>
        <w:t xml:space="preserve"> możliwość rozbudowy do mocy 60kVA/60kW lub 80kVA/80kW poprzez dostawienie dodatkowej szafy UPS zawierającej 1 lub 2 moduły mocy</w:t>
      </w:r>
      <w:r w:rsidR="00370FFB">
        <w:rPr>
          <w:sz w:val="22"/>
        </w:rPr>
        <w:t>.</w:t>
      </w:r>
    </w:p>
    <w:p w:rsidR="00E01DA2" w:rsidRDefault="00E01DA2" w:rsidP="00E01DA2">
      <w:pPr>
        <w:pStyle w:val="Bezodstpw"/>
        <w:jc w:val="both"/>
        <w:rPr>
          <w:sz w:val="22"/>
        </w:rPr>
      </w:pPr>
    </w:p>
    <w:p w:rsidR="00E01DA2" w:rsidRPr="00E01DA2" w:rsidRDefault="00E01DA2" w:rsidP="00E01DA2">
      <w:pPr>
        <w:pStyle w:val="Bezodstpw"/>
        <w:jc w:val="both"/>
        <w:rPr>
          <w:sz w:val="22"/>
        </w:rPr>
      </w:pPr>
      <w:r w:rsidRPr="00E01DA2">
        <w:rPr>
          <w:sz w:val="22"/>
        </w:rPr>
        <w:t>Z UPS</w:t>
      </w:r>
      <w:r w:rsidR="0060254B">
        <w:rPr>
          <w:sz w:val="22"/>
        </w:rPr>
        <w:t>’a</w:t>
      </w:r>
      <w:r w:rsidRPr="00E01DA2">
        <w:rPr>
          <w:sz w:val="22"/>
        </w:rPr>
        <w:t xml:space="preserve"> </w:t>
      </w:r>
      <w:r w:rsidR="0060254B">
        <w:rPr>
          <w:sz w:val="22"/>
        </w:rPr>
        <w:t xml:space="preserve">ma być </w:t>
      </w:r>
      <w:r w:rsidRPr="00E01DA2">
        <w:rPr>
          <w:sz w:val="22"/>
        </w:rPr>
        <w:t>podany sygnał (przez SNMP/Ethernet, Modbus RTU, Modbus TCP, styki przekaźnikowe) o zaniku zasilania. Wtedy sterownik odlicza 10 minut i podaje sygnał na wyłączenie odpowiednich linii zasilających odbiory</w:t>
      </w:r>
      <w:r w:rsidR="008C579F">
        <w:rPr>
          <w:sz w:val="22"/>
        </w:rPr>
        <w:t xml:space="preserve"> (tzw. zrzut obciążenia)</w:t>
      </w:r>
      <w:r w:rsidRPr="00E01DA2">
        <w:rPr>
          <w:sz w:val="22"/>
        </w:rPr>
        <w:t>. Inne sygnały (praca z sieci, awaria, bypass itd.) można wystawić z UPS we wszystkich tych protokołach lub przez przekaźniki.</w:t>
      </w:r>
    </w:p>
    <w:p w:rsidR="00E01DA2" w:rsidRPr="00E01DA2" w:rsidRDefault="00E01DA2" w:rsidP="00E01DA2">
      <w:pPr>
        <w:pStyle w:val="Bezodstpw"/>
        <w:jc w:val="both"/>
        <w:rPr>
          <w:sz w:val="22"/>
        </w:rPr>
      </w:pPr>
      <w:r w:rsidRPr="00E01DA2">
        <w:rPr>
          <w:sz w:val="22"/>
        </w:rPr>
        <w:t xml:space="preserve">Żeby zrealizować </w:t>
      </w:r>
      <w:r>
        <w:rPr>
          <w:sz w:val="22"/>
        </w:rPr>
        <w:t>założenia projektowe</w:t>
      </w:r>
      <w:r w:rsidRPr="00E01DA2">
        <w:rPr>
          <w:sz w:val="22"/>
        </w:rPr>
        <w:t xml:space="preserve">, </w:t>
      </w:r>
      <w:r>
        <w:rPr>
          <w:sz w:val="22"/>
        </w:rPr>
        <w:t xml:space="preserve">należy </w:t>
      </w:r>
      <w:r w:rsidRPr="00E01DA2">
        <w:rPr>
          <w:sz w:val="22"/>
        </w:rPr>
        <w:t>wyciągnąć z UPS stan naładowania baterii, szacowany czas podtrzymania albo napięcie baterii (</w:t>
      </w:r>
      <w:r>
        <w:rPr>
          <w:sz w:val="22"/>
        </w:rPr>
        <w:t>dane</w:t>
      </w:r>
      <w:r w:rsidRPr="00E01DA2">
        <w:rPr>
          <w:sz w:val="22"/>
        </w:rPr>
        <w:t xml:space="preserve"> </w:t>
      </w:r>
      <w:r>
        <w:rPr>
          <w:sz w:val="22"/>
        </w:rPr>
        <w:t>w rejestrach Modbus).</w:t>
      </w:r>
    </w:p>
    <w:p w:rsidR="00E01DA2" w:rsidRDefault="00E01DA2" w:rsidP="00E01DA2">
      <w:pPr>
        <w:pStyle w:val="Bezodstpw"/>
        <w:jc w:val="both"/>
        <w:rPr>
          <w:sz w:val="22"/>
        </w:rPr>
      </w:pPr>
      <w:r w:rsidRPr="00E01DA2">
        <w:rPr>
          <w:sz w:val="22"/>
        </w:rPr>
        <w:t>Przy powrocie zasilania sieciowego</w:t>
      </w:r>
      <w:r w:rsidR="008C579F">
        <w:rPr>
          <w:sz w:val="22"/>
        </w:rPr>
        <w:t xml:space="preserve"> podczas ww. odliczania,</w:t>
      </w:r>
      <w:r w:rsidRPr="00E01DA2">
        <w:rPr>
          <w:sz w:val="22"/>
        </w:rPr>
        <w:t xml:space="preserve"> zrzut ma </w:t>
      </w:r>
      <w:r w:rsidR="008C579F">
        <w:rPr>
          <w:sz w:val="22"/>
        </w:rPr>
        <w:t>zostać</w:t>
      </w:r>
      <w:r w:rsidRPr="00E01DA2">
        <w:rPr>
          <w:sz w:val="22"/>
        </w:rPr>
        <w:t xml:space="preserve"> anulowany, odliczanie wyzerowane / ewentualnie czas ponownego podtrzymania dostosowany d</w:t>
      </w:r>
      <w:r>
        <w:rPr>
          <w:sz w:val="22"/>
        </w:rPr>
        <w:t>o aktualnej pojemności baterii.</w:t>
      </w:r>
    </w:p>
    <w:p w:rsidR="008C579F" w:rsidRPr="00E01DA2" w:rsidRDefault="008C579F" w:rsidP="00E01DA2">
      <w:pPr>
        <w:pStyle w:val="Bezodstpw"/>
        <w:jc w:val="both"/>
        <w:rPr>
          <w:sz w:val="22"/>
        </w:rPr>
      </w:pPr>
      <w:r>
        <w:rPr>
          <w:sz w:val="22"/>
        </w:rPr>
        <w:t>Po zrzucie obciążenia z rozdzielnic komputerowych, UPS ma podtrzymywać tylko serwerownie/punkty pośrednie aż do pełnego rozładowania.</w:t>
      </w:r>
    </w:p>
    <w:p w:rsidR="007500F6" w:rsidRDefault="00E01DA2" w:rsidP="00E01DA2">
      <w:pPr>
        <w:pStyle w:val="Bezodstpw"/>
        <w:jc w:val="both"/>
        <w:rPr>
          <w:sz w:val="22"/>
        </w:rPr>
      </w:pPr>
      <w:r>
        <w:rPr>
          <w:sz w:val="22"/>
        </w:rPr>
        <w:t>Sygnalizacja stan</w:t>
      </w:r>
      <w:r w:rsidR="008C579F">
        <w:rPr>
          <w:sz w:val="22"/>
        </w:rPr>
        <w:t>u</w:t>
      </w:r>
      <w:r>
        <w:rPr>
          <w:sz w:val="22"/>
        </w:rPr>
        <w:t xml:space="preserve"> zasilania ma być dostępna z dowolnego komputera wpiętego do sieci LAN.</w:t>
      </w:r>
    </w:p>
    <w:p w:rsidR="007500F6" w:rsidRDefault="007500F6" w:rsidP="006A796E">
      <w:pPr>
        <w:pStyle w:val="Bezodstpw"/>
        <w:jc w:val="both"/>
        <w:rPr>
          <w:sz w:val="22"/>
        </w:rPr>
      </w:pPr>
    </w:p>
    <w:p w:rsidR="00E01DA2" w:rsidRDefault="00E01DA2" w:rsidP="006A796E">
      <w:pPr>
        <w:pStyle w:val="Bezodstpw"/>
        <w:jc w:val="both"/>
        <w:rPr>
          <w:sz w:val="22"/>
        </w:rPr>
      </w:pPr>
      <w:r>
        <w:rPr>
          <w:sz w:val="22"/>
        </w:rPr>
        <w:t>Wymagane parametry zasilacza UPS:</w:t>
      </w:r>
    </w:p>
    <w:p w:rsidR="00370FFB" w:rsidRPr="00370FFB" w:rsidRDefault="00370FFB" w:rsidP="00774648">
      <w:pPr>
        <w:pStyle w:val="Bezodstpw"/>
        <w:numPr>
          <w:ilvl w:val="0"/>
          <w:numId w:val="21"/>
        </w:numPr>
        <w:jc w:val="both"/>
        <w:rPr>
          <w:sz w:val="22"/>
        </w:rPr>
      </w:pPr>
      <w:r w:rsidRPr="00370FFB">
        <w:rPr>
          <w:sz w:val="22"/>
        </w:rPr>
        <w:t>Napięcie</w:t>
      </w:r>
      <w:r>
        <w:rPr>
          <w:sz w:val="22"/>
        </w:rPr>
        <w:t xml:space="preserve"> akumulatorów</w:t>
      </w:r>
      <w:r w:rsidRPr="00370FFB">
        <w:rPr>
          <w:sz w:val="22"/>
        </w:rPr>
        <w:tab/>
        <w:t>12 V</w:t>
      </w:r>
    </w:p>
    <w:p w:rsidR="00370FFB" w:rsidRPr="00370FFB" w:rsidRDefault="00370FFB" w:rsidP="00774648">
      <w:pPr>
        <w:pStyle w:val="Bezodstpw"/>
        <w:numPr>
          <w:ilvl w:val="0"/>
          <w:numId w:val="21"/>
        </w:numPr>
        <w:jc w:val="both"/>
        <w:rPr>
          <w:sz w:val="22"/>
        </w:rPr>
      </w:pPr>
      <w:r w:rsidRPr="00370FFB">
        <w:rPr>
          <w:sz w:val="22"/>
        </w:rPr>
        <w:t>Pojemność akumulatora</w:t>
      </w:r>
      <w:r w:rsidRPr="00370FFB">
        <w:rPr>
          <w:sz w:val="22"/>
        </w:rPr>
        <w:tab/>
        <w:t>9 Ah</w:t>
      </w:r>
    </w:p>
    <w:p w:rsidR="00370FFB" w:rsidRPr="00370FFB" w:rsidRDefault="00370FFB" w:rsidP="00774648">
      <w:pPr>
        <w:pStyle w:val="Bezodstpw"/>
        <w:numPr>
          <w:ilvl w:val="0"/>
          <w:numId w:val="21"/>
        </w:numPr>
        <w:jc w:val="both"/>
        <w:rPr>
          <w:sz w:val="22"/>
        </w:rPr>
      </w:pPr>
      <w:r w:rsidRPr="00370FFB">
        <w:rPr>
          <w:sz w:val="22"/>
        </w:rPr>
        <w:t>Oprogramowanie</w:t>
      </w:r>
      <w:r>
        <w:rPr>
          <w:sz w:val="22"/>
        </w:rPr>
        <w:t xml:space="preserve"> dedykowane</w:t>
      </w:r>
      <w:r>
        <w:rPr>
          <w:sz w:val="22"/>
        </w:rPr>
        <w:tab/>
      </w:r>
      <w:r w:rsidRPr="00370FFB">
        <w:rPr>
          <w:sz w:val="22"/>
        </w:rPr>
        <w:tab/>
      </w:r>
      <w:r>
        <w:rPr>
          <w:sz w:val="22"/>
        </w:rPr>
        <w:t>tak</w:t>
      </w:r>
    </w:p>
    <w:p w:rsidR="00370FFB" w:rsidRPr="00370FFB" w:rsidRDefault="00370FFB" w:rsidP="00774648">
      <w:pPr>
        <w:pStyle w:val="Bezodstpw"/>
        <w:numPr>
          <w:ilvl w:val="0"/>
          <w:numId w:val="21"/>
        </w:numPr>
        <w:jc w:val="both"/>
        <w:rPr>
          <w:sz w:val="22"/>
        </w:rPr>
      </w:pPr>
      <w:r w:rsidRPr="00370FFB">
        <w:rPr>
          <w:sz w:val="22"/>
        </w:rPr>
        <w:t>Napięcie znamionowe (konfigurowalne we/wy): 220/380; 230/400; 240/415V 50/60Hz</w:t>
      </w:r>
    </w:p>
    <w:p w:rsidR="00370FFB" w:rsidRPr="00370FFB" w:rsidRDefault="00370FFB" w:rsidP="00774648">
      <w:pPr>
        <w:pStyle w:val="Bezodstpw"/>
        <w:numPr>
          <w:ilvl w:val="0"/>
          <w:numId w:val="21"/>
        </w:numPr>
        <w:jc w:val="both"/>
        <w:rPr>
          <w:sz w:val="22"/>
        </w:rPr>
      </w:pPr>
      <w:r w:rsidRPr="00370FFB">
        <w:rPr>
          <w:sz w:val="22"/>
        </w:rPr>
        <w:t>Znamionowy współczynnik mocy wyjściowej: 1.0</w:t>
      </w:r>
    </w:p>
    <w:p w:rsidR="00370FFB" w:rsidRPr="00370FFB" w:rsidRDefault="00370FFB" w:rsidP="00774648">
      <w:pPr>
        <w:pStyle w:val="Bezodstpw"/>
        <w:numPr>
          <w:ilvl w:val="0"/>
          <w:numId w:val="21"/>
        </w:numPr>
        <w:jc w:val="both"/>
        <w:rPr>
          <w:sz w:val="22"/>
        </w:rPr>
      </w:pPr>
      <w:r w:rsidRPr="00370FFB">
        <w:rPr>
          <w:sz w:val="22"/>
        </w:rPr>
        <w:t>Funkcja miękkiego startu</w:t>
      </w:r>
    </w:p>
    <w:p w:rsidR="00370FFB" w:rsidRPr="00370FFB" w:rsidRDefault="00370FFB" w:rsidP="00774648">
      <w:pPr>
        <w:pStyle w:val="Bezodstpw"/>
        <w:numPr>
          <w:ilvl w:val="0"/>
          <w:numId w:val="21"/>
        </w:numPr>
        <w:jc w:val="both"/>
        <w:rPr>
          <w:sz w:val="22"/>
        </w:rPr>
      </w:pPr>
      <w:r w:rsidRPr="00370FFB">
        <w:rPr>
          <w:sz w:val="22"/>
        </w:rPr>
        <w:t>Stopień ochrony: IP20</w:t>
      </w:r>
    </w:p>
    <w:p w:rsidR="00370FFB" w:rsidRPr="00370FFB" w:rsidRDefault="00370FFB" w:rsidP="00774648">
      <w:pPr>
        <w:pStyle w:val="Bezodstpw"/>
        <w:numPr>
          <w:ilvl w:val="0"/>
          <w:numId w:val="21"/>
        </w:numPr>
        <w:jc w:val="both"/>
        <w:rPr>
          <w:sz w:val="22"/>
        </w:rPr>
      </w:pPr>
      <w:r w:rsidRPr="00370FFB">
        <w:rPr>
          <w:sz w:val="22"/>
        </w:rPr>
        <w:t>Sprawność ponad 96% w trybie podwójnej konwersji</w:t>
      </w:r>
    </w:p>
    <w:p w:rsidR="00370FFB" w:rsidRPr="00370FFB" w:rsidRDefault="00370FFB" w:rsidP="00774648">
      <w:pPr>
        <w:pStyle w:val="Bezodstpw"/>
        <w:numPr>
          <w:ilvl w:val="0"/>
          <w:numId w:val="21"/>
        </w:numPr>
        <w:jc w:val="both"/>
        <w:rPr>
          <w:sz w:val="22"/>
        </w:rPr>
      </w:pPr>
      <w:r w:rsidRPr="00370FFB">
        <w:rPr>
          <w:sz w:val="22"/>
        </w:rPr>
        <w:t>Wbudowana redundancja (wewnętrzna praca równoległa)</w:t>
      </w:r>
    </w:p>
    <w:p w:rsidR="00370FFB" w:rsidRPr="00370FFB" w:rsidRDefault="00370FFB" w:rsidP="00774648">
      <w:pPr>
        <w:pStyle w:val="Bezodstpw"/>
        <w:numPr>
          <w:ilvl w:val="0"/>
          <w:numId w:val="21"/>
        </w:numPr>
        <w:jc w:val="both"/>
        <w:rPr>
          <w:sz w:val="22"/>
        </w:rPr>
      </w:pPr>
      <w:r w:rsidRPr="00370FFB">
        <w:rPr>
          <w:sz w:val="22"/>
        </w:rPr>
        <w:t>Skalowalna architektura i funkcjonalność</w:t>
      </w:r>
    </w:p>
    <w:p w:rsidR="00370FFB" w:rsidRPr="00370FFB" w:rsidRDefault="00370FFB" w:rsidP="00774648">
      <w:pPr>
        <w:pStyle w:val="Bezodstpw"/>
        <w:numPr>
          <w:ilvl w:val="0"/>
          <w:numId w:val="21"/>
        </w:numPr>
        <w:jc w:val="both"/>
        <w:rPr>
          <w:sz w:val="22"/>
        </w:rPr>
      </w:pPr>
      <w:r w:rsidRPr="00370FFB">
        <w:rPr>
          <w:sz w:val="22"/>
        </w:rPr>
        <w:t>Praca równoległa do 8 jednostek</w:t>
      </w:r>
    </w:p>
    <w:p w:rsidR="00370FFB" w:rsidRPr="00370FFB" w:rsidRDefault="00370FFB" w:rsidP="00774648">
      <w:pPr>
        <w:pStyle w:val="Bezodstpw"/>
        <w:numPr>
          <w:ilvl w:val="0"/>
          <w:numId w:val="21"/>
        </w:numPr>
        <w:jc w:val="both"/>
        <w:rPr>
          <w:sz w:val="22"/>
        </w:rPr>
      </w:pPr>
      <w:r w:rsidRPr="00370FFB">
        <w:rPr>
          <w:sz w:val="22"/>
        </w:rPr>
        <w:t>Wymiana i skalowalność "na gorąco"</w:t>
      </w:r>
    </w:p>
    <w:p w:rsidR="00370FFB" w:rsidRPr="00370FFB" w:rsidRDefault="00370FFB" w:rsidP="00774648">
      <w:pPr>
        <w:pStyle w:val="Bezodstpw"/>
        <w:numPr>
          <w:ilvl w:val="0"/>
          <w:numId w:val="21"/>
        </w:numPr>
        <w:jc w:val="both"/>
        <w:rPr>
          <w:sz w:val="22"/>
        </w:rPr>
      </w:pPr>
      <w:r w:rsidRPr="00370FFB">
        <w:rPr>
          <w:sz w:val="22"/>
        </w:rPr>
        <w:t>Zastosowanie ultraszybkiego bezpiecznika w obwodzie przełącznika statycznego</w:t>
      </w:r>
    </w:p>
    <w:p w:rsidR="00370FFB" w:rsidRPr="00370FFB" w:rsidRDefault="00370FFB" w:rsidP="00774648">
      <w:pPr>
        <w:pStyle w:val="Bezodstpw"/>
        <w:numPr>
          <w:ilvl w:val="0"/>
          <w:numId w:val="21"/>
        </w:numPr>
        <w:jc w:val="both"/>
        <w:rPr>
          <w:sz w:val="22"/>
        </w:rPr>
      </w:pPr>
      <w:r w:rsidRPr="00370FFB">
        <w:rPr>
          <w:sz w:val="22"/>
        </w:rPr>
        <w:t>Zabezpieczenie wsteczne</w:t>
      </w:r>
    </w:p>
    <w:p w:rsidR="00370FFB" w:rsidRPr="00370FFB" w:rsidRDefault="00370FFB" w:rsidP="00774648">
      <w:pPr>
        <w:pStyle w:val="Bezodstpw"/>
        <w:numPr>
          <w:ilvl w:val="0"/>
          <w:numId w:val="21"/>
        </w:numPr>
        <w:jc w:val="both"/>
        <w:rPr>
          <w:sz w:val="22"/>
        </w:rPr>
      </w:pPr>
      <w:r w:rsidRPr="00370FFB">
        <w:rPr>
          <w:sz w:val="22"/>
        </w:rPr>
        <w:t>Gotowość do pracy wirtualnej i pracy w chmudze</w:t>
      </w:r>
    </w:p>
    <w:p w:rsidR="00370FFB" w:rsidRPr="00370FFB" w:rsidRDefault="00370FFB" w:rsidP="00774648">
      <w:pPr>
        <w:pStyle w:val="Bezodstpw"/>
        <w:numPr>
          <w:ilvl w:val="0"/>
          <w:numId w:val="21"/>
        </w:numPr>
        <w:jc w:val="both"/>
        <w:rPr>
          <w:sz w:val="22"/>
        </w:rPr>
      </w:pPr>
      <w:r w:rsidRPr="00370FFB">
        <w:rPr>
          <w:sz w:val="22"/>
        </w:rPr>
        <w:t>Wewnętrzny Bypass (MBS)</w:t>
      </w:r>
    </w:p>
    <w:p w:rsidR="00370FFB" w:rsidRPr="00370FFB" w:rsidRDefault="00370FFB" w:rsidP="00774648">
      <w:pPr>
        <w:pStyle w:val="Bezodstpw"/>
        <w:numPr>
          <w:ilvl w:val="0"/>
          <w:numId w:val="21"/>
        </w:numPr>
        <w:jc w:val="both"/>
        <w:rPr>
          <w:sz w:val="22"/>
          <w:lang w:val="en-US"/>
        </w:rPr>
      </w:pPr>
      <w:r w:rsidRPr="00370FFB">
        <w:rPr>
          <w:sz w:val="22"/>
          <w:lang w:val="en-US"/>
        </w:rPr>
        <w:t>Architektura UPS-a</w:t>
      </w:r>
      <w:r w:rsidRPr="00370FFB">
        <w:rPr>
          <w:sz w:val="22"/>
          <w:lang w:val="en-US"/>
        </w:rPr>
        <w:tab/>
        <w:t>on-line double conversion</w:t>
      </w:r>
    </w:p>
    <w:p w:rsidR="00370FFB" w:rsidRPr="00370FFB" w:rsidRDefault="00370FFB" w:rsidP="00774648">
      <w:pPr>
        <w:pStyle w:val="Bezodstpw"/>
        <w:numPr>
          <w:ilvl w:val="0"/>
          <w:numId w:val="21"/>
        </w:numPr>
        <w:jc w:val="both"/>
        <w:rPr>
          <w:sz w:val="22"/>
        </w:rPr>
      </w:pPr>
      <w:r w:rsidRPr="00370FFB">
        <w:rPr>
          <w:sz w:val="22"/>
        </w:rPr>
        <w:t>Liczba faz na wejściu</w:t>
      </w:r>
      <w:r w:rsidRPr="00370FFB">
        <w:rPr>
          <w:sz w:val="22"/>
        </w:rPr>
        <w:tab/>
        <w:t>3 (400V)</w:t>
      </w:r>
    </w:p>
    <w:p w:rsidR="00370FFB" w:rsidRPr="00370FFB" w:rsidRDefault="00370FFB" w:rsidP="00774648">
      <w:pPr>
        <w:pStyle w:val="Bezodstpw"/>
        <w:numPr>
          <w:ilvl w:val="0"/>
          <w:numId w:val="21"/>
        </w:numPr>
        <w:jc w:val="both"/>
        <w:rPr>
          <w:sz w:val="22"/>
        </w:rPr>
      </w:pPr>
      <w:r w:rsidRPr="00370FFB">
        <w:rPr>
          <w:sz w:val="22"/>
        </w:rPr>
        <w:t>Złącza</w:t>
      </w:r>
    </w:p>
    <w:p w:rsidR="00370FFB" w:rsidRPr="00A536CB" w:rsidRDefault="00370FFB" w:rsidP="00370FFB">
      <w:pPr>
        <w:pStyle w:val="Bezodstpw"/>
        <w:ind w:left="720"/>
        <w:jc w:val="both"/>
        <w:rPr>
          <w:sz w:val="22"/>
          <w:lang w:val="en-US"/>
        </w:rPr>
      </w:pPr>
      <w:r w:rsidRPr="00A536CB">
        <w:rPr>
          <w:sz w:val="22"/>
          <w:lang w:val="en-US"/>
        </w:rPr>
        <w:t>Porty zasilania we.</w:t>
      </w:r>
      <w:r w:rsidRPr="00A536CB">
        <w:rPr>
          <w:sz w:val="22"/>
          <w:lang w:val="en-US"/>
        </w:rPr>
        <w:tab/>
        <w:t>Hard Wire 5-wire (3F + N + PE)</w:t>
      </w:r>
    </w:p>
    <w:p w:rsidR="00370FFB" w:rsidRPr="00370FFB" w:rsidRDefault="00370FFB" w:rsidP="00370FFB">
      <w:pPr>
        <w:pStyle w:val="Bezodstpw"/>
        <w:ind w:left="720"/>
        <w:jc w:val="both"/>
        <w:rPr>
          <w:sz w:val="22"/>
        </w:rPr>
      </w:pPr>
      <w:r w:rsidRPr="00370FFB">
        <w:rPr>
          <w:sz w:val="22"/>
        </w:rPr>
        <w:t>Porty zasilania wy.</w:t>
      </w:r>
      <w:r w:rsidRPr="00370FFB">
        <w:rPr>
          <w:sz w:val="22"/>
        </w:rPr>
        <w:tab/>
        <w:t>1 x Hard Wire 5-wire (3F + N + PE)</w:t>
      </w:r>
    </w:p>
    <w:p w:rsidR="00370FFB" w:rsidRPr="00370FFB" w:rsidRDefault="00370FFB" w:rsidP="00370FFB">
      <w:pPr>
        <w:pStyle w:val="Bezodstpw"/>
        <w:ind w:left="720"/>
        <w:jc w:val="both"/>
        <w:rPr>
          <w:sz w:val="22"/>
        </w:rPr>
      </w:pPr>
      <w:r w:rsidRPr="00370FFB">
        <w:rPr>
          <w:sz w:val="22"/>
        </w:rPr>
        <w:t>Pozostałe złącza we/wy</w:t>
      </w:r>
      <w:r w:rsidRPr="00370FFB">
        <w:rPr>
          <w:sz w:val="22"/>
        </w:rPr>
        <w:tab/>
        <w:t>- 2 kieszenie komunikacyjne Mini-slot</w:t>
      </w:r>
    </w:p>
    <w:p w:rsidR="00370FFB" w:rsidRPr="00370FFB" w:rsidRDefault="00370FFB" w:rsidP="00774648">
      <w:pPr>
        <w:pStyle w:val="Bezodstpw"/>
        <w:numPr>
          <w:ilvl w:val="0"/>
          <w:numId w:val="21"/>
        </w:numPr>
        <w:jc w:val="both"/>
        <w:rPr>
          <w:sz w:val="22"/>
        </w:rPr>
      </w:pPr>
      <w:r w:rsidRPr="00370FFB">
        <w:rPr>
          <w:sz w:val="22"/>
        </w:rPr>
        <w:t>Wewnętrzne porty USB (nadrzędny i dla urządzeń)</w:t>
      </w:r>
    </w:p>
    <w:p w:rsidR="00370FFB" w:rsidRPr="00370FFB" w:rsidRDefault="00370FFB" w:rsidP="00774648">
      <w:pPr>
        <w:pStyle w:val="Bezodstpw"/>
        <w:numPr>
          <w:ilvl w:val="0"/>
          <w:numId w:val="21"/>
        </w:numPr>
        <w:jc w:val="both"/>
        <w:rPr>
          <w:sz w:val="22"/>
        </w:rPr>
      </w:pPr>
      <w:r w:rsidRPr="00370FFB">
        <w:rPr>
          <w:sz w:val="22"/>
        </w:rPr>
        <w:t>5 wejść przekaźnikowych i dedykowane EPO</w:t>
      </w:r>
    </w:p>
    <w:p w:rsidR="00370FFB" w:rsidRPr="00370FFB" w:rsidRDefault="00370FFB" w:rsidP="00774648">
      <w:pPr>
        <w:pStyle w:val="Bezodstpw"/>
        <w:numPr>
          <w:ilvl w:val="0"/>
          <w:numId w:val="21"/>
        </w:numPr>
        <w:jc w:val="both"/>
        <w:rPr>
          <w:sz w:val="22"/>
        </w:rPr>
      </w:pPr>
      <w:r w:rsidRPr="00370FFB">
        <w:rPr>
          <w:sz w:val="22"/>
        </w:rPr>
        <w:t>1 wyjście przekaźnikowe</w:t>
      </w:r>
    </w:p>
    <w:p w:rsidR="00370FFB" w:rsidRPr="00370FFB" w:rsidRDefault="00370FFB" w:rsidP="00774648">
      <w:pPr>
        <w:pStyle w:val="Bezodstpw"/>
        <w:numPr>
          <w:ilvl w:val="0"/>
          <w:numId w:val="21"/>
        </w:numPr>
        <w:jc w:val="both"/>
        <w:rPr>
          <w:sz w:val="22"/>
        </w:rPr>
      </w:pPr>
      <w:r w:rsidRPr="00370FFB">
        <w:rPr>
          <w:sz w:val="22"/>
        </w:rPr>
        <w:t>Złącza</w:t>
      </w:r>
      <w:r w:rsidRPr="00370FFB">
        <w:rPr>
          <w:sz w:val="22"/>
        </w:rPr>
        <w:tab/>
        <w:t>1 x USB (Type B) , RJ-45 , 2 x USB 2.0 , MiniSlot , RS-232 (COM)</w:t>
      </w:r>
    </w:p>
    <w:p w:rsidR="00370FFB" w:rsidRPr="00370FFB" w:rsidRDefault="00370FFB" w:rsidP="00774648">
      <w:pPr>
        <w:pStyle w:val="Bezodstpw"/>
        <w:numPr>
          <w:ilvl w:val="0"/>
          <w:numId w:val="21"/>
        </w:numPr>
        <w:jc w:val="both"/>
        <w:rPr>
          <w:sz w:val="22"/>
        </w:rPr>
      </w:pPr>
      <w:r w:rsidRPr="00370FFB">
        <w:rPr>
          <w:sz w:val="22"/>
        </w:rPr>
        <w:t>Typ obudowy</w:t>
      </w:r>
      <w:r w:rsidRPr="00370FFB">
        <w:rPr>
          <w:sz w:val="22"/>
        </w:rPr>
        <w:tab/>
        <w:t>Tower</w:t>
      </w:r>
    </w:p>
    <w:p w:rsidR="00370FFB" w:rsidRPr="00370FFB" w:rsidRDefault="00370FFB" w:rsidP="00774648">
      <w:pPr>
        <w:pStyle w:val="Bezodstpw"/>
        <w:numPr>
          <w:ilvl w:val="0"/>
          <w:numId w:val="21"/>
        </w:numPr>
        <w:jc w:val="both"/>
        <w:rPr>
          <w:sz w:val="22"/>
        </w:rPr>
      </w:pPr>
      <w:r w:rsidRPr="00370FFB">
        <w:rPr>
          <w:sz w:val="22"/>
        </w:rPr>
        <w:t>Wymiary</w:t>
      </w:r>
      <w:r w:rsidRPr="00370FFB">
        <w:rPr>
          <w:sz w:val="22"/>
        </w:rPr>
        <w:tab/>
        <w:t>335 x 750 x 1300 mm</w:t>
      </w:r>
      <w:r w:rsidR="00A83ED5">
        <w:rPr>
          <w:sz w:val="22"/>
        </w:rPr>
        <w:t xml:space="preserve"> (</w:t>
      </w:r>
      <w:r w:rsidR="00A83ED5">
        <w:rPr>
          <w:rFonts w:cs="Times New Roman"/>
          <w:sz w:val="22"/>
        </w:rPr>
        <w:t>±</w:t>
      </w:r>
      <w:r w:rsidR="00A83ED5">
        <w:rPr>
          <w:sz w:val="22"/>
        </w:rPr>
        <w:t xml:space="preserve"> 10%)</w:t>
      </w:r>
    </w:p>
    <w:p w:rsidR="007500F6" w:rsidRDefault="007500F6" w:rsidP="006A796E">
      <w:pPr>
        <w:pStyle w:val="Bezodstpw"/>
        <w:jc w:val="both"/>
        <w:rPr>
          <w:sz w:val="22"/>
        </w:rPr>
      </w:pPr>
    </w:p>
    <w:p w:rsidR="00F85ADA" w:rsidRPr="00CB74D6" w:rsidRDefault="00F85ADA" w:rsidP="00E31BE4">
      <w:pPr>
        <w:pStyle w:val="Nagwek1"/>
        <w:numPr>
          <w:ilvl w:val="0"/>
          <w:numId w:val="3"/>
        </w:numPr>
      </w:pPr>
      <w:bookmarkStart w:id="17" w:name="_Toc29539422"/>
      <w:bookmarkStart w:id="18" w:name="_Toc78892535"/>
      <w:r>
        <w:t>Rozdzielnice piętrowe</w:t>
      </w:r>
      <w:bookmarkEnd w:id="17"/>
      <w:bookmarkEnd w:id="18"/>
    </w:p>
    <w:p w:rsidR="00F85ADA" w:rsidRPr="00CB74D6" w:rsidRDefault="00F85ADA" w:rsidP="00F85ADA">
      <w:pPr>
        <w:jc w:val="both"/>
        <w:rPr>
          <w:sz w:val="22"/>
        </w:rPr>
      </w:pPr>
      <w:r w:rsidRPr="00CB74D6">
        <w:rPr>
          <w:sz w:val="22"/>
        </w:rPr>
        <w:t>Należy zastosować rozdzielnic</w:t>
      </w:r>
      <w:r>
        <w:rPr>
          <w:sz w:val="22"/>
        </w:rPr>
        <w:t>e wykonane w II klasie</w:t>
      </w:r>
      <w:r w:rsidRPr="00CB74D6">
        <w:rPr>
          <w:sz w:val="22"/>
        </w:rPr>
        <w:t xml:space="preserve"> izolacji przeznaczone dla </w:t>
      </w:r>
      <w:r>
        <w:rPr>
          <w:sz w:val="22"/>
        </w:rPr>
        <w:t>aparatury modułowej, IP min. 44 (IP65</w:t>
      </w:r>
      <w:r w:rsidR="008C579F">
        <w:rPr>
          <w:sz w:val="22"/>
        </w:rPr>
        <w:t xml:space="preserve"> odporna na UV</w:t>
      </w:r>
      <w:r>
        <w:rPr>
          <w:sz w:val="22"/>
        </w:rPr>
        <w:t xml:space="preserve"> dla rozdzielnicy wentylacji na dachu).</w:t>
      </w:r>
    </w:p>
    <w:p w:rsidR="00F85ADA" w:rsidRPr="00CB74D6" w:rsidRDefault="00F85ADA" w:rsidP="00F85ADA">
      <w:pPr>
        <w:jc w:val="both"/>
        <w:rPr>
          <w:sz w:val="22"/>
        </w:rPr>
      </w:pPr>
      <w:r w:rsidRPr="00CB74D6">
        <w:rPr>
          <w:sz w:val="22"/>
        </w:rPr>
        <w:t>Rozdzielnice wyposażone będą w:</w:t>
      </w:r>
    </w:p>
    <w:p w:rsidR="00F85ADA" w:rsidRDefault="00F85ADA" w:rsidP="00F85ADA">
      <w:pPr>
        <w:pStyle w:val="Bezodstpw"/>
        <w:numPr>
          <w:ilvl w:val="0"/>
          <w:numId w:val="10"/>
        </w:numPr>
        <w:jc w:val="both"/>
        <w:rPr>
          <w:sz w:val="22"/>
        </w:rPr>
      </w:pPr>
      <w:r w:rsidRPr="00CB74D6">
        <w:rPr>
          <w:sz w:val="22"/>
        </w:rPr>
        <w:t>Główny wyłącznik prądu</w:t>
      </w:r>
      <w:r>
        <w:rPr>
          <w:sz w:val="22"/>
        </w:rPr>
        <w:t xml:space="preserve"> – modułowe rozłączniki obciążenia</w:t>
      </w:r>
    </w:p>
    <w:p w:rsidR="00F85ADA" w:rsidRPr="00BD10CB" w:rsidRDefault="00F85ADA" w:rsidP="00F85ADA">
      <w:pPr>
        <w:pStyle w:val="Bezodstpw"/>
        <w:numPr>
          <w:ilvl w:val="0"/>
          <w:numId w:val="10"/>
        </w:numPr>
        <w:jc w:val="both"/>
        <w:rPr>
          <w:sz w:val="22"/>
        </w:rPr>
      </w:pPr>
      <w:r>
        <w:rPr>
          <w:sz w:val="22"/>
        </w:rPr>
        <w:t>Lampki kontrolne obecności napięcia</w:t>
      </w:r>
    </w:p>
    <w:p w:rsidR="00F85ADA" w:rsidRPr="00CB74D6" w:rsidRDefault="00F85ADA" w:rsidP="00F85ADA">
      <w:pPr>
        <w:pStyle w:val="Bezodstpw"/>
        <w:numPr>
          <w:ilvl w:val="0"/>
          <w:numId w:val="10"/>
        </w:numPr>
        <w:jc w:val="both"/>
        <w:rPr>
          <w:sz w:val="22"/>
        </w:rPr>
      </w:pPr>
      <w:r w:rsidRPr="00CB74D6">
        <w:rPr>
          <w:sz w:val="22"/>
        </w:rPr>
        <w:t>Ochronniki przepięciowe typu II</w:t>
      </w:r>
    </w:p>
    <w:p w:rsidR="00F85ADA" w:rsidRPr="00CB74D6" w:rsidRDefault="00F85ADA" w:rsidP="00F85ADA">
      <w:pPr>
        <w:pStyle w:val="Bezodstpw"/>
        <w:numPr>
          <w:ilvl w:val="0"/>
          <w:numId w:val="10"/>
        </w:numPr>
        <w:jc w:val="both"/>
        <w:rPr>
          <w:sz w:val="22"/>
        </w:rPr>
      </w:pPr>
      <w:r w:rsidRPr="00CB74D6">
        <w:rPr>
          <w:sz w:val="22"/>
        </w:rPr>
        <w:t>Wyłączniki ochronne różnicowo-prądowe oraz zwarciowe dla zabezpieczenia obwodów odpływowych</w:t>
      </w:r>
    </w:p>
    <w:p w:rsidR="00F85ADA" w:rsidRDefault="00F85ADA" w:rsidP="00F85ADA">
      <w:pPr>
        <w:pStyle w:val="Bezodstpw"/>
        <w:numPr>
          <w:ilvl w:val="0"/>
          <w:numId w:val="10"/>
        </w:numPr>
        <w:jc w:val="both"/>
        <w:rPr>
          <w:sz w:val="22"/>
        </w:rPr>
      </w:pPr>
      <w:r w:rsidRPr="00CB74D6">
        <w:rPr>
          <w:sz w:val="22"/>
        </w:rPr>
        <w:t>Aparaturę sterującą</w:t>
      </w:r>
      <w:r>
        <w:rPr>
          <w:sz w:val="22"/>
        </w:rPr>
        <w:t xml:space="preserve"> i </w:t>
      </w:r>
      <w:r w:rsidRPr="00CB74D6">
        <w:rPr>
          <w:sz w:val="22"/>
        </w:rPr>
        <w:t>kontrolną (wg potrzeb / schematy rozdzielnic)</w:t>
      </w:r>
    </w:p>
    <w:p w:rsidR="00F85ADA" w:rsidRDefault="00F85ADA" w:rsidP="00F85ADA">
      <w:pPr>
        <w:pStyle w:val="Bezodstpw"/>
        <w:jc w:val="both"/>
        <w:rPr>
          <w:sz w:val="22"/>
        </w:rPr>
      </w:pPr>
    </w:p>
    <w:p w:rsidR="00821B79" w:rsidRPr="00821B79" w:rsidRDefault="00821B79" w:rsidP="00821B79">
      <w:pPr>
        <w:pStyle w:val="Bezodstpw"/>
        <w:jc w:val="both"/>
        <w:rPr>
          <w:b/>
          <w:sz w:val="22"/>
        </w:rPr>
      </w:pPr>
      <w:r w:rsidRPr="00821B79">
        <w:rPr>
          <w:b/>
          <w:sz w:val="22"/>
        </w:rPr>
        <w:t>WSZYSTKIE WYPROWADZENIA KABLI WYKONAĆ PRZEZ ZACISKI POŚREDNICZĄCE ZABUDOWANE NAD ZABEZPIECZENIAMI.</w:t>
      </w:r>
    </w:p>
    <w:p w:rsidR="00821B79" w:rsidRDefault="00821B79" w:rsidP="00F85ADA">
      <w:pPr>
        <w:pStyle w:val="Bezodstpw"/>
        <w:jc w:val="both"/>
        <w:rPr>
          <w:sz w:val="22"/>
        </w:rPr>
      </w:pPr>
    </w:p>
    <w:p w:rsidR="00F85ADA" w:rsidRPr="00CB74D6" w:rsidRDefault="00F85ADA" w:rsidP="00F85ADA">
      <w:pPr>
        <w:jc w:val="both"/>
        <w:rPr>
          <w:sz w:val="22"/>
        </w:rPr>
      </w:pPr>
      <w:r w:rsidRPr="00CB74D6">
        <w:rPr>
          <w:sz w:val="22"/>
        </w:rPr>
        <w:t xml:space="preserve">Napięcie znamionowe </w:t>
      </w:r>
      <w:r>
        <w:rPr>
          <w:sz w:val="22"/>
        </w:rPr>
        <w:t xml:space="preserve">obudowy </w:t>
      </w:r>
      <w:r w:rsidRPr="00CB74D6">
        <w:rPr>
          <w:sz w:val="22"/>
        </w:rPr>
        <w:t>690V, prądy znamionowe dobrane do poszczególnych rozdzielnic.</w:t>
      </w:r>
    </w:p>
    <w:p w:rsidR="00F85ADA" w:rsidRPr="00CB74D6" w:rsidRDefault="00F85ADA" w:rsidP="00F85ADA">
      <w:pPr>
        <w:jc w:val="both"/>
        <w:rPr>
          <w:sz w:val="22"/>
        </w:rPr>
      </w:pPr>
      <w:r w:rsidRPr="00CB74D6">
        <w:rPr>
          <w:sz w:val="22"/>
        </w:rPr>
        <w:t xml:space="preserve">Wytrzymałość zwarciowa aparatury </w:t>
      </w:r>
      <w:r>
        <w:rPr>
          <w:sz w:val="22"/>
        </w:rPr>
        <w:t xml:space="preserve">min. </w:t>
      </w:r>
      <w:r w:rsidRPr="00CB74D6">
        <w:rPr>
          <w:sz w:val="22"/>
        </w:rPr>
        <w:t>10 kA.</w:t>
      </w:r>
    </w:p>
    <w:p w:rsidR="00F85ADA" w:rsidRPr="00CB74D6" w:rsidRDefault="00F85ADA" w:rsidP="00F85ADA">
      <w:pPr>
        <w:jc w:val="both"/>
        <w:rPr>
          <w:sz w:val="22"/>
        </w:rPr>
      </w:pPr>
    </w:p>
    <w:p w:rsidR="00F85ADA" w:rsidRPr="00CB74D6" w:rsidRDefault="00F85ADA" w:rsidP="00F85ADA">
      <w:pPr>
        <w:jc w:val="both"/>
        <w:rPr>
          <w:sz w:val="22"/>
        </w:rPr>
      </w:pPr>
      <w:r w:rsidRPr="00CB74D6">
        <w:rPr>
          <w:sz w:val="22"/>
        </w:rPr>
        <w:t>Układ sieci zasilającej</w:t>
      </w:r>
      <w:r>
        <w:rPr>
          <w:sz w:val="22"/>
        </w:rPr>
        <w:t xml:space="preserve"> i </w:t>
      </w:r>
      <w:r w:rsidRPr="00CB74D6">
        <w:rPr>
          <w:sz w:val="22"/>
        </w:rPr>
        <w:t xml:space="preserve">odbiorczej TN-S. Całość instalacji </w:t>
      </w:r>
      <w:r>
        <w:rPr>
          <w:sz w:val="22"/>
        </w:rPr>
        <w:t>z </w:t>
      </w:r>
      <w:r w:rsidRPr="00CB74D6">
        <w:rPr>
          <w:sz w:val="22"/>
        </w:rPr>
        <w:t>wydzielonym przewodem ochronnym</w:t>
      </w:r>
      <w:r>
        <w:rPr>
          <w:sz w:val="22"/>
        </w:rPr>
        <w:t xml:space="preserve"> PE</w:t>
      </w:r>
      <w:r w:rsidRPr="00CB74D6">
        <w:rPr>
          <w:sz w:val="22"/>
        </w:rPr>
        <w:t>.</w:t>
      </w:r>
    </w:p>
    <w:p w:rsidR="00F85ADA" w:rsidRDefault="00F85ADA" w:rsidP="00F85ADA">
      <w:pPr>
        <w:jc w:val="both"/>
        <w:rPr>
          <w:sz w:val="22"/>
        </w:rPr>
      </w:pPr>
      <w:r w:rsidRPr="00CB74D6">
        <w:rPr>
          <w:sz w:val="22"/>
        </w:rPr>
        <w:t>Po montażu rozdzielnic należy sprawdzić</w:t>
      </w:r>
      <w:r>
        <w:rPr>
          <w:sz w:val="22"/>
        </w:rPr>
        <w:t xml:space="preserve"> i </w:t>
      </w:r>
      <w:r w:rsidRPr="00CB74D6">
        <w:rPr>
          <w:sz w:val="22"/>
        </w:rPr>
        <w:t>dokręcić połączenia śrubowe aparatury</w:t>
      </w:r>
      <w:r>
        <w:rPr>
          <w:sz w:val="22"/>
        </w:rPr>
        <w:t xml:space="preserve"> i </w:t>
      </w:r>
      <w:r w:rsidRPr="00CB74D6">
        <w:rPr>
          <w:sz w:val="22"/>
        </w:rPr>
        <w:t>osprzętu elektrycznego oraz połączeń przewodów – zacisków. Momenty dokręcenia śrub zgodne</w:t>
      </w:r>
      <w:r>
        <w:rPr>
          <w:sz w:val="22"/>
        </w:rPr>
        <w:t xml:space="preserve"> z </w:t>
      </w:r>
      <w:r w:rsidRPr="00CB74D6">
        <w:rPr>
          <w:sz w:val="22"/>
        </w:rPr>
        <w:t>DTR producenta rozdzielnicy. Rozdzielnice winny spełniać postanowienia normy PN-EN 61439-1:2011 „Rozdzielnice</w:t>
      </w:r>
      <w:r>
        <w:rPr>
          <w:sz w:val="22"/>
        </w:rPr>
        <w:t xml:space="preserve"> i </w:t>
      </w:r>
      <w:r w:rsidRPr="00CB74D6">
        <w:rPr>
          <w:sz w:val="22"/>
        </w:rPr>
        <w:t>sterownice niskonapięciowe -- Część 1: Postanowienia ogólne” (lub równoważnej do wskazanej normy). Wraz</w:t>
      </w:r>
      <w:r>
        <w:rPr>
          <w:sz w:val="22"/>
        </w:rPr>
        <w:t xml:space="preserve"> z </w:t>
      </w:r>
      <w:r w:rsidRPr="00CB74D6">
        <w:rPr>
          <w:sz w:val="22"/>
        </w:rPr>
        <w:t>rozdzielnicami producent winien dostarczyć kartę gwarancyjną urządzenia, protokoły</w:t>
      </w:r>
      <w:r>
        <w:rPr>
          <w:sz w:val="22"/>
        </w:rPr>
        <w:t xml:space="preserve"> i </w:t>
      </w:r>
      <w:r w:rsidRPr="00CB74D6">
        <w:rPr>
          <w:sz w:val="22"/>
        </w:rPr>
        <w:t>świadectwa badań zgodnie</w:t>
      </w:r>
      <w:r>
        <w:rPr>
          <w:sz w:val="22"/>
        </w:rPr>
        <w:t xml:space="preserve"> z </w:t>
      </w:r>
      <w:r w:rsidRPr="00CB74D6">
        <w:rPr>
          <w:sz w:val="22"/>
        </w:rPr>
        <w:t>normą jw. oraz schemat elektryczny rozdzielnicy zawieszony</w:t>
      </w:r>
      <w:r>
        <w:rPr>
          <w:sz w:val="22"/>
        </w:rPr>
        <w:t xml:space="preserve"> w </w:t>
      </w:r>
      <w:r w:rsidRPr="00CB74D6">
        <w:rPr>
          <w:sz w:val="22"/>
        </w:rPr>
        <w:t>kieszeni na drzwiczkach. W rozdzielnicach p</w:t>
      </w:r>
      <w:r>
        <w:rPr>
          <w:sz w:val="22"/>
        </w:rPr>
        <w:t>ozostawić rezerwę miejsca 25 %.</w:t>
      </w:r>
    </w:p>
    <w:p w:rsidR="00F85ADA" w:rsidRDefault="00F85ADA" w:rsidP="00F85ADA">
      <w:pPr>
        <w:jc w:val="both"/>
        <w:rPr>
          <w:sz w:val="22"/>
        </w:rPr>
      </w:pPr>
    </w:p>
    <w:p w:rsidR="00F85ADA" w:rsidRPr="00CB74D6" w:rsidRDefault="00F85ADA" w:rsidP="00F85ADA">
      <w:pPr>
        <w:jc w:val="both"/>
        <w:rPr>
          <w:sz w:val="22"/>
        </w:rPr>
      </w:pPr>
      <w:r w:rsidRPr="00CB74D6">
        <w:rPr>
          <w:sz w:val="22"/>
        </w:rPr>
        <w:t xml:space="preserve">Na drogach pożarowych rozdzielnice powinny zostać zabudowane pożarowo do poziomu EI60 / drzwi EI60, </w:t>
      </w:r>
      <w:r>
        <w:rPr>
          <w:sz w:val="22"/>
        </w:rPr>
        <w:t>w szachtach instalacyjnych</w:t>
      </w:r>
      <w:r w:rsidRPr="00CB74D6">
        <w:rPr>
          <w:sz w:val="22"/>
        </w:rPr>
        <w:t>. Do tablic winien być zachowany swobodny dostęp (z uwzględnieniem zabudowy EI60 / drzwi EI60).</w:t>
      </w:r>
    </w:p>
    <w:p w:rsidR="007500F6" w:rsidRDefault="007500F6" w:rsidP="006A796E">
      <w:pPr>
        <w:pStyle w:val="Bezodstpw"/>
        <w:jc w:val="both"/>
        <w:rPr>
          <w:sz w:val="22"/>
        </w:rPr>
      </w:pPr>
    </w:p>
    <w:p w:rsidR="00F85ADA" w:rsidRPr="00A32036" w:rsidRDefault="00A32036" w:rsidP="00E31BE4">
      <w:pPr>
        <w:pStyle w:val="Nagwek1"/>
        <w:numPr>
          <w:ilvl w:val="0"/>
          <w:numId w:val="3"/>
        </w:numPr>
      </w:pPr>
      <w:bookmarkStart w:id="19" w:name="_Toc78892536"/>
      <w:r w:rsidRPr="00A32036">
        <w:t>Instalacje elektryczne - wymagania ogólne</w:t>
      </w:r>
      <w:bookmarkEnd w:id="19"/>
    </w:p>
    <w:p w:rsidR="00B7793D" w:rsidRPr="00C545BF" w:rsidRDefault="00B7793D" w:rsidP="00B7793D">
      <w:pPr>
        <w:jc w:val="both"/>
        <w:rPr>
          <w:sz w:val="22"/>
          <w:szCs w:val="22"/>
        </w:rPr>
      </w:pPr>
      <w:r w:rsidRPr="00C545BF">
        <w:rPr>
          <w:sz w:val="22"/>
          <w:szCs w:val="22"/>
        </w:rPr>
        <w:t>Układ sieci w obiekcie: TN-S.</w:t>
      </w:r>
    </w:p>
    <w:p w:rsidR="00B7793D" w:rsidRDefault="00B7793D" w:rsidP="00B7793D">
      <w:pPr>
        <w:jc w:val="both"/>
        <w:rPr>
          <w:sz w:val="22"/>
          <w:szCs w:val="22"/>
        </w:rPr>
      </w:pPr>
      <w:r>
        <w:rPr>
          <w:sz w:val="22"/>
          <w:szCs w:val="22"/>
        </w:rPr>
        <w:t>I</w:t>
      </w:r>
      <w:r w:rsidRPr="00C545BF">
        <w:rPr>
          <w:sz w:val="22"/>
          <w:szCs w:val="22"/>
        </w:rPr>
        <w:t>nstalacja odbiorcza</w:t>
      </w:r>
      <w:r>
        <w:rPr>
          <w:sz w:val="22"/>
          <w:szCs w:val="22"/>
        </w:rPr>
        <w:t xml:space="preserve"> z </w:t>
      </w:r>
      <w:r w:rsidRPr="00C545BF">
        <w:rPr>
          <w:sz w:val="22"/>
          <w:szCs w:val="22"/>
        </w:rPr>
        <w:t xml:space="preserve">odrębną ochronną żyłą żółtozieloną PE. </w:t>
      </w:r>
      <w:r>
        <w:rPr>
          <w:sz w:val="22"/>
          <w:szCs w:val="22"/>
        </w:rPr>
        <w:t xml:space="preserve">Należy stosować przewody </w:t>
      </w:r>
      <w:r w:rsidRPr="00C545BF">
        <w:rPr>
          <w:sz w:val="22"/>
          <w:szCs w:val="22"/>
        </w:rPr>
        <w:t>instalacyjne energetyczne</w:t>
      </w:r>
      <w:r>
        <w:rPr>
          <w:sz w:val="22"/>
          <w:szCs w:val="22"/>
        </w:rPr>
        <w:t xml:space="preserve"> z </w:t>
      </w:r>
      <w:r w:rsidRPr="00C545BF">
        <w:rPr>
          <w:sz w:val="22"/>
          <w:szCs w:val="22"/>
        </w:rPr>
        <w:t xml:space="preserve">żyłami miedzianymi na napięcie </w:t>
      </w:r>
      <w:r>
        <w:rPr>
          <w:sz w:val="22"/>
          <w:szCs w:val="22"/>
        </w:rPr>
        <w:t xml:space="preserve">500/750V / </w:t>
      </w:r>
      <w:r w:rsidRPr="00C545BF">
        <w:rPr>
          <w:sz w:val="22"/>
          <w:szCs w:val="22"/>
        </w:rPr>
        <w:t xml:space="preserve">kable na napięcie – </w:t>
      </w:r>
      <w:r>
        <w:rPr>
          <w:sz w:val="22"/>
          <w:szCs w:val="22"/>
        </w:rPr>
        <w:t>0,6/</w:t>
      </w:r>
      <w:r w:rsidRPr="00C545BF">
        <w:rPr>
          <w:sz w:val="22"/>
          <w:szCs w:val="22"/>
        </w:rPr>
        <w:t>1 kV. Rozdzielnice</w:t>
      </w:r>
      <w:r>
        <w:rPr>
          <w:sz w:val="22"/>
          <w:szCs w:val="22"/>
        </w:rPr>
        <w:t xml:space="preserve"> i </w:t>
      </w:r>
      <w:r w:rsidRPr="00C545BF">
        <w:rPr>
          <w:sz w:val="22"/>
          <w:szCs w:val="22"/>
        </w:rPr>
        <w:t>tablice II klasy izolacji. System ochrony od porażeń – samoczynne wyłączenie, II klasa iz</w:t>
      </w:r>
      <w:r>
        <w:rPr>
          <w:sz w:val="22"/>
          <w:szCs w:val="22"/>
        </w:rPr>
        <w:t>olacji, połączenia wyrównawcze uziemione.</w:t>
      </w:r>
    </w:p>
    <w:p w:rsidR="00B7793D" w:rsidRDefault="00B7793D" w:rsidP="00B7793D">
      <w:pPr>
        <w:jc w:val="both"/>
        <w:rPr>
          <w:sz w:val="22"/>
          <w:szCs w:val="22"/>
        </w:rPr>
      </w:pPr>
      <w:r w:rsidRPr="00B10F54">
        <w:rPr>
          <w:sz w:val="22"/>
        </w:rPr>
        <w:t>Głó</w:t>
      </w:r>
      <w:r>
        <w:rPr>
          <w:sz w:val="22"/>
        </w:rPr>
        <w:t>wne ciągi instalacyjne w </w:t>
      </w:r>
      <w:r w:rsidRPr="00B10F54">
        <w:rPr>
          <w:sz w:val="22"/>
        </w:rPr>
        <w:t>metalowych korytkac</w:t>
      </w:r>
      <w:r>
        <w:rPr>
          <w:sz w:val="22"/>
        </w:rPr>
        <w:t>h perforowanych i siatkowych oraz rurach osłonowych.</w:t>
      </w:r>
    </w:p>
    <w:p w:rsidR="00B7793D" w:rsidRPr="00C545BF" w:rsidRDefault="00B7793D" w:rsidP="00B7793D">
      <w:pPr>
        <w:jc w:val="both"/>
        <w:rPr>
          <w:b/>
          <w:sz w:val="22"/>
          <w:szCs w:val="22"/>
          <w:u w:val="single"/>
        </w:rPr>
      </w:pPr>
      <w:r w:rsidRPr="00C545BF">
        <w:rPr>
          <w:b/>
          <w:sz w:val="22"/>
          <w:szCs w:val="22"/>
          <w:u w:val="single"/>
        </w:rPr>
        <w:t>Uwaga: przy przejściu przewodów przez strefy pożarowe przepusty kablowe, kable</w:t>
      </w:r>
      <w:r>
        <w:rPr>
          <w:b/>
          <w:sz w:val="22"/>
          <w:szCs w:val="22"/>
          <w:u w:val="single"/>
        </w:rPr>
        <w:t xml:space="preserve"> i </w:t>
      </w:r>
      <w:r w:rsidRPr="00C545BF">
        <w:rPr>
          <w:b/>
          <w:sz w:val="22"/>
          <w:szCs w:val="22"/>
          <w:u w:val="single"/>
        </w:rPr>
        <w:t>przewody uszczelnić masą ognioodporną</w:t>
      </w:r>
      <w:r>
        <w:rPr>
          <w:b/>
          <w:sz w:val="22"/>
          <w:szCs w:val="22"/>
          <w:u w:val="single"/>
        </w:rPr>
        <w:t xml:space="preserve"> EI120</w:t>
      </w:r>
      <w:r w:rsidRPr="00C545BF">
        <w:rPr>
          <w:b/>
          <w:sz w:val="22"/>
          <w:szCs w:val="22"/>
          <w:u w:val="single"/>
        </w:rPr>
        <w:t>.</w:t>
      </w:r>
    </w:p>
    <w:p w:rsidR="00B7793D" w:rsidRPr="00C545BF" w:rsidRDefault="00B7793D" w:rsidP="00B7793D">
      <w:pPr>
        <w:jc w:val="both"/>
        <w:rPr>
          <w:sz w:val="22"/>
          <w:szCs w:val="22"/>
          <w:u w:val="single"/>
        </w:rPr>
      </w:pPr>
      <w:r w:rsidRPr="00C545BF">
        <w:rPr>
          <w:sz w:val="22"/>
          <w:szCs w:val="22"/>
          <w:u w:val="single"/>
        </w:rPr>
        <w:t xml:space="preserve">Dla </w:t>
      </w:r>
      <w:r>
        <w:rPr>
          <w:sz w:val="22"/>
          <w:szCs w:val="22"/>
          <w:u w:val="single"/>
        </w:rPr>
        <w:t>budynku</w:t>
      </w:r>
      <w:r w:rsidRPr="00C545BF">
        <w:rPr>
          <w:sz w:val="22"/>
          <w:szCs w:val="22"/>
          <w:u w:val="single"/>
        </w:rPr>
        <w:t xml:space="preserve"> zgodnie</w:t>
      </w:r>
      <w:r>
        <w:rPr>
          <w:sz w:val="22"/>
          <w:szCs w:val="22"/>
          <w:u w:val="single"/>
        </w:rPr>
        <w:t xml:space="preserve"> z </w:t>
      </w:r>
      <w:r w:rsidRPr="00C545BF">
        <w:rPr>
          <w:sz w:val="22"/>
          <w:szCs w:val="22"/>
          <w:u w:val="single"/>
        </w:rPr>
        <w:t>obowiązującym rozporządzeniem CPR nr 305/2011</w:t>
      </w:r>
      <w:r>
        <w:rPr>
          <w:sz w:val="22"/>
          <w:szCs w:val="22"/>
          <w:u w:val="single"/>
        </w:rPr>
        <w:t xml:space="preserve"> z </w:t>
      </w:r>
      <w:r w:rsidRPr="00C545BF">
        <w:rPr>
          <w:sz w:val="22"/>
          <w:szCs w:val="22"/>
          <w:u w:val="single"/>
        </w:rPr>
        <w:t>dnia 9 marca 2011 roku należy stosować kable</w:t>
      </w:r>
      <w:r>
        <w:rPr>
          <w:sz w:val="22"/>
          <w:szCs w:val="22"/>
          <w:u w:val="single"/>
        </w:rPr>
        <w:t xml:space="preserve"> i </w:t>
      </w:r>
      <w:r w:rsidRPr="00C545BF">
        <w:rPr>
          <w:sz w:val="22"/>
          <w:szCs w:val="22"/>
          <w:u w:val="single"/>
        </w:rPr>
        <w:t>przewody</w:t>
      </w:r>
      <w:r>
        <w:rPr>
          <w:sz w:val="22"/>
          <w:szCs w:val="22"/>
          <w:u w:val="single"/>
        </w:rPr>
        <w:t xml:space="preserve"> o </w:t>
      </w:r>
      <w:r w:rsidRPr="00C545BF">
        <w:rPr>
          <w:sz w:val="22"/>
          <w:szCs w:val="22"/>
          <w:u w:val="single"/>
        </w:rPr>
        <w:t>klasie minimalnej określonej w normie PN-EN 50575 jako:</w:t>
      </w:r>
    </w:p>
    <w:p w:rsidR="00B7793D" w:rsidRPr="00C545BF" w:rsidRDefault="00B7793D" w:rsidP="00B7793D">
      <w:pPr>
        <w:jc w:val="both"/>
        <w:rPr>
          <w:sz w:val="22"/>
          <w:szCs w:val="22"/>
          <w:u w:val="single"/>
        </w:rPr>
      </w:pPr>
      <w:r w:rsidRPr="00C545BF">
        <w:rPr>
          <w:sz w:val="22"/>
          <w:szCs w:val="22"/>
          <w:u w:val="single"/>
        </w:rPr>
        <w:t xml:space="preserve">Dca-s2, d1, a3 – dla pomieszczeń poza drogami ewakuacyjnymi </w:t>
      </w:r>
    </w:p>
    <w:p w:rsidR="00B7793D" w:rsidRPr="00C545BF" w:rsidRDefault="00B7793D" w:rsidP="00B7793D">
      <w:pPr>
        <w:jc w:val="both"/>
        <w:rPr>
          <w:sz w:val="22"/>
          <w:szCs w:val="22"/>
          <w:u w:val="single"/>
        </w:rPr>
      </w:pPr>
      <w:r w:rsidRPr="00C545BF">
        <w:rPr>
          <w:sz w:val="22"/>
          <w:szCs w:val="22"/>
          <w:u w:val="single"/>
        </w:rPr>
        <w:t>B2ca-s1b, d1, a1 – dla dróg ewakuacji</w:t>
      </w:r>
    </w:p>
    <w:p w:rsidR="00B7793D" w:rsidRPr="00C545BF" w:rsidRDefault="00B7793D" w:rsidP="00B7793D">
      <w:pPr>
        <w:jc w:val="both"/>
        <w:rPr>
          <w:sz w:val="22"/>
          <w:szCs w:val="22"/>
          <w:u w:val="single"/>
        </w:rPr>
      </w:pPr>
      <w:r w:rsidRPr="00C545BF">
        <w:rPr>
          <w:sz w:val="22"/>
          <w:szCs w:val="22"/>
          <w:u w:val="single"/>
        </w:rPr>
        <w:t xml:space="preserve">Wszystkie kable wewnątrz </w:t>
      </w:r>
      <w:r>
        <w:rPr>
          <w:sz w:val="22"/>
          <w:szCs w:val="22"/>
          <w:u w:val="single"/>
        </w:rPr>
        <w:t>korytarza</w:t>
      </w:r>
      <w:r w:rsidRPr="00C545BF">
        <w:rPr>
          <w:sz w:val="22"/>
          <w:szCs w:val="22"/>
          <w:u w:val="single"/>
        </w:rPr>
        <w:t xml:space="preserve"> muszą posiadać klasę minimalną określoną w ww. rozporządzeniu jako </w:t>
      </w:r>
      <w:r w:rsidRPr="00B93769">
        <w:rPr>
          <w:sz w:val="22"/>
          <w:szCs w:val="22"/>
          <w:u w:val="single"/>
        </w:rPr>
        <w:t xml:space="preserve">B2ca-s1b, d1, a1 </w:t>
      </w:r>
      <w:r w:rsidRPr="00C545BF">
        <w:rPr>
          <w:sz w:val="22"/>
          <w:szCs w:val="22"/>
          <w:u w:val="single"/>
        </w:rPr>
        <w:t>lub odporność pożarową (np.:FE180/PH90 E90).</w:t>
      </w:r>
    </w:p>
    <w:p w:rsidR="00B7793D" w:rsidRDefault="00B7793D" w:rsidP="00B7793D">
      <w:pPr>
        <w:jc w:val="both"/>
        <w:rPr>
          <w:sz w:val="22"/>
          <w:szCs w:val="22"/>
          <w:u w:val="single"/>
        </w:rPr>
      </w:pPr>
      <w:r w:rsidRPr="00C545BF">
        <w:rPr>
          <w:sz w:val="22"/>
          <w:szCs w:val="22"/>
          <w:u w:val="single"/>
        </w:rPr>
        <w:t>Dopuszcza się możliwość zastosowania kabli</w:t>
      </w:r>
      <w:r>
        <w:rPr>
          <w:sz w:val="22"/>
          <w:szCs w:val="22"/>
          <w:u w:val="single"/>
        </w:rPr>
        <w:t xml:space="preserve"> i </w:t>
      </w:r>
      <w:r w:rsidRPr="00C545BF">
        <w:rPr>
          <w:sz w:val="22"/>
          <w:szCs w:val="22"/>
          <w:u w:val="single"/>
        </w:rPr>
        <w:t>przewodów</w:t>
      </w:r>
      <w:r>
        <w:rPr>
          <w:sz w:val="22"/>
          <w:szCs w:val="22"/>
          <w:u w:val="single"/>
        </w:rPr>
        <w:t xml:space="preserve"> o wyższej klasie „CPR” niż jest wymagana.</w:t>
      </w:r>
    </w:p>
    <w:p w:rsidR="00B7793D" w:rsidRDefault="00B7793D" w:rsidP="00B7793D">
      <w:pPr>
        <w:jc w:val="both"/>
        <w:rPr>
          <w:u w:val="single"/>
        </w:rPr>
      </w:pPr>
    </w:p>
    <w:p w:rsidR="00A536CB" w:rsidRPr="00A536CB" w:rsidRDefault="00A536CB" w:rsidP="00B7793D">
      <w:pPr>
        <w:jc w:val="both"/>
        <w:rPr>
          <w:b/>
        </w:rPr>
      </w:pPr>
      <w:r w:rsidRPr="00A536CB">
        <w:rPr>
          <w:b/>
        </w:rPr>
        <w:t>Niedopuszczalne jest stosowanie wyłączników różnicowoprądowych o charakterystyce AC.</w:t>
      </w:r>
    </w:p>
    <w:p w:rsidR="00A536CB" w:rsidRPr="00C545BF" w:rsidRDefault="00A536CB" w:rsidP="00B7793D">
      <w:pPr>
        <w:jc w:val="both"/>
        <w:rPr>
          <w:u w:val="single"/>
        </w:rPr>
      </w:pPr>
    </w:p>
    <w:p w:rsidR="00B7793D" w:rsidRPr="00B10F54" w:rsidRDefault="00B7793D" w:rsidP="00B7793D">
      <w:pPr>
        <w:jc w:val="both"/>
        <w:rPr>
          <w:sz w:val="22"/>
        </w:rPr>
      </w:pPr>
      <w:r>
        <w:rPr>
          <w:sz w:val="22"/>
        </w:rPr>
        <w:t>Należy z</w:t>
      </w:r>
      <w:r w:rsidRPr="00B10F54">
        <w:rPr>
          <w:sz w:val="22"/>
        </w:rPr>
        <w:t>achować odległości instalacji elektrycznych od innych instalacji zgodnie</w:t>
      </w:r>
      <w:r>
        <w:rPr>
          <w:sz w:val="22"/>
        </w:rPr>
        <w:t xml:space="preserve"> z </w:t>
      </w:r>
      <w:r w:rsidRPr="00B10F54">
        <w:rPr>
          <w:sz w:val="22"/>
        </w:rPr>
        <w:t xml:space="preserve">wymaganiami przepisów. </w:t>
      </w:r>
    </w:p>
    <w:p w:rsidR="00B7793D" w:rsidRDefault="00B7793D" w:rsidP="00B7793D">
      <w:pPr>
        <w:jc w:val="both"/>
        <w:rPr>
          <w:sz w:val="22"/>
        </w:rPr>
      </w:pPr>
      <w:r w:rsidRPr="00B10F54">
        <w:rPr>
          <w:sz w:val="22"/>
        </w:rPr>
        <w:t>Urządzenia wyposażyć</w:t>
      </w:r>
      <w:r>
        <w:rPr>
          <w:sz w:val="22"/>
        </w:rPr>
        <w:t xml:space="preserve"> w </w:t>
      </w:r>
      <w:r w:rsidRPr="00B10F54">
        <w:rPr>
          <w:sz w:val="22"/>
        </w:rPr>
        <w:t>trwałe oznaczniki zgodnie</w:t>
      </w:r>
      <w:r>
        <w:rPr>
          <w:sz w:val="22"/>
        </w:rPr>
        <w:t xml:space="preserve"> z </w:t>
      </w:r>
      <w:r w:rsidRPr="00B10F54">
        <w:rPr>
          <w:sz w:val="22"/>
        </w:rPr>
        <w:t>symboliką przyjętą</w:t>
      </w:r>
      <w:r>
        <w:rPr>
          <w:sz w:val="22"/>
        </w:rPr>
        <w:t xml:space="preserve"> w </w:t>
      </w:r>
      <w:r w:rsidRPr="00B10F54">
        <w:rPr>
          <w:sz w:val="22"/>
        </w:rPr>
        <w:t>projekcie. Po wykonaniu instalacji wykonać sprawdzania odbiorcze zgodnie</w:t>
      </w:r>
      <w:r>
        <w:rPr>
          <w:sz w:val="22"/>
        </w:rPr>
        <w:t xml:space="preserve"> z </w:t>
      </w:r>
      <w:r w:rsidRPr="00B10F54">
        <w:rPr>
          <w:sz w:val="22"/>
        </w:rPr>
        <w:t>PN-HD 60634-6-61 (lub równoważnej do wskazanej normy).</w:t>
      </w:r>
    </w:p>
    <w:p w:rsidR="007500F6" w:rsidRDefault="007500F6" w:rsidP="006A796E">
      <w:pPr>
        <w:pStyle w:val="Bezodstpw"/>
        <w:jc w:val="both"/>
        <w:rPr>
          <w:sz w:val="22"/>
        </w:rPr>
      </w:pPr>
    </w:p>
    <w:p w:rsidR="00A32036" w:rsidRPr="00A32036" w:rsidRDefault="00A32036" w:rsidP="00E31BE4">
      <w:pPr>
        <w:pStyle w:val="Nagwek1"/>
        <w:numPr>
          <w:ilvl w:val="0"/>
          <w:numId w:val="3"/>
        </w:numPr>
      </w:pPr>
      <w:bookmarkStart w:id="20" w:name="_Toc78892537"/>
      <w:r w:rsidRPr="00A32036">
        <w:t>Demontaże</w:t>
      </w:r>
      <w:bookmarkEnd w:id="20"/>
    </w:p>
    <w:p w:rsidR="00A32036" w:rsidRPr="00A32036" w:rsidRDefault="00A32036" w:rsidP="00A32036">
      <w:pPr>
        <w:pStyle w:val="Bezodstpw"/>
        <w:jc w:val="both"/>
        <w:rPr>
          <w:sz w:val="22"/>
        </w:rPr>
      </w:pPr>
      <w:r w:rsidRPr="00A32036">
        <w:rPr>
          <w:sz w:val="22"/>
        </w:rPr>
        <w:tab/>
        <w:t>Projektuje się demontaże istniejąc</w:t>
      </w:r>
      <w:r w:rsidR="008C579F">
        <w:rPr>
          <w:sz w:val="22"/>
        </w:rPr>
        <w:t>ych instalacji elektrycznych w opracowywanej części budynku.</w:t>
      </w:r>
    </w:p>
    <w:p w:rsidR="007500F6" w:rsidRPr="008C579F" w:rsidRDefault="00A32036" w:rsidP="00A32036">
      <w:pPr>
        <w:pStyle w:val="Bezodstpw"/>
        <w:jc w:val="both"/>
        <w:rPr>
          <w:b/>
          <w:sz w:val="22"/>
        </w:rPr>
      </w:pPr>
      <w:r w:rsidRPr="00A32036">
        <w:rPr>
          <w:sz w:val="22"/>
        </w:rPr>
        <w:t xml:space="preserve">Materiały z demontażu należy zutylizować zgodnie ze stosownymi przepisami, Inwestor zastrzega sobie prawo do przejrzenia zdemontowanych elementów instalacji i wyboru tych o zadowalającym stanie technicznym w celu ich późniejszego wykorzystania. </w:t>
      </w:r>
      <w:r w:rsidRPr="008C579F">
        <w:rPr>
          <w:b/>
          <w:sz w:val="22"/>
        </w:rPr>
        <w:t>Wykonawca robót ponosi koszty utylizacji materiałów z demontażu.</w:t>
      </w:r>
    </w:p>
    <w:p w:rsidR="007500F6" w:rsidRDefault="007500F6" w:rsidP="006A796E">
      <w:pPr>
        <w:pStyle w:val="Bezodstpw"/>
        <w:jc w:val="both"/>
        <w:rPr>
          <w:sz w:val="22"/>
        </w:rPr>
      </w:pPr>
    </w:p>
    <w:p w:rsidR="00B7793D" w:rsidRPr="00B7793D" w:rsidRDefault="00B7793D" w:rsidP="00E31BE4">
      <w:pPr>
        <w:pStyle w:val="Nagwek1"/>
        <w:numPr>
          <w:ilvl w:val="0"/>
          <w:numId w:val="3"/>
        </w:numPr>
      </w:pPr>
      <w:bookmarkStart w:id="21" w:name="_Toc78892538"/>
      <w:r w:rsidRPr="00B7793D">
        <w:t>Konstrukcje wsporcze</w:t>
      </w:r>
      <w:bookmarkEnd w:id="21"/>
    </w:p>
    <w:p w:rsidR="00B7793D" w:rsidRDefault="00B7793D" w:rsidP="00B7793D">
      <w:pPr>
        <w:pStyle w:val="Bezodstpw"/>
        <w:jc w:val="both"/>
        <w:rPr>
          <w:sz w:val="22"/>
        </w:rPr>
      </w:pPr>
      <w:r w:rsidRPr="00B7793D">
        <w:rPr>
          <w:sz w:val="22"/>
        </w:rPr>
        <w:t>Dla prowadzenia głównych ciągów instalacji projektuje się ocynkowane korytka kablowe o szer</w:t>
      </w:r>
      <w:r>
        <w:rPr>
          <w:sz w:val="22"/>
        </w:rPr>
        <w:t>okości 100-400 mm i wysokości 50</w:t>
      </w:r>
      <w:r w:rsidRPr="00B7793D">
        <w:rPr>
          <w:sz w:val="22"/>
        </w:rPr>
        <w:t>mm, grubości blachy min. 1mm, cynkowane metodą zanurzeniową, prowadzone zgodnie z planami.</w:t>
      </w:r>
    </w:p>
    <w:p w:rsidR="00B7793D" w:rsidRDefault="00B7793D" w:rsidP="00B7793D">
      <w:pPr>
        <w:pStyle w:val="Bezodstpw"/>
        <w:jc w:val="both"/>
        <w:rPr>
          <w:sz w:val="22"/>
        </w:rPr>
      </w:pPr>
      <w:r>
        <w:rPr>
          <w:sz w:val="22"/>
        </w:rPr>
        <w:t>Jako główny ciąg do szachtów projektuje się drabinki kablowe szerokości 400mm.</w:t>
      </w:r>
    </w:p>
    <w:p w:rsidR="00B7793D" w:rsidRDefault="00B7793D" w:rsidP="00B7793D">
      <w:pPr>
        <w:pStyle w:val="Bezodstpw"/>
        <w:jc w:val="both"/>
        <w:rPr>
          <w:sz w:val="22"/>
        </w:rPr>
      </w:pPr>
      <w:r>
        <w:rPr>
          <w:sz w:val="22"/>
        </w:rPr>
        <w:t>W szachtach instalacyjnych w pionie projektuje się: 2x drabinka 600x60, 1x drabinka 300x60.</w:t>
      </w:r>
    </w:p>
    <w:p w:rsidR="00B7793D" w:rsidRPr="00B7793D" w:rsidRDefault="00B7793D" w:rsidP="00B7793D">
      <w:pPr>
        <w:pStyle w:val="Bezodstpw"/>
        <w:jc w:val="both"/>
        <w:rPr>
          <w:sz w:val="22"/>
        </w:rPr>
      </w:pPr>
    </w:p>
    <w:p w:rsidR="00B7793D" w:rsidRPr="00B7793D" w:rsidRDefault="00B7793D" w:rsidP="00B7793D">
      <w:pPr>
        <w:pStyle w:val="Bezodstpw"/>
        <w:jc w:val="both"/>
        <w:rPr>
          <w:sz w:val="22"/>
        </w:rPr>
      </w:pPr>
      <w:r w:rsidRPr="00B7793D">
        <w:rPr>
          <w:sz w:val="22"/>
        </w:rPr>
        <w:t xml:space="preserve">Trasy do prowadzenia przewodów o napięciu roboczym 230/400V należy prowadzić w odległości min 150 mm przewodów teletechnicznych, komputerowych i systemów zabezpieczeń. Najmniejsza dopuszczalna odległość przewodów o napięciu roboczym 230/400V od przewodów teletechnicznych, komputerowych i systemów zabezpieczeń, z zastosowaniem stalowej przegrody wynosi 50 mm. </w:t>
      </w:r>
    </w:p>
    <w:p w:rsidR="00B7793D" w:rsidRPr="00B7793D" w:rsidRDefault="00B7793D" w:rsidP="00B7793D">
      <w:pPr>
        <w:pStyle w:val="Bezodstpw"/>
        <w:jc w:val="both"/>
        <w:rPr>
          <w:sz w:val="22"/>
        </w:rPr>
      </w:pPr>
      <w:r w:rsidRPr="00B7793D">
        <w:rPr>
          <w:sz w:val="22"/>
        </w:rPr>
        <w:t>Uwaga: przy przejściu przewodów przez strefy pożarowe przepusty kablowe, kable i przewody uszczelnić masą ognioodporną.</w:t>
      </w:r>
    </w:p>
    <w:p w:rsidR="00B7793D" w:rsidRPr="00B7793D" w:rsidRDefault="00B7793D" w:rsidP="00B7793D">
      <w:pPr>
        <w:pStyle w:val="Bezodstpw"/>
        <w:jc w:val="both"/>
        <w:rPr>
          <w:sz w:val="22"/>
        </w:rPr>
      </w:pPr>
    </w:p>
    <w:p w:rsidR="00B7793D" w:rsidRPr="00B7793D" w:rsidRDefault="00B7793D" w:rsidP="00B7793D">
      <w:pPr>
        <w:pStyle w:val="Bezodstpw"/>
        <w:jc w:val="both"/>
        <w:rPr>
          <w:sz w:val="22"/>
        </w:rPr>
      </w:pPr>
      <w:r w:rsidRPr="00B7793D">
        <w:rPr>
          <w:sz w:val="22"/>
        </w:rPr>
        <w:t>Do montażu korytek stosować uchwyty ścienne (wysięgniki) / sufitowe (wieszaki typu C) o długości uchwytu min. 50 mm większej niż szerokość korytka. Wysięgniki powinny być mocowane na min. 2 śruby bezpośrednio do konstrukcji budynku poprzez przykręcenie śrubami i być trwale obsadzone.</w:t>
      </w:r>
    </w:p>
    <w:p w:rsidR="00B7793D" w:rsidRPr="00B7793D" w:rsidRDefault="00B7793D" w:rsidP="00B7793D">
      <w:pPr>
        <w:pStyle w:val="Bezodstpw"/>
        <w:jc w:val="both"/>
        <w:rPr>
          <w:sz w:val="22"/>
        </w:rPr>
      </w:pPr>
    </w:p>
    <w:p w:rsidR="007500F6" w:rsidRPr="00B35F7B" w:rsidRDefault="00B35F7B" w:rsidP="00E31BE4">
      <w:pPr>
        <w:pStyle w:val="Nagwek1"/>
        <w:numPr>
          <w:ilvl w:val="0"/>
          <w:numId w:val="3"/>
        </w:numPr>
      </w:pPr>
      <w:bookmarkStart w:id="22" w:name="_Toc78892539"/>
      <w:r w:rsidRPr="00B35F7B">
        <w:t>Oświetlenie</w:t>
      </w:r>
      <w:bookmarkEnd w:id="22"/>
    </w:p>
    <w:p w:rsidR="00B35F7B" w:rsidRPr="00C76ED0" w:rsidRDefault="00B35F7B" w:rsidP="00B35F7B">
      <w:pPr>
        <w:jc w:val="both"/>
        <w:rPr>
          <w:sz w:val="22"/>
        </w:rPr>
      </w:pPr>
      <w:r w:rsidRPr="00C76ED0">
        <w:rPr>
          <w:sz w:val="22"/>
        </w:rPr>
        <w:t>Zaprojektowano oprawy oświetleniowe LED. Dla projektowanych opraw przyjęto natężenia oświetlenia: Korytarze – 150 lx, klatki schodowe – 150 lx, sanitariaty - 200 lx, pomocnicze pomieszczenia – 200 lx, magazyny – 200 lx, biura</w:t>
      </w:r>
      <w:r>
        <w:rPr>
          <w:sz w:val="22"/>
        </w:rPr>
        <w:t>, archiwa, gabinety</w:t>
      </w:r>
      <w:r w:rsidRPr="00C76ED0">
        <w:rPr>
          <w:sz w:val="22"/>
        </w:rPr>
        <w:t xml:space="preserve"> – 500 l</w:t>
      </w:r>
      <w:r>
        <w:rPr>
          <w:sz w:val="22"/>
        </w:rPr>
        <w:t>x</w:t>
      </w:r>
      <w:r w:rsidRPr="00C76ED0">
        <w:rPr>
          <w:sz w:val="22"/>
        </w:rPr>
        <w:t>.</w:t>
      </w:r>
    </w:p>
    <w:p w:rsidR="007500F6" w:rsidRDefault="007500F6" w:rsidP="006A796E">
      <w:pPr>
        <w:pStyle w:val="Bezodstpw"/>
        <w:jc w:val="both"/>
        <w:rPr>
          <w:sz w:val="22"/>
        </w:rPr>
      </w:pPr>
    </w:p>
    <w:p w:rsidR="00BF61EE" w:rsidRPr="00BF61EE" w:rsidRDefault="00BF61EE" w:rsidP="00BF61EE">
      <w:pPr>
        <w:pStyle w:val="Bezodstpw"/>
        <w:jc w:val="both"/>
        <w:rPr>
          <w:sz w:val="22"/>
        </w:rPr>
      </w:pPr>
      <w:r w:rsidRPr="00BF61EE">
        <w:rPr>
          <w:sz w:val="22"/>
        </w:rPr>
        <w:t>Łączniki oświetlenia umieszczać na wysokości 1,</w:t>
      </w:r>
      <w:r>
        <w:rPr>
          <w:sz w:val="22"/>
        </w:rPr>
        <w:t>2</w:t>
      </w:r>
      <w:r w:rsidRPr="00BF61EE">
        <w:rPr>
          <w:sz w:val="22"/>
        </w:rPr>
        <w:t xml:space="preserve"> m. W sanitariatach osprzęt elektryczny o stopniu ochrony nie niższym niż IP44. W pomieszczeniach biurowych, socjalnych i korytarzach osprzęt elektryczny o stopniu ochrony nie niższym niż IP2x.</w:t>
      </w:r>
    </w:p>
    <w:p w:rsidR="00BF61EE" w:rsidRDefault="00BF61EE" w:rsidP="006A796E">
      <w:pPr>
        <w:pStyle w:val="Bezodstpw"/>
        <w:jc w:val="both"/>
        <w:rPr>
          <w:sz w:val="22"/>
        </w:rPr>
      </w:pPr>
    </w:p>
    <w:p w:rsidR="00B35F7B" w:rsidRPr="00C76ED0" w:rsidRDefault="00B35F7B" w:rsidP="00B35F7B">
      <w:pPr>
        <w:jc w:val="both"/>
        <w:rPr>
          <w:sz w:val="22"/>
        </w:rPr>
      </w:pPr>
      <w:r w:rsidRPr="00C76ED0">
        <w:rPr>
          <w:sz w:val="22"/>
        </w:rPr>
        <w:t>Przyjęto oprawy</w:t>
      </w:r>
      <w:r>
        <w:rPr>
          <w:sz w:val="22"/>
        </w:rPr>
        <w:t xml:space="preserve"> o </w:t>
      </w:r>
      <w:r w:rsidRPr="00C76ED0">
        <w:rPr>
          <w:sz w:val="22"/>
        </w:rPr>
        <w:t>parametrach minimalnych:</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29"/>
        <w:gridCol w:w="568"/>
        <w:gridCol w:w="7796"/>
      </w:tblGrid>
      <w:tr w:rsidR="00B35F7B" w:rsidRPr="00D5768B" w:rsidTr="00F37CF3">
        <w:trPr>
          <w:trHeight w:val="285"/>
        </w:trPr>
        <w:tc>
          <w:tcPr>
            <w:tcW w:w="1129" w:type="dxa"/>
            <w:shd w:val="clear" w:color="auto" w:fill="auto"/>
            <w:noWrap/>
            <w:hideMark/>
          </w:tcPr>
          <w:p w:rsidR="00B35F7B" w:rsidRPr="00D5768B" w:rsidRDefault="00B35F7B" w:rsidP="00F37CF3">
            <w:pPr>
              <w:widowControl/>
              <w:autoSpaceDE/>
              <w:autoSpaceDN/>
              <w:adjustRightInd/>
              <w:jc w:val="center"/>
              <w:rPr>
                <w:sz w:val="22"/>
                <w:szCs w:val="22"/>
              </w:rPr>
            </w:pPr>
            <w:r w:rsidRPr="00D5768B">
              <w:rPr>
                <w:sz w:val="22"/>
                <w:szCs w:val="22"/>
              </w:rPr>
              <w:t>Nr oprawy na planie</w:t>
            </w:r>
          </w:p>
        </w:tc>
        <w:tc>
          <w:tcPr>
            <w:tcW w:w="568" w:type="dxa"/>
            <w:shd w:val="clear" w:color="auto" w:fill="auto"/>
            <w:noWrap/>
            <w:hideMark/>
          </w:tcPr>
          <w:p w:rsidR="00B35F7B" w:rsidRPr="00D5768B" w:rsidRDefault="00B35F7B" w:rsidP="00F37CF3">
            <w:pPr>
              <w:widowControl/>
              <w:autoSpaceDE/>
              <w:autoSpaceDN/>
              <w:adjustRightInd/>
              <w:jc w:val="center"/>
              <w:rPr>
                <w:sz w:val="22"/>
                <w:szCs w:val="22"/>
              </w:rPr>
            </w:pPr>
            <w:r w:rsidRPr="00D5768B">
              <w:rPr>
                <w:sz w:val="22"/>
                <w:szCs w:val="22"/>
              </w:rPr>
              <w:t>Ilość</w:t>
            </w:r>
          </w:p>
        </w:tc>
        <w:tc>
          <w:tcPr>
            <w:tcW w:w="7796" w:type="dxa"/>
            <w:shd w:val="clear" w:color="auto" w:fill="auto"/>
            <w:noWrap/>
            <w:hideMark/>
          </w:tcPr>
          <w:p w:rsidR="00B35F7B" w:rsidRPr="00D5768B" w:rsidRDefault="00B35F7B" w:rsidP="00F37CF3">
            <w:pPr>
              <w:widowControl/>
              <w:autoSpaceDE/>
              <w:autoSpaceDN/>
              <w:adjustRightInd/>
              <w:jc w:val="center"/>
              <w:rPr>
                <w:sz w:val="22"/>
                <w:szCs w:val="22"/>
              </w:rPr>
            </w:pPr>
            <w:r w:rsidRPr="00D5768B">
              <w:rPr>
                <w:sz w:val="22"/>
                <w:szCs w:val="22"/>
              </w:rPr>
              <w:t>Parametry oprawy</w:t>
            </w:r>
          </w:p>
        </w:tc>
      </w:tr>
      <w:tr w:rsidR="00B35F7B" w:rsidRPr="00D5768B" w:rsidTr="00F37CF3">
        <w:trPr>
          <w:trHeight w:val="285"/>
        </w:trPr>
        <w:tc>
          <w:tcPr>
            <w:tcW w:w="1129" w:type="dxa"/>
            <w:shd w:val="clear" w:color="auto" w:fill="auto"/>
            <w:noWrap/>
          </w:tcPr>
          <w:p w:rsidR="00B35F7B" w:rsidRPr="00D5768B" w:rsidRDefault="00B35F7B" w:rsidP="00F37CF3">
            <w:pPr>
              <w:widowControl/>
              <w:autoSpaceDE/>
              <w:autoSpaceDN/>
              <w:adjustRightInd/>
              <w:jc w:val="right"/>
              <w:rPr>
                <w:sz w:val="22"/>
                <w:szCs w:val="22"/>
              </w:rPr>
            </w:pPr>
            <w:r w:rsidRPr="00D5768B">
              <w:rPr>
                <w:sz w:val="22"/>
                <w:szCs w:val="22"/>
              </w:rPr>
              <w:t>1</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22</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LED MICRO-PRM IP44 34 840 (2600 lm; 27.0 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2</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6</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LED COMPACT PC-FROZEN E 21 IP66 840 / L-1500 (5181 lm; 38.0 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3</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10</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LED COMPACT PC-FROZEN E 21 IP66 840 / L-1200 (8158 lm; 55.0 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4</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18</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LED TYPU KINKIET PC OPAL E IP44 24 840 / L-580MM (1046 lm; 9.0 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5</w:t>
            </w:r>
          </w:p>
        </w:tc>
        <w:tc>
          <w:tcPr>
            <w:tcW w:w="568" w:type="dxa"/>
            <w:shd w:val="clear" w:color="auto" w:fill="auto"/>
            <w:noWrap/>
          </w:tcPr>
          <w:p w:rsidR="00B35F7B" w:rsidRPr="00D5768B" w:rsidRDefault="00C61B1D" w:rsidP="006B05E1">
            <w:pPr>
              <w:widowControl/>
              <w:autoSpaceDE/>
              <w:autoSpaceDN/>
              <w:adjustRightInd/>
              <w:jc w:val="right"/>
              <w:rPr>
                <w:sz w:val="22"/>
                <w:szCs w:val="22"/>
              </w:rPr>
            </w:pPr>
            <w:r>
              <w:rPr>
                <w:sz w:val="22"/>
                <w:szCs w:val="22"/>
              </w:rPr>
              <w:t>5</w:t>
            </w:r>
            <w:r w:rsidR="006B05E1">
              <w:rPr>
                <w:sz w:val="22"/>
                <w:szCs w:val="22"/>
              </w:rPr>
              <w:t>9</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LED COMPACT MICRO-PRM E 34 IP44 840 (4137 lm; 39.0 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6</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4</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LED PLX WYPOSAŻONA W ZASILACZ DALI E 34 840 / S-1,5M (6229 lm; 93.0 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7</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1</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LED PLX WYPOSAŻONA W ZASILACZ DALI E 34 840 / S-1,5M (4153 lm; 62.0 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8</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6</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LED E 33 65 840 (3365 lm; 27.0 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9</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33</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LED PLX IP44 34 840 / 1200X300 (4062 lm; 36.0 W)</w:t>
            </w:r>
          </w:p>
        </w:tc>
      </w:tr>
      <w:tr w:rsidR="00B35F7B" w:rsidRPr="00C61B1D"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10</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4</w:t>
            </w:r>
          </w:p>
        </w:tc>
        <w:tc>
          <w:tcPr>
            <w:tcW w:w="7796" w:type="dxa"/>
            <w:shd w:val="clear" w:color="auto" w:fill="auto"/>
            <w:noWrap/>
          </w:tcPr>
          <w:p w:rsidR="00B35F7B" w:rsidRPr="00C61B1D"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LED PLX WYPOSAŻONA W ZASILACZ DALI IP44 34 840 / 1200X300 (4062 lm; 36.0 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11</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33</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LED PLX E IP44 34 840 / 1200X300 (5642 lm; 58.0 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12</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65</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LED PLX WYPOSAŻONA W ZASILACZ DALI  IP44 21 840 / 1200X300 (5642 lm; 58.0 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13</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4</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LED MICRO-PRM WYPOSAŻONA W ZASILACZ DALI E 24 840 (4278 lm; 34.0 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14</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2</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ZEWNĘTRZNA LED O SZEROKIEJ KRZYWEJ ROZSYŁU GÓRA&amp;DÓŁ 2X2000 WIDE E IP65 34 840 (3473 lm; 28.0 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15</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2</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ZEWNĘTRZNA LED PC 4000K E 04 IP44 (836 lm; 14.0 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16</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6</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ZEWNĘTRZNA LED PC-T E IP65 34 840 (2555 lm; 21.0 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17</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5</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OPRAWA ZEWNĘTRZNA LINOWA LED SHM E 24 IP55 840  L-2288MM (7414 lm; 56.0 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18</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9</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FF0000"/>
                <w:sz w:val="20"/>
                <w:szCs w:val="20"/>
                <w:lang w:eastAsia="en-US"/>
              </w:rPr>
              <w:t>OPRAWA AWARYJNA LED OKRĄGŁA, OPTYKA KORYTARZOWA,  cert. CNBOP IP20 (240 lm; 5.7 W)</w:t>
            </w:r>
          </w:p>
        </w:tc>
      </w:tr>
      <w:tr w:rsidR="00B35F7B" w:rsidRPr="0064389D"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19</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37</w:t>
            </w:r>
          </w:p>
        </w:tc>
        <w:tc>
          <w:tcPr>
            <w:tcW w:w="7796" w:type="dxa"/>
            <w:shd w:val="clear" w:color="auto" w:fill="auto"/>
            <w:noWrap/>
          </w:tcPr>
          <w:p w:rsidR="00B35F7B" w:rsidRPr="00D5768B" w:rsidRDefault="00C61B1D" w:rsidP="00F37CF3">
            <w:pPr>
              <w:widowControl/>
              <w:autoSpaceDE/>
              <w:autoSpaceDN/>
              <w:adjustRightInd/>
              <w:rPr>
                <w:sz w:val="22"/>
                <w:szCs w:val="22"/>
                <w:lang w:val="en-US"/>
              </w:rPr>
            </w:pPr>
            <w:r>
              <w:rPr>
                <w:rFonts w:ascii="Arial" w:eastAsiaTheme="minorHAnsi" w:hAnsi="Arial" w:cs="Arial"/>
                <w:color w:val="FF0000"/>
                <w:sz w:val="20"/>
                <w:szCs w:val="20"/>
                <w:lang w:eastAsia="en-US"/>
              </w:rPr>
              <w:t>OPRAWA AWARYJNA LED OKRĄGŁA, OPTYKA DO PRZESTRZENI OTWARTEJ, cert. CNBOP IP32 (205 lm; 2.0 W)</w:t>
            </w:r>
          </w:p>
        </w:tc>
      </w:tr>
      <w:tr w:rsidR="00B35F7B" w:rsidRPr="0064389D"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20</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32</w:t>
            </w:r>
          </w:p>
        </w:tc>
        <w:tc>
          <w:tcPr>
            <w:tcW w:w="7796" w:type="dxa"/>
            <w:shd w:val="clear" w:color="auto" w:fill="auto"/>
            <w:noWrap/>
          </w:tcPr>
          <w:p w:rsidR="00B35F7B" w:rsidRPr="00D5768B" w:rsidRDefault="00C61B1D" w:rsidP="00F37CF3">
            <w:pPr>
              <w:widowControl/>
              <w:autoSpaceDE/>
              <w:autoSpaceDN/>
              <w:adjustRightInd/>
              <w:rPr>
                <w:sz w:val="22"/>
                <w:szCs w:val="22"/>
                <w:lang w:val="en-US"/>
              </w:rPr>
            </w:pPr>
            <w:r>
              <w:rPr>
                <w:rFonts w:ascii="Arial" w:eastAsiaTheme="minorHAnsi" w:hAnsi="Arial" w:cs="Arial"/>
                <w:color w:val="FF0000"/>
                <w:sz w:val="20"/>
                <w:szCs w:val="20"/>
                <w:lang w:eastAsia="en-US"/>
              </w:rPr>
              <w:t>OPRAWA AWARYJNA LED OKRĄGŁA, OPTYKA KORYTARZOWA, cert. CNBOP IP32 (205 lm; 2.0 W)</w:t>
            </w:r>
          </w:p>
        </w:tc>
      </w:tr>
      <w:tr w:rsidR="00B35F7B" w:rsidRPr="0064389D"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21</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3</w:t>
            </w:r>
          </w:p>
        </w:tc>
        <w:tc>
          <w:tcPr>
            <w:tcW w:w="7796" w:type="dxa"/>
            <w:shd w:val="clear" w:color="auto" w:fill="auto"/>
            <w:noWrap/>
          </w:tcPr>
          <w:p w:rsidR="00B35F7B" w:rsidRPr="00D5768B" w:rsidRDefault="00C61B1D" w:rsidP="00F37CF3">
            <w:pPr>
              <w:widowControl/>
              <w:autoSpaceDE/>
              <w:autoSpaceDN/>
              <w:adjustRightInd/>
              <w:rPr>
                <w:sz w:val="22"/>
                <w:szCs w:val="22"/>
                <w:lang w:val="en-US"/>
              </w:rPr>
            </w:pPr>
            <w:r>
              <w:rPr>
                <w:rFonts w:ascii="Arial" w:eastAsiaTheme="minorHAnsi" w:hAnsi="Arial" w:cs="Arial"/>
                <w:color w:val="FF0000"/>
                <w:sz w:val="20"/>
                <w:szCs w:val="20"/>
                <w:lang w:eastAsia="en-US"/>
              </w:rPr>
              <w:t>OPRAWA AWARYJNA LED ZEWNĘTRZNA OKRĄGŁA,  -20°C DO +40°C, cert. CNBOP, IP65 (205 lm; 5.6 W)</w:t>
            </w:r>
          </w:p>
        </w:tc>
      </w:tr>
      <w:tr w:rsidR="00B35F7B" w:rsidRPr="0064389D"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22</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3</w:t>
            </w:r>
          </w:p>
        </w:tc>
        <w:tc>
          <w:tcPr>
            <w:tcW w:w="7796" w:type="dxa"/>
            <w:shd w:val="clear" w:color="auto" w:fill="auto"/>
            <w:noWrap/>
          </w:tcPr>
          <w:p w:rsidR="00B35F7B" w:rsidRPr="00D5768B" w:rsidRDefault="00C61B1D" w:rsidP="00F37CF3">
            <w:pPr>
              <w:widowControl/>
              <w:autoSpaceDE/>
              <w:autoSpaceDN/>
              <w:adjustRightInd/>
              <w:rPr>
                <w:sz w:val="22"/>
                <w:szCs w:val="22"/>
                <w:lang w:val="en-US"/>
              </w:rPr>
            </w:pPr>
            <w:r>
              <w:rPr>
                <w:rFonts w:ascii="Arial" w:eastAsiaTheme="minorHAnsi" w:hAnsi="Arial" w:cs="Arial"/>
                <w:color w:val="FF0000"/>
                <w:sz w:val="20"/>
                <w:szCs w:val="20"/>
                <w:lang w:eastAsia="en-US"/>
              </w:rPr>
              <w:t>OPRAWA EWAKUACYJNA LED MONTAŻ SCIENNY, cert. CNBOP, IP20 (2W)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23</w:t>
            </w: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15</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FF0000"/>
                <w:sz w:val="20"/>
                <w:szCs w:val="20"/>
                <w:lang w:eastAsia="en-US"/>
              </w:rPr>
              <w:t>OPRAWA EWAKUACYJNA LED, cert. CNBOP, IP20 (2W)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r w:rsidRPr="00D5768B">
              <w:rPr>
                <w:sz w:val="22"/>
                <w:szCs w:val="22"/>
              </w:rPr>
              <w:t>24</w:t>
            </w:r>
          </w:p>
        </w:tc>
        <w:tc>
          <w:tcPr>
            <w:tcW w:w="568" w:type="dxa"/>
            <w:shd w:val="clear" w:color="auto" w:fill="auto"/>
            <w:noWrap/>
          </w:tcPr>
          <w:p w:rsidR="00B35F7B" w:rsidRPr="00D5768B" w:rsidRDefault="006B05E1" w:rsidP="006B05E1">
            <w:pPr>
              <w:widowControl/>
              <w:autoSpaceDE/>
              <w:autoSpaceDN/>
              <w:adjustRightInd/>
              <w:jc w:val="right"/>
              <w:rPr>
                <w:sz w:val="22"/>
                <w:szCs w:val="22"/>
              </w:rPr>
            </w:pPr>
            <w:r>
              <w:rPr>
                <w:sz w:val="22"/>
                <w:szCs w:val="22"/>
              </w:rPr>
              <w:t>7</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FF0000"/>
                <w:sz w:val="20"/>
                <w:szCs w:val="20"/>
                <w:lang w:eastAsia="en-US"/>
              </w:rPr>
              <w:t>OPRAWA EWAKUACYJNA LED, cert. CNBOP, IP20 (2W)</w:t>
            </w:r>
          </w:p>
        </w:tc>
      </w:tr>
      <w:tr w:rsidR="00B35F7B" w:rsidRPr="00D5768B" w:rsidTr="00B35F7B">
        <w:trPr>
          <w:trHeight w:val="285"/>
        </w:trPr>
        <w:tc>
          <w:tcPr>
            <w:tcW w:w="1129" w:type="dxa"/>
            <w:shd w:val="clear" w:color="auto" w:fill="auto"/>
            <w:noWrap/>
            <w:hideMark/>
          </w:tcPr>
          <w:p w:rsidR="00B35F7B" w:rsidRPr="00D5768B" w:rsidRDefault="00B35F7B" w:rsidP="00F37CF3">
            <w:pPr>
              <w:widowControl/>
              <w:autoSpaceDE/>
              <w:autoSpaceDN/>
              <w:adjustRightInd/>
              <w:jc w:val="right"/>
              <w:rPr>
                <w:sz w:val="22"/>
                <w:szCs w:val="22"/>
              </w:rPr>
            </w:pPr>
          </w:p>
        </w:tc>
        <w:tc>
          <w:tcPr>
            <w:tcW w:w="568" w:type="dxa"/>
            <w:shd w:val="clear" w:color="auto" w:fill="auto"/>
            <w:noWrap/>
          </w:tcPr>
          <w:p w:rsidR="00B35F7B" w:rsidRPr="00D5768B" w:rsidRDefault="00C61B1D" w:rsidP="00F37CF3">
            <w:pPr>
              <w:widowControl/>
              <w:autoSpaceDE/>
              <w:autoSpaceDN/>
              <w:adjustRightInd/>
              <w:jc w:val="right"/>
              <w:rPr>
                <w:sz w:val="22"/>
                <w:szCs w:val="22"/>
              </w:rPr>
            </w:pPr>
            <w:r>
              <w:rPr>
                <w:sz w:val="22"/>
                <w:szCs w:val="22"/>
              </w:rPr>
              <w:t>3</w:t>
            </w:r>
          </w:p>
        </w:tc>
        <w:tc>
          <w:tcPr>
            <w:tcW w:w="7796" w:type="dxa"/>
            <w:shd w:val="clear" w:color="auto" w:fill="auto"/>
            <w:noWrap/>
          </w:tcPr>
          <w:p w:rsidR="00B35F7B" w:rsidRPr="00D5768B" w:rsidRDefault="00C61B1D" w:rsidP="00F37CF3">
            <w:pPr>
              <w:widowControl/>
              <w:autoSpaceDE/>
              <w:autoSpaceDN/>
              <w:adjustRightInd/>
              <w:rPr>
                <w:sz w:val="22"/>
                <w:szCs w:val="22"/>
              </w:rPr>
            </w:pPr>
            <w:r>
              <w:rPr>
                <w:rFonts w:ascii="Arial" w:eastAsiaTheme="minorHAnsi" w:hAnsi="Arial" w:cs="Arial"/>
                <w:color w:val="000000"/>
                <w:sz w:val="20"/>
                <w:szCs w:val="20"/>
                <w:lang w:eastAsia="en-US"/>
              </w:rPr>
              <w:t xml:space="preserve">Oprawa drogowa na wysięgniku o szerokiej krzywej rozsyłu światła, 15350lm, 111W, -40°C do +40°C, IP66  </w:t>
            </w:r>
          </w:p>
        </w:tc>
      </w:tr>
    </w:tbl>
    <w:p w:rsidR="007500F6" w:rsidRDefault="007500F6" w:rsidP="006A796E">
      <w:pPr>
        <w:pStyle w:val="Bezodstpw"/>
        <w:jc w:val="both"/>
        <w:rPr>
          <w:sz w:val="22"/>
        </w:rPr>
      </w:pPr>
    </w:p>
    <w:p w:rsidR="007500F6" w:rsidRDefault="00C61B1D" w:rsidP="006A796E">
      <w:pPr>
        <w:pStyle w:val="Bezodstpw"/>
        <w:jc w:val="both"/>
        <w:rPr>
          <w:sz w:val="22"/>
        </w:rPr>
      </w:pPr>
      <w:r>
        <w:rPr>
          <w:sz w:val="22"/>
        </w:rPr>
        <w:t>Oprawy sterowane lokalnie</w:t>
      </w:r>
      <w:r w:rsidR="008C579F">
        <w:rPr>
          <w:sz w:val="22"/>
        </w:rPr>
        <w:t xml:space="preserve"> za pomocą łączników oświetlenia</w:t>
      </w:r>
      <w:r>
        <w:rPr>
          <w:sz w:val="22"/>
        </w:rPr>
        <w:t>. Na korytarzach sterowanie lokalne i zdalne. W wybranych rozdzielnicach zgodnie ze schematami</w:t>
      </w:r>
      <w:r w:rsidR="006B2A4C">
        <w:rPr>
          <w:sz w:val="22"/>
        </w:rPr>
        <w:t xml:space="preserve"> należy zabudować elementy wykonawcze systemu KNX. </w:t>
      </w:r>
      <w:r w:rsidR="00A536CB">
        <w:rPr>
          <w:sz w:val="22"/>
        </w:rPr>
        <w:t xml:space="preserve">Tablet przystosowany do pracy ciągłej zasilanej z wykorzystaniem protokołu PoE z dedykowanego switcha w szafie serwerowej obsługującego ten protokół. </w:t>
      </w:r>
      <w:r w:rsidR="006B2A4C">
        <w:rPr>
          <w:sz w:val="22"/>
        </w:rPr>
        <w:t>W pom. ochrony 1/12 zabudować tablet do zarządzania systemem oświetlenia. System z możliwością dołożenia kolejnych urządzeń</w:t>
      </w:r>
      <w:r w:rsidR="008C579F">
        <w:rPr>
          <w:sz w:val="22"/>
        </w:rPr>
        <w:t xml:space="preserve"> i rozbudową w kolejnym etapie</w:t>
      </w:r>
      <w:r w:rsidR="006B2A4C">
        <w:rPr>
          <w:sz w:val="22"/>
        </w:rPr>
        <w:t xml:space="preserve">. Należy </w:t>
      </w:r>
      <w:r w:rsidR="008C579F">
        <w:rPr>
          <w:sz w:val="22"/>
        </w:rPr>
        <w:t>dostarczyć</w:t>
      </w:r>
      <w:r w:rsidR="006B2A4C">
        <w:rPr>
          <w:sz w:val="22"/>
        </w:rPr>
        <w:t xml:space="preserve"> licencję do obsługi systemu.</w:t>
      </w:r>
    </w:p>
    <w:p w:rsidR="00C61B1D" w:rsidRPr="00C61B1D" w:rsidRDefault="00C61B1D" w:rsidP="00C61B1D">
      <w:pPr>
        <w:pStyle w:val="Bezodstpw"/>
        <w:jc w:val="both"/>
        <w:rPr>
          <w:sz w:val="22"/>
        </w:rPr>
      </w:pPr>
    </w:p>
    <w:p w:rsidR="00C61B1D" w:rsidRPr="00C61B1D" w:rsidRDefault="00C61B1D" w:rsidP="00C61B1D">
      <w:pPr>
        <w:pStyle w:val="Bezodstpw"/>
        <w:jc w:val="both"/>
        <w:rPr>
          <w:sz w:val="22"/>
        </w:rPr>
      </w:pPr>
      <w:r w:rsidRPr="00C61B1D">
        <w:rPr>
          <w:sz w:val="22"/>
        </w:rPr>
        <w:t>Se</w:t>
      </w:r>
      <w:r w:rsidR="006B2A4C">
        <w:rPr>
          <w:sz w:val="22"/>
        </w:rPr>
        <w:t>rwer wizualizacji KNX umożliwia</w:t>
      </w:r>
      <w:r w:rsidRPr="00C61B1D">
        <w:rPr>
          <w:sz w:val="22"/>
        </w:rPr>
        <w:t xml:space="preserve"> intuicyjną kontrolę wszystkich urządzeń</w:t>
      </w:r>
      <w:r w:rsidR="008C579F">
        <w:rPr>
          <w:sz w:val="22"/>
        </w:rPr>
        <w:t xml:space="preserve"> systemu.</w:t>
      </w:r>
    </w:p>
    <w:p w:rsidR="00C61B1D" w:rsidRPr="00C61B1D" w:rsidRDefault="00C61B1D" w:rsidP="00C61B1D">
      <w:pPr>
        <w:pStyle w:val="Bezodstpw"/>
        <w:jc w:val="both"/>
        <w:rPr>
          <w:sz w:val="22"/>
        </w:rPr>
      </w:pPr>
      <w:r w:rsidRPr="00C61B1D">
        <w:rPr>
          <w:sz w:val="22"/>
        </w:rPr>
        <w:t>Dostęp do niego możliwy jest przez komputer, laptop, smartfon, tablet lub panel dotykowy.</w:t>
      </w:r>
    </w:p>
    <w:p w:rsidR="00C61B1D" w:rsidRPr="00C61B1D" w:rsidRDefault="00C61B1D" w:rsidP="00C61B1D">
      <w:pPr>
        <w:pStyle w:val="Bezodstpw"/>
        <w:jc w:val="both"/>
        <w:rPr>
          <w:sz w:val="22"/>
        </w:rPr>
      </w:pPr>
      <w:r w:rsidRPr="00C61B1D">
        <w:rPr>
          <w:sz w:val="22"/>
        </w:rPr>
        <w:t xml:space="preserve">Kontrola serwera dostępna jest zarówno w </w:t>
      </w:r>
      <w:r w:rsidR="006B2A4C">
        <w:rPr>
          <w:sz w:val="22"/>
        </w:rPr>
        <w:t>sieci lokalnej, jak i poza nią.</w:t>
      </w:r>
    </w:p>
    <w:p w:rsidR="00C61B1D" w:rsidRPr="00C61B1D" w:rsidRDefault="00C61B1D" w:rsidP="00C61B1D">
      <w:pPr>
        <w:pStyle w:val="Bezodstpw"/>
        <w:jc w:val="both"/>
        <w:rPr>
          <w:sz w:val="22"/>
        </w:rPr>
      </w:pPr>
      <w:r w:rsidRPr="00C61B1D">
        <w:rPr>
          <w:sz w:val="22"/>
        </w:rPr>
        <w:t>Przyciski KNX</w:t>
      </w:r>
      <w:r w:rsidR="006B2A4C">
        <w:rPr>
          <w:sz w:val="22"/>
        </w:rPr>
        <w:t xml:space="preserve"> do obsługi oświetlenia</w:t>
      </w:r>
      <w:r w:rsidRPr="00C61B1D">
        <w:rPr>
          <w:sz w:val="22"/>
        </w:rPr>
        <w:t xml:space="preserve"> </w:t>
      </w:r>
      <w:r w:rsidR="00A536CB">
        <w:rPr>
          <w:sz w:val="22"/>
        </w:rPr>
        <w:t>dobrano, jako</w:t>
      </w:r>
      <w:r w:rsidR="006B2A4C">
        <w:rPr>
          <w:sz w:val="22"/>
        </w:rPr>
        <w:t xml:space="preserve"> dwukrotne.</w:t>
      </w:r>
      <w:r w:rsidR="00A536CB">
        <w:rPr>
          <w:sz w:val="22"/>
        </w:rPr>
        <w:t xml:space="preserve"> Przycisk został zaprojektowany do załączania całości oświetlenia na danej kondygnacji szczegółowy sposób realizacji sterowania oświetlenia należy uzgodnić na roboczo z Inwestorem oraz z Projektantem branży elektrycznej.</w:t>
      </w:r>
    </w:p>
    <w:p w:rsidR="00C61B1D" w:rsidRPr="00C61B1D" w:rsidRDefault="00C61B1D" w:rsidP="00C61B1D">
      <w:pPr>
        <w:pStyle w:val="Bezodstpw"/>
        <w:jc w:val="both"/>
        <w:rPr>
          <w:sz w:val="22"/>
        </w:rPr>
      </w:pPr>
      <w:r w:rsidRPr="00C61B1D">
        <w:rPr>
          <w:sz w:val="22"/>
        </w:rPr>
        <w:t>Sterownik przekaźnikowy załączający KNX do załączania odbiornika przy wykorzystaniu pojedyncz</w:t>
      </w:r>
      <w:r w:rsidR="006B2A4C">
        <w:rPr>
          <w:sz w:val="22"/>
        </w:rPr>
        <w:t>ego kanału.</w:t>
      </w:r>
    </w:p>
    <w:p w:rsidR="00C61B1D" w:rsidRPr="00C61B1D" w:rsidRDefault="00C61B1D" w:rsidP="00C61B1D">
      <w:pPr>
        <w:pStyle w:val="Bezodstpw"/>
        <w:jc w:val="both"/>
        <w:rPr>
          <w:sz w:val="22"/>
        </w:rPr>
      </w:pPr>
      <w:r w:rsidRPr="00C61B1D">
        <w:rPr>
          <w:sz w:val="22"/>
        </w:rPr>
        <w:t xml:space="preserve">Możliwość dowolnej kombinacji </w:t>
      </w:r>
      <w:r w:rsidR="006B2A4C">
        <w:rPr>
          <w:sz w:val="22"/>
        </w:rPr>
        <w:t>funkcji załączania i sterowania.</w:t>
      </w:r>
    </w:p>
    <w:p w:rsidR="00C61B1D" w:rsidRPr="00C61B1D" w:rsidRDefault="00C61B1D" w:rsidP="00C61B1D">
      <w:pPr>
        <w:pStyle w:val="Bezodstpw"/>
        <w:jc w:val="both"/>
        <w:rPr>
          <w:sz w:val="22"/>
        </w:rPr>
      </w:pPr>
      <w:r w:rsidRPr="00C61B1D">
        <w:rPr>
          <w:sz w:val="22"/>
        </w:rPr>
        <w:t>Przełącznik pracy: sterowanie ręczne / sterowanie z magistrali KNX</w:t>
      </w:r>
      <w:r w:rsidR="006B2A4C">
        <w:rPr>
          <w:sz w:val="22"/>
        </w:rPr>
        <w:t>.</w:t>
      </w:r>
    </w:p>
    <w:p w:rsidR="006A796E" w:rsidRDefault="006A796E" w:rsidP="006A796E">
      <w:pPr>
        <w:pStyle w:val="Bezodstpw"/>
        <w:jc w:val="both"/>
        <w:rPr>
          <w:sz w:val="22"/>
        </w:rPr>
      </w:pPr>
    </w:p>
    <w:p w:rsidR="006B2A4C" w:rsidRPr="006B2A4C" w:rsidRDefault="006B2A4C" w:rsidP="006B2A4C">
      <w:pPr>
        <w:pStyle w:val="Nagwek2"/>
        <w:numPr>
          <w:ilvl w:val="1"/>
          <w:numId w:val="3"/>
        </w:numPr>
        <w:rPr>
          <w:rFonts w:cs="Times New Roman"/>
        </w:rPr>
      </w:pPr>
      <w:bookmarkStart w:id="23" w:name="_Toc78892540"/>
      <w:r w:rsidRPr="006B2A4C">
        <w:rPr>
          <w:rFonts w:cs="Times New Roman"/>
        </w:rPr>
        <w:t>Oświetlenie awaryjne i ewakuacyjne</w:t>
      </w:r>
      <w:bookmarkEnd w:id="23"/>
    </w:p>
    <w:p w:rsidR="006B2A4C" w:rsidRPr="006B2A4C" w:rsidRDefault="006B2A4C" w:rsidP="006B2A4C">
      <w:pPr>
        <w:pStyle w:val="Bezodstpw"/>
        <w:jc w:val="both"/>
        <w:rPr>
          <w:sz w:val="22"/>
        </w:rPr>
      </w:pPr>
      <w:r w:rsidRPr="006B2A4C">
        <w:rPr>
          <w:sz w:val="22"/>
        </w:rPr>
        <w:t xml:space="preserve">Zaprojektowano oprawy </w:t>
      </w:r>
      <w:r w:rsidR="003D7466">
        <w:rPr>
          <w:sz w:val="22"/>
        </w:rPr>
        <w:t>przystosowane do pracy z centralną baterią W</w:t>
      </w:r>
      <w:r w:rsidR="003D7466" w:rsidRPr="006B2A4C">
        <w:rPr>
          <w:sz w:val="22"/>
        </w:rPr>
        <w:t xml:space="preserve">ydzielone </w:t>
      </w:r>
      <w:r w:rsidR="003D7466">
        <w:rPr>
          <w:sz w:val="22"/>
        </w:rPr>
        <w:t xml:space="preserve">oprawy </w:t>
      </w:r>
      <w:r w:rsidRPr="006B2A4C">
        <w:rPr>
          <w:sz w:val="22"/>
        </w:rPr>
        <w:t>oświetlenia awaryjnego LED, oprawy kierunkowe LED przy wyjści</w:t>
      </w:r>
      <w:r w:rsidR="003D7466">
        <w:rPr>
          <w:sz w:val="22"/>
        </w:rPr>
        <w:t xml:space="preserve">ach </w:t>
      </w:r>
      <w:r w:rsidRPr="006B2A4C">
        <w:rPr>
          <w:sz w:val="22"/>
        </w:rPr>
        <w:t>oraz oprawy oświetlenia awaryjnego LED na zewnątrz wyjść z budynku. Zgodnie z obowiązującą normą PN-EN 1838:2005 wydzielone oprawy oświetlenia awaryjnego zapewniają wymagane średnie natężenie oświetlenia dróg ewakuacyjnych. Wzdłuż środkowej drogi linii ewakuacyjnej nie powinno być mniejsze niż 1 lx. Stosunek Emin/Emax nie mniejszy niż 1:40; 50% wymaganego natężenia powinno być uzyskane w ciągu 5 sek. a pełny poziom do 60 sek. Czas minimalny zgodnie z normą 1h.</w:t>
      </w:r>
    </w:p>
    <w:p w:rsidR="006B2A4C" w:rsidRPr="006B2A4C" w:rsidRDefault="006B2A4C" w:rsidP="006B2A4C">
      <w:pPr>
        <w:pStyle w:val="Bezodstpw"/>
        <w:jc w:val="both"/>
        <w:rPr>
          <w:sz w:val="22"/>
        </w:rPr>
      </w:pPr>
      <w:r w:rsidRPr="006B2A4C">
        <w:rPr>
          <w:sz w:val="22"/>
        </w:rPr>
        <w:t>Oprawy oświetlenia awaryjnego maj</w:t>
      </w:r>
      <w:r w:rsidR="003D7466">
        <w:rPr>
          <w:sz w:val="22"/>
        </w:rPr>
        <w:t>ą pracować w trybie „na ciemno”.</w:t>
      </w:r>
    </w:p>
    <w:p w:rsidR="006B2A4C" w:rsidRDefault="006B2A4C" w:rsidP="006B2A4C">
      <w:pPr>
        <w:pStyle w:val="Bezodstpw"/>
        <w:jc w:val="both"/>
        <w:rPr>
          <w:sz w:val="22"/>
        </w:rPr>
      </w:pPr>
      <w:r w:rsidRPr="006B2A4C">
        <w:rPr>
          <w:sz w:val="22"/>
        </w:rPr>
        <w:t>Wszystkie oprawy oświetlenia awaryjnego winny posiadać atest producenta oraz certyfikat CNBOP.</w:t>
      </w:r>
    </w:p>
    <w:p w:rsidR="006B2A4C" w:rsidRDefault="006B2A4C" w:rsidP="006A796E">
      <w:pPr>
        <w:pStyle w:val="Bezodstpw"/>
        <w:jc w:val="both"/>
        <w:rPr>
          <w:sz w:val="22"/>
        </w:rPr>
      </w:pPr>
    </w:p>
    <w:p w:rsidR="003D7466" w:rsidRPr="003D7466" w:rsidRDefault="003D7466" w:rsidP="003D7466">
      <w:pPr>
        <w:pStyle w:val="Nagwek2"/>
        <w:numPr>
          <w:ilvl w:val="1"/>
          <w:numId w:val="3"/>
        </w:numPr>
        <w:rPr>
          <w:rFonts w:cs="Times New Roman"/>
        </w:rPr>
      </w:pPr>
      <w:bookmarkStart w:id="24" w:name="_Toc78892541"/>
      <w:r w:rsidRPr="003D7466">
        <w:rPr>
          <w:rFonts w:cs="Times New Roman"/>
        </w:rPr>
        <w:t>Centralna bateria</w:t>
      </w:r>
      <w:bookmarkEnd w:id="24"/>
    </w:p>
    <w:p w:rsidR="006B2A4C" w:rsidRDefault="003D7466" w:rsidP="006A796E">
      <w:pPr>
        <w:pStyle w:val="Bezodstpw"/>
        <w:jc w:val="both"/>
        <w:rPr>
          <w:sz w:val="22"/>
        </w:rPr>
      </w:pPr>
      <w:r>
        <w:rPr>
          <w:sz w:val="22"/>
        </w:rPr>
        <w:t xml:space="preserve">Do zasilania opraw awaryjnych i </w:t>
      </w:r>
      <w:r w:rsidR="00711AD2">
        <w:rPr>
          <w:sz w:val="22"/>
        </w:rPr>
        <w:t>ewakuacyjnych</w:t>
      </w:r>
      <w:r>
        <w:rPr>
          <w:sz w:val="22"/>
        </w:rPr>
        <w:t xml:space="preserve"> </w:t>
      </w:r>
      <w:r w:rsidR="00711AD2">
        <w:rPr>
          <w:sz w:val="22"/>
        </w:rPr>
        <w:t>projektuje</w:t>
      </w:r>
      <w:r>
        <w:rPr>
          <w:sz w:val="22"/>
        </w:rPr>
        <w:t xml:space="preserve"> się centralną baterię zabudowaną w pom. rozdzielni głównej. Centralna bateria zasilona z rozdzielni RPOŻ zgodnie ze schematem.</w:t>
      </w:r>
    </w:p>
    <w:p w:rsidR="006B2A4C" w:rsidRDefault="006B2A4C" w:rsidP="006A796E">
      <w:pPr>
        <w:pStyle w:val="Bezodstpw"/>
        <w:jc w:val="both"/>
        <w:rPr>
          <w:sz w:val="22"/>
        </w:rPr>
      </w:pPr>
    </w:p>
    <w:p w:rsidR="006B2A4C" w:rsidRDefault="00711AD2" w:rsidP="00711AD2">
      <w:pPr>
        <w:pStyle w:val="Bezodstpw"/>
        <w:jc w:val="both"/>
        <w:rPr>
          <w:sz w:val="22"/>
        </w:rPr>
      </w:pPr>
      <w:r>
        <w:rPr>
          <w:sz w:val="22"/>
        </w:rPr>
        <w:t xml:space="preserve">Centralna bateria ma stanowić </w:t>
      </w:r>
      <w:r w:rsidRPr="00711AD2">
        <w:rPr>
          <w:sz w:val="22"/>
        </w:rPr>
        <w:t xml:space="preserve">konfigurowalny system z </w:t>
      </w:r>
      <w:r>
        <w:rPr>
          <w:sz w:val="22"/>
        </w:rPr>
        <w:t>możliwością rozbudowy do maksymalnie</w:t>
      </w:r>
      <w:r w:rsidRPr="00711AD2">
        <w:rPr>
          <w:sz w:val="22"/>
        </w:rPr>
        <w:t xml:space="preserve"> 768 obwod</w:t>
      </w:r>
      <w:r>
        <w:rPr>
          <w:sz w:val="22"/>
        </w:rPr>
        <w:t>ów</w:t>
      </w:r>
      <w:r w:rsidRPr="00711AD2">
        <w:rPr>
          <w:sz w:val="22"/>
        </w:rPr>
        <w:t xml:space="preserve"> oświetlenia</w:t>
      </w:r>
      <w:r>
        <w:rPr>
          <w:sz w:val="22"/>
        </w:rPr>
        <w:t xml:space="preserve"> </w:t>
      </w:r>
      <w:r w:rsidRPr="00711AD2">
        <w:rPr>
          <w:sz w:val="22"/>
        </w:rPr>
        <w:t xml:space="preserve">awaryjnego. System </w:t>
      </w:r>
      <w:r>
        <w:rPr>
          <w:sz w:val="22"/>
        </w:rPr>
        <w:t xml:space="preserve">ma </w:t>
      </w:r>
      <w:r w:rsidRPr="00711AD2">
        <w:rPr>
          <w:sz w:val="22"/>
        </w:rPr>
        <w:t>posiada</w:t>
      </w:r>
      <w:r>
        <w:rPr>
          <w:sz w:val="22"/>
        </w:rPr>
        <w:t>ć</w:t>
      </w:r>
      <w:r w:rsidRPr="00711AD2">
        <w:rPr>
          <w:sz w:val="22"/>
        </w:rPr>
        <w:t xml:space="preserve"> zintegrowany serwer sieciowy</w:t>
      </w:r>
      <w:r>
        <w:rPr>
          <w:sz w:val="22"/>
        </w:rPr>
        <w:t xml:space="preserve"> do zdalnej konserwacji i umożliwiać zdalny dostęp i zarządzanie z pozycji stacji operatorskiej.</w:t>
      </w:r>
    </w:p>
    <w:p w:rsidR="00711AD2" w:rsidRDefault="00711AD2" w:rsidP="00711AD2">
      <w:pPr>
        <w:pStyle w:val="Bezodstpw"/>
        <w:jc w:val="both"/>
        <w:rPr>
          <w:sz w:val="22"/>
        </w:rPr>
      </w:pPr>
      <w:r>
        <w:rPr>
          <w:sz w:val="22"/>
        </w:rPr>
        <w:t xml:space="preserve">Parametry: </w:t>
      </w:r>
    </w:p>
    <w:p w:rsidR="00711AD2" w:rsidRPr="00711AD2" w:rsidRDefault="00711AD2" w:rsidP="00774648">
      <w:pPr>
        <w:pStyle w:val="Bezodstpw"/>
        <w:numPr>
          <w:ilvl w:val="0"/>
          <w:numId w:val="22"/>
        </w:numPr>
        <w:jc w:val="both"/>
        <w:rPr>
          <w:sz w:val="22"/>
        </w:rPr>
      </w:pPr>
      <w:r w:rsidRPr="00711AD2">
        <w:rPr>
          <w:sz w:val="22"/>
        </w:rPr>
        <w:t>Zasilanie 3~N/PE 400 V 50/60 Hz</w:t>
      </w:r>
    </w:p>
    <w:p w:rsidR="00711AD2" w:rsidRPr="00711AD2" w:rsidRDefault="00711AD2" w:rsidP="00774648">
      <w:pPr>
        <w:pStyle w:val="Bezodstpw"/>
        <w:numPr>
          <w:ilvl w:val="0"/>
          <w:numId w:val="22"/>
        </w:numPr>
        <w:jc w:val="both"/>
        <w:rPr>
          <w:b/>
          <w:sz w:val="22"/>
        </w:rPr>
      </w:pPr>
      <w:r w:rsidRPr="00711AD2">
        <w:rPr>
          <w:sz w:val="22"/>
        </w:rPr>
        <w:t xml:space="preserve">Napięcie wyjściowe 230V AC / </w:t>
      </w:r>
      <w:r w:rsidRPr="00711AD2">
        <w:rPr>
          <w:b/>
          <w:sz w:val="22"/>
        </w:rPr>
        <w:t>216V DC ± 15 %</w:t>
      </w:r>
    </w:p>
    <w:p w:rsidR="00711AD2" w:rsidRPr="00711AD2" w:rsidRDefault="00711AD2" w:rsidP="00774648">
      <w:pPr>
        <w:pStyle w:val="Bezodstpw"/>
        <w:numPr>
          <w:ilvl w:val="0"/>
          <w:numId w:val="22"/>
        </w:numPr>
        <w:jc w:val="both"/>
        <w:rPr>
          <w:sz w:val="22"/>
        </w:rPr>
      </w:pPr>
      <w:r>
        <w:rPr>
          <w:sz w:val="22"/>
        </w:rPr>
        <w:t>Budowa modularna</w:t>
      </w:r>
    </w:p>
    <w:p w:rsidR="00711AD2" w:rsidRPr="00711AD2" w:rsidRDefault="00711AD2" w:rsidP="00774648">
      <w:pPr>
        <w:pStyle w:val="Bezodstpw"/>
        <w:numPr>
          <w:ilvl w:val="0"/>
          <w:numId w:val="22"/>
        </w:numPr>
        <w:jc w:val="both"/>
        <w:rPr>
          <w:sz w:val="22"/>
        </w:rPr>
      </w:pPr>
      <w:r w:rsidRPr="00711AD2">
        <w:rPr>
          <w:sz w:val="22"/>
        </w:rPr>
        <w:t>Obwody opraw awaryjnych max. 768</w:t>
      </w:r>
    </w:p>
    <w:p w:rsidR="00711AD2" w:rsidRPr="00711AD2" w:rsidRDefault="00711AD2" w:rsidP="00774648">
      <w:pPr>
        <w:pStyle w:val="Bezodstpw"/>
        <w:numPr>
          <w:ilvl w:val="0"/>
          <w:numId w:val="22"/>
        </w:numPr>
        <w:jc w:val="both"/>
        <w:rPr>
          <w:sz w:val="22"/>
        </w:rPr>
      </w:pPr>
      <w:r>
        <w:rPr>
          <w:sz w:val="22"/>
        </w:rPr>
        <w:t>Korpus - b</w:t>
      </w:r>
      <w:r w:rsidRPr="00711AD2">
        <w:rPr>
          <w:sz w:val="22"/>
        </w:rPr>
        <w:t>lacha stalowa</w:t>
      </w:r>
    </w:p>
    <w:p w:rsidR="00711AD2" w:rsidRPr="00711AD2" w:rsidRDefault="00711AD2" w:rsidP="00774648">
      <w:pPr>
        <w:pStyle w:val="Bezodstpw"/>
        <w:numPr>
          <w:ilvl w:val="0"/>
          <w:numId w:val="22"/>
        </w:numPr>
        <w:jc w:val="both"/>
        <w:rPr>
          <w:sz w:val="22"/>
        </w:rPr>
      </w:pPr>
      <w:r w:rsidRPr="00711AD2">
        <w:rPr>
          <w:sz w:val="22"/>
        </w:rPr>
        <w:t xml:space="preserve">Wymiary zależne od konfiguracji </w:t>
      </w:r>
      <w:r>
        <w:rPr>
          <w:sz w:val="22"/>
        </w:rPr>
        <w:t>(</w:t>
      </w:r>
      <w:r w:rsidRPr="00711AD2">
        <w:rPr>
          <w:sz w:val="22"/>
        </w:rPr>
        <w:t>np. Obudowa do 44 obwodów 1800x850x600 mm</w:t>
      </w:r>
      <w:r>
        <w:rPr>
          <w:sz w:val="22"/>
        </w:rPr>
        <w:t>)</w:t>
      </w:r>
    </w:p>
    <w:p w:rsidR="00711AD2" w:rsidRPr="00711AD2" w:rsidRDefault="00711AD2" w:rsidP="00774648">
      <w:pPr>
        <w:pStyle w:val="Bezodstpw"/>
        <w:numPr>
          <w:ilvl w:val="0"/>
          <w:numId w:val="22"/>
        </w:numPr>
        <w:jc w:val="both"/>
        <w:rPr>
          <w:sz w:val="22"/>
          <w:lang w:val="en-US"/>
        </w:rPr>
      </w:pPr>
      <w:r w:rsidRPr="00711AD2">
        <w:rPr>
          <w:sz w:val="22"/>
          <w:lang w:val="en-US"/>
        </w:rPr>
        <w:t>Interfejs USB Typ-A, RJ45, RS485</w:t>
      </w:r>
    </w:p>
    <w:p w:rsidR="00711AD2" w:rsidRPr="00711AD2" w:rsidRDefault="00711AD2" w:rsidP="00774648">
      <w:pPr>
        <w:pStyle w:val="Bezodstpw"/>
        <w:numPr>
          <w:ilvl w:val="0"/>
          <w:numId w:val="22"/>
        </w:numPr>
        <w:jc w:val="both"/>
        <w:rPr>
          <w:sz w:val="22"/>
        </w:rPr>
      </w:pPr>
      <w:r>
        <w:rPr>
          <w:sz w:val="22"/>
        </w:rPr>
        <w:t>Bezpiecznik zapasowy w</w:t>
      </w:r>
      <w:r w:rsidRPr="00711AD2">
        <w:rPr>
          <w:sz w:val="22"/>
        </w:rPr>
        <w:t xml:space="preserve"> zależności od wielkości systemu i urządzenia ładującego</w:t>
      </w:r>
    </w:p>
    <w:p w:rsidR="006B2A4C" w:rsidRDefault="00711AD2" w:rsidP="00774648">
      <w:pPr>
        <w:pStyle w:val="Bezodstpw"/>
        <w:numPr>
          <w:ilvl w:val="0"/>
          <w:numId w:val="22"/>
        </w:numPr>
        <w:jc w:val="both"/>
        <w:rPr>
          <w:sz w:val="22"/>
        </w:rPr>
      </w:pPr>
      <w:r w:rsidRPr="00711AD2">
        <w:rPr>
          <w:sz w:val="22"/>
        </w:rPr>
        <w:t>Powiadomienia E-Mail / SMS</w:t>
      </w:r>
    </w:p>
    <w:p w:rsidR="006B2A4C" w:rsidRDefault="006B2A4C" w:rsidP="006A796E">
      <w:pPr>
        <w:pStyle w:val="Bezodstpw"/>
        <w:jc w:val="both"/>
        <w:rPr>
          <w:sz w:val="22"/>
        </w:rPr>
      </w:pPr>
    </w:p>
    <w:p w:rsidR="00711AD2" w:rsidRDefault="00711AD2" w:rsidP="006A796E">
      <w:pPr>
        <w:pStyle w:val="Bezodstpw"/>
        <w:jc w:val="both"/>
        <w:rPr>
          <w:sz w:val="22"/>
        </w:rPr>
      </w:pPr>
      <w:r>
        <w:rPr>
          <w:sz w:val="22"/>
        </w:rPr>
        <w:t>Oprawy awaryjne podzielono na obwody składające się z maksymalnie 20 opraw.</w:t>
      </w:r>
    </w:p>
    <w:p w:rsidR="00711AD2" w:rsidRDefault="00711AD2" w:rsidP="006A796E">
      <w:pPr>
        <w:pStyle w:val="Bezodstpw"/>
        <w:jc w:val="both"/>
        <w:rPr>
          <w:sz w:val="22"/>
        </w:rPr>
      </w:pPr>
    </w:p>
    <w:p w:rsidR="006B2A4C" w:rsidRDefault="00711AD2" w:rsidP="006A796E">
      <w:pPr>
        <w:pStyle w:val="Bezodstpw"/>
        <w:jc w:val="both"/>
        <w:rPr>
          <w:sz w:val="22"/>
        </w:rPr>
      </w:pPr>
      <w:r>
        <w:rPr>
          <w:sz w:val="22"/>
        </w:rPr>
        <w:t xml:space="preserve">W rozdzielnicach zasilających oprawy oświetlenia podstawowego projektuje się </w:t>
      </w:r>
      <w:r w:rsidR="00F75DF2">
        <w:rPr>
          <w:sz w:val="22"/>
        </w:rPr>
        <w:t>monitory</w:t>
      </w:r>
      <w:r w:rsidRPr="00711AD2">
        <w:rPr>
          <w:sz w:val="22"/>
        </w:rPr>
        <w:t xml:space="preserve"> magistrali sieci</w:t>
      </w:r>
      <w:r w:rsidR="00F75DF2">
        <w:rPr>
          <w:sz w:val="22"/>
        </w:rPr>
        <w:t xml:space="preserve"> podłączone do centralnej baterii przez sieć LAN.</w:t>
      </w:r>
    </w:p>
    <w:p w:rsidR="00F75DF2" w:rsidRDefault="00F75DF2" w:rsidP="00F75DF2">
      <w:pPr>
        <w:pStyle w:val="Bezodstpw"/>
        <w:jc w:val="both"/>
        <w:rPr>
          <w:sz w:val="22"/>
        </w:rPr>
      </w:pPr>
      <w:r>
        <w:rPr>
          <w:sz w:val="22"/>
        </w:rPr>
        <w:t xml:space="preserve">Parametry: </w:t>
      </w:r>
    </w:p>
    <w:p w:rsidR="006B2A4C" w:rsidRDefault="00F75DF2" w:rsidP="006A796E">
      <w:pPr>
        <w:pStyle w:val="Bezodstpw"/>
        <w:jc w:val="both"/>
        <w:rPr>
          <w:sz w:val="22"/>
        </w:rPr>
      </w:pPr>
      <w:r>
        <w:rPr>
          <w:noProof/>
          <w:sz w:val="22"/>
          <w:lang w:eastAsia="pl-PL"/>
        </w:rPr>
        <w:drawing>
          <wp:inline distT="0" distB="0" distL="0" distR="0" wp14:anchorId="08344763" wp14:editId="58A356D6">
            <wp:extent cx="3362325" cy="3638536"/>
            <wp:effectExtent l="0" t="0" r="0" b="63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71698" cy="3648679"/>
                    </a:xfrm>
                    <a:prstGeom prst="rect">
                      <a:avLst/>
                    </a:prstGeom>
                    <a:noFill/>
                    <a:ln>
                      <a:noFill/>
                    </a:ln>
                  </pic:spPr>
                </pic:pic>
              </a:graphicData>
            </a:graphic>
          </wp:inline>
        </w:drawing>
      </w:r>
    </w:p>
    <w:p w:rsidR="006B2A4C" w:rsidRDefault="006B2A4C" w:rsidP="006A796E">
      <w:pPr>
        <w:pStyle w:val="Bezodstpw"/>
        <w:jc w:val="both"/>
        <w:rPr>
          <w:sz w:val="22"/>
        </w:rPr>
      </w:pPr>
    </w:p>
    <w:p w:rsidR="00F75DF2" w:rsidRDefault="00F75DF2" w:rsidP="00F75DF2">
      <w:pPr>
        <w:pStyle w:val="Nagwek2"/>
        <w:numPr>
          <w:ilvl w:val="1"/>
          <w:numId w:val="3"/>
        </w:numPr>
        <w:rPr>
          <w:sz w:val="22"/>
        </w:rPr>
      </w:pPr>
      <w:bookmarkStart w:id="25" w:name="_Toc78892542"/>
      <w:r w:rsidRPr="00F75DF2">
        <w:rPr>
          <w:sz w:val="22"/>
        </w:rPr>
        <w:t>Oświetlenie kierunkowe</w:t>
      </w:r>
      <w:bookmarkEnd w:id="25"/>
    </w:p>
    <w:p w:rsidR="00F75DF2" w:rsidRDefault="00F75DF2" w:rsidP="00F75DF2">
      <w:pPr>
        <w:jc w:val="both"/>
      </w:pPr>
      <w:r>
        <w:t>W ciągach komunikacyjnych, przy drzwiach wyjściowych projektuje się dodatkowo oprawy oświetlenia z piktogramem kierunku ewakuacji. Oprawy zasilane z centralnej baterii zgodnie z wytycznymi powyżej.</w:t>
      </w:r>
    </w:p>
    <w:p w:rsidR="00F75DF2" w:rsidRDefault="00F75DF2" w:rsidP="00F75DF2">
      <w:pPr>
        <w:jc w:val="both"/>
      </w:pPr>
      <w:r>
        <w:t>Nad hydrantami projektuje się analogiczne oprawy wyposażone zasilane z centralnej baterii z piktogramem hydrantu.</w:t>
      </w:r>
    </w:p>
    <w:p w:rsidR="00F75DF2" w:rsidRDefault="00F75DF2" w:rsidP="00F75DF2">
      <w:pPr>
        <w:jc w:val="both"/>
      </w:pPr>
      <w:r>
        <w:t>Oprawy kierunkowe mają pracować w systemie „na ciemno”.</w:t>
      </w:r>
    </w:p>
    <w:p w:rsidR="00F75DF2" w:rsidRPr="00F75DF2" w:rsidRDefault="00F75DF2" w:rsidP="00BF61EE"/>
    <w:p w:rsidR="00F75DF2" w:rsidRPr="00F75DF2" w:rsidRDefault="00F75DF2" w:rsidP="00F75DF2">
      <w:pPr>
        <w:pStyle w:val="Nagwek2"/>
        <w:numPr>
          <w:ilvl w:val="1"/>
          <w:numId w:val="3"/>
        </w:numPr>
        <w:rPr>
          <w:rFonts w:cs="Times New Roman"/>
        </w:rPr>
      </w:pPr>
      <w:bookmarkStart w:id="26" w:name="_Toc78892543"/>
      <w:r w:rsidRPr="00F75DF2">
        <w:rPr>
          <w:rFonts w:cs="Times New Roman"/>
        </w:rPr>
        <w:t>Oświetlenie zewnętrzne</w:t>
      </w:r>
      <w:bookmarkEnd w:id="26"/>
    </w:p>
    <w:p w:rsidR="00F75DF2" w:rsidRPr="00F75DF2" w:rsidRDefault="00F75DF2" w:rsidP="00F75DF2">
      <w:pPr>
        <w:pStyle w:val="Bezodstpw"/>
        <w:jc w:val="both"/>
        <w:rPr>
          <w:sz w:val="22"/>
        </w:rPr>
      </w:pPr>
      <w:r w:rsidRPr="00F75DF2">
        <w:rPr>
          <w:sz w:val="22"/>
        </w:rPr>
        <w:t>Projektuje się oprawy typu drogowego na wysięgnikach na elewacji oraz oprawy nad drzwiami wejściowymi do obiektu, parametry wg legendy powyżej na planach instalacji/legendy jw.</w:t>
      </w:r>
    </w:p>
    <w:p w:rsidR="00F75DF2" w:rsidRDefault="00F75DF2" w:rsidP="00F75DF2">
      <w:pPr>
        <w:pStyle w:val="Bezodstpw"/>
        <w:jc w:val="both"/>
        <w:rPr>
          <w:sz w:val="22"/>
        </w:rPr>
      </w:pPr>
      <w:r w:rsidRPr="00F75DF2">
        <w:rPr>
          <w:sz w:val="22"/>
        </w:rPr>
        <w:t>Sterowanie oświetleniem zewnętrznym za pomocą zegara astronomicznego, zgodnie ze schematami.</w:t>
      </w:r>
    </w:p>
    <w:p w:rsidR="00BF61EE" w:rsidRPr="00BF61EE" w:rsidRDefault="00BF61EE" w:rsidP="00BF61EE">
      <w:pPr>
        <w:pStyle w:val="Bezodstpw"/>
        <w:jc w:val="both"/>
        <w:rPr>
          <w:sz w:val="22"/>
        </w:rPr>
      </w:pPr>
    </w:p>
    <w:p w:rsidR="00BF61EE" w:rsidRPr="00BF61EE" w:rsidRDefault="00BF61EE" w:rsidP="00E31BE4">
      <w:pPr>
        <w:pStyle w:val="Nagwek1"/>
        <w:numPr>
          <w:ilvl w:val="0"/>
          <w:numId w:val="3"/>
        </w:numPr>
      </w:pPr>
      <w:bookmarkStart w:id="27" w:name="_Toc78892544"/>
      <w:r w:rsidRPr="00BF61EE">
        <w:t>Instalacje gniazd 230~ i zestawów gniazd 400/230~</w:t>
      </w:r>
      <w:bookmarkEnd w:id="27"/>
    </w:p>
    <w:p w:rsidR="00BF61EE" w:rsidRPr="00BF61EE" w:rsidRDefault="00BF61EE" w:rsidP="00BF61EE">
      <w:pPr>
        <w:pStyle w:val="Bezodstpw"/>
        <w:jc w:val="both"/>
        <w:rPr>
          <w:sz w:val="22"/>
        </w:rPr>
      </w:pPr>
      <w:r w:rsidRPr="00BF61EE">
        <w:rPr>
          <w:sz w:val="22"/>
        </w:rPr>
        <w:t>Gniazda ogólnego przeznaczenia w pomieszczeniach biurowych, socjalnych i korytarzach mocowane na wysokości 0,3 m nad poziomem podłogi. Gniazda w sanitariatach na wysokości 1,4 m.</w:t>
      </w:r>
    </w:p>
    <w:p w:rsidR="00BF61EE" w:rsidRPr="00BF61EE" w:rsidRDefault="00BF61EE" w:rsidP="00BF61EE">
      <w:pPr>
        <w:pStyle w:val="Bezodstpw"/>
        <w:jc w:val="both"/>
        <w:rPr>
          <w:sz w:val="22"/>
        </w:rPr>
      </w:pPr>
      <w:r w:rsidRPr="00BF61EE">
        <w:rPr>
          <w:sz w:val="22"/>
        </w:rPr>
        <w:t>W sanitariatach osprzęt elektryczny o stopniu ochrony nie niższym niż IP44. W pomieszczeniach biurowych, socjalnych i korytarzach osprzęt elektryczny o stopniu ochrony nie niższym niż IP2x.</w:t>
      </w:r>
    </w:p>
    <w:p w:rsidR="00BF61EE" w:rsidRDefault="00BF61EE" w:rsidP="00BF61EE">
      <w:pPr>
        <w:pStyle w:val="Bezodstpw"/>
        <w:jc w:val="both"/>
        <w:rPr>
          <w:sz w:val="22"/>
        </w:rPr>
      </w:pPr>
    </w:p>
    <w:p w:rsidR="00821B79" w:rsidRPr="00821B79" w:rsidRDefault="00821B79" w:rsidP="00821B79">
      <w:pPr>
        <w:pStyle w:val="Bezodstpw"/>
        <w:jc w:val="both"/>
        <w:rPr>
          <w:b/>
          <w:sz w:val="22"/>
        </w:rPr>
      </w:pPr>
      <w:r w:rsidRPr="00821B79">
        <w:rPr>
          <w:b/>
          <w:sz w:val="22"/>
        </w:rPr>
        <w:t xml:space="preserve">WSZYSTKIE GNIAZDA W DANYM ZESTAWIE "PEL" MAJĄ BYĆ BEZWZGLĘDNIE ZASILONE Z JEDNEJ I TEJ SAMEJ FAZY. </w:t>
      </w:r>
    </w:p>
    <w:p w:rsidR="00821B79" w:rsidRPr="00BF61EE" w:rsidRDefault="00821B79" w:rsidP="00BF61EE">
      <w:pPr>
        <w:pStyle w:val="Bezodstpw"/>
        <w:jc w:val="both"/>
        <w:rPr>
          <w:sz w:val="22"/>
        </w:rPr>
      </w:pPr>
    </w:p>
    <w:p w:rsidR="00BF61EE" w:rsidRPr="00BF61EE" w:rsidRDefault="00BF61EE" w:rsidP="00BF61EE">
      <w:pPr>
        <w:pStyle w:val="Nagwek2"/>
        <w:numPr>
          <w:ilvl w:val="1"/>
          <w:numId w:val="3"/>
        </w:numPr>
        <w:rPr>
          <w:rFonts w:cs="Times New Roman"/>
        </w:rPr>
      </w:pPr>
      <w:bookmarkStart w:id="28" w:name="_Toc78892545"/>
      <w:r w:rsidRPr="00BF61EE">
        <w:rPr>
          <w:rFonts w:cs="Times New Roman"/>
        </w:rPr>
        <w:t>Gniazda komputerowe</w:t>
      </w:r>
      <w:bookmarkEnd w:id="28"/>
    </w:p>
    <w:p w:rsidR="00BF61EE" w:rsidRPr="00BF61EE" w:rsidRDefault="00BF61EE" w:rsidP="00BF61EE">
      <w:pPr>
        <w:pStyle w:val="Bezodstpw"/>
        <w:jc w:val="both"/>
        <w:rPr>
          <w:sz w:val="22"/>
        </w:rPr>
      </w:pPr>
      <w:r w:rsidRPr="00BF61EE">
        <w:rPr>
          <w:sz w:val="22"/>
        </w:rPr>
        <w:t>Obwody gniazd komputerowych 230V zabezpieczone wyłącznikami różnicowo-prądowymi o prądzie wyłączalnym 30 mA i charakterystyce „A” z członem zwarciowym.</w:t>
      </w:r>
    </w:p>
    <w:p w:rsidR="00BF61EE" w:rsidRDefault="00BF61EE" w:rsidP="00BF61EE">
      <w:pPr>
        <w:pStyle w:val="Bezodstpw"/>
        <w:jc w:val="both"/>
        <w:rPr>
          <w:sz w:val="22"/>
        </w:rPr>
      </w:pPr>
      <w:r w:rsidRPr="00BF61EE">
        <w:rPr>
          <w:sz w:val="22"/>
        </w:rPr>
        <w:t>Gniazda komputerowe zasilane z rozdzielnic piętrowych</w:t>
      </w:r>
      <w:r w:rsidR="00F37CF3">
        <w:rPr>
          <w:sz w:val="22"/>
        </w:rPr>
        <w:t xml:space="preserve"> komputerowych</w:t>
      </w:r>
      <w:r w:rsidRPr="00BF61EE">
        <w:rPr>
          <w:sz w:val="22"/>
        </w:rPr>
        <w:t>. Gniazda będą posiadać blokadę uniemożliwiającą łączenie wtyczki innych urządzeń (czajniki, odkurzacze itp.).</w:t>
      </w:r>
    </w:p>
    <w:p w:rsidR="00F37CF3" w:rsidRPr="00BF61EE" w:rsidRDefault="00F37CF3" w:rsidP="00BF61EE">
      <w:pPr>
        <w:pStyle w:val="Bezodstpw"/>
        <w:jc w:val="both"/>
        <w:rPr>
          <w:sz w:val="22"/>
        </w:rPr>
      </w:pPr>
    </w:p>
    <w:p w:rsidR="00BF61EE" w:rsidRDefault="00BF61EE" w:rsidP="00BF61EE">
      <w:pPr>
        <w:pStyle w:val="Bezodstpw"/>
        <w:jc w:val="both"/>
        <w:rPr>
          <w:sz w:val="22"/>
        </w:rPr>
      </w:pPr>
      <w:r w:rsidRPr="00BF61EE">
        <w:rPr>
          <w:sz w:val="22"/>
        </w:rPr>
        <w:t xml:space="preserve">Gniazda w kolorze czerwonym grupowane po </w:t>
      </w:r>
      <w:r w:rsidR="00F37CF3">
        <w:rPr>
          <w:sz w:val="22"/>
        </w:rPr>
        <w:t>4</w:t>
      </w:r>
      <w:r w:rsidRPr="00BF61EE">
        <w:rPr>
          <w:sz w:val="22"/>
        </w:rPr>
        <w:t xml:space="preserve"> szt. w stanowiskowy punkt elektryczno-logiczny PEL (konfiguracja punktu PEL to 2 gniazda przeznaczenia ogólnego, </w:t>
      </w:r>
      <w:r w:rsidR="00F37CF3">
        <w:rPr>
          <w:sz w:val="22"/>
        </w:rPr>
        <w:t>4 gniazda DATA, 2</w:t>
      </w:r>
      <w:r w:rsidRPr="00BF61EE">
        <w:rPr>
          <w:sz w:val="22"/>
        </w:rPr>
        <w:t xml:space="preserve"> gniazd</w:t>
      </w:r>
      <w:r w:rsidR="00F37CF3">
        <w:rPr>
          <w:sz w:val="22"/>
        </w:rPr>
        <w:t>a 2xRJ45</w:t>
      </w:r>
      <w:r w:rsidRPr="00BF61EE">
        <w:rPr>
          <w:sz w:val="22"/>
        </w:rPr>
        <w:t>).</w:t>
      </w:r>
    </w:p>
    <w:p w:rsidR="00F37CF3" w:rsidRDefault="00F37CF3" w:rsidP="00BF61EE">
      <w:pPr>
        <w:pStyle w:val="Bezodstpw"/>
        <w:jc w:val="both"/>
        <w:rPr>
          <w:sz w:val="22"/>
        </w:rPr>
      </w:pPr>
    </w:p>
    <w:p w:rsidR="00F37CF3" w:rsidRPr="00F37CF3" w:rsidRDefault="00F37CF3" w:rsidP="00F37CF3">
      <w:pPr>
        <w:pStyle w:val="Bezodstpw"/>
        <w:jc w:val="both"/>
        <w:rPr>
          <w:sz w:val="22"/>
        </w:rPr>
      </w:pPr>
      <w:r>
        <w:rPr>
          <w:sz w:val="22"/>
        </w:rPr>
        <w:t xml:space="preserve">W biurkach odsuniętych od ścian projektuje się punkty PEL w formie </w:t>
      </w:r>
      <w:r w:rsidRPr="00F37CF3">
        <w:rPr>
          <w:sz w:val="22"/>
        </w:rPr>
        <w:t>puszki podłogowe</w:t>
      </w:r>
      <w:r>
        <w:rPr>
          <w:sz w:val="22"/>
        </w:rPr>
        <w:t>j</w:t>
      </w:r>
      <w:r w:rsidRPr="00F37CF3">
        <w:rPr>
          <w:sz w:val="22"/>
        </w:rPr>
        <w:t xml:space="preserve"> </w:t>
      </w:r>
    </w:p>
    <w:p w:rsidR="00F37CF3" w:rsidRDefault="00F37CF3" w:rsidP="00F37CF3">
      <w:pPr>
        <w:pStyle w:val="Bezodstpw"/>
        <w:jc w:val="both"/>
        <w:rPr>
          <w:sz w:val="22"/>
        </w:rPr>
      </w:pPr>
      <w:r w:rsidRPr="00F37CF3">
        <w:rPr>
          <w:sz w:val="22"/>
        </w:rPr>
        <w:t>Zastosować puszki uniwersalne podłogowe z blachy stalowej, z możliwością regulacji głębokości w zakresie 70-120mm, z pokrywą.</w:t>
      </w:r>
      <w:r>
        <w:rPr>
          <w:sz w:val="22"/>
        </w:rPr>
        <w:t xml:space="preserve"> Wyposażenie jak dla standardowego punktu PEL.</w:t>
      </w:r>
    </w:p>
    <w:p w:rsidR="00F37CF3" w:rsidRPr="00BF61EE" w:rsidRDefault="00F37CF3" w:rsidP="00BF61EE">
      <w:pPr>
        <w:pStyle w:val="Bezodstpw"/>
        <w:jc w:val="both"/>
        <w:rPr>
          <w:sz w:val="22"/>
        </w:rPr>
      </w:pPr>
    </w:p>
    <w:p w:rsidR="00BF61EE" w:rsidRPr="00BF61EE" w:rsidRDefault="00F37CF3" w:rsidP="00BF61EE">
      <w:pPr>
        <w:pStyle w:val="Bezodstpw"/>
        <w:jc w:val="both"/>
        <w:rPr>
          <w:sz w:val="22"/>
        </w:rPr>
      </w:pPr>
      <w:r>
        <w:rPr>
          <w:sz w:val="22"/>
        </w:rPr>
        <w:t>W sali konferencyjnej punkty</w:t>
      </w:r>
      <w:r w:rsidR="00BF61EE" w:rsidRPr="00BF61EE">
        <w:rPr>
          <w:sz w:val="22"/>
        </w:rPr>
        <w:t xml:space="preserve"> PEL zorganizo</w:t>
      </w:r>
      <w:r>
        <w:rPr>
          <w:sz w:val="22"/>
        </w:rPr>
        <w:t>wać</w:t>
      </w:r>
      <w:r w:rsidR="00BF61EE" w:rsidRPr="00BF61EE">
        <w:rPr>
          <w:sz w:val="22"/>
        </w:rPr>
        <w:t xml:space="preserve"> w formie pusze</w:t>
      </w:r>
      <w:r>
        <w:rPr>
          <w:sz w:val="22"/>
        </w:rPr>
        <w:t>k podłogowych</w:t>
      </w:r>
      <w:r w:rsidR="00E346C8">
        <w:rPr>
          <w:sz w:val="22"/>
        </w:rPr>
        <w:t>/w blatach zabudowy meblowej,</w:t>
      </w:r>
      <w:r>
        <w:rPr>
          <w:sz w:val="22"/>
        </w:rPr>
        <w:t xml:space="preserve"> o pojemności min.12</w:t>
      </w:r>
      <w:r w:rsidR="00BF61EE" w:rsidRPr="00BF61EE">
        <w:rPr>
          <w:sz w:val="22"/>
        </w:rPr>
        <w:t xml:space="preserve"> modułów:</w:t>
      </w:r>
    </w:p>
    <w:p w:rsidR="00BF61EE" w:rsidRPr="00BF61EE" w:rsidRDefault="00F37CF3" w:rsidP="00774648">
      <w:pPr>
        <w:pStyle w:val="Bezodstpw"/>
        <w:numPr>
          <w:ilvl w:val="0"/>
          <w:numId w:val="22"/>
        </w:numPr>
        <w:jc w:val="both"/>
        <w:rPr>
          <w:sz w:val="22"/>
        </w:rPr>
      </w:pPr>
      <w:r>
        <w:rPr>
          <w:sz w:val="22"/>
        </w:rPr>
        <w:t>gniazda typu DATA – 6 szt. -6 modułów</w:t>
      </w:r>
    </w:p>
    <w:p w:rsidR="00F75DF2" w:rsidRDefault="00BF61EE" w:rsidP="00774648">
      <w:pPr>
        <w:pStyle w:val="Bezodstpw"/>
        <w:numPr>
          <w:ilvl w:val="0"/>
          <w:numId w:val="22"/>
        </w:numPr>
        <w:jc w:val="both"/>
        <w:rPr>
          <w:sz w:val="22"/>
        </w:rPr>
      </w:pPr>
      <w:r w:rsidRPr="00BF61EE">
        <w:rPr>
          <w:sz w:val="22"/>
        </w:rPr>
        <w:t xml:space="preserve">gniazda </w:t>
      </w:r>
      <w:r w:rsidR="00F37CF3">
        <w:rPr>
          <w:sz w:val="22"/>
        </w:rPr>
        <w:t>podwójne</w:t>
      </w:r>
      <w:r w:rsidRPr="00BF61EE">
        <w:rPr>
          <w:sz w:val="22"/>
        </w:rPr>
        <w:t xml:space="preserve"> </w:t>
      </w:r>
      <w:r w:rsidR="00F37CF3">
        <w:rPr>
          <w:sz w:val="22"/>
        </w:rPr>
        <w:t>2x</w:t>
      </w:r>
      <w:r w:rsidRPr="00BF61EE">
        <w:rPr>
          <w:sz w:val="22"/>
        </w:rPr>
        <w:t xml:space="preserve">RJ45 – </w:t>
      </w:r>
      <w:r w:rsidR="00F37CF3">
        <w:rPr>
          <w:sz w:val="22"/>
        </w:rPr>
        <w:t>4 szt. - 4</w:t>
      </w:r>
      <w:r w:rsidR="00F37CF3" w:rsidRPr="00BF61EE">
        <w:rPr>
          <w:sz w:val="22"/>
        </w:rPr>
        <w:t xml:space="preserve"> </w:t>
      </w:r>
      <w:r w:rsidR="00F37CF3">
        <w:rPr>
          <w:sz w:val="22"/>
        </w:rPr>
        <w:t>moduły</w:t>
      </w:r>
    </w:p>
    <w:p w:rsidR="00F37CF3" w:rsidRDefault="00F37CF3" w:rsidP="00774648">
      <w:pPr>
        <w:pStyle w:val="Bezodstpw"/>
        <w:numPr>
          <w:ilvl w:val="0"/>
          <w:numId w:val="22"/>
        </w:numPr>
        <w:jc w:val="both"/>
        <w:rPr>
          <w:sz w:val="22"/>
        </w:rPr>
      </w:pPr>
      <w:r>
        <w:rPr>
          <w:sz w:val="22"/>
        </w:rPr>
        <w:t>rezerwa /gniazda multimedialne wg opisów na planach – 2 moduły</w:t>
      </w:r>
    </w:p>
    <w:p w:rsidR="00BF61EE" w:rsidRDefault="00BF61EE" w:rsidP="006A796E">
      <w:pPr>
        <w:pStyle w:val="Bezodstpw"/>
        <w:jc w:val="both"/>
        <w:rPr>
          <w:sz w:val="22"/>
        </w:rPr>
      </w:pPr>
    </w:p>
    <w:p w:rsidR="00BF61EE" w:rsidRPr="00F37CF3" w:rsidRDefault="00BF61EE" w:rsidP="00F37CF3">
      <w:pPr>
        <w:pStyle w:val="Nagwek2"/>
        <w:numPr>
          <w:ilvl w:val="1"/>
          <w:numId w:val="3"/>
        </w:numPr>
        <w:rPr>
          <w:rFonts w:cs="Times New Roman"/>
        </w:rPr>
      </w:pPr>
      <w:bookmarkStart w:id="29" w:name="_Toc78892546"/>
      <w:r w:rsidRPr="00F37CF3">
        <w:rPr>
          <w:rFonts w:cs="Times New Roman"/>
        </w:rPr>
        <w:t>Zasilanie napędów bram</w:t>
      </w:r>
      <w:r w:rsidR="00F37CF3">
        <w:rPr>
          <w:rFonts w:cs="Times New Roman"/>
        </w:rPr>
        <w:t xml:space="preserve"> i szlabanów</w:t>
      </w:r>
      <w:bookmarkEnd w:id="29"/>
    </w:p>
    <w:p w:rsidR="00F37CF3" w:rsidRDefault="00BF61EE" w:rsidP="00BF61EE">
      <w:pPr>
        <w:pStyle w:val="Bezodstpw"/>
        <w:jc w:val="both"/>
        <w:rPr>
          <w:sz w:val="22"/>
        </w:rPr>
      </w:pPr>
      <w:r w:rsidRPr="00BF61EE">
        <w:rPr>
          <w:sz w:val="22"/>
        </w:rPr>
        <w:t xml:space="preserve">Projektuje się </w:t>
      </w:r>
      <w:r w:rsidR="00F37CF3">
        <w:rPr>
          <w:sz w:val="22"/>
        </w:rPr>
        <w:t>zasilanie napędów bram i szlabanów z rozdzielnicy głównej RGnN.</w:t>
      </w:r>
    </w:p>
    <w:p w:rsidR="00BF61EE" w:rsidRPr="00BF61EE" w:rsidRDefault="00BF61EE" w:rsidP="00BF61EE">
      <w:pPr>
        <w:pStyle w:val="Bezodstpw"/>
        <w:jc w:val="both"/>
        <w:rPr>
          <w:sz w:val="22"/>
        </w:rPr>
      </w:pPr>
      <w:r w:rsidRPr="00BF61EE">
        <w:rPr>
          <w:sz w:val="22"/>
        </w:rPr>
        <w:t xml:space="preserve">Zasilanie wykonać kablami miedzianymi typu N2XH-J 3x2,5, 0,6/1kV CPR </w:t>
      </w:r>
      <w:r w:rsidR="00F37CF3">
        <w:rPr>
          <w:sz w:val="22"/>
        </w:rPr>
        <w:t>B2ca s1b d1 a1</w:t>
      </w:r>
      <w:r w:rsidRPr="00BF61EE">
        <w:rPr>
          <w:sz w:val="22"/>
        </w:rPr>
        <w:t>.</w:t>
      </w:r>
    </w:p>
    <w:p w:rsidR="00BF61EE" w:rsidRDefault="00BF61EE" w:rsidP="00BF61EE">
      <w:pPr>
        <w:pStyle w:val="Bezodstpw"/>
        <w:jc w:val="both"/>
        <w:rPr>
          <w:sz w:val="22"/>
        </w:rPr>
      </w:pPr>
    </w:p>
    <w:p w:rsidR="00821B79" w:rsidRPr="00821B79" w:rsidRDefault="00821B79" w:rsidP="00821B79">
      <w:pPr>
        <w:pStyle w:val="Nagwek2"/>
        <w:numPr>
          <w:ilvl w:val="1"/>
          <w:numId w:val="3"/>
        </w:numPr>
        <w:rPr>
          <w:rFonts w:cs="Times New Roman"/>
        </w:rPr>
      </w:pPr>
      <w:bookmarkStart w:id="30" w:name="_Toc78892547"/>
      <w:r w:rsidRPr="00821B79">
        <w:rPr>
          <w:rFonts w:cs="Times New Roman"/>
        </w:rPr>
        <w:t xml:space="preserve">Zasilanie </w:t>
      </w:r>
      <w:r>
        <w:rPr>
          <w:rFonts w:cs="Times New Roman"/>
        </w:rPr>
        <w:t>rentgenów</w:t>
      </w:r>
      <w:bookmarkEnd w:id="30"/>
    </w:p>
    <w:p w:rsidR="00821B79" w:rsidRPr="00821B79" w:rsidRDefault="00821B79" w:rsidP="00821B79">
      <w:pPr>
        <w:pStyle w:val="Bezodstpw"/>
        <w:jc w:val="both"/>
        <w:rPr>
          <w:sz w:val="22"/>
        </w:rPr>
      </w:pPr>
      <w:r w:rsidRPr="00821B79">
        <w:rPr>
          <w:sz w:val="22"/>
        </w:rPr>
        <w:t xml:space="preserve">Projektuje się zasilanie </w:t>
      </w:r>
      <w:r>
        <w:rPr>
          <w:sz w:val="22"/>
        </w:rPr>
        <w:t>rentgenów/bramek skanujących</w:t>
      </w:r>
      <w:r w:rsidRPr="00821B79">
        <w:rPr>
          <w:sz w:val="22"/>
        </w:rPr>
        <w:t xml:space="preserve"> z rozdzielnicy </w:t>
      </w:r>
      <w:r>
        <w:rPr>
          <w:sz w:val="22"/>
        </w:rPr>
        <w:t>lokalnej</w:t>
      </w:r>
      <w:r w:rsidRPr="00821B79">
        <w:rPr>
          <w:sz w:val="22"/>
        </w:rPr>
        <w:t>.</w:t>
      </w:r>
    </w:p>
    <w:p w:rsidR="00821B79" w:rsidRDefault="00821B79" w:rsidP="00821B79">
      <w:pPr>
        <w:pStyle w:val="Bezodstpw"/>
        <w:jc w:val="both"/>
        <w:rPr>
          <w:sz w:val="22"/>
        </w:rPr>
      </w:pPr>
      <w:r w:rsidRPr="00821B79">
        <w:rPr>
          <w:sz w:val="22"/>
        </w:rPr>
        <w:t>Zasilanie wykonać kablami miedzianymi typu N2XH-J 3x2,5, 0,6/1kV CPR B2ca s1b d1 a1.</w:t>
      </w:r>
    </w:p>
    <w:p w:rsidR="00821B79" w:rsidRDefault="00821B79" w:rsidP="00BF61EE">
      <w:pPr>
        <w:pStyle w:val="Bezodstpw"/>
        <w:jc w:val="both"/>
        <w:rPr>
          <w:sz w:val="22"/>
        </w:rPr>
      </w:pPr>
    </w:p>
    <w:p w:rsidR="00F37CF3" w:rsidRPr="00F37CF3" w:rsidRDefault="00F37CF3" w:rsidP="00F37CF3">
      <w:pPr>
        <w:pStyle w:val="Nagwek2"/>
        <w:numPr>
          <w:ilvl w:val="1"/>
          <w:numId w:val="3"/>
        </w:numPr>
        <w:rPr>
          <w:rFonts w:cs="Times New Roman"/>
        </w:rPr>
      </w:pPr>
      <w:bookmarkStart w:id="31" w:name="_Toc78892548"/>
      <w:r w:rsidRPr="00F37CF3">
        <w:rPr>
          <w:rFonts w:cs="Times New Roman"/>
        </w:rPr>
        <w:t xml:space="preserve">Zasilanie </w:t>
      </w:r>
      <w:r w:rsidR="00821B79">
        <w:rPr>
          <w:rFonts w:cs="Times New Roman"/>
        </w:rPr>
        <w:t>gniazd ładowania samochodów elektrycznych</w:t>
      </w:r>
      <w:bookmarkEnd w:id="31"/>
    </w:p>
    <w:p w:rsidR="00F37CF3" w:rsidRPr="00F37CF3" w:rsidRDefault="00F37CF3" w:rsidP="00F37CF3">
      <w:pPr>
        <w:pStyle w:val="Bezodstpw"/>
        <w:jc w:val="both"/>
        <w:rPr>
          <w:sz w:val="22"/>
        </w:rPr>
      </w:pPr>
      <w:r w:rsidRPr="00F37CF3">
        <w:rPr>
          <w:sz w:val="22"/>
        </w:rPr>
        <w:t xml:space="preserve">Projektuje się </w:t>
      </w:r>
      <w:r w:rsidR="00821B79">
        <w:rPr>
          <w:sz w:val="22"/>
        </w:rPr>
        <w:t>przygotowanie wypustów dla ładowarek</w:t>
      </w:r>
      <w:r w:rsidR="00821B79" w:rsidRPr="00821B79">
        <w:rPr>
          <w:sz w:val="22"/>
        </w:rPr>
        <w:t xml:space="preserve"> samochodów elektrycznych</w:t>
      </w:r>
      <w:r w:rsidR="00821B79">
        <w:rPr>
          <w:sz w:val="22"/>
        </w:rPr>
        <w:t xml:space="preserve"> od strony parkingu</w:t>
      </w:r>
      <w:r w:rsidRPr="00F37CF3">
        <w:rPr>
          <w:sz w:val="22"/>
        </w:rPr>
        <w:t>.</w:t>
      </w:r>
    </w:p>
    <w:p w:rsidR="00F37CF3" w:rsidRDefault="00F37CF3" w:rsidP="00F37CF3">
      <w:pPr>
        <w:pStyle w:val="Bezodstpw"/>
        <w:jc w:val="both"/>
        <w:rPr>
          <w:sz w:val="22"/>
        </w:rPr>
      </w:pPr>
      <w:r w:rsidRPr="00F37CF3">
        <w:rPr>
          <w:sz w:val="22"/>
        </w:rPr>
        <w:t xml:space="preserve">Zasilanie wykonać </w:t>
      </w:r>
      <w:r w:rsidR="00821B79" w:rsidRPr="00F37CF3">
        <w:rPr>
          <w:sz w:val="22"/>
        </w:rPr>
        <w:t xml:space="preserve">z rozdzielnicy głównej RGnN </w:t>
      </w:r>
      <w:r w:rsidRPr="00F37CF3">
        <w:rPr>
          <w:sz w:val="22"/>
        </w:rPr>
        <w:t>k</w:t>
      </w:r>
      <w:r w:rsidR="00821B79">
        <w:rPr>
          <w:sz w:val="22"/>
        </w:rPr>
        <w:t>ablami miedzianymi typu N2XH-J 5</w:t>
      </w:r>
      <w:r w:rsidRPr="00F37CF3">
        <w:rPr>
          <w:sz w:val="22"/>
        </w:rPr>
        <w:t>x</w:t>
      </w:r>
      <w:r w:rsidR="00821B79">
        <w:rPr>
          <w:sz w:val="22"/>
        </w:rPr>
        <w:t>10, 0,6/1kV CPR B2ca s1b d1 a1, pozostawić zapas przewodu 2m na podłączenie ładowarek naściennych/stacjonarnych.</w:t>
      </w:r>
    </w:p>
    <w:p w:rsidR="00F37CF3" w:rsidRDefault="00F37CF3" w:rsidP="00BF61EE">
      <w:pPr>
        <w:pStyle w:val="Bezodstpw"/>
        <w:jc w:val="both"/>
        <w:rPr>
          <w:sz w:val="22"/>
        </w:rPr>
      </w:pPr>
    </w:p>
    <w:p w:rsidR="00821B79" w:rsidRPr="00821B79" w:rsidRDefault="00821B79" w:rsidP="00E31BE4">
      <w:pPr>
        <w:pStyle w:val="Nagwek1"/>
        <w:numPr>
          <w:ilvl w:val="0"/>
          <w:numId w:val="3"/>
        </w:numPr>
      </w:pPr>
      <w:bookmarkStart w:id="32" w:name="_Toc78892549"/>
      <w:r w:rsidRPr="00821B79">
        <w:t>Zasilanie</w:t>
      </w:r>
      <w:r w:rsidR="00774648">
        <w:t xml:space="preserve"> i sterowanie </w:t>
      </w:r>
      <w:r w:rsidRPr="00821B79">
        <w:t>instalacji sanitarnych</w:t>
      </w:r>
      <w:bookmarkEnd w:id="32"/>
    </w:p>
    <w:p w:rsidR="00821B79" w:rsidRPr="00821B79" w:rsidRDefault="00821B79" w:rsidP="00821B79">
      <w:pPr>
        <w:pStyle w:val="Bezodstpw"/>
        <w:jc w:val="both"/>
        <w:rPr>
          <w:sz w:val="22"/>
        </w:rPr>
      </w:pPr>
      <w:r w:rsidRPr="00821B79">
        <w:rPr>
          <w:sz w:val="22"/>
        </w:rPr>
        <w:t>Projekt obejmuje zasilanie urządzeń instalacji sanitarnych, w tym:</w:t>
      </w:r>
    </w:p>
    <w:p w:rsidR="00821B79" w:rsidRPr="00821B79" w:rsidRDefault="00821B79" w:rsidP="00774648">
      <w:pPr>
        <w:pStyle w:val="Bezodstpw"/>
        <w:numPr>
          <w:ilvl w:val="0"/>
          <w:numId w:val="22"/>
        </w:numPr>
        <w:jc w:val="both"/>
        <w:rPr>
          <w:sz w:val="22"/>
        </w:rPr>
      </w:pPr>
      <w:r w:rsidRPr="00821B79">
        <w:rPr>
          <w:sz w:val="22"/>
        </w:rPr>
        <w:t xml:space="preserve">Urządzeń w </w:t>
      </w:r>
      <w:r>
        <w:rPr>
          <w:sz w:val="22"/>
        </w:rPr>
        <w:t>węźle cieplnym</w:t>
      </w:r>
      <w:r w:rsidRPr="00821B79">
        <w:rPr>
          <w:sz w:val="22"/>
        </w:rPr>
        <w:t xml:space="preserve"> (sterowników pieców, stacji uzdatniania wody, ogrzewacza wody</w:t>
      </w:r>
      <w:r>
        <w:rPr>
          <w:sz w:val="22"/>
        </w:rPr>
        <w:t xml:space="preserve"> itp.</w:t>
      </w:r>
      <w:r w:rsidRPr="00821B79">
        <w:rPr>
          <w:sz w:val="22"/>
        </w:rPr>
        <w:t>)</w:t>
      </w:r>
    </w:p>
    <w:p w:rsidR="00821B79" w:rsidRPr="00821B79" w:rsidRDefault="00821B79" w:rsidP="00774648">
      <w:pPr>
        <w:pStyle w:val="Bezodstpw"/>
        <w:numPr>
          <w:ilvl w:val="0"/>
          <w:numId w:val="22"/>
        </w:numPr>
        <w:jc w:val="both"/>
        <w:rPr>
          <w:sz w:val="22"/>
        </w:rPr>
      </w:pPr>
      <w:r w:rsidRPr="00821B79">
        <w:rPr>
          <w:sz w:val="22"/>
        </w:rPr>
        <w:t>Urządzeń klimatyzacyjnych (agregaty</w:t>
      </w:r>
      <w:r>
        <w:rPr>
          <w:sz w:val="22"/>
        </w:rPr>
        <w:t>, jednostki zewnętrzne i wewnętrzne</w:t>
      </w:r>
      <w:r w:rsidRPr="00821B79">
        <w:rPr>
          <w:sz w:val="22"/>
        </w:rPr>
        <w:t>)</w:t>
      </w:r>
    </w:p>
    <w:p w:rsidR="00821B79" w:rsidRPr="00821B79" w:rsidRDefault="00821B79" w:rsidP="00774648">
      <w:pPr>
        <w:pStyle w:val="Bezodstpw"/>
        <w:numPr>
          <w:ilvl w:val="0"/>
          <w:numId w:val="22"/>
        </w:numPr>
        <w:jc w:val="both"/>
        <w:rPr>
          <w:sz w:val="22"/>
        </w:rPr>
      </w:pPr>
      <w:r w:rsidRPr="00821B79">
        <w:rPr>
          <w:sz w:val="22"/>
        </w:rPr>
        <w:t>Urządzeń wentylacyjnych (szafy sterownicze c</w:t>
      </w:r>
      <w:r>
        <w:rPr>
          <w:sz w:val="22"/>
        </w:rPr>
        <w:t>entral, nagrzewnice</w:t>
      </w:r>
      <w:r w:rsidRPr="00821B79">
        <w:rPr>
          <w:sz w:val="22"/>
        </w:rPr>
        <w:t>, wentylatory wyciągowe wraz z okablowaniem sterowania, wyciągi</w:t>
      </w:r>
      <w:r>
        <w:rPr>
          <w:sz w:val="22"/>
        </w:rPr>
        <w:t>, nasady</w:t>
      </w:r>
      <w:r w:rsidRPr="00821B79">
        <w:rPr>
          <w:sz w:val="22"/>
        </w:rPr>
        <w:t>)</w:t>
      </w:r>
    </w:p>
    <w:p w:rsidR="00821B79" w:rsidRPr="00821B79" w:rsidRDefault="00413B8B" w:rsidP="00774648">
      <w:pPr>
        <w:pStyle w:val="Bezodstpw"/>
        <w:numPr>
          <w:ilvl w:val="0"/>
          <w:numId w:val="22"/>
        </w:numPr>
        <w:jc w:val="both"/>
        <w:rPr>
          <w:sz w:val="22"/>
        </w:rPr>
      </w:pPr>
      <w:r>
        <w:rPr>
          <w:sz w:val="22"/>
        </w:rPr>
        <w:t>Urządzeń pompowych</w:t>
      </w:r>
    </w:p>
    <w:p w:rsidR="00821B79" w:rsidRPr="00821B79" w:rsidRDefault="00821B79" w:rsidP="00821B79">
      <w:pPr>
        <w:pStyle w:val="Bezodstpw"/>
        <w:jc w:val="both"/>
        <w:rPr>
          <w:sz w:val="22"/>
        </w:rPr>
      </w:pPr>
    </w:p>
    <w:p w:rsidR="00821B79" w:rsidRPr="00821B79" w:rsidRDefault="00821B79" w:rsidP="00821B79">
      <w:pPr>
        <w:pStyle w:val="Bezodstpw"/>
        <w:jc w:val="both"/>
        <w:rPr>
          <w:sz w:val="22"/>
        </w:rPr>
      </w:pPr>
      <w:r w:rsidRPr="00821B79">
        <w:rPr>
          <w:sz w:val="22"/>
        </w:rPr>
        <w:t>Instalacje sterowania urządzeń dostarczy oraz wykona Wykonawca branży sanitarnej w porozumienie z branżą elektryczną.</w:t>
      </w:r>
    </w:p>
    <w:p w:rsidR="00F75DF2" w:rsidRDefault="00F75DF2" w:rsidP="006A796E">
      <w:pPr>
        <w:pStyle w:val="Bezodstpw"/>
        <w:jc w:val="both"/>
        <w:rPr>
          <w:sz w:val="22"/>
        </w:rPr>
      </w:pPr>
    </w:p>
    <w:p w:rsidR="00CD3AE7" w:rsidRPr="00CD3AE7" w:rsidRDefault="00CD3AE7" w:rsidP="00CD3AE7">
      <w:pPr>
        <w:pStyle w:val="Bezodstpw"/>
        <w:jc w:val="both"/>
        <w:rPr>
          <w:b/>
          <w:sz w:val="22"/>
        </w:rPr>
      </w:pPr>
      <w:r w:rsidRPr="00CD3AE7">
        <w:rPr>
          <w:b/>
          <w:sz w:val="22"/>
        </w:rPr>
        <w:t>Jednostki zewnętrzne klimatyzacji</w:t>
      </w:r>
    </w:p>
    <w:p w:rsidR="00CD3AE7" w:rsidRPr="00CD3AE7" w:rsidRDefault="00CD3AE7" w:rsidP="00CD3AE7">
      <w:pPr>
        <w:pStyle w:val="Bezodstpw"/>
        <w:jc w:val="both"/>
        <w:rPr>
          <w:sz w:val="22"/>
        </w:rPr>
      </w:pPr>
      <w:r w:rsidRPr="00CD3AE7">
        <w:rPr>
          <w:sz w:val="22"/>
        </w:rPr>
        <w:t xml:space="preserve">Okablowanie do każdej jednostki zewnętrznej od tablicy </w:t>
      </w:r>
      <w:r>
        <w:rPr>
          <w:sz w:val="22"/>
        </w:rPr>
        <w:t xml:space="preserve">klimatyzacji </w:t>
      </w:r>
      <w:r w:rsidRPr="00CD3AE7">
        <w:rPr>
          <w:sz w:val="22"/>
        </w:rPr>
        <w:t>RK typu YKYżo o przekrojach zgodnie ze schematem zasilania urządzeń klimatyzacyjnych. Okablowanie prowadzić w rurach na zewnątrz z wykorzystaniem rur osłonowych fi75 wykonanych z tworzywa sztucznego przeznaczonych do układania w ziemi. Bezpośrednio przy jednostce zewnętrznej należy zamontować wyłącznik serwisowy 0-1 w szczelnej obudowie min. IP65, odpornej na działanie warunków atmosferycznych.</w:t>
      </w:r>
    </w:p>
    <w:p w:rsidR="00CD3AE7" w:rsidRPr="00CD3AE7" w:rsidRDefault="00CD3AE7" w:rsidP="00CD3AE7">
      <w:pPr>
        <w:pStyle w:val="Bezodstpw"/>
        <w:jc w:val="both"/>
        <w:rPr>
          <w:sz w:val="22"/>
        </w:rPr>
      </w:pPr>
    </w:p>
    <w:p w:rsidR="00CD3AE7" w:rsidRPr="00CD3AE7" w:rsidRDefault="00CD3AE7" w:rsidP="00CD3AE7">
      <w:pPr>
        <w:pStyle w:val="Bezodstpw"/>
        <w:jc w:val="both"/>
        <w:rPr>
          <w:b/>
          <w:sz w:val="22"/>
        </w:rPr>
      </w:pPr>
      <w:r w:rsidRPr="00CD3AE7">
        <w:rPr>
          <w:b/>
          <w:sz w:val="22"/>
        </w:rPr>
        <w:t>Jednostki wewnętrzne klimatyzacji</w:t>
      </w:r>
    </w:p>
    <w:p w:rsidR="00CD3AE7" w:rsidRPr="00CD3AE7" w:rsidRDefault="00CD3AE7" w:rsidP="00CD3AE7">
      <w:pPr>
        <w:pStyle w:val="Bezodstpw"/>
        <w:jc w:val="both"/>
        <w:rPr>
          <w:sz w:val="22"/>
        </w:rPr>
      </w:pPr>
      <w:r w:rsidRPr="00CD3AE7">
        <w:rPr>
          <w:sz w:val="22"/>
        </w:rPr>
        <w:t>Między jednostką zewnętrzną a wewnętrznymi projektuje się zasilanie przelotowe z wykorzystaniem kabli N2XH-J 3x2,5mm2 CPR min. B2ca s1b d1 a1 (przekroje zgodnie z DTR dobranych urządzeń klimaty</w:t>
      </w:r>
      <w:r>
        <w:rPr>
          <w:sz w:val="22"/>
        </w:rPr>
        <w:t>zacyjnych) zgodnie z rysunkami</w:t>
      </w:r>
      <w:r w:rsidRPr="00CD3AE7">
        <w:rPr>
          <w:sz w:val="22"/>
        </w:rPr>
        <w:t>.</w:t>
      </w:r>
    </w:p>
    <w:p w:rsidR="00CD3AE7" w:rsidRPr="00CD3AE7" w:rsidRDefault="00CD3AE7" w:rsidP="00CD3AE7">
      <w:pPr>
        <w:pStyle w:val="Bezodstpw"/>
        <w:jc w:val="both"/>
        <w:rPr>
          <w:sz w:val="22"/>
        </w:rPr>
      </w:pPr>
    </w:p>
    <w:p w:rsidR="00CD3AE7" w:rsidRPr="00CD3AE7" w:rsidRDefault="00CD3AE7" w:rsidP="00CD3AE7">
      <w:pPr>
        <w:pStyle w:val="Bezodstpw"/>
        <w:jc w:val="both"/>
        <w:rPr>
          <w:b/>
          <w:sz w:val="22"/>
        </w:rPr>
      </w:pPr>
      <w:r w:rsidRPr="00CD3AE7">
        <w:rPr>
          <w:b/>
          <w:sz w:val="22"/>
        </w:rPr>
        <w:t>Okablowanie sterownicze instalacji sanitarnych</w:t>
      </w:r>
    </w:p>
    <w:p w:rsidR="00CD3AE7" w:rsidRDefault="00CD3AE7" w:rsidP="00CD3AE7">
      <w:pPr>
        <w:pStyle w:val="Bezodstpw"/>
        <w:jc w:val="both"/>
        <w:rPr>
          <w:sz w:val="22"/>
        </w:rPr>
      </w:pPr>
      <w:r w:rsidRPr="00CD3AE7">
        <w:rPr>
          <w:sz w:val="22"/>
        </w:rPr>
        <w:t xml:space="preserve">Projektuje się okablowanie sterownicze między sterownikiem centralnym pracującym w protokole MODBUS miedzy jednostkami zewnętrznymi i wewnętrznymi. Projektuje się kabel </w:t>
      </w:r>
      <w:r w:rsidR="004F2642">
        <w:rPr>
          <w:sz w:val="22"/>
        </w:rPr>
        <w:t>S/F</w:t>
      </w:r>
      <w:r w:rsidRPr="00CD3AE7">
        <w:rPr>
          <w:sz w:val="22"/>
        </w:rPr>
        <w:t>TP kat. 6</w:t>
      </w:r>
      <w:r>
        <w:rPr>
          <w:sz w:val="22"/>
        </w:rPr>
        <w:t xml:space="preserve">a 4x2xAWG24/1 500MHz </w:t>
      </w:r>
      <w:r w:rsidRPr="00CD3AE7">
        <w:rPr>
          <w:sz w:val="22"/>
        </w:rPr>
        <w:t xml:space="preserve">posiadający certyfikat CPR min. B2ca s1b d1 a1. Okablowanie sterownicze należy prowadzić </w:t>
      </w:r>
      <w:r w:rsidR="004F2642">
        <w:rPr>
          <w:sz w:val="22"/>
        </w:rPr>
        <w:t>w korytkach dla instalacji teletechnicznych. N</w:t>
      </w:r>
      <w:r w:rsidRPr="00CD3AE7">
        <w:rPr>
          <w:sz w:val="22"/>
        </w:rPr>
        <w:t>ależy uziemić ekran kabla tylko na początku magistrali (jednostronnie).</w:t>
      </w:r>
    </w:p>
    <w:p w:rsidR="004F2642" w:rsidRPr="00CD3AE7" w:rsidRDefault="004F2642" w:rsidP="00CD3AE7">
      <w:pPr>
        <w:pStyle w:val="Bezodstpw"/>
        <w:jc w:val="both"/>
        <w:rPr>
          <w:sz w:val="22"/>
        </w:rPr>
      </w:pPr>
    </w:p>
    <w:p w:rsidR="00CD3AE7" w:rsidRPr="004F2642" w:rsidRDefault="004F2642" w:rsidP="00CD3AE7">
      <w:pPr>
        <w:pStyle w:val="Bezodstpw"/>
        <w:jc w:val="both"/>
        <w:rPr>
          <w:b/>
          <w:sz w:val="22"/>
        </w:rPr>
      </w:pPr>
      <w:r>
        <w:rPr>
          <w:b/>
          <w:sz w:val="22"/>
        </w:rPr>
        <w:t>Sterowanie</w:t>
      </w:r>
    </w:p>
    <w:p w:rsidR="00CD3AE7" w:rsidRPr="00CD3AE7" w:rsidRDefault="00CD3AE7" w:rsidP="00CD3AE7">
      <w:pPr>
        <w:pStyle w:val="Bezodstpw"/>
        <w:jc w:val="both"/>
        <w:rPr>
          <w:sz w:val="22"/>
        </w:rPr>
      </w:pPr>
      <w:r w:rsidRPr="00CD3AE7">
        <w:rPr>
          <w:sz w:val="22"/>
        </w:rPr>
        <w:t>Jednostki wewnętrzne mają być sterowane lokalnie – każda jednostka z niezależnego pilota bezprzewodowego dołączanego w komplecie z jednostką wewnętrzną.</w:t>
      </w:r>
    </w:p>
    <w:p w:rsidR="00CD3AE7" w:rsidRPr="00CD3AE7" w:rsidRDefault="00CD3AE7" w:rsidP="00CD3AE7">
      <w:pPr>
        <w:pStyle w:val="Bezodstpw"/>
        <w:jc w:val="both"/>
        <w:rPr>
          <w:sz w:val="22"/>
        </w:rPr>
      </w:pPr>
      <w:r w:rsidRPr="00CD3AE7">
        <w:rPr>
          <w:sz w:val="22"/>
        </w:rPr>
        <w:t>Klimatyzacja w całym obiekcie ma posiadać dodatkową możliwość sterowania centralnego pracującego w protokole komunikacyjnym MODBUS. W tym celu zaprojektowano sterownik obsługujący do 384 jednostek wewnętrznych. Sterownik ten, poprzez połączenie z systemem BMS za pomocą portu komunikacyjnego w standardzie RS485 lub TCP/IP, umożliwia sterowanie całym systemem z jednego miejsca (np. stanowiska komputerowego).</w:t>
      </w:r>
    </w:p>
    <w:p w:rsidR="00CD3AE7" w:rsidRPr="00CD3AE7" w:rsidRDefault="00CD3AE7" w:rsidP="00CD3AE7">
      <w:pPr>
        <w:pStyle w:val="Bezodstpw"/>
        <w:jc w:val="both"/>
        <w:rPr>
          <w:sz w:val="22"/>
        </w:rPr>
      </w:pPr>
      <w:r w:rsidRPr="00CD3AE7">
        <w:rPr>
          <w:sz w:val="22"/>
        </w:rPr>
        <w:t>Podstawowe funkcje sterowania centralnego:</w:t>
      </w:r>
    </w:p>
    <w:p w:rsidR="00CD3AE7" w:rsidRPr="00CD3AE7" w:rsidRDefault="00CD3AE7" w:rsidP="00CD3AE7">
      <w:pPr>
        <w:pStyle w:val="Bezodstpw"/>
        <w:jc w:val="both"/>
        <w:rPr>
          <w:sz w:val="22"/>
        </w:rPr>
      </w:pPr>
      <w:r w:rsidRPr="00CD3AE7">
        <w:rPr>
          <w:sz w:val="22"/>
        </w:rPr>
        <w:t>- sterowanie wszystkimi jednostkami</w:t>
      </w:r>
    </w:p>
    <w:p w:rsidR="00CD3AE7" w:rsidRPr="00CD3AE7" w:rsidRDefault="00CD3AE7" w:rsidP="00CD3AE7">
      <w:pPr>
        <w:pStyle w:val="Bezodstpw"/>
        <w:jc w:val="both"/>
        <w:rPr>
          <w:sz w:val="22"/>
        </w:rPr>
      </w:pPr>
      <w:r w:rsidRPr="00CD3AE7">
        <w:rPr>
          <w:sz w:val="22"/>
        </w:rPr>
        <w:tab/>
        <w:t>- nastawa temperatury, (co 0,5°C)</w:t>
      </w:r>
    </w:p>
    <w:p w:rsidR="00CD3AE7" w:rsidRPr="00CD3AE7" w:rsidRDefault="00CD3AE7" w:rsidP="00CD3AE7">
      <w:pPr>
        <w:pStyle w:val="Bezodstpw"/>
        <w:jc w:val="both"/>
        <w:rPr>
          <w:sz w:val="22"/>
        </w:rPr>
      </w:pPr>
      <w:r w:rsidRPr="00CD3AE7">
        <w:rPr>
          <w:sz w:val="22"/>
        </w:rPr>
        <w:tab/>
        <w:t>- blokada sterownika indywidualnego</w:t>
      </w:r>
    </w:p>
    <w:p w:rsidR="00CD3AE7" w:rsidRPr="00CD3AE7" w:rsidRDefault="00CD3AE7" w:rsidP="00CD3AE7">
      <w:pPr>
        <w:pStyle w:val="Bezodstpw"/>
        <w:jc w:val="both"/>
        <w:rPr>
          <w:sz w:val="22"/>
        </w:rPr>
      </w:pPr>
      <w:r w:rsidRPr="00CD3AE7">
        <w:rPr>
          <w:sz w:val="22"/>
        </w:rPr>
        <w:tab/>
        <w:t>- programator czasowy</w:t>
      </w:r>
    </w:p>
    <w:p w:rsidR="00CD3AE7" w:rsidRPr="00CD3AE7" w:rsidRDefault="00CD3AE7" w:rsidP="00CD3AE7">
      <w:pPr>
        <w:pStyle w:val="Bezodstpw"/>
        <w:jc w:val="both"/>
        <w:rPr>
          <w:sz w:val="22"/>
        </w:rPr>
      </w:pPr>
      <w:r w:rsidRPr="00CD3AE7">
        <w:rPr>
          <w:sz w:val="22"/>
        </w:rPr>
        <w:tab/>
        <w:t>- prezentacja temperatury w pomieszczeniu sterowanego klimatyzatora, temp. zewnętrznej i temp. powietrza wypływającego z klimatyzatora.</w:t>
      </w:r>
    </w:p>
    <w:p w:rsidR="00CD3AE7" w:rsidRPr="00CD3AE7" w:rsidRDefault="00CD3AE7" w:rsidP="00CD3AE7">
      <w:pPr>
        <w:pStyle w:val="Bezodstpw"/>
        <w:jc w:val="both"/>
        <w:rPr>
          <w:sz w:val="22"/>
        </w:rPr>
      </w:pPr>
    </w:p>
    <w:p w:rsidR="00CD3AE7" w:rsidRPr="00CD3AE7" w:rsidRDefault="00CD3AE7" w:rsidP="00CD3AE7">
      <w:pPr>
        <w:pStyle w:val="Bezodstpw"/>
        <w:jc w:val="both"/>
        <w:rPr>
          <w:sz w:val="22"/>
        </w:rPr>
      </w:pPr>
      <w:r w:rsidRPr="00CD3AE7">
        <w:rPr>
          <w:sz w:val="22"/>
        </w:rPr>
        <w:t>Dodatkowe funkcje sterownika centralnego:</w:t>
      </w:r>
    </w:p>
    <w:p w:rsidR="00CD3AE7" w:rsidRPr="00CD3AE7" w:rsidRDefault="00CD3AE7" w:rsidP="00CD3AE7">
      <w:pPr>
        <w:pStyle w:val="Bezodstpw"/>
        <w:jc w:val="both"/>
        <w:rPr>
          <w:sz w:val="22"/>
        </w:rPr>
      </w:pPr>
      <w:r w:rsidRPr="00CD3AE7">
        <w:rPr>
          <w:sz w:val="22"/>
        </w:rPr>
        <w:t>•</w:t>
      </w:r>
      <w:r w:rsidRPr="00CD3AE7">
        <w:rPr>
          <w:sz w:val="22"/>
        </w:rPr>
        <w:tab/>
        <w:t>Kontrola zabrudzenia filtra</w:t>
      </w:r>
    </w:p>
    <w:p w:rsidR="00CD3AE7" w:rsidRPr="00CD3AE7" w:rsidRDefault="00CD3AE7" w:rsidP="00CD3AE7">
      <w:pPr>
        <w:pStyle w:val="Bezodstpw"/>
        <w:jc w:val="both"/>
        <w:rPr>
          <w:sz w:val="22"/>
        </w:rPr>
      </w:pPr>
      <w:r w:rsidRPr="00CD3AE7">
        <w:rPr>
          <w:sz w:val="22"/>
        </w:rPr>
        <w:t>•</w:t>
      </w:r>
      <w:r w:rsidRPr="00CD3AE7">
        <w:rPr>
          <w:sz w:val="22"/>
        </w:rPr>
        <w:tab/>
        <w:t>Blokada funkcji indywidualnego sterownika przewodowego</w:t>
      </w:r>
    </w:p>
    <w:p w:rsidR="00CD3AE7" w:rsidRPr="00CD3AE7" w:rsidRDefault="00CD3AE7" w:rsidP="00CD3AE7">
      <w:pPr>
        <w:pStyle w:val="Bezodstpw"/>
        <w:jc w:val="both"/>
        <w:rPr>
          <w:sz w:val="22"/>
        </w:rPr>
      </w:pPr>
      <w:r w:rsidRPr="00CD3AE7">
        <w:rPr>
          <w:sz w:val="22"/>
        </w:rPr>
        <w:t>•</w:t>
      </w:r>
      <w:r w:rsidRPr="00CD3AE7">
        <w:rPr>
          <w:sz w:val="22"/>
        </w:rPr>
        <w:tab/>
        <w:t xml:space="preserve">Blokada trybu pracy </w:t>
      </w:r>
    </w:p>
    <w:p w:rsidR="00CD3AE7" w:rsidRPr="00CD3AE7" w:rsidRDefault="00CD3AE7" w:rsidP="00CD3AE7">
      <w:pPr>
        <w:pStyle w:val="Bezodstpw"/>
        <w:jc w:val="both"/>
        <w:rPr>
          <w:sz w:val="22"/>
        </w:rPr>
      </w:pPr>
      <w:r w:rsidRPr="00CD3AE7">
        <w:rPr>
          <w:sz w:val="22"/>
        </w:rPr>
        <w:t>•</w:t>
      </w:r>
      <w:r w:rsidRPr="00CD3AE7">
        <w:rPr>
          <w:sz w:val="22"/>
        </w:rPr>
        <w:tab/>
        <w:t>Blokada klawiszy</w:t>
      </w:r>
    </w:p>
    <w:p w:rsidR="00CD3AE7" w:rsidRPr="00CD3AE7" w:rsidRDefault="00CD3AE7" w:rsidP="00CD3AE7">
      <w:pPr>
        <w:pStyle w:val="Bezodstpw"/>
        <w:jc w:val="both"/>
        <w:rPr>
          <w:sz w:val="22"/>
        </w:rPr>
      </w:pPr>
      <w:r w:rsidRPr="00CD3AE7">
        <w:rPr>
          <w:sz w:val="22"/>
        </w:rPr>
        <w:t>•</w:t>
      </w:r>
      <w:r w:rsidRPr="00CD3AE7">
        <w:rPr>
          <w:sz w:val="22"/>
        </w:rPr>
        <w:tab/>
        <w:t>Sterownik dotykowy</w:t>
      </w:r>
    </w:p>
    <w:p w:rsidR="00CD3AE7" w:rsidRPr="00CD3AE7" w:rsidRDefault="00CD3AE7" w:rsidP="00CD3AE7">
      <w:pPr>
        <w:pStyle w:val="Bezodstpw"/>
        <w:jc w:val="both"/>
        <w:rPr>
          <w:sz w:val="22"/>
        </w:rPr>
      </w:pPr>
      <w:r w:rsidRPr="00CD3AE7">
        <w:rPr>
          <w:sz w:val="22"/>
        </w:rPr>
        <w:t>•</w:t>
      </w:r>
      <w:r w:rsidRPr="00CD3AE7">
        <w:rPr>
          <w:sz w:val="22"/>
        </w:rPr>
        <w:tab/>
        <w:t>Programator tygodniowy</w:t>
      </w:r>
    </w:p>
    <w:p w:rsidR="00CD3AE7" w:rsidRPr="00CD3AE7" w:rsidRDefault="00CD3AE7" w:rsidP="00CD3AE7">
      <w:pPr>
        <w:pStyle w:val="Bezodstpw"/>
        <w:jc w:val="both"/>
        <w:rPr>
          <w:sz w:val="22"/>
        </w:rPr>
      </w:pPr>
      <w:r w:rsidRPr="00CD3AE7">
        <w:rPr>
          <w:sz w:val="22"/>
        </w:rPr>
        <w:t>•</w:t>
      </w:r>
      <w:r w:rsidRPr="00CD3AE7">
        <w:rPr>
          <w:sz w:val="22"/>
        </w:rPr>
        <w:tab/>
        <w:t>Wyświetlanie kodu błędu</w:t>
      </w:r>
    </w:p>
    <w:p w:rsidR="00CD3AE7" w:rsidRDefault="00CD3AE7" w:rsidP="00CD3AE7">
      <w:pPr>
        <w:pStyle w:val="Bezodstpw"/>
        <w:jc w:val="both"/>
        <w:rPr>
          <w:sz w:val="22"/>
        </w:rPr>
      </w:pPr>
      <w:r w:rsidRPr="00CD3AE7">
        <w:rPr>
          <w:sz w:val="22"/>
        </w:rPr>
        <w:t>•</w:t>
      </w:r>
      <w:r w:rsidRPr="00CD3AE7">
        <w:rPr>
          <w:sz w:val="22"/>
        </w:rPr>
        <w:tab/>
        <w:t>Podświetlany ekran</w:t>
      </w:r>
    </w:p>
    <w:p w:rsidR="002D6921" w:rsidRPr="002D6921" w:rsidRDefault="002D6921" w:rsidP="002D6921">
      <w:pPr>
        <w:jc w:val="both"/>
        <w:rPr>
          <w:sz w:val="22"/>
        </w:rPr>
      </w:pPr>
    </w:p>
    <w:p w:rsidR="002D6921" w:rsidRPr="002D6921" w:rsidRDefault="002D6921" w:rsidP="00E31BE4">
      <w:pPr>
        <w:pStyle w:val="Nagwek1"/>
        <w:numPr>
          <w:ilvl w:val="0"/>
          <w:numId w:val="3"/>
        </w:numPr>
      </w:pPr>
      <w:bookmarkStart w:id="33" w:name="_Toc29539515"/>
      <w:bookmarkStart w:id="34" w:name="_Toc52439360"/>
      <w:bookmarkStart w:id="35" w:name="_Toc78892550"/>
      <w:r w:rsidRPr="002D6921">
        <w:t>System monitoringu parametrów środowiskowych</w:t>
      </w:r>
      <w:bookmarkEnd w:id="33"/>
      <w:bookmarkEnd w:id="34"/>
      <w:bookmarkEnd w:id="35"/>
    </w:p>
    <w:p w:rsidR="002D6921" w:rsidRPr="002D6921" w:rsidRDefault="002D6921" w:rsidP="002D6921">
      <w:pPr>
        <w:pStyle w:val="Nagwek2"/>
        <w:numPr>
          <w:ilvl w:val="1"/>
          <w:numId w:val="3"/>
        </w:numPr>
        <w:rPr>
          <w:rFonts w:cs="Times New Roman"/>
        </w:rPr>
      </w:pPr>
      <w:bookmarkStart w:id="36" w:name="_Toc29539516"/>
      <w:bookmarkStart w:id="37" w:name="_Toc52439361"/>
      <w:bookmarkStart w:id="38" w:name="_Toc78892551"/>
      <w:r w:rsidRPr="002D6921">
        <w:rPr>
          <w:rFonts w:cs="Times New Roman"/>
        </w:rPr>
        <w:t>Założenia użytkownika i przyjęta architektura rozwiązania</w:t>
      </w:r>
      <w:bookmarkEnd w:id="36"/>
      <w:bookmarkEnd w:id="37"/>
      <w:bookmarkEnd w:id="38"/>
    </w:p>
    <w:p w:rsidR="002D6921" w:rsidRPr="002D6921" w:rsidRDefault="002D6921" w:rsidP="002D6921">
      <w:pPr>
        <w:tabs>
          <w:tab w:val="left" w:pos="0"/>
        </w:tabs>
        <w:jc w:val="both"/>
        <w:rPr>
          <w:sz w:val="22"/>
        </w:rPr>
      </w:pPr>
      <w:r w:rsidRPr="002D6921">
        <w:rPr>
          <w:sz w:val="22"/>
        </w:rPr>
        <w:t>Projektuje się system monitoringu parametrów oparty o lokalne rejestratory danych. System ma posiadać rozproszoną architekturę. Rejestratory będą wpięte bezpośrednio do sieci LAN – każdy indywidualnie, zgodnie ze schematami.</w:t>
      </w:r>
    </w:p>
    <w:p w:rsidR="002D6921" w:rsidRPr="002D6921" w:rsidRDefault="002D6921" w:rsidP="002D6921">
      <w:pPr>
        <w:tabs>
          <w:tab w:val="left" w:pos="0"/>
        </w:tabs>
        <w:jc w:val="both"/>
        <w:rPr>
          <w:sz w:val="22"/>
        </w:rPr>
      </w:pPr>
      <w:r w:rsidRPr="002D6921">
        <w:rPr>
          <w:sz w:val="22"/>
        </w:rPr>
        <w:t>Zadaniem kontrolerów będzie monitorowanie</w:t>
      </w:r>
      <w:r>
        <w:rPr>
          <w:sz w:val="22"/>
        </w:rPr>
        <w:t xml:space="preserve"> oraz archiwizacja s</w:t>
      </w:r>
      <w:r w:rsidRPr="002D6921">
        <w:rPr>
          <w:sz w:val="22"/>
        </w:rPr>
        <w:t>ygnałów z czujników temperatury/wilgotności</w:t>
      </w:r>
      <w:r>
        <w:rPr>
          <w:sz w:val="22"/>
        </w:rPr>
        <w:t>. Ma być możliwy podgląd danych w pom. ochrony lub w innym dowolnym komputerze wpiętym do sieci LAN. Aplikacja wizualizacji ma informować o aktualnych parametrach oraz o przekroczeniu progów alarmowych.</w:t>
      </w:r>
    </w:p>
    <w:p w:rsidR="002D6921" w:rsidRPr="002D6921" w:rsidRDefault="002D6921" w:rsidP="002D6921">
      <w:pPr>
        <w:tabs>
          <w:tab w:val="left" w:pos="0"/>
        </w:tabs>
        <w:jc w:val="both"/>
        <w:rPr>
          <w:sz w:val="22"/>
        </w:rPr>
      </w:pPr>
    </w:p>
    <w:p w:rsidR="002D6921" w:rsidRPr="002D6921" w:rsidRDefault="002D6921" w:rsidP="002D6921">
      <w:pPr>
        <w:jc w:val="both"/>
        <w:rPr>
          <w:sz w:val="22"/>
        </w:rPr>
      </w:pPr>
      <w:r w:rsidRPr="002D6921">
        <w:rPr>
          <w:sz w:val="22"/>
        </w:rPr>
        <w:t>Rozbudowa systemu następuje poprzez proste dodanie (w miarę zmieniających się potrzeb) kolejnego rejestratora z odpowiednią liczbą wejść/wyjść i włączenie go do sieci LAN oraz aktualizację oprogramowania. Kontrolery mają posiadać możliwość pracy autonomicznej, przez to system jest bardziej odporny na uszkodzenia sieci komunikacyjnej.</w:t>
      </w:r>
    </w:p>
    <w:p w:rsidR="002D6921" w:rsidRPr="002D6921" w:rsidRDefault="002D6921" w:rsidP="002D6921">
      <w:pPr>
        <w:jc w:val="both"/>
        <w:rPr>
          <w:sz w:val="22"/>
        </w:rPr>
      </w:pPr>
      <w:r w:rsidRPr="002D6921">
        <w:rPr>
          <w:sz w:val="22"/>
        </w:rPr>
        <w:t xml:space="preserve">Wszystkie informacje o sygnałach, zarówno alarmowych, jak i uszkodzeniach technicznych, oraz status poszczególnych czujników powinien być obrazowany na ekranie monitora systemu zarządzającego, w sposób czytelny i jednoznaczny oraz dodatkowo rejestrowany w pamięci, z której może być odtwarzany (w układzie chronologicznym albo w innych zestawieniach – wybranych przez operatora – np. wg czasu, zdarzeń alarmowych itp.). </w:t>
      </w:r>
    </w:p>
    <w:p w:rsidR="002D6921" w:rsidRPr="002D6921" w:rsidRDefault="002D6921" w:rsidP="002D6921">
      <w:pPr>
        <w:jc w:val="both"/>
        <w:rPr>
          <w:sz w:val="22"/>
        </w:rPr>
      </w:pPr>
      <w:r w:rsidRPr="002D6921">
        <w:rPr>
          <w:sz w:val="22"/>
        </w:rPr>
        <w:t xml:space="preserve">Niezbędne procedury zaprogramowane w systemie powinny być zabezpieczone przed skasowaniem przez celowe zakłócenie lub wyłączenie zasilania. </w:t>
      </w:r>
    </w:p>
    <w:p w:rsidR="002D6921" w:rsidRPr="002D6921" w:rsidRDefault="002D6921" w:rsidP="002D6921">
      <w:pPr>
        <w:jc w:val="both"/>
        <w:rPr>
          <w:sz w:val="22"/>
        </w:rPr>
      </w:pPr>
      <w:r w:rsidRPr="002D6921">
        <w:rPr>
          <w:sz w:val="22"/>
        </w:rPr>
        <w:t xml:space="preserve">W skład systemu wchodzą: </w:t>
      </w:r>
    </w:p>
    <w:p w:rsidR="002D6921" w:rsidRPr="002D6921" w:rsidRDefault="002D6921" w:rsidP="002D6921">
      <w:pPr>
        <w:widowControl/>
        <w:numPr>
          <w:ilvl w:val="0"/>
          <w:numId w:val="7"/>
        </w:numPr>
        <w:tabs>
          <w:tab w:val="left" w:pos="357"/>
        </w:tabs>
        <w:autoSpaceDN/>
        <w:adjustRightInd/>
        <w:jc w:val="both"/>
        <w:rPr>
          <w:sz w:val="22"/>
        </w:rPr>
      </w:pPr>
      <w:r w:rsidRPr="002D6921">
        <w:rPr>
          <w:sz w:val="22"/>
        </w:rPr>
        <w:t>sieć kontrolerów aplikacyjnych,</w:t>
      </w:r>
    </w:p>
    <w:p w:rsidR="002D6921" w:rsidRPr="002D6921" w:rsidRDefault="002D6921" w:rsidP="002D6921">
      <w:pPr>
        <w:widowControl/>
        <w:numPr>
          <w:ilvl w:val="0"/>
          <w:numId w:val="7"/>
        </w:numPr>
        <w:tabs>
          <w:tab w:val="left" w:pos="357"/>
        </w:tabs>
        <w:autoSpaceDN/>
        <w:adjustRightInd/>
        <w:jc w:val="both"/>
        <w:rPr>
          <w:sz w:val="22"/>
        </w:rPr>
      </w:pPr>
      <w:r w:rsidRPr="002D6921">
        <w:rPr>
          <w:sz w:val="22"/>
        </w:rPr>
        <w:t>system zarządzający w formie aplikacji internetowej (praca w chmurze),</w:t>
      </w:r>
    </w:p>
    <w:p w:rsidR="002D6921" w:rsidRPr="002D6921" w:rsidRDefault="002D6921" w:rsidP="002D6921">
      <w:pPr>
        <w:widowControl/>
        <w:numPr>
          <w:ilvl w:val="0"/>
          <w:numId w:val="7"/>
        </w:numPr>
        <w:tabs>
          <w:tab w:val="left" w:pos="357"/>
        </w:tabs>
        <w:autoSpaceDN/>
        <w:adjustRightInd/>
        <w:jc w:val="both"/>
        <w:rPr>
          <w:sz w:val="22"/>
        </w:rPr>
      </w:pPr>
      <w:r w:rsidRPr="002D6921">
        <w:rPr>
          <w:sz w:val="22"/>
        </w:rPr>
        <w:t>czujniki temperatury i wilgotności</w:t>
      </w:r>
    </w:p>
    <w:p w:rsidR="002D6921" w:rsidRPr="002D6921" w:rsidRDefault="002D6921" w:rsidP="002D6921">
      <w:pPr>
        <w:tabs>
          <w:tab w:val="left" w:pos="357"/>
        </w:tabs>
        <w:jc w:val="both"/>
        <w:rPr>
          <w:sz w:val="22"/>
        </w:rPr>
      </w:pPr>
      <w:r w:rsidRPr="002D6921">
        <w:rPr>
          <w:sz w:val="22"/>
        </w:rPr>
        <w:t>Montaż poszczególnych elementów systemu wykonać zgodnie zgodnie z DTR urządzeń.</w:t>
      </w:r>
    </w:p>
    <w:p w:rsidR="002D6921" w:rsidRPr="002D6921" w:rsidRDefault="002D6921" w:rsidP="002D6921">
      <w:pPr>
        <w:tabs>
          <w:tab w:val="left" w:pos="357"/>
        </w:tabs>
        <w:jc w:val="both"/>
        <w:rPr>
          <w:sz w:val="22"/>
        </w:rPr>
      </w:pPr>
      <w:r w:rsidRPr="002D6921">
        <w:rPr>
          <w:sz w:val="22"/>
        </w:rPr>
        <w:t>Przewody w budynku prowadzić podtynkowo w rurkach typu peszel o średnicy dopasowanej do przekroju i ilości kabli. Wszystkie kable ułożone podtynkowo poprowadzić w rurze osłonowej. Wszystkie przepusty w ścianach i stropach poprowadzić w rurach osłonowych typu RB lub RL. Przepusty przez ściany i stropy traktowane jako granice stref ogniowych uszczelnić masą ogniotrwałą o wytrzymałości pożarowej minimalnie takiej jak przegroda. W stosunku do elementów i czynności instalacyjnych nieobjętych powyższymi wytycznymi zostaną zastosowane odpowiadające przepisy oraz wiedzę inżynieryjno-techniczną.</w:t>
      </w:r>
    </w:p>
    <w:p w:rsidR="002D6921" w:rsidRPr="002D6921" w:rsidRDefault="002D6921" w:rsidP="002D6921">
      <w:pPr>
        <w:tabs>
          <w:tab w:val="left" w:pos="357"/>
        </w:tabs>
        <w:jc w:val="both"/>
        <w:rPr>
          <w:sz w:val="22"/>
        </w:rPr>
      </w:pPr>
    </w:p>
    <w:p w:rsidR="002D6921" w:rsidRPr="002D6921" w:rsidRDefault="002D6921" w:rsidP="002D6921">
      <w:pPr>
        <w:pStyle w:val="Nagwek2"/>
        <w:numPr>
          <w:ilvl w:val="1"/>
          <w:numId w:val="3"/>
        </w:numPr>
        <w:rPr>
          <w:rFonts w:cs="Times New Roman"/>
        </w:rPr>
      </w:pPr>
      <w:bookmarkStart w:id="39" w:name="_Toc29539517"/>
      <w:bookmarkStart w:id="40" w:name="_Toc52439362"/>
      <w:bookmarkStart w:id="41" w:name="_Toc78892552"/>
      <w:r w:rsidRPr="002D6921">
        <w:rPr>
          <w:rFonts w:cs="Times New Roman"/>
        </w:rPr>
        <w:t>Urządzenia systemu</w:t>
      </w:r>
      <w:bookmarkEnd w:id="39"/>
      <w:bookmarkEnd w:id="40"/>
      <w:bookmarkEnd w:id="41"/>
    </w:p>
    <w:p w:rsidR="002D6921" w:rsidRPr="002D6921" w:rsidRDefault="002D6921" w:rsidP="002D6921">
      <w:pPr>
        <w:tabs>
          <w:tab w:val="left" w:pos="357"/>
        </w:tabs>
        <w:jc w:val="both"/>
        <w:rPr>
          <w:b/>
          <w:sz w:val="22"/>
        </w:rPr>
      </w:pPr>
      <w:bookmarkStart w:id="42" w:name="_Toc52439363"/>
      <w:r w:rsidRPr="002D6921">
        <w:rPr>
          <w:b/>
          <w:sz w:val="22"/>
        </w:rPr>
        <w:t>Rejestrator Danych</w:t>
      </w:r>
      <w:bookmarkEnd w:id="42"/>
    </w:p>
    <w:p w:rsidR="002D6921" w:rsidRPr="002D6921" w:rsidRDefault="002D6921" w:rsidP="002D6921">
      <w:pPr>
        <w:pStyle w:val="Tekstpodstawowy"/>
        <w:rPr>
          <w:sz w:val="16"/>
        </w:rPr>
      </w:pPr>
      <w:r w:rsidRPr="002D6921">
        <w:rPr>
          <w:sz w:val="22"/>
        </w:rPr>
        <w:t>Projektuje się rejestrator danych instalacji pomiaru parametrów środowiskowych. Rejestrator umożliwia bezpośredni oraz zdalny podgląd temperatury i wilgotności powietrza w pomieszczeniach. Urządzenie pozwala również na archiwizację danych oraz późniejszy ich odczyt z wykorzystaniem arkuszy kalkulacyjnych.</w:t>
      </w:r>
    </w:p>
    <w:p w:rsidR="002D6921" w:rsidRPr="002D6921" w:rsidRDefault="002D6921" w:rsidP="002D6921">
      <w:pPr>
        <w:tabs>
          <w:tab w:val="left" w:pos="357"/>
        </w:tabs>
        <w:jc w:val="both"/>
        <w:rPr>
          <w:sz w:val="22"/>
          <w:u w:val="single"/>
        </w:rPr>
      </w:pPr>
      <w:r w:rsidRPr="002D6921">
        <w:rPr>
          <w:sz w:val="22"/>
          <w:u w:val="single"/>
        </w:rPr>
        <w:t>Podstawowe parametry:</w:t>
      </w:r>
    </w:p>
    <w:p w:rsidR="002D6921" w:rsidRPr="002D6921" w:rsidRDefault="002D6921" w:rsidP="00774648">
      <w:pPr>
        <w:pStyle w:val="Akapitzlist"/>
        <w:numPr>
          <w:ilvl w:val="0"/>
          <w:numId w:val="23"/>
        </w:numPr>
        <w:jc w:val="both"/>
        <w:rPr>
          <w:sz w:val="22"/>
        </w:rPr>
      </w:pPr>
      <w:r w:rsidRPr="002D6921">
        <w:rPr>
          <w:sz w:val="22"/>
        </w:rPr>
        <w:t>16 wejść pomiarowych analogowych prądowych (sygnał elektryczny 4÷20 mA)</w:t>
      </w:r>
    </w:p>
    <w:p w:rsidR="002D6921" w:rsidRPr="002D6921" w:rsidRDefault="002D6921" w:rsidP="00774648">
      <w:pPr>
        <w:pStyle w:val="Akapitzlist"/>
        <w:numPr>
          <w:ilvl w:val="0"/>
          <w:numId w:val="23"/>
        </w:numPr>
        <w:jc w:val="both"/>
        <w:rPr>
          <w:sz w:val="22"/>
        </w:rPr>
      </w:pPr>
      <w:r w:rsidRPr="002D6921">
        <w:rPr>
          <w:sz w:val="22"/>
        </w:rPr>
        <w:t>4 programowalne wyjścia przekaźnikowe</w:t>
      </w:r>
    </w:p>
    <w:p w:rsidR="002D6921" w:rsidRPr="002D6921" w:rsidRDefault="002D6921" w:rsidP="00774648">
      <w:pPr>
        <w:pStyle w:val="Akapitzlist"/>
        <w:numPr>
          <w:ilvl w:val="0"/>
          <w:numId w:val="23"/>
        </w:numPr>
        <w:jc w:val="both"/>
        <w:rPr>
          <w:sz w:val="22"/>
        </w:rPr>
      </w:pPr>
      <w:r w:rsidRPr="002D6921">
        <w:rPr>
          <w:sz w:val="22"/>
        </w:rPr>
        <w:t>Komunikacja poprzez USB, RS485 (Modbus RTU), Ethernet (protokoły TCP/IP)</w:t>
      </w:r>
    </w:p>
    <w:p w:rsidR="002D6921" w:rsidRPr="002D6921" w:rsidRDefault="002D6921" w:rsidP="00774648">
      <w:pPr>
        <w:pStyle w:val="Akapitzlist"/>
        <w:numPr>
          <w:ilvl w:val="0"/>
          <w:numId w:val="23"/>
        </w:numPr>
        <w:jc w:val="both"/>
        <w:rPr>
          <w:sz w:val="22"/>
        </w:rPr>
      </w:pPr>
      <w:r w:rsidRPr="002D6921">
        <w:rPr>
          <w:sz w:val="22"/>
        </w:rPr>
        <w:t>4 GB wbudowanej pamięci rejestratora</w:t>
      </w:r>
    </w:p>
    <w:p w:rsidR="002D6921" w:rsidRPr="002D6921" w:rsidRDefault="002D6921" w:rsidP="00774648">
      <w:pPr>
        <w:pStyle w:val="Akapitzlist"/>
        <w:numPr>
          <w:ilvl w:val="0"/>
          <w:numId w:val="23"/>
        </w:numPr>
        <w:jc w:val="both"/>
        <w:rPr>
          <w:sz w:val="22"/>
        </w:rPr>
      </w:pPr>
      <w:r w:rsidRPr="002D6921">
        <w:rPr>
          <w:sz w:val="22"/>
        </w:rPr>
        <w:t>Zasilanie 230V</w:t>
      </w:r>
    </w:p>
    <w:p w:rsidR="002D6921" w:rsidRPr="002D6921" w:rsidRDefault="002D6921" w:rsidP="00774648">
      <w:pPr>
        <w:pStyle w:val="Akapitzlist"/>
        <w:numPr>
          <w:ilvl w:val="0"/>
          <w:numId w:val="23"/>
        </w:numPr>
        <w:jc w:val="both"/>
        <w:rPr>
          <w:sz w:val="22"/>
        </w:rPr>
      </w:pPr>
      <w:r w:rsidRPr="002D6921">
        <w:rPr>
          <w:sz w:val="22"/>
        </w:rPr>
        <w:t>Możliwość kopiowania bazy programów i danych poprzez sieć</w:t>
      </w:r>
    </w:p>
    <w:p w:rsidR="002D6921" w:rsidRPr="002D6921" w:rsidRDefault="002D6921" w:rsidP="00774648">
      <w:pPr>
        <w:pStyle w:val="Akapitzlist"/>
        <w:numPr>
          <w:ilvl w:val="0"/>
          <w:numId w:val="23"/>
        </w:numPr>
        <w:jc w:val="both"/>
        <w:rPr>
          <w:sz w:val="22"/>
        </w:rPr>
      </w:pPr>
      <w:r w:rsidRPr="002D6921">
        <w:rPr>
          <w:sz w:val="22"/>
        </w:rPr>
        <w:t>Bezpłatny serwer www do współpracy z przeglądarkami internetowymi</w:t>
      </w:r>
    </w:p>
    <w:p w:rsidR="002D6921" w:rsidRPr="002D6921" w:rsidRDefault="002D6921" w:rsidP="00774648">
      <w:pPr>
        <w:pStyle w:val="Akapitzlist"/>
        <w:numPr>
          <w:ilvl w:val="0"/>
          <w:numId w:val="23"/>
        </w:numPr>
        <w:jc w:val="both"/>
        <w:rPr>
          <w:sz w:val="22"/>
        </w:rPr>
      </w:pPr>
      <w:r w:rsidRPr="002D6921">
        <w:rPr>
          <w:sz w:val="22"/>
        </w:rPr>
        <w:t>Kolorowy dotykowy wyświetlacz (LCD TFT, 320x240 (QVGA)</w:t>
      </w:r>
    </w:p>
    <w:p w:rsidR="002D6921" w:rsidRPr="002D6921" w:rsidRDefault="002D6921" w:rsidP="00774648">
      <w:pPr>
        <w:pStyle w:val="Akapitzlist"/>
        <w:numPr>
          <w:ilvl w:val="0"/>
          <w:numId w:val="23"/>
        </w:numPr>
        <w:jc w:val="both"/>
        <w:rPr>
          <w:sz w:val="22"/>
        </w:rPr>
      </w:pPr>
      <w:r w:rsidRPr="002D6921">
        <w:rPr>
          <w:sz w:val="22"/>
        </w:rPr>
        <w:t>Programowalne kolory tła dla poszczególnych kanałów pomiarowych</w:t>
      </w:r>
    </w:p>
    <w:p w:rsidR="002D6921" w:rsidRPr="002D6921" w:rsidRDefault="002D6921" w:rsidP="00774648">
      <w:pPr>
        <w:pStyle w:val="Akapitzlist"/>
        <w:numPr>
          <w:ilvl w:val="0"/>
          <w:numId w:val="23"/>
        </w:numPr>
        <w:jc w:val="both"/>
        <w:rPr>
          <w:sz w:val="22"/>
        </w:rPr>
      </w:pPr>
      <w:r w:rsidRPr="002D6921">
        <w:rPr>
          <w:sz w:val="22"/>
        </w:rPr>
        <w:t>Programowalne język menu</w:t>
      </w:r>
    </w:p>
    <w:p w:rsidR="002D6921" w:rsidRPr="002D6921" w:rsidRDefault="002D6921" w:rsidP="00774648">
      <w:pPr>
        <w:pStyle w:val="Akapitzlist"/>
        <w:numPr>
          <w:ilvl w:val="0"/>
          <w:numId w:val="23"/>
        </w:numPr>
        <w:jc w:val="both"/>
        <w:rPr>
          <w:sz w:val="22"/>
        </w:rPr>
      </w:pPr>
      <w:r w:rsidRPr="002D6921">
        <w:rPr>
          <w:sz w:val="22"/>
        </w:rPr>
        <w:t>Graficzne oraz tekstowe metody prezentacji wartości mierzonych</w:t>
      </w:r>
    </w:p>
    <w:p w:rsidR="002D6921" w:rsidRPr="002D6921" w:rsidRDefault="002D6921" w:rsidP="00774648">
      <w:pPr>
        <w:pStyle w:val="Akapitzlist"/>
        <w:numPr>
          <w:ilvl w:val="0"/>
          <w:numId w:val="23"/>
        </w:numPr>
        <w:jc w:val="both"/>
        <w:rPr>
          <w:sz w:val="22"/>
        </w:rPr>
      </w:pPr>
      <w:r w:rsidRPr="002D6921">
        <w:rPr>
          <w:sz w:val="22"/>
        </w:rPr>
        <w:t>Programowalny przycisk szybkiego wyboru funkcji</w:t>
      </w:r>
    </w:p>
    <w:p w:rsidR="002D6921" w:rsidRPr="002D6921" w:rsidRDefault="002D6921" w:rsidP="00774648">
      <w:pPr>
        <w:pStyle w:val="Akapitzlist"/>
        <w:numPr>
          <w:ilvl w:val="0"/>
          <w:numId w:val="23"/>
        </w:numPr>
        <w:jc w:val="both"/>
        <w:rPr>
          <w:sz w:val="22"/>
        </w:rPr>
      </w:pPr>
      <w:r w:rsidRPr="002D6921">
        <w:rPr>
          <w:sz w:val="22"/>
        </w:rPr>
        <w:t>Wbudowany zegar wraz z podtrzymaniem bateryjnym</w:t>
      </w:r>
    </w:p>
    <w:p w:rsidR="002D6921" w:rsidRPr="002D6921" w:rsidRDefault="002D6921" w:rsidP="00774648">
      <w:pPr>
        <w:pStyle w:val="Akapitzlist"/>
        <w:numPr>
          <w:ilvl w:val="0"/>
          <w:numId w:val="23"/>
        </w:numPr>
        <w:jc w:val="both"/>
        <w:rPr>
          <w:sz w:val="22"/>
        </w:rPr>
      </w:pPr>
      <w:r w:rsidRPr="002D6921">
        <w:rPr>
          <w:sz w:val="22"/>
        </w:rPr>
        <w:t>Wbudowany zasilacz 24V dla przetworników obiektowych</w:t>
      </w:r>
    </w:p>
    <w:p w:rsidR="002D6921" w:rsidRPr="002D6921" w:rsidRDefault="002D6921" w:rsidP="00774648">
      <w:pPr>
        <w:pStyle w:val="Akapitzlist"/>
        <w:numPr>
          <w:ilvl w:val="0"/>
          <w:numId w:val="23"/>
        </w:numPr>
        <w:jc w:val="both"/>
        <w:rPr>
          <w:sz w:val="22"/>
        </w:rPr>
      </w:pPr>
      <w:r w:rsidRPr="002D6921">
        <w:rPr>
          <w:sz w:val="22"/>
        </w:rPr>
        <w:t>Możliwość chronienia parametrów konfiguracyjnych hasłem</w:t>
      </w:r>
    </w:p>
    <w:p w:rsidR="002D6921" w:rsidRPr="002D6921" w:rsidRDefault="002D6921" w:rsidP="00774648">
      <w:pPr>
        <w:pStyle w:val="Akapitzlist"/>
        <w:numPr>
          <w:ilvl w:val="0"/>
          <w:numId w:val="23"/>
        </w:numPr>
        <w:jc w:val="both"/>
        <w:rPr>
          <w:sz w:val="22"/>
        </w:rPr>
      </w:pPr>
      <w:r w:rsidRPr="002D6921">
        <w:rPr>
          <w:sz w:val="22"/>
        </w:rPr>
        <w:t>Zabezpieczenie przed niekontrolowaną modyfikacją</w:t>
      </w:r>
    </w:p>
    <w:p w:rsidR="002D6921" w:rsidRPr="002D6921" w:rsidRDefault="002D6921" w:rsidP="00774648">
      <w:pPr>
        <w:pStyle w:val="Akapitzlist"/>
        <w:numPr>
          <w:ilvl w:val="0"/>
          <w:numId w:val="23"/>
        </w:numPr>
        <w:jc w:val="both"/>
        <w:rPr>
          <w:sz w:val="22"/>
        </w:rPr>
      </w:pPr>
      <w:r w:rsidRPr="002D6921">
        <w:rPr>
          <w:sz w:val="22"/>
        </w:rPr>
        <w:t>Wysoka dokładność i odporność na zakłócenia</w:t>
      </w:r>
    </w:p>
    <w:p w:rsidR="002D6921" w:rsidRPr="002D6921" w:rsidRDefault="002D6921" w:rsidP="00774648">
      <w:pPr>
        <w:pStyle w:val="Akapitzlist"/>
        <w:numPr>
          <w:ilvl w:val="0"/>
          <w:numId w:val="23"/>
        </w:numPr>
        <w:jc w:val="both"/>
        <w:rPr>
          <w:sz w:val="22"/>
        </w:rPr>
      </w:pPr>
      <w:r w:rsidRPr="002D6921">
        <w:rPr>
          <w:sz w:val="22"/>
        </w:rPr>
        <w:t>Łatwy montaż oraz małe wymiary</w:t>
      </w:r>
    </w:p>
    <w:p w:rsidR="002D6921" w:rsidRPr="002D6921" w:rsidRDefault="002D6921" w:rsidP="002D6921">
      <w:pPr>
        <w:pStyle w:val="Akapitzlist"/>
        <w:ind w:left="360"/>
        <w:jc w:val="center"/>
        <w:rPr>
          <w:noProof/>
          <w:sz w:val="26"/>
        </w:rPr>
      </w:pPr>
      <w:r w:rsidRPr="002D6921">
        <w:rPr>
          <w:noProof/>
          <w:sz w:val="26"/>
        </w:rPr>
        <w:drawing>
          <wp:inline distT="0" distB="0" distL="0" distR="0" wp14:anchorId="0D474096" wp14:editId="0185831A">
            <wp:extent cx="3552825" cy="2400300"/>
            <wp:effectExtent l="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52825" cy="2400300"/>
                    </a:xfrm>
                    <a:prstGeom prst="rect">
                      <a:avLst/>
                    </a:prstGeom>
                    <a:noFill/>
                    <a:ln>
                      <a:noFill/>
                    </a:ln>
                  </pic:spPr>
                </pic:pic>
              </a:graphicData>
            </a:graphic>
          </wp:inline>
        </w:drawing>
      </w:r>
    </w:p>
    <w:p w:rsidR="002D6921" w:rsidRPr="002D6921" w:rsidRDefault="002D6921" w:rsidP="002D6921">
      <w:pPr>
        <w:tabs>
          <w:tab w:val="left" w:pos="357"/>
        </w:tabs>
        <w:jc w:val="both"/>
        <w:rPr>
          <w:b/>
          <w:sz w:val="22"/>
        </w:rPr>
      </w:pPr>
      <w:bookmarkStart w:id="43" w:name="_Toc29539520"/>
      <w:bookmarkStart w:id="44" w:name="_Toc52439364"/>
    </w:p>
    <w:p w:rsidR="002D6921" w:rsidRPr="002D6921" w:rsidRDefault="002D6921" w:rsidP="002D6921">
      <w:pPr>
        <w:tabs>
          <w:tab w:val="left" w:pos="357"/>
        </w:tabs>
        <w:jc w:val="both"/>
        <w:rPr>
          <w:b/>
          <w:sz w:val="22"/>
        </w:rPr>
      </w:pPr>
      <w:r w:rsidRPr="002D6921">
        <w:rPr>
          <w:b/>
          <w:sz w:val="22"/>
        </w:rPr>
        <w:t>Przetwornik temperatury i wilgotności z wyjściem 4-20mA</w:t>
      </w:r>
      <w:bookmarkEnd w:id="43"/>
      <w:bookmarkEnd w:id="44"/>
    </w:p>
    <w:p w:rsidR="002D6921" w:rsidRPr="002D6921" w:rsidRDefault="002D6921" w:rsidP="002D6921">
      <w:pPr>
        <w:tabs>
          <w:tab w:val="left" w:pos="0"/>
        </w:tabs>
        <w:jc w:val="both"/>
        <w:rPr>
          <w:sz w:val="22"/>
          <w:szCs w:val="22"/>
        </w:rPr>
      </w:pPr>
      <w:r w:rsidRPr="002D6921">
        <w:rPr>
          <w:sz w:val="22"/>
          <w:szCs w:val="22"/>
        </w:rPr>
        <w:t>Do pomiaru temperatury i wilgotności projektuje się przetwornik temperatury i wilgotności.</w:t>
      </w:r>
    </w:p>
    <w:p w:rsidR="002D6921" w:rsidRPr="002D6921" w:rsidRDefault="002D6921" w:rsidP="002D6921">
      <w:pPr>
        <w:tabs>
          <w:tab w:val="left" w:pos="0"/>
        </w:tabs>
        <w:jc w:val="both"/>
        <w:rPr>
          <w:sz w:val="22"/>
          <w:szCs w:val="22"/>
        </w:rPr>
      </w:pPr>
      <w:r w:rsidRPr="002D6921">
        <w:rPr>
          <w:sz w:val="22"/>
          <w:szCs w:val="22"/>
        </w:rPr>
        <w:t xml:space="preserve">Przetwornik temperatury z sygnałem wyjściowym 4-20mA dwuprzewodowym, zabudowany w wytrzymałej wodoodpornej obudowie. Zakres skalowania temperatury może być konfigurowany przez użytkownika. </w:t>
      </w:r>
    </w:p>
    <w:p w:rsidR="002D6921" w:rsidRPr="002D6921" w:rsidRDefault="002D6921" w:rsidP="002D6921">
      <w:pPr>
        <w:tabs>
          <w:tab w:val="left" w:pos="357"/>
        </w:tabs>
        <w:jc w:val="both"/>
        <w:rPr>
          <w:sz w:val="22"/>
          <w:u w:val="single"/>
        </w:rPr>
      </w:pPr>
      <w:r w:rsidRPr="002D6921">
        <w:rPr>
          <w:sz w:val="22"/>
          <w:u w:val="single"/>
        </w:rPr>
        <w:t>Podstawowe parametry:</w:t>
      </w:r>
    </w:p>
    <w:p w:rsidR="002D6921" w:rsidRPr="002D6921" w:rsidRDefault="002D6921" w:rsidP="00774648">
      <w:pPr>
        <w:pStyle w:val="Akapitzlist"/>
        <w:numPr>
          <w:ilvl w:val="0"/>
          <w:numId w:val="24"/>
        </w:numPr>
        <w:tabs>
          <w:tab w:val="left" w:pos="0"/>
        </w:tabs>
        <w:jc w:val="both"/>
        <w:rPr>
          <w:sz w:val="22"/>
        </w:rPr>
      </w:pPr>
      <w:r w:rsidRPr="002D6921">
        <w:rPr>
          <w:sz w:val="22"/>
        </w:rPr>
        <w:t>Wielkość mierzona: temperatura, wilgotność względna</w:t>
      </w:r>
    </w:p>
    <w:p w:rsidR="002D6921" w:rsidRPr="002D6921" w:rsidRDefault="002D6921" w:rsidP="00774648">
      <w:pPr>
        <w:pStyle w:val="Akapitzlist"/>
        <w:numPr>
          <w:ilvl w:val="0"/>
          <w:numId w:val="24"/>
        </w:numPr>
        <w:tabs>
          <w:tab w:val="left" w:pos="0"/>
        </w:tabs>
        <w:jc w:val="both"/>
        <w:rPr>
          <w:sz w:val="22"/>
        </w:rPr>
      </w:pPr>
      <w:r w:rsidRPr="002D6921">
        <w:rPr>
          <w:sz w:val="22"/>
        </w:rPr>
        <w:t>Wielkości wyliczane (punkt rosy…)</w:t>
      </w:r>
    </w:p>
    <w:p w:rsidR="002D6921" w:rsidRPr="002D6921" w:rsidRDefault="002D6921" w:rsidP="00774648">
      <w:pPr>
        <w:pStyle w:val="Akapitzlist"/>
        <w:numPr>
          <w:ilvl w:val="0"/>
          <w:numId w:val="24"/>
        </w:numPr>
        <w:tabs>
          <w:tab w:val="left" w:pos="0"/>
        </w:tabs>
        <w:jc w:val="both"/>
        <w:rPr>
          <w:sz w:val="22"/>
        </w:rPr>
      </w:pPr>
      <w:r w:rsidRPr="002D6921">
        <w:rPr>
          <w:sz w:val="22"/>
        </w:rPr>
        <w:t>Zakres pomiarowy wilgotności 0 do 100% RH</w:t>
      </w:r>
    </w:p>
    <w:p w:rsidR="002D6921" w:rsidRPr="002D6921" w:rsidRDefault="002D6921" w:rsidP="00774648">
      <w:pPr>
        <w:pStyle w:val="Akapitzlist"/>
        <w:numPr>
          <w:ilvl w:val="0"/>
          <w:numId w:val="24"/>
        </w:numPr>
        <w:tabs>
          <w:tab w:val="left" w:pos="0"/>
        </w:tabs>
        <w:jc w:val="both"/>
        <w:rPr>
          <w:sz w:val="22"/>
        </w:rPr>
      </w:pPr>
      <w:r w:rsidRPr="002D6921">
        <w:rPr>
          <w:sz w:val="22"/>
        </w:rPr>
        <w:t>Dokładność pomiaru wilgotności ±2% RH w zakresie 0do 100%</w:t>
      </w:r>
    </w:p>
    <w:p w:rsidR="002D6921" w:rsidRPr="002D6921" w:rsidRDefault="002D6921" w:rsidP="00774648">
      <w:pPr>
        <w:pStyle w:val="Akapitzlist"/>
        <w:numPr>
          <w:ilvl w:val="0"/>
          <w:numId w:val="24"/>
        </w:numPr>
        <w:tabs>
          <w:tab w:val="left" w:pos="0"/>
        </w:tabs>
        <w:jc w:val="both"/>
        <w:rPr>
          <w:sz w:val="22"/>
        </w:rPr>
      </w:pPr>
      <w:r w:rsidRPr="002D6921">
        <w:rPr>
          <w:sz w:val="22"/>
        </w:rPr>
        <w:t>Zakres pomiarowy temperatury -30 do +80°C</w:t>
      </w:r>
    </w:p>
    <w:p w:rsidR="002D6921" w:rsidRPr="002D6921" w:rsidRDefault="002D6921" w:rsidP="00774648">
      <w:pPr>
        <w:pStyle w:val="Akapitzlist"/>
        <w:numPr>
          <w:ilvl w:val="0"/>
          <w:numId w:val="24"/>
        </w:numPr>
        <w:tabs>
          <w:tab w:val="left" w:pos="0"/>
        </w:tabs>
        <w:jc w:val="both"/>
        <w:rPr>
          <w:sz w:val="22"/>
        </w:rPr>
      </w:pPr>
      <w:r w:rsidRPr="002D6921">
        <w:rPr>
          <w:sz w:val="22"/>
        </w:rPr>
        <w:t>Dokładność pomiaru temperatury ±0.4°C</w:t>
      </w:r>
    </w:p>
    <w:p w:rsidR="002D6921" w:rsidRPr="002D6921" w:rsidRDefault="002D6921" w:rsidP="00774648">
      <w:pPr>
        <w:pStyle w:val="Akapitzlist"/>
        <w:numPr>
          <w:ilvl w:val="0"/>
          <w:numId w:val="24"/>
        </w:numPr>
        <w:tabs>
          <w:tab w:val="left" w:pos="0"/>
        </w:tabs>
        <w:jc w:val="both"/>
        <w:rPr>
          <w:sz w:val="22"/>
        </w:rPr>
      </w:pPr>
      <w:r w:rsidRPr="002D6921">
        <w:rPr>
          <w:sz w:val="22"/>
        </w:rPr>
        <w:t>Dostępne jednostki temperatury °C</w:t>
      </w:r>
    </w:p>
    <w:p w:rsidR="002D6921" w:rsidRPr="002D6921" w:rsidRDefault="002D6921" w:rsidP="00774648">
      <w:pPr>
        <w:pStyle w:val="Akapitzlist"/>
        <w:numPr>
          <w:ilvl w:val="0"/>
          <w:numId w:val="24"/>
        </w:numPr>
        <w:tabs>
          <w:tab w:val="left" w:pos="0"/>
        </w:tabs>
        <w:jc w:val="both"/>
        <w:rPr>
          <w:sz w:val="22"/>
        </w:rPr>
      </w:pPr>
      <w:r w:rsidRPr="002D6921">
        <w:rPr>
          <w:sz w:val="22"/>
        </w:rPr>
        <w:t>Kompensacja termiczna pomiaru wilgotności: w pełnym zakresie temperatur</w:t>
      </w:r>
    </w:p>
    <w:p w:rsidR="002D6921" w:rsidRPr="002D6921" w:rsidRDefault="002D6921" w:rsidP="00774648">
      <w:pPr>
        <w:pStyle w:val="Akapitzlist"/>
        <w:numPr>
          <w:ilvl w:val="0"/>
          <w:numId w:val="24"/>
        </w:numPr>
        <w:tabs>
          <w:tab w:val="left" w:pos="0"/>
        </w:tabs>
        <w:jc w:val="both"/>
        <w:rPr>
          <w:sz w:val="22"/>
        </w:rPr>
      </w:pPr>
      <w:r w:rsidRPr="002D6921">
        <w:rPr>
          <w:sz w:val="22"/>
        </w:rPr>
        <w:t>Wyjście prądowe - dwuprzewodowe 4-20mA z zasilaniem w pętli prądowej</w:t>
      </w:r>
    </w:p>
    <w:p w:rsidR="002D6921" w:rsidRPr="002D6921" w:rsidRDefault="002D6921" w:rsidP="00774648">
      <w:pPr>
        <w:pStyle w:val="Akapitzlist"/>
        <w:numPr>
          <w:ilvl w:val="0"/>
          <w:numId w:val="24"/>
        </w:numPr>
        <w:tabs>
          <w:tab w:val="left" w:pos="0"/>
        </w:tabs>
        <w:jc w:val="both"/>
        <w:rPr>
          <w:sz w:val="22"/>
        </w:rPr>
      </w:pPr>
      <w:r w:rsidRPr="002D6921">
        <w:rPr>
          <w:sz w:val="22"/>
        </w:rPr>
        <w:t>Konfiguracja zakresu przez użytkownika za pomocą programu komputerowego</w:t>
      </w:r>
    </w:p>
    <w:p w:rsidR="002D6921" w:rsidRPr="002D6921" w:rsidRDefault="002D6921" w:rsidP="00774648">
      <w:pPr>
        <w:pStyle w:val="Akapitzlist"/>
        <w:numPr>
          <w:ilvl w:val="0"/>
          <w:numId w:val="24"/>
        </w:numPr>
        <w:tabs>
          <w:tab w:val="left" w:pos="0"/>
        </w:tabs>
        <w:jc w:val="both"/>
        <w:rPr>
          <w:sz w:val="22"/>
        </w:rPr>
      </w:pPr>
      <w:r w:rsidRPr="002D6921">
        <w:rPr>
          <w:sz w:val="22"/>
        </w:rPr>
        <w:t>histereza: ±0,8%RH, stabilność długoterminowa &lt; 0,25 %RH / rok</w:t>
      </w:r>
    </w:p>
    <w:p w:rsidR="002D6921" w:rsidRPr="002D6921" w:rsidRDefault="002D6921" w:rsidP="00774648">
      <w:pPr>
        <w:pStyle w:val="Akapitzlist"/>
        <w:numPr>
          <w:ilvl w:val="0"/>
          <w:numId w:val="24"/>
        </w:numPr>
        <w:tabs>
          <w:tab w:val="left" w:pos="0"/>
        </w:tabs>
        <w:jc w:val="both"/>
        <w:rPr>
          <w:sz w:val="22"/>
        </w:rPr>
      </w:pPr>
      <w:r w:rsidRPr="002D6921">
        <w:rPr>
          <w:sz w:val="22"/>
        </w:rPr>
        <w:t>Stopień ochrony IP65 obudowa, IP40 sonda</w:t>
      </w:r>
    </w:p>
    <w:p w:rsidR="002D6921" w:rsidRPr="002D6921" w:rsidRDefault="002D6921" w:rsidP="00774648">
      <w:pPr>
        <w:pStyle w:val="Akapitzlist"/>
        <w:numPr>
          <w:ilvl w:val="0"/>
          <w:numId w:val="24"/>
        </w:numPr>
        <w:tabs>
          <w:tab w:val="left" w:pos="0"/>
        </w:tabs>
        <w:jc w:val="both"/>
        <w:rPr>
          <w:sz w:val="22"/>
        </w:rPr>
      </w:pPr>
      <w:r w:rsidRPr="002D6921">
        <w:rPr>
          <w:sz w:val="22"/>
        </w:rPr>
        <w:t>Zasilanie 12-36Vw pętli prądowej</w:t>
      </w:r>
    </w:p>
    <w:p w:rsidR="002D6921" w:rsidRDefault="002D6921" w:rsidP="00774648">
      <w:pPr>
        <w:pStyle w:val="Akapitzlist"/>
        <w:numPr>
          <w:ilvl w:val="0"/>
          <w:numId w:val="24"/>
        </w:numPr>
        <w:tabs>
          <w:tab w:val="left" w:pos="0"/>
        </w:tabs>
        <w:jc w:val="both"/>
        <w:rPr>
          <w:sz w:val="22"/>
        </w:rPr>
      </w:pPr>
      <w:r w:rsidRPr="002D6921">
        <w:rPr>
          <w:sz w:val="22"/>
        </w:rPr>
        <w:t>Radialnie sonda zintegrowana z obudową</w:t>
      </w:r>
    </w:p>
    <w:p w:rsidR="002D6921" w:rsidRPr="002D6921" w:rsidRDefault="002D6921" w:rsidP="002D6921">
      <w:pPr>
        <w:tabs>
          <w:tab w:val="left" w:pos="0"/>
        </w:tabs>
        <w:jc w:val="both"/>
        <w:rPr>
          <w:sz w:val="22"/>
        </w:rPr>
      </w:pPr>
    </w:p>
    <w:p w:rsidR="002D6921" w:rsidRPr="002D6921" w:rsidRDefault="002D6921" w:rsidP="002D6921">
      <w:pPr>
        <w:tabs>
          <w:tab w:val="left" w:pos="357"/>
        </w:tabs>
        <w:jc w:val="both"/>
        <w:rPr>
          <w:b/>
          <w:sz w:val="22"/>
        </w:rPr>
      </w:pPr>
      <w:bookmarkStart w:id="45" w:name="_Toc29539528"/>
      <w:bookmarkStart w:id="46" w:name="_Toc52439365"/>
      <w:r w:rsidRPr="002D6921">
        <w:rPr>
          <w:b/>
          <w:sz w:val="22"/>
        </w:rPr>
        <w:t>Oprzewodowanie  elementów</w:t>
      </w:r>
      <w:bookmarkEnd w:id="45"/>
      <w:bookmarkEnd w:id="46"/>
      <w:r w:rsidRPr="002D6921">
        <w:rPr>
          <w:b/>
          <w:sz w:val="22"/>
        </w:rPr>
        <w:t xml:space="preserve"> </w:t>
      </w:r>
    </w:p>
    <w:p w:rsidR="002D6921" w:rsidRPr="002D6921" w:rsidRDefault="002D6921" w:rsidP="002D6921">
      <w:pPr>
        <w:jc w:val="both"/>
        <w:rPr>
          <w:b/>
          <w:sz w:val="22"/>
          <w:szCs w:val="22"/>
        </w:rPr>
      </w:pPr>
      <w:r w:rsidRPr="002D6921">
        <w:rPr>
          <w:b/>
          <w:sz w:val="22"/>
          <w:szCs w:val="22"/>
        </w:rPr>
        <w:t>Połączenie sieciowe - ethernet</w:t>
      </w:r>
    </w:p>
    <w:p w:rsidR="002D6921" w:rsidRPr="002D6921" w:rsidRDefault="002D6921" w:rsidP="002D6921">
      <w:pPr>
        <w:jc w:val="both"/>
        <w:rPr>
          <w:sz w:val="22"/>
          <w:szCs w:val="22"/>
        </w:rPr>
      </w:pPr>
      <w:r w:rsidRPr="002D6921">
        <w:rPr>
          <w:sz w:val="22"/>
          <w:szCs w:val="22"/>
        </w:rPr>
        <w:t xml:space="preserve">Połączenie z kontrolerów do szafy serwerowej będzie wykonane kablem </w:t>
      </w:r>
      <w:r>
        <w:rPr>
          <w:sz w:val="22"/>
          <w:szCs w:val="22"/>
        </w:rPr>
        <w:t>S/F</w:t>
      </w:r>
      <w:r w:rsidRPr="002D6921">
        <w:rPr>
          <w:sz w:val="22"/>
          <w:szCs w:val="22"/>
        </w:rPr>
        <w:t xml:space="preserve">TP kat. </w:t>
      </w:r>
      <w:r>
        <w:rPr>
          <w:sz w:val="22"/>
          <w:szCs w:val="22"/>
        </w:rPr>
        <w:t>7</w:t>
      </w:r>
      <w:r w:rsidRPr="002D6921">
        <w:rPr>
          <w:sz w:val="22"/>
          <w:szCs w:val="22"/>
        </w:rPr>
        <w:t xml:space="preserve"> 4x2x0,5 i rozszyte na patchpanelu. Umożliwi to podgląd stanu systemu i jego obsługę ze stacji roboczej.</w:t>
      </w:r>
    </w:p>
    <w:p w:rsidR="002D6921" w:rsidRPr="002D6921" w:rsidRDefault="002D6921" w:rsidP="002D6921">
      <w:pPr>
        <w:jc w:val="both"/>
        <w:rPr>
          <w:b/>
          <w:sz w:val="22"/>
          <w:szCs w:val="22"/>
        </w:rPr>
      </w:pPr>
      <w:r w:rsidRPr="002D6921">
        <w:rPr>
          <w:b/>
          <w:sz w:val="22"/>
          <w:szCs w:val="22"/>
        </w:rPr>
        <w:t>Czujniki</w:t>
      </w:r>
    </w:p>
    <w:p w:rsidR="002D6921" w:rsidRPr="002D6921" w:rsidRDefault="002D6921" w:rsidP="002D6921">
      <w:pPr>
        <w:jc w:val="both"/>
        <w:rPr>
          <w:sz w:val="22"/>
          <w:szCs w:val="22"/>
        </w:rPr>
      </w:pPr>
      <w:r w:rsidRPr="002D6921">
        <w:rPr>
          <w:sz w:val="22"/>
          <w:szCs w:val="22"/>
        </w:rPr>
        <w:t>Między każdym czujnikiem a kontrolerem zostanie poprowadzony przewód LIHCH 3x 1,5mm</w:t>
      </w:r>
      <w:r w:rsidRPr="002D6921">
        <w:rPr>
          <w:sz w:val="22"/>
          <w:szCs w:val="22"/>
          <w:vertAlign w:val="superscript"/>
        </w:rPr>
        <w:t>2</w:t>
      </w:r>
      <w:r w:rsidRPr="002D6921">
        <w:rPr>
          <w:sz w:val="22"/>
          <w:szCs w:val="22"/>
        </w:rPr>
        <w:t>. Podłączenie elementów zostanie wykonane zgodnie z DTR urządzeń.</w:t>
      </w:r>
    </w:p>
    <w:p w:rsidR="002D6921" w:rsidRPr="002D6921" w:rsidRDefault="002D6921" w:rsidP="002D6921">
      <w:pPr>
        <w:jc w:val="both"/>
        <w:rPr>
          <w:sz w:val="22"/>
          <w:szCs w:val="22"/>
        </w:rPr>
      </w:pPr>
      <w:r w:rsidRPr="002D6921">
        <w:rPr>
          <w:sz w:val="22"/>
          <w:szCs w:val="22"/>
        </w:rPr>
        <w:t>Zasilanie czujników bezpośrednio z wyjść kontrolera.</w:t>
      </w:r>
    </w:p>
    <w:p w:rsidR="002D6921" w:rsidRPr="002D6921" w:rsidRDefault="002D6921" w:rsidP="002D6921">
      <w:pPr>
        <w:jc w:val="both"/>
        <w:rPr>
          <w:sz w:val="22"/>
          <w:szCs w:val="22"/>
        </w:rPr>
      </w:pPr>
      <w:r w:rsidRPr="002D6921">
        <w:rPr>
          <w:sz w:val="22"/>
          <w:szCs w:val="22"/>
        </w:rPr>
        <w:t>Zasilanie lampek z zasilaczy 24V.</w:t>
      </w:r>
    </w:p>
    <w:p w:rsidR="002D6921" w:rsidRDefault="002D6921" w:rsidP="006A796E">
      <w:pPr>
        <w:pStyle w:val="Bezodstpw"/>
        <w:jc w:val="both"/>
        <w:rPr>
          <w:sz w:val="22"/>
        </w:rPr>
      </w:pPr>
    </w:p>
    <w:p w:rsidR="00413B8B" w:rsidRPr="00413B8B" w:rsidRDefault="00413B8B" w:rsidP="00E31BE4">
      <w:pPr>
        <w:pStyle w:val="Nagwek1"/>
        <w:numPr>
          <w:ilvl w:val="0"/>
          <w:numId w:val="3"/>
        </w:numPr>
      </w:pPr>
      <w:bookmarkStart w:id="47" w:name="_Toc78892553"/>
      <w:r w:rsidRPr="00413B8B">
        <w:t>Instalacje uziemiające</w:t>
      </w:r>
      <w:bookmarkEnd w:id="47"/>
    </w:p>
    <w:p w:rsidR="00413B8B" w:rsidRDefault="00413B8B" w:rsidP="00413B8B">
      <w:pPr>
        <w:pStyle w:val="Bezodstpw"/>
        <w:jc w:val="both"/>
        <w:rPr>
          <w:sz w:val="22"/>
        </w:rPr>
      </w:pPr>
      <w:r w:rsidRPr="00413B8B">
        <w:rPr>
          <w:sz w:val="22"/>
        </w:rPr>
        <w:t xml:space="preserve">Instalacja uziemiająca – </w:t>
      </w:r>
      <w:r>
        <w:rPr>
          <w:sz w:val="22"/>
        </w:rPr>
        <w:t xml:space="preserve">istniejąca. </w:t>
      </w:r>
    </w:p>
    <w:p w:rsidR="00413B8B" w:rsidRPr="00413B8B" w:rsidRDefault="00413B8B" w:rsidP="00413B8B">
      <w:pPr>
        <w:pStyle w:val="Bezodstpw"/>
        <w:jc w:val="both"/>
        <w:rPr>
          <w:sz w:val="22"/>
        </w:rPr>
      </w:pPr>
      <w:r w:rsidRPr="00413B8B">
        <w:rPr>
          <w:sz w:val="22"/>
        </w:rPr>
        <w:t xml:space="preserve">Dodatkowo należy ułożyć uziom </w:t>
      </w:r>
      <w:r>
        <w:rPr>
          <w:sz w:val="22"/>
        </w:rPr>
        <w:t xml:space="preserve">liniowo-prętowy </w:t>
      </w:r>
      <w:r w:rsidRPr="00413B8B">
        <w:rPr>
          <w:sz w:val="22"/>
        </w:rPr>
        <w:t>wykonany bednarką ocynkowaną FeZn 30x4mm (odsunięcie ok. 0,8m od uziemienia podstawowego w stronę zewnętrzną, przeznaczony dla szaf teleinformatycznych.</w:t>
      </w:r>
    </w:p>
    <w:p w:rsidR="00413B8B" w:rsidRPr="00413B8B" w:rsidRDefault="00413B8B" w:rsidP="00413B8B">
      <w:pPr>
        <w:pStyle w:val="Bezodstpw"/>
        <w:jc w:val="both"/>
        <w:rPr>
          <w:sz w:val="22"/>
        </w:rPr>
      </w:pPr>
      <w:r w:rsidRPr="00413B8B">
        <w:rPr>
          <w:sz w:val="22"/>
        </w:rPr>
        <w:t xml:space="preserve">W rozdzielni RGnN </w:t>
      </w:r>
      <w:r>
        <w:rPr>
          <w:sz w:val="22"/>
        </w:rPr>
        <w:t>oraz pomieszczeniu węzła cieplnego</w:t>
      </w:r>
      <w:r w:rsidRPr="00413B8B">
        <w:rPr>
          <w:sz w:val="22"/>
        </w:rPr>
        <w:t xml:space="preserve"> główne szyny uziemiające GSU - wyprowadzić uziemienie bednarką FeZn 30x4 do uziomu. Rezystancja tych uziemień max. 10 Ohm.</w:t>
      </w:r>
    </w:p>
    <w:p w:rsidR="00413B8B" w:rsidRPr="00413B8B" w:rsidRDefault="00413B8B" w:rsidP="00413B8B">
      <w:pPr>
        <w:pStyle w:val="Bezodstpw"/>
        <w:jc w:val="both"/>
        <w:rPr>
          <w:sz w:val="22"/>
        </w:rPr>
      </w:pPr>
      <w:r w:rsidRPr="00413B8B">
        <w:rPr>
          <w:sz w:val="22"/>
        </w:rPr>
        <w:t>Z pomieszczeń serwerowni winno być wyprowadzone odrębne przewody uziemiające do uziemienia przeznaczonego dla instalacji teletechnicznych. Rezystancja tego uziemienia max. 5 Ohm.</w:t>
      </w:r>
    </w:p>
    <w:p w:rsidR="00413B8B" w:rsidRDefault="00413B8B" w:rsidP="00413B8B">
      <w:pPr>
        <w:pStyle w:val="Bezodstpw"/>
        <w:jc w:val="both"/>
        <w:rPr>
          <w:sz w:val="22"/>
        </w:rPr>
      </w:pPr>
    </w:p>
    <w:p w:rsidR="00413B8B" w:rsidRDefault="00413B8B" w:rsidP="00413B8B">
      <w:pPr>
        <w:pStyle w:val="Bezodstpw"/>
        <w:jc w:val="both"/>
        <w:rPr>
          <w:sz w:val="22"/>
        </w:rPr>
      </w:pPr>
      <w:r>
        <w:rPr>
          <w:sz w:val="22"/>
        </w:rPr>
        <w:t xml:space="preserve">Wewnątrz pom. rozdzielni głównej, węzła cieplnego, hydroforni oraz serwerowni na 1 piętrze wykonać uziemienie </w:t>
      </w:r>
      <w:r w:rsidR="004A7D78">
        <w:rPr>
          <w:sz w:val="22"/>
        </w:rPr>
        <w:t xml:space="preserve">z bednarki FeZn 25x4 </w:t>
      </w:r>
      <w:r>
        <w:rPr>
          <w:sz w:val="22"/>
        </w:rPr>
        <w:t xml:space="preserve">po </w:t>
      </w:r>
      <w:r w:rsidR="004A7D78">
        <w:rPr>
          <w:sz w:val="22"/>
        </w:rPr>
        <w:t xml:space="preserve">całym </w:t>
      </w:r>
      <w:r>
        <w:rPr>
          <w:sz w:val="22"/>
        </w:rPr>
        <w:t>obwodzie pomieszczeń na wys. ok. 30cm od podłoża.</w:t>
      </w:r>
    </w:p>
    <w:p w:rsidR="00413B8B" w:rsidRDefault="00413B8B" w:rsidP="00413B8B">
      <w:pPr>
        <w:pStyle w:val="Bezodstpw"/>
        <w:jc w:val="both"/>
        <w:rPr>
          <w:sz w:val="22"/>
        </w:rPr>
      </w:pPr>
    </w:p>
    <w:p w:rsidR="00413B8B" w:rsidRPr="00413B8B" w:rsidRDefault="00413B8B" w:rsidP="00413B8B">
      <w:pPr>
        <w:pStyle w:val="Bezodstpw"/>
        <w:jc w:val="both"/>
        <w:rPr>
          <w:sz w:val="22"/>
        </w:rPr>
      </w:pPr>
      <w:r w:rsidRPr="00413B8B">
        <w:rPr>
          <w:sz w:val="22"/>
        </w:rPr>
        <w:t>Dodatkowe uziemienia wyrównawcze w pomieszczeniach sanitariatów</w:t>
      </w:r>
      <w:r w:rsidR="004A7D78">
        <w:rPr>
          <w:sz w:val="22"/>
        </w:rPr>
        <w:t>,</w:t>
      </w:r>
      <w:r w:rsidRPr="00413B8B">
        <w:rPr>
          <w:sz w:val="22"/>
        </w:rPr>
        <w:t xml:space="preserve"> do wszystkich elementów metalowych należy stosować obejmy i łączyć je z przewodem Cu 2,5;4;6;10;16</w:t>
      </w:r>
      <w:r w:rsidR="004A7D78">
        <w:rPr>
          <w:sz w:val="22"/>
        </w:rPr>
        <w:t>.</w:t>
      </w:r>
      <w:r w:rsidRPr="00413B8B">
        <w:rPr>
          <w:sz w:val="22"/>
        </w:rPr>
        <w:t>. Główna linia wyrównawcza prowadzona przez całość budynku bednarką FeZn 25x</w:t>
      </w:r>
      <w:r w:rsidR="004A7D78">
        <w:rPr>
          <w:sz w:val="22"/>
        </w:rPr>
        <w:t>4</w:t>
      </w:r>
      <w:r w:rsidRPr="00413B8B">
        <w:rPr>
          <w:sz w:val="22"/>
        </w:rPr>
        <w:t xml:space="preserve"> mocowaną do konstrukcji wsporczych dla kabli i przewodów i połączona z główną szyną uziemiającą.</w:t>
      </w:r>
      <w:r w:rsidR="004A7D78">
        <w:rPr>
          <w:sz w:val="22"/>
        </w:rPr>
        <w:t xml:space="preserve"> </w:t>
      </w:r>
      <w:r w:rsidR="004A7D78" w:rsidRPr="004A7D78">
        <w:rPr>
          <w:sz w:val="22"/>
        </w:rPr>
        <w:t>Do bednarki prowadzonej pod korytkami instalacyjnymi należy przyłączać konstrukcje wsporcze dla kabli i opraw, ramy i skrzydła drzwi stalowych oraz pozostałe niewymienione elementy przewodzące.</w:t>
      </w:r>
    </w:p>
    <w:p w:rsidR="004A7D78" w:rsidRPr="00413B8B" w:rsidRDefault="004A7D78" w:rsidP="00413B8B">
      <w:pPr>
        <w:pStyle w:val="Bezodstpw"/>
        <w:jc w:val="both"/>
        <w:rPr>
          <w:sz w:val="22"/>
        </w:rPr>
      </w:pPr>
    </w:p>
    <w:p w:rsidR="00413B8B" w:rsidRDefault="00413B8B" w:rsidP="00413B8B">
      <w:pPr>
        <w:pStyle w:val="Bezodstpw"/>
        <w:jc w:val="both"/>
        <w:rPr>
          <w:sz w:val="22"/>
        </w:rPr>
      </w:pPr>
      <w:r w:rsidRPr="00413B8B">
        <w:rPr>
          <w:sz w:val="22"/>
        </w:rPr>
        <w:t>Po wykonaniu uziemienia potwierdzić pomiarami jego rezystancję.</w:t>
      </w:r>
    </w:p>
    <w:p w:rsidR="00413B8B" w:rsidRDefault="004A7D78" w:rsidP="006A796E">
      <w:pPr>
        <w:pStyle w:val="Bezodstpw"/>
        <w:jc w:val="both"/>
        <w:rPr>
          <w:sz w:val="22"/>
        </w:rPr>
      </w:pPr>
      <w:r>
        <w:rPr>
          <w:sz w:val="22"/>
        </w:rPr>
        <w:t>R</w:t>
      </w:r>
      <w:r w:rsidRPr="004A7D78">
        <w:rPr>
          <w:sz w:val="22"/>
        </w:rPr>
        <w:t xml:space="preserve">ezystancja </w:t>
      </w:r>
      <w:r>
        <w:rPr>
          <w:sz w:val="22"/>
        </w:rPr>
        <w:t>uziemień elektrycznych</w:t>
      </w:r>
      <w:r w:rsidRPr="004A7D78">
        <w:rPr>
          <w:sz w:val="22"/>
        </w:rPr>
        <w:t xml:space="preserve"> nie może p</w:t>
      </w:r>
      <w:r>
        <w:rPr>
          <w:sz w:val="22"/>
        </w:rPr>
        <w:t>rzekraczać 10</w:t>
      </w:r>
      <w:r w:rsidRPr="004A7D78">
        <w:rPr>
          <w:sz w:val="22"/>
        </w:rPr>
        <w:t xml:space="preserve"> Ohm.</w:t>
      </w:r>
    </w:p>
    <w:p w:rsidR="004A7D78" w:rsidRDefault="004A7D78" w:rsidP="004A7D78">
      <w:pPr>
        <w:pStyle w:val="Bezodstpw"/>
        <w:jc w:val="both"/>
        <w:rPr>
          <w:sz w:val="22"/>
        </w:rPr>
      </w:pPr>
      <w:r>
        <w:rPr>
          <w:sz w:val="22"/>
        </w:rPr>
        <w:t>R</w:t>
      </w:r>
      <w:r w:rsidRPr="004A7D78">
        <w:rPr>
          <w:sz w:val="22"/>
        </w:rPr>
        <w:t xml:space="preserve">ezystancja uziemień </w:t>
      </w:r>
      <w:r>
        <w:rPr>
          <w:sz w:val="22"/>
        </w:rPr>
        <w:t xml:space="preserve">teletechnicznych </w:t>
      </w:r>
      <w:r w:rsidRPr="004A7D78">
        <w:rPr>
          <w:sz w:val="22"/>
        </w:rPr>
        <w:t>nie może p</w:t>
      </w:r>
      <w:r>
        <w:rPr>
          <w:sz w:val="22"/>
        </w:rPr>
        <w:t>rzekraczać 5</w:t>
      </w:r>
      <w:r w:rsidRPr="004A7D78">
        <w:rPr>
          <w:sz w:val="22"/>
        </w:rPr>
        <w:t xml:space="preserve"> Ohm.</w:t>
      </w:r>
    </w:p>
    <w:p w:rsidR="00413B8B" w:rsidRDefault="00413B8B" w:rsidP="006A796E">
      <w:pPr>
        <w:pStyle w:val="Bezodstpw"/>
        <w:jc w:val="both"/>
        <w:rPr>
          <w:sz w:val="22"/>
        </w:rPr>
      </w:pPr>
    </w:p>
    <w:p w:rsidR="004A7D78" w:rsidRPr="004A7D78" w:rsidRDefault="004A7D78" w:rsidP="00E31BE4">
      <w:pPr>
        <w:pStyle w:val="Nagwek1"/>
        <w:numPr>
          <w:ilvl w:val="0"/>
          <w:numId w:val="3"/>
        </w:numPr>
      </w:pPr>
      <w:bookmarkStart w:id="48" w:name="_Toc78892554"/>
      <w:r w:rsidRPr="004A7D78">
        <w:t xml:space="preserve">Instalacje </w:t>
      </w:r>
      <w:r>
        <w:t>odgromowe</w:t>
      </w:r>
      <w:bookmarkEnd w:id="48"/>
    </w:p>
    <w:p w:rsidR="004A7D78" w:rsidRDefault="004A7D78" w:rsidP="006A796E">
      <w:pPr>
        <w:pStyle w:val="Bezodstpw"/>
        <w:jc w:val="both"/>
        <w:rPr>
          <w:sz w:val="22"/>
        </w:rPr>
      </w:pPr>
      <w:r>
        <w:rPr>
          <w:sz w:val="22"/>
        </w:rPr>
        <w:t>Projekt obejmuje rozbudowę istniejącej instalacji odgromowej o ochronę nowych urządzeń br. sanitarnej.</w:t>
      </w:r>
    </w:p>
    <w:p w:rsidR="004A7D78" w:rsidRPr="003345F6" w:rsidRDefault="004A7D78" w:rsidP="004A7D78">
      <w:pPr>
        <w:tabs>
          <w:tab w:val="left" w:pos="720"/>
          <w:tab w:val="left" w:pos="900"/>
        </w:tabs>
        <w:rPr>
          <w:sz w:val="22"/>
        </w:rPr>
      </w:pPr>
      <w:r>
        <w:rPr>
          <w:sz w:val="22"/>
        </w:rPr>
        <w:t>Instalacja odgromowa</w:t>
      </w:r>
      <w:r w:rsidRPr="003345F6">
        <w:rPr>
          <w:sz w:val="22"/>
        </w:rPr>
        <w:t xml:space="preserve"> wg aktualnych norm:</w:t>
      </w:r>
    </w:p>
    <w:p w:rsidR="004A7D78" w:rsidRPr="003345F6" w:rsidRDefault="004A7D78" w:rsidP="00774648">
      <w:pPr>
        <w:pStyle w:val="Bezodstpw"/>
        <w:numPr>
          <w:ilvl w:val="0"/>
          <w:numId w:val="22"/>
        </w:numPr>
        <w:jc w:val="both"/>
        <w:rPr>
          <w:sz w:val="22"/>
        </w:rPr>
      </w:pPr>
      <w:r w:rsidRPr="003345F6">
        <w:rPr>
          <w:sz w:val="22"/>
        </w:rPr>
        <w:t>PN-EN 62305-1:2011 – Ochrona odgromowa -- Część 1: Zasady ogólne</w:t>
      </w:r>
    </w:p>
    <w:p w:rsidR="004A7D78" w:rsidRPr="003345F6" w:rsidRDefault="004A7D78" w:rsidP="00774648">
      <w:pPr>
        <w:pStyle w:val="Bezodstpw"/>
        <w:numPr>
          <w:ilvl w:val="0"/>
          <w:numId w:val="22"/>
        </w:numPr>
        <w:jc w:val="both"/>
        <w:rPr>
          <w:sz w:val="22"/>
        </w:rPr>
      </w:pPr>
      <w:r w:rsidRPr="003345F6">
        <w:rPr>
          <w:sz w:val="22"/>
        </w:rPr>
        <w:t>PN-EN 62305-2:2012 – Ochrona odgromowa -- Część 2: Zarządzanie ryzykiem</w:t>
      </w:r>
    </w:p>
    <w:p w:rsidR="004A7D78" w:rsidRPr="003345F6" w:rsidRDefault="004A7D78" w:rsidP="00774648">
      <w:pPr>
        <w:pStyle w:val="Bezodstpw"/>
        <w:numPr>
          <w:ilvl w:val="0"/>
          <w:numId w:val="22"/>
        </w:numPr>
        <w:jc w:val="both"/>
        <w:rPr>
          <w:sz w:val="22"/>
        </w:rPr>
      </w:pPr>
      <w:r w:rsidRPr="003345F6">
        <w:rPr>
          <w:sz w:val="22"/>
        </w:rPr>
        <w:t>PN-EN 62305-3:2011 – Ochrona odgromowa -- Część 3: Uszkodzenia fizyczne obiektów</w:t>
      </w:r>
      <w:r>
        <w:rPr>
          <w:sz w:val="22"/>
        </w:rPr>
        <w:t xml:space="preserve"> i </w:t>
      </w:r>
      <w:r w:rsidRPr="003345F6">
        <w:rPr>
          <w:sz w:val="22"/>
        </w:rPr>
        <w:t>zagrożenie życia</w:t>
      </w:r>
    </w:p>
    <w:p w:rsidR="004A7D78" w:rsidRPr="003345F6" w:rsidRDefault="004A7D78" w:rsidP="00774648">
      <w:pPr>
        <w:pStyle w:val="Bezodstpw"/>
        <w:numPr>
          <w:ilvl w:val="0"/>
          <w:numId w:val="22"/>
        </w:numPr>
        <w:jc w:val="both"/>
        <w:rPr>
          <w:sz w:val="22"/>
        </w:rPr>
      </w:pPr>
      <w:r w:rsidRPr="003345F6">
        <w:rPr>
          <w:sz w:val="22"/>
        </w:rPr>
        <w:t>PN-EN 62305-4:2011 – Ochrona odgromowa -- Część 4: Urządzenia elektryczne</w:t>
      </w:r>
      <w:r>
        <w:rPr>
          <w:sz w:val="22"/>
        </w:rPr>
        <w:t xml:space="preserve"> i </w:t>
      </w:r>
      <w:r w:rsidRPr="003345F6">
        <w:rPr>
          <w:sz w:val="22"/>
        </w:rPr>
        <w:t>elektroniczne</w:t>
      </w:r>
      <w:r>
        <w:rPr>
          <w:sz w:val="22"/>
        </w:rPr>
        <w:t xml:space="preserve"> w </w:t>
      </w:r>
      <w:r w:rsidRPr="003345F6">
        <w:rPr>
          <w:sz w:val="22"/>
        </w:rPr>
        <w:t>obiektach</w:t>
      </w:r>
    </w:p>
    <w:p w:rsidR="004A7D78" w:rsidRPr="003345F6" w:rsidRDefault="004A7D78" w:rsidP="00774648">
      <w:pPr>
        <w:pStyle w:val="Bezodstpw"/>
        <w:numPr>
          <w:ilvl w:val="0"/>
          <w:numId w:val="22"/>
        </w:numPr>
        <w:jc w:val="both"/>
        <w:rPr>
          <w:sz w:val="22"/>
        </w:rPr>
      </w:pPr>
      <w:r w:rsidRPr="003345F6">
        <w:rPr>
          <w:sz w:val="22"/>
        </w:rPr>
        <w:t>PN-HD 60364-4-443:2016-03 “ Instalacje elektryczne niskiego napięcia -- Część: 4-443: Ochrona dla zapewnienia bezpieczeństwa -- Ochrona przed zaburzeniami napięciowymi</w:t>
      </w:r>
      <w:r>
        <w:rPr>
          <w:sz w:val="22"/>
        </w:rPr>
        <w:t xml:space="preserve"> i </w:t>
      </w:r>
      <w:r w:rsidRPr="003345F6">
        <w:rPr>
          <w:sz w:val="22"/>
        </w:rPr>
        <w:t>zaburzeniami elektromagnetycznymi -- Ochrona przed przejściowymi przepięciami atmosferycznymi lub łączeniowymi”</w:t>
      </w:r>
    </w:p>
    <w:p w:rsidR="004A7D78" w:rsidRPr="003345F6" w:rsidRDefault="004A7D78" w:rsidP="004A7D78">
      <w:pPr>
        <w:tabs>
          <w:tab w:val="left" w:pos="720"/>
          <w:tab w:val="left" w:pos="900"/>
        </w:tabs>
        <w:jc w:val="both"/>
        <w:rPr>
          <w:sz w:val="22"/>
        </w:rPr>
      </w:pPr>
      <w:r w:rsidRPr="003345F6">
        <w:rPr>
          <w:sz w:val="22"/>
        </w:rPr>
        <w:t>Jako zwody poziome zaprojektowano drut ocynkowany FeZn fi 8mm na wspornikach niskich.</w:t>
      </w:r>
    </w:p>
    <w:p w:rsidR="004A7D78" w:rsidRPr="003345F6" w:rsidRDefault="004A7D78" w:rsidP="004A7D78">
      <w:pPr>
        <w:tabs>
          <w:tab w:val="left" w:pos="720"/>
          <w:tab w:val="left" w:pos="900"/>
        </w:tabs>
        <w:jc w:val="both"/>
        <w:rPr>
          <w:sz w:val="22"/>
        </w:rPr>
      </w:pPr>
      <w:r w:rsidRPr="003345F6">
        <w:rPr>
          <w:sz w:val="22"/>
        </w:rPr>
        <w:t>Drut układać bezpośrednio na wspornikach betonowych</w:t>
      </w:r>
      <w:r>
        <w:rPr>
          <w:sz w:val="22"/>
        </w:rPr>
        <w:t xml:space="preserve"> w </w:t>
      </w:r>
      <w:r w:rsidRPr="003345F6">
        <w:rPr>
          <w:sz w:val="22"/>
        </w:rPr>
        <w:t>tworzywie, klejonych do podłoża.</w:t>
      </w:r>
    </w:p>
    <w:p w:rsidR="004A7D78" w:rsidRPr="003345F6" w:rsidRDefault="004A7D78" w:rsidP="004A7D78">
      <w:pPr>
        <w:tabs>
          <w:tab w:val="left" w:pos="720"/>
          <w:tab w:val="left" w:pos="900"/>
        </w:tabs>
        <w:jc w:val="both"/>
        <w:rPr>
          <w:sz w:val="22"/>
        </w:rPr>
      </w:pPr>
      <w:r w:rsidRPr="003345F6">
        <w:rPr>
          <w:sz w:val="22"/>
        </w:rPr>
        <w:t>Przykładowe rozwiązanie:</w:t>
      </w:r>
    </w:p>
    <w:p w:rsidR="004A7D78" w:rsidRPr="00820779" w:rsidRDefault="004A7D78" w:rsidP="004A7D78">
      <w:pPr>
        <w:jc w:val="both"/>
      </w:pPr>
      <w:r w:rsidRPr="00820779">
        <w:rPr>
          <w:noProof/>
        </w:rPr>
        <w:drawing>
          <wp:inline distT="0" distB="0" distL="0" distR="0" wp14:anchorId="7A03304B" wp14:editId="6760A1C2">
            <wp:extent cx="1605507" cy="1536700"/>
            <wp:effectExtent l="0" t="0" r="0" b="635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609691" cy="1540704"/>
                    </a:xfrm>
                    <a:prstGeom prst="rect">
                      <a:avLst/>
                    </a:prstGeom>
                  </pic:spPr>
                </pic:pic>
              </a:graphicData>
            </a:graphic>
          </wp:inline>
        </w:drawing>
      </w:r>
      <w:r w:rsidRPr="00820779">
        <w:t xml:space="preserve"> </w:t>
      </w:r>
      <w:r w:rsidRPr="00820779">
        <w:rPr>
          <w:noProof/>
        </w:rPr>
        <w:drawing>
          <wp:inline distT="0" distB="0" distL="0" distR="0" wp14:anchorId="012A863E" wp14:editId="576CA82D">
            <wp:extent cx="4104358" cy="130369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61641" cy="1321885"/>
                    </a:xfrm>
                    <a:prstGeom prst="rect">
                      <a:avLst/>
                    </a:prstGeom>
                    <a:noFill/>
                    <a:ln>
                      <a:noFill/>
                    </a:ln>
                  </pic:spPr>
                </pic:pic>
              </a:graphicData>
            </a:graphic>
          </wp:inline>
        </w:drawing>
      </w:r>
    </w:p>
    <w:p w:rsidR="004A7D78" w:rsidRPr="003345F6" w:rsidRDefault="004A7D78" w:rsidP="004A7D78">
      <w:pPr>
        <w:tabs>
          <w:tab w:val="left" w:pos="720"/>
          <w:tab w:val="left" w:pos="900"/>
        </w:tabs>
        <w:jc w:val="both"/>
        <w:rPr>
          <w:sz w:val="22"/>
        </w:rPr>
      </w:pPr>
    </w:p>
    <w:p w:rsidR="004A7D78" w:rsidRDefault="004A7D78" w:rsidP="004A7D78">
      <w:pPr>
        <w:tabs>
          <w:tab w:val="left" w:pos="720"/>
          <w:tab w:val="left" w:pos="900"/>
        </w:tabs>
        <w:jc w:val="both"/>
        <w:rPr>
          <w:sz w:val="22"/>
        </w:rPr>
      </w:pPr>
      <w:r>
        <w:rPr>
          <w:sz w:val="22"/>
        </w:rPr>
        <w:t>Uzupełniająco zaprojektowano 3 maszty odgromowe z podstawą betonową 40 kg, każdy o wysokości 4,5m. Maszty zapewniają ochronę urządzeń wentylacji, zlokalizowanych na dachu.</w:t>
      </w:r>
    </w:p>
    <w:p w:rsidR="004A7D78" w:rsidRPr="003345F6" w:rsidRDefault="00CD3AE7" w:rsidP="004A7D78">
      <w:pPr>
        <w:tabs>
          <w:tab w:val="left" w:pos="720"/>
          <w:tab w:val="left" w:pos="900"/>
        </w:tabs>
        <w:jc w:val="both"/>
        <w:rPr>
          <w:sz w:val="22"/>
        </w:rPr>
      </w:pPr>
      <w:r>
        <w:rPr>
          <w:sz w:val="22"/>
        </w:rPr>
        <w:t>Przewody</w:t>
      </w:r>
      <w:r w:rsidR="004A7D78" w:rsidRPr="003345F6">
        <w:rPr>
          <w:sz w:val="22"/>
        </w:rPr>
        <w:t xml:space="preserve"> odprowadzający</w:t>
      </w:r>
      <w:r w:rsidR="004A7D78">
        <w:rPr>
          <w:sz w:val="22"/>
        </w:rPr>
        <w:t xml:space="preserve"> wykorzystać </w:t>
      </w:r>
      <w:r>
        <w:rPr>
          <w:sz w:val="22"/>
        </w:rPr>
        <w:t>istniejące</w:t>
      </w:r>
      <w:r w:rsidR="004A7D78" w:rsidRPr="003345F6">
        <w:rPr>
          <w:sz w:val="22"/>
        </w:rPr>
        <w:t>.</w:t>
      </w:r>
    </w:p>
    <w:p w:rsidR="004A7D78" w:rsidRPr="003345F6" w:rsidRDefault="004A7D78" w:rsidP="004A7D78">
      <w:pPr>
        <w:tabs>
          <w:tab w:val="left" w:pos="720"/>
          <w:tab w:val="left" w:pos="900"/>
        </w:tabs>
        <w:jc w:val="both"/>
        <w:rPr>
          <w:sz w:val="22"/>
        </w:rPr>
      </w:pPr>
      <w:r w:rsidRPr="003345F6">
        <w:rPr>
          <w:sz w:val="22"/>
        </w:rPr>
        <w:t>Rezystancja uziemienia instalacji wymagana Ruz ≤ 10 Ohm.</w:t>
      </w:r>
    </w:p>
    <w:p w:rsidR="004A7D78" w:rsidRPr="003345F6" w:rsidRDefault="004A7D78" w:rsidP="004A7D78">
      <w:pPr>
        <w:tabs>
          <w:tab w:val="left" w:pos="720"/>
          <w:tab w:val="left" w:pos="900"/>
        </w:tabs>
        <w:jc w:val="both"/>
        <w:rPr>
          <w:sz w:val="22"/>
        </w:rPr>
      </w:pPr>
    </w:p>
    <w:p w:rsidR="004A7D78" w:rsidRDefault="004A7D78" w:rsidP="004A7D78">
      <w:pPr>
        <w:tabs>
          <w:tab w:val="left" w:pos="720"/>
          <w:tab w:val="left" w:pos="900"/>
        </w:tabs>
        <w:jc w:val="both"/>
        <w:rPr>
          <w:sz w:val="22"/>
        </w:rPr>
      </w:pPr>
      <w:r w:rsidRPr="003345F6">
        <w:rPr>
          <w:sz w:val="22"/>
        </w:rPr>
        <w:t>Przed oddaniem obiektu do eksploatacji należy wykonać pomiary rezystancji uziemień</w:t>
      </w:r>
      <w:r>
        <w:rPr>
          <w:sz w:val="22"/>
        </w:rPr>
        <w:t xml:space="preserve"> i </w:t>
      </w:r>
      <w:r w:rsidRPr="003345F6">
        <w:rPr>
          <w:sz w:val="22"/>
        </w:rPr>
        <w:t>sporządzić protokół</w:t>
      </w:r>
      <w:r>
        <w:rPr>
          <w:sz w:val="22"/>
        </w:rPr>
        <w:t xml:space="preserve"> z </w:t>
      </w:r>
      <w:r w:rsidRPr="003345F6">
        <w:rPr>
          <w:sz w:val="22"/>
        </w:rPr>
        <w:t>badania</w:t>
      </w:r>
      <w:r>
        <w:rPr>
          <w:sz w:val="22"/>
        </w:rPr>
        <w:t xml:space="preserve"> i </w:t>
      </w:r>
      <w:r w:rsidRPr="003345F6">
        <w:rPr>
          <w:sz w:val="22"/>
        </w:rPr>
        <w:t>metrykę urządzenia piorunochronnego zgodnie</w:t>
      </w:r>
      <w:r>
        <w:rPr>
          <w:sz w:val="22"/>
        </w:rPr>
        <w:t xml:space="preserve"> z </w:t>
      </w:r>
      <w:r w:rsidRPr="003345F6">
        <w:rPr>
          <w:sz w:val="22"/>
        </w:rPr>
        <w:t>wzorem zawartym</w:t>
      </w:r>
      <w:r>
        <w:rPr>
          <w:sz w:val="22"/>
        </w:rPr>
        <w:t xml:space="preserve"> w </w:t>
      </w:r>
      <w:r w:rsidRPr="003345F6">
        <w:rPr>
          <w:sz w:val="22"/>
        </w:rPr>
        <w:t>przedmiotowych normach.</w:t>
      </w:r>
    </w:p>
    <w:p w:rsidR="004A7D78" w:rsidRDefault="004A7D78" w:rsidP="006A796E">
      <w:pPr>
        <w:pStyle w:val="Bezodstpw"/>
        <w:jc w:val="both"/>
        <w:rPr>
          <w:sz w:val="22"/>
        </w:rPr>
      </w:pPr>
    </w:p>
    <w:p w:rsidR="008B52C4" w:rsidRPr="00B44E83" w:rsidRDefault="008B52C4" w:rsidP="00E31BE4">
      <w:pPr>
        <w:pStyle w:val="Nagwek1"/>
        <w:numPr>
          <w:ilvl w:val="0"/>
          <w:numId w:val="3"/>
        </w:numPr>
      </w:pPr>
      <w:bookmarkStart w:id="49" w:name="_Toc534269975"/>
      <w:bookmarkStart w:id="50" w:name="_Toc36620454"/>
      <w:bookmarkStart w:id="51" w:name="_Toc78892555"/>
      <w:r w:rsidRPr="00B44E83">
        <w:t>Ochrona przeciwprzepięciowa</w:t>
      </w:r>
      <w:bookmarkEnd w:id="49"/>
      <w:bookmarkEnd w:id="50"/>
      <w:bookmarkEnd w:id="51"/>
    </w:p>
    <w:p w:rsidR="004F2642" w:rsidRDefault="004F2642" w:rsidP="004F2642">
      <w:pPr>
        <w:jc w:val="both"/>
        <w:rPr>
          <w:sz w:val="22"/>
        </w:rPr>
      </w:pPr>
      <w:r w:rsidRPr="00382179">
        <w:rPr>
          <w:sz w:val="22"/>
        </w:rPr>
        <w:t>Jako ochronę od przepięć atmosferycznych zredukowanych oraz przepięć łączeniowych zastosowano:</w:t>
      </w:r>
    </w:p>
    <w:p w:rsidR="004F2642" w:rsidRPr="00382179" w:rsidRDefault="004F2642" w:rsidP="004F2642">
      <w:pPr>
        <w:pStyle w:val="Akapitzlist"/>
        <w:numPr>
          <w:ilvl w:val="0"/>
          <w:numId w:val="18"/>
        </w:numPr>
        <w:jc w:val="both"/>
        <w:rPr>
          <w:sz w:val="22"/>
        </w:rPr>
      </w:pPr>
      <w:r w:rsidRPr="00382179">
        <w:rPr>
          <w:sz w:val="22"/>
        </w:rPr>
        <w:t xml:space="preserve">w </w:t>
      </w:r>
      <w:r>
        <w:rPr>
          <w:sz w:val="22"/>
        </w:rPr>
        <w:t>złączu ZK-PWP</w:t>
      </w:r>
      <w:r w:rsidRPr="00382179">
        <w:rPr>
          <w:sz w:val="22"/>
        </w:rPr>
        <w:t>– ochronniki przepięciowe typu 1</w:t>
      </w:r>
      <w:r>
        <w:rPr>
          <w:sz w:val="22"/>
        </w:rPr>
        <w:t>, &lt; 4 kV, 100</w:t>
      </w:r>
      <w:r w:rsidRPr="00382179">
        <w:rPr>
          <w:sz w:val="22"/>
        </w:rPr>
        <w:t>kA</w:t>
      </w:r>
    </w:p>
    <w:p w:rsidR="004F2642" w:rsidRPr="00382179" w:rsidRDefault="004F2642" w:rsidP="004F2642">
      <w:pPr>
        <w:pStyle w:val="Akapitzlist"/>
        <w:numPr>
          <w:ilvl w:val="0"/>
          <w:numId w:val="18"/>
        </w:numPr>
        <w:jc w:val="both"/>
        <w:rPr>
          <w:sz w:val="22"/>
        </w:rPr>
      </w:pPr>
      <w:r w:rsidRPr="00382179">
        <w:rPr>
          <w:sz w:val="22"/>
        </w:rPr>
        <w:t>w rozdzielnicy głównej RG</w:t>
      </w:r>
      <w:r>
        <w:rPr>
          <w:sz w:val="22"/>
        </w:rPr>
        <w:t xml:space="preserve">nN </w:t>
      </w:r>
      <w:r w:rsidRPr="00382179">
        <w:rPr>
          <w:sz w:val="22"/>
        </w:rPr>
        <w:t>– ochron</w:t>
      </w:r>
      <w:r>
        <w:rPr>
          <w:sz w:val="22"/>
        </w:rPr>
        <w:t>niki przepięciowe typu 1+2, &lt; 1,5 kV, 50</w:t>
      </w:r>
      <w:r w:rsidRPr="00382179">
        <w:rPr>
          <w:sz w:val="22"/>
        </w:rPr>
        <w:t>kA</w:t>
      </w:r>
    </w:p>
    <w:p w:rsidR="004F2642" w:rsidRDefault="004F2642" w:rsidP="004F2642">
      <w:pPr>
        <w:pStyle w:val="Akapitzlist"/>
        <w:numPr>
          <w:ilvl w:val="0"/>
          <w:numId w:val="18"/>
        </w:numPr>
        <w:jc w:val="both"/>
        <w:rPr>
          <w:sz w:val="22"/>
        </w:rPr>
      </w:pPr>
      <w:r w:rsidRPr="00382179">
        <w:rPr>
          <w:sz w:val="22"/>
        </w:rPr>
        <w:t>w rozdzielnicach oddziałowych – ochronniki przepięciowe typu 2</w:t>
      </w:r>
      <w:r>
        <w:rPr>
          <w:sz w:val="22"/>
        </w:rPr>
        <w:t>,</w:t>
      </w:r>
      <w:r w:rsidRPr="00382179">
        <w:rPr>
          <w:sz w:val="22"/>
        </w:rPr>
        <w:t xml:space="preserve"> &lt; 1,2</w:t>
      </w:r>
      <w:r>
        <w:rPr>
          <w:sz w:val="22"/>
        </w:rPr>
        <w:t>5</w:t>
      </w:r>
      <w:r w:rsidRPr="00382179">
        <w:rPr>
          <w:sz w:val="22"/>
        </w:rPr>
        <w:t xml:space="preserve"> kV</w:t>
      </w:r>
      <w:r>
        <w:rPr>
          <w:sz w:val="22"/>
        </w:rPr>
        <w:t>, 20 kA</w:t>
      </w:r>
    </w:p>
    <w:p w:rsidR="004F2642" w:rsidRPr="00E82D66" w:rsidRDefault="004F2642" w:rsidP="004F2642">
      <w:pPr>
        <w:pStyle w:val="Akapitzlist"/>
        <w:numPr>
          <w:ilvl w:val="0"/>
          <w:numId w:val="18"/>
        </w:numPr>
        <w:rPr>
          <w:sz w:val="22"/>
        </w:rPr>
      </w:pPr>
      <w:r w:rsidRPr="00E82D66">
        <w:rPr>
          <w:sz w:val="22"/>
        </w:rPr>
        <w:t>w szafach serwerowych – ochronniki przepięciowe typu 3</w:t>
      </w:r>
      <w:r>
        <w:rPr>
          <w:sz w:val="22"/>
        </w:rPr>
        <w:t>, &lt; 250 V,</w:t>
      </w:r>
      <w:r w:rsidRPr="00E82D66">
        <w:rPr>
          <w:sz w:val="22"/>
        </w:rPr>
        <w:t xml:space="preserve"> 6,5 kA</w:t>
      </w:r>
    </w:p>
    <w:p w:rsidR="004F2642" w:rsidRDefault="004F2642" w:rsidP="004F2642">
      <w:pPr>
        <w:jc w:val="both"/>
        <w:rPr>
          <w:sz w:val="22"/>
        </w:rPr>
      </w:pPr>
      <w:r w:rsidRPr="00382179">
        <w:rPr>
          <w:sz w:val="22"/>
        </w:rPr>
        <w:t>UWAGA: urządzenia specjalistyczne: urządzenia komputerowe</w:t>
      </w:r>
      <w:r>
        <w:rPr>
          <w:sz w:val="22"/>
        </w:rPr>
        <w:t xml:space="preserve"> i laboratoryjne</w:t>
      </w:r>
      <w:r w:rsidRPr="00382179">
        <w:rPr>
          <w:sz w:val="22"/>
        </w:rPr>
        <w:t xml:space="preserve"> winny być dodatkowo zabezpieczone przez producenta do wymaganego poziomu ochro</w:t>
      </w:r>
      <w:r>
        <w:rPr>
          <w:sz w:val="22"/>
        </w:rPr>
        <w:t>ny przepięciowej dla aparatury. W tym celu można zastosować np. ochronniki przepięć montowane bezpośrednio w gniazdkach odbiorczych – zgodnie z wytycznymi producentów urządzeń.</w:t>
      </w:r>
    </w:p>
    <w:p w:rsidR="004F2642" w:rsidRDefault="004F2642" w:rsidP="004F2642">
      <w:pPr>
        <w:jc w:val="both"/>
        <w:rPr>
          <w:sz w:val="22"/>
        </w:rPr>
      </w:pPr>
    </w:p>
    <w:p w:rsidR="008B52C4" w:rsidRPr="00B44E83" w:rsidRDefault="008B52C4" w:rsidP="00E31BE4">
      <w:pPr>
        <w:pStyle w:val="Nagwek1"/>
        <w:numPr>
          <w:ilvl w:val="0"/>
          <w:numId w:val="3"/>
        </w:numPr>
      </w:pPr>
      <w:bookmarkStart w:id="52" w:name="_Toc14960535"/>
      <w:bookmarkStart w:id="53" w:name="_Toc36620455"/>
      <w:bookmarkStart w:id="54" w:name="_Toc78892556"/>
      <w:r w:rsidRPr="00B44E83">
        <w:t>Ochrona od porażeń</w:t>
      </w:r>
      <w:bookmarkEnd w:id="52"/>
      <w:bookmarkEnd w:id="53"/>
      <w:bookmarkEnd w:id="54"/>
    </w:p>
    <w:p w:rsidR="007500F6" w:rsidRPr="007500F6" w:rsidRDefault="007500F6" w:rsidP="007500F6">
      <w:pPr>
        <w:jc w:val="both"/>
        <w:rPr>
          <w:sz w:val="22"/>
        </w:rPr>
      </w:pPr>
      <w:r w:rsidRPr="007500F6">
        <w:rPr>
          <w:sz w:val="22"/>
        </w:rPr>
        <w:t>Ochronę instalacji w pomieszczeniu przyjmuje się w oparciu o PN-HD 60364-4-41 w systemie sieci TN</w:t>
      </w:r>
      <w:r>
        <w:rPr>
          <w:sz w:val="22"/>
        </w:rPr>
        <w:t>-S</w:t>
      </w:r>
      <w:r w:rsidRPr="007500F6">
        <w:rPr>
          <w:sz w:val="22"/>
        </w:rPr>
        <w:t xml:space="preserve">. </w:t>
      </w:r>
    </w:p>
    <w:p w:rsidR="007500F6" w:rsidRPr="007500F6" w:rsidRDefault="007500F6" w:rsidP="007500F6">
      <w:pPr>
        <w:jc w:val="both"/>
        <w:rPr>
          <w:sz w:val="22"/>
        </w:rPr>
      </w:pPr>
      <w:r w:rsidRPr="007500F6">
        <w:rPr>
          <w:sz w:val="22"/>
        </w:rPr>
        <w:t>Ochrona podstawowa przed porażeniem prądem elektrycznym - izolowane części czynne oraz obudowy o stopniu ochrony nie mniejszym niż IP 4X.</w:t>
      </w:r>
    </w:p>
    <w:p w:rsidR="007500F6" w:rsidRPr="007500F6" w:rsidRDefault="007500F6" w:rsidP="007500F6">
      <w:pPr>
        <w:jc w:val="both"/>
        <w:rPr>
          <w:sz w:val="22"/>
        </w:rPr>
      </w:pPr>
      <w:r w:rsidRPr="007500F6">
        <w:rPr>
          <w:sz w:val="22"/>
        </w:rPr>
        <w:t>Ochrona dodatkowa – samoczynne wyłączenie zasilania w układzie sieci TN</w:t>
      </w:r>
      <w:r>
        <w:rPr>
          <w:sz w:val="22"/>
        </w:rPr>
        <w:t>-S</w:t>
      </w:r>
      <w:r w:rsidRPr="007500F6">
        <w:rPr>
          <w:sz w:val="22"/>
        </w:rPr>
        <w:t>. Czas wyłączenia: &lt; 0,2 s, napięcie dotykowe &lt;50 (25)V.</w:t>
      </w:r>
    </w:p>
    <w:p w:rsidR="007500F6" w:rsidRPr="007500F6" w:rsidRDefault="007500F6" w:rsidP="007500F6">
      <w:pPr>
        <w:jc w:val="both"/>
        <w:rPr>
          <w:sz w:val="22"/>
        </w:rPr>
      </w:pPr>
      <w:r w:rsidRPr="007500F6">
        <w:rPr>
          <w:sz w:val="22"/>
        </w:rPr>
        <w:t>Ochronę przed dotykiem pośrednim będą zapewniać:</w:t>
      </w:r>
    </w:p>
    <w:p w:rsidR="007500F6" w:rsidRPr="007500F6" w:rsidRDefault="007500F6" w:rsidP="007500F6">
      <w:pPr>
        <w:jc w:val="both"/>
        <w:rPr>
          <w:sz w:val="22"/>
        </w:rPr>
      </w:pPr>
      <w:r w:rsidRPr="007500F6">
        <w:rPr>
          <w:sz w:val="22"/>
        </w:rPr>
        <w:t>a. samoczynne wyłączenie instalacji przez wyłączniki zwarcio</w:t>
      </w:r>
      <w:r>
        <w:rPr>
          <w:sz w:val="22"/>
        </w:rPr>
        <w:t>we oraz dodatkowo przez zastoso</w:t>
      </w:r>
      <w:r w:rsidRPr="007500F6">
        <w:rPr>
          <w:sz w:val="22"/>
        </w:rPr>
        <w:t xml:space="preserve">wanie wyłączników różnicowo-prądowych z prądem wyłączenia 30 mA. </w:t>
      </w:r>
    </w:p>
    <w:p w:rsidR="007500F6" w:rsidRPr="007500F6" w:rsidRDefault="007500F6" w:rsidP="007500F6">
      <w:pPr>
        <w:jc w:val="both"/>
        <w:rPr>
          <w:sz w:val="22"/>
        </w:rPr>
      </w:pPr>
      <w:r w:rsidRPr="007500F6">
        <w:rPr>
          <w:sz w:val="22"/>
        </w:rPr>
        <w:t>b. obudowy rozdzielnic I klasa ochronności</w:t>
      </w:r>
    </w:p>
    <w:p w:rsidR="007500F6" w:rsidRDefault="007500F6" w:rsidP="007500F6">
      <w:pPr>
        <w:jc w:val="both"/>
        <w:rPr>
          <w:sz w:val="22"/>
        </w:rPr>
      </w:pPr>
      <w:r w:rsidRPr="007500F6">
        <w:rPr>
          <w:sz w:val="22"/>
        </w:rPr>
        <w:tab/>
        <w:t>Połączenia i przyłączenia przewodów ochronnych należy wykonywać jako stałe; przerwa-nie lub rozluźnienie tych połączeń nie powinno być możliwe bez użycia narzędzi, połączenia stałe można wykonać poprzez spawanie, nitowanie lub docisk śru</w:t>
      </w:r>
      <w:r>
        <w:rPr>
          <w:sz w:val="22"/>
        </w:rPr>
        <w:t>bowy. Powierzchnie stykowe połą</w:t>
      </w:r>
      <w:r w:rsidRPr="007500F6">
        <w:rPr>
          <w:sz w:val="22"/>
        </w:rPr>
        <w:t>czeń należy oczyścić. Miejsca lub odcinki przewodów ochronnych, w których metaliczna ciągłość nie może być zachowana, należy zbocznikować przewodem omijającym.</w:t>
      </w:r>
    </w:p>
    <w:p w:rsidR="007500F6" w:rsidRDefault="007500F6" w:rsidP="008B52C4">
      <w:pPr>
        <w:jc w:val="both"/>
        <w:rPr>
          <w:sz w:val="22"/>
        </w:rPr>
      </w:pPr>
    </w:p>
    <w:p w:rsidR="008B52C4" w:rsidRPr="00D47114" w:rsidRDefault="008B52C4" w:rsidP="00E31BE4">
      <w:pPr>
        <w:pStyle w:val="Nagwek1"/>
        <w:numPr>
          <w:ilvl w:val="0"/>
          <w:numId w:val="3"/>
        </w:numPr>
      </w:pPr>
      <w:bookmarkStart w:id="55" w:name="_Toc534269977"/>
      <w:bookmarkStart w:id="56" w:name="_Toc36620456"/>
      <w:bookmarkStart w:id="57" w:name="_Toc78892557"/>
      <w:r w:rsidRPr="00D47114">
        <w:t>Wytyczne BHP</w:t>
      </w:r>
      <w:bookmarkEnd w:id="55"/>
      <w:bookmarkEnd w:id="56"/>
      <w:bookmarkEnd w:id="57"/>
    </w:p>
    <w:p w:rsidR="008B52C4" w:rsidRPr="00185EFE" w:rsidRDefault="008B52C4" w:rsidP="008B52C4">
      <w:pPr>
        <w:jc w:val="both"/>
        <w:rPr>
          <w:sz w:val="22"/>
        </w:rPr>
      </w:pPr>
      <w:r w:rsidRPr="00185EFE">
        <w:rPr>
          <w:sz w:val="22"/>
        </w:rPr>
        <w:t>Zgodnie z: Rozporządzenie Ministra Pracy i Polityki Socjalnej z dnia 26 września 1997 r. w sprawie ogólnych przepisów bezpieczeństwa i higieny pracy (Dz.U. 1997 nr 129 poz. 844) Użytkownik opracowuje instrukcje dla poszczególnych stanowisk pracy oraz przeprowadza okresowe badania i konserwacje.</w:t>
      </w:r>
    </w:p>
    <w:p w:rsidR="008B52C4" w:rsidRPr="00185EFE" w:rsidRDefault="008B52C4" w:rsidP="008B52C4">
      <w:pPr>
        <w:jc w:val="both"/>
        <w:rPr>
          <w:sz w:val="22"/>
        </w:rPr>
      </w:pPr>
      <w:r w:rsidRPr="00185EFE">
        <w:rPr>
          <w:sz w:val="22"/>
        </w:rPr>
        <w:t>Zgodnie z</w:t>
      </w:r>
      <w:r w:rsidR="004F2642" w:rsidRPr="004F2642">
        <w:t xml:space="preserve"> </w:t>
      </w:r>
      <w:r w:rsidR="004F2642" w:rsidRPr="004F2642">
        <w:rPr>
          <w:sz w:val="22"/>
        </w:rPr>
        <w:t>PN-EN 60598-2-22 „Oprawy oświetleniowe. Część 2-22 Wymagania szczegółowe oprawy oświetlenia awaryjnego</w:t>
      </w:r>
      <w:r w:rsidR="004F2642">
        <w:rPr>
          <w:sz w:val="22"/>
        </w:rPr>
        <w:t xml:space="preserve"> oraz z </w:t>
      </w:r>
      <w:r w:rsidRPr="00185EFE">
        <w:rPr>
          <w:sz w:val="22"/>
        </w:rPr>
        <w:t>Rozporządzeniem Ministra Spraw Wewnętrznych i Administracji z dnia 7 czerwca 2010 r. w sprawie ochrony przeciwpożarowej budynków, innych obiektów budowlanych i terenów (Dz.U. 2010 nr 109 poz. 719) należy nie rzadziej niż raz na rok przeprowadzać przeglądy techniczne i czynności konserwacyjne.</w:t>
      </w:r>
    </w:p>
    <w:p w:rsidR="008B52C4" w:rsidRDefault="008B52C4" w:rsidP="008B52C4">
      <w:pPr>
        <w:jc w:val="both"/>
        <w:rPr>
          <w:sz w:val="22"/>
        </w:rPr>
      </w:pPr>
      <w:r w:rsidRPr="00185EFE">
        <w:rPr>
          <w:sz w:val="22"/>
        </w:rPr>
        <w:t xml:space="preserve">Urządzenia elektroenergetyczne dla sieci </w:t>
      </w:r>
      <w:r>
        <w:rPr>
          <w:sz w:val="22"/>
        </w:rPr>
        <w:t>niskoprądowych</w:t>
      </w:r>
      <w:r w:rsidRPr="00185EFE">
        <w:rPr>
          <w:sz w:val="22"/>
        </w:rPr>
        <w:t xml:space="preserve"> winny być kontrolowane i konserwowane zgodnie z DTR producentów.</w:t>
      </w:r>
    </w:p>
    <w:p w:rsidR="004F2642" w:rsidRPr="004D6574" w:rsidRDefault="004F2642" w:rsidP="004F2642">
      <w:pPr>
        <w:jc w:val="both"/>
        <w:rPr>
          <w:sz w:val="22"/>
        </w:rPr>
      </w:pPr>
    </w:p>
    <w:p w:rsidR="004F2642" w:rsidRPr="00D47114" w:rsidRDefault="004F2642" w:rsidP="00E31BE4">
      <w:pPr>
        <w:pStyle w:val="Nagwek1"/>
        <w:numPr>
          <w:ilvl w:val="0"/>
          <w:numId w:val="3"/>
        </w:numPr>
      </w:pPr>
      <w:bookmarkStart w:id="58" w:name="_Toc534269976"/>
      <w:bookmarkStart w:id="59" w:name="_Toc29539439"/>
      <w:bookmarkStart w:id="60" w:name="_Toc78892558"/>
      <w:r w:rsidRPr="00D47114">
        <w:t>Ochrona pożarowa obiektu</w:t>
      </w:r>
      <w:bookmarkEnd w:id="58"/>
      <w:bookmarkEnd w:id="59"/>
      <w:bookmarkEnd w:id="60"/>
    </w:p>
    <w:p w:rsidR="004F2642" w:rsidRPr="00E82D66" w:rsidRDefault="004F2642" w:rsidP="004F2642">
      <w:pPr>
        <w:jc w:val="both"/>
        <w:rPr>
          <w:sz w:val="22"/>
        </w:rPr>
      </w:pPr>
      <w:r w:rsidRPr="00E82D66">
        <w:rPr>
          <w:sz w:val="22"/>
        </w:rPr>
        <w:t>Niniejszy PW zawiera następujące elementy ochrony:</w:t>
      </w:r>
    </w:p>
    <w:p w:rsidR="004F2642" w:rsidRPr="005C5FCD" w:rsidRDefault="004F2642" w:rsidP="004F2642">
      <w:pPr>
        <w:pStyle w:val="Akapitzlist"/>
        <w:numPr>
          <w:ilvl w:val="0"/>
          <w:numId w:val="19"/>
        </w:numPr>
        <w:jc w:val="both"/>
        <w:rPr>
          <w:sz w:val="22"/>
          <w:u w:val="single"/>
        </w:rPr>
      </w:pPr>
      <w:r w:rsidRPr="005C5FCD">
        <w:rPr>
          <w:sz w:val="22"/>
          <w:u w:val="single"/>
        </w:rPr>
        <w:t>Wyłączenia pożarowe. Główny wyłącznik prądu.</w:t>
      </w:r>
    </w:p>
    <w:p w:rsidR="004F2642" w:rsidRPr="00E82D66" w:rsidRDefault="004F2642" w:rsidP="004F2642">
      <w:pPr>
        <w:jc w:val="both"/>
        <w:rPr>
          <w:sz w:val="22"/>
        </w:rPr>
      </w:pPr>
      <w:r>
        <w:rPr>
          <w:sz w:val="22"/>
        </w:rPr>
        <w:t xml:space="preserve">W budynku zastosowano </w:t>
      </w:r>
      <w:r w:rsidRPr="00E82D66">
        <w:rPr>
          <w:sz w:val="22"/>
        </w:rPr>
        <w:t>przycisk</w:t>
      </w:r>
      <w:r>
        <w:rPr>
          <w:sz w:val="22"/>
        </w:rPr>
        <w:t>i</w:t>
      </w:r>
      <w:r w:rsidRPr="00E82D66">
        <w:rPr>
          <w:sz w:val="22"/>
        </w:rPr>
        <w:t xml:space="preserve"> wyłączenia pożarowego obiektu (Przeciwpożarowy Wyłącz</w:t>
      </w:r>
      <w:r>
        <w:rPr>
          <w:sz w:val="22"/>
        </w:rPr>
        <w:t>nik Prądu) /docelowo 2 szt./ usytuowane</w:t>
      </w:r>
      <w:r w:rsidRPr="00E82D66">
        <w:rPr>
          <w:sz w:val="22"/>
        </w:rPr>
        <w:t>:</w:t>
      </w:r>
    </w:p>
    <w:p w:rsidR="004F2642" w:rsidRPr="00E82D66" w:rsidRDefault="004F2642" w:rsidP="004F2642">
      <w:pPr>
        <w:ind w:left="709"/>
        <w:jc w:val="both"/>
        <w:rPr>
          <w:sz w:val="22"/>
        </w:rPr>
      </w:pPr>
      <w:r>
        <w:rPr>
          <w:sz w:val="22"/>
        </w:rPr>
        <w:t>na zewnątrz budynku</w:t>
      </w:r>
      <w:r w:rsidRPr="00E82D66">
        <w:rPr>
          <w:sz w:val="22"/>
        </w:rPr>
        <w:t xml:space="preserve"> </w:t>
      </w:r>
      <w:r>
        <w:rPr>
          <w:sz w:val="22"/>
        </w:rPr>
        <w:t>przy wejściu głównym do budynku z prawej strony</w:t>
      </w:r>
    </w:p>
    <w:p w:rsidR="004F2642" w:rsidRPr="00E82D66" w:rsidRDefault="004F2642" w:rsidP="004F2642">
      <w:pPr>
        <w:ind w:left="709"/>
        <w:jc w:val="both"/>
        <w:rPr>
          <w:sz w:val="22"/>
        </w:rPr>
      </w:pPr>
      <w:r>
        <w:rPr>
          <w:sz w:val="22"/>
        </w:rPr>
        <w:t>na zewnątrz budynku</w:t>
      </w:r>
      <w:r w:rsidRPr="00E82D66">
        <w:rPr>
          <w:sz w:val="22"/>
        </w:rPr>
        <w:t xml:space="preserve"> </w:t>
      </w:r>
      <w:r>
        <w:rPr>
          <w:sz w:val="22"/>
        </w:rPr>
        <w:t>przy wejściu głównym do budynku z lewej strony – wg kolejnego etapu inwestycji</w:t>
      </w:r>
    </w:p>
    <w:p w:rsidR="004F2642" w:rsidRPr="00E82D66" w:rsidRDefault="004F2642" w:rsidP="004F2642">
      <w:pPr>
        <w:jc w:val="both"/>
        <w:rPr>
          <w:sz w:val="22"/>
        </w:rPr>
      </w:pPr>
      <w:r w:rsidRPr="00E82D66">
        <w:rPr>
          <w:sz w:val="22"/>
        </w:rPr>
        <w:t>Przycisk</w:t>
      </w:r>
      <w:r>
        <w:rPr>
          <w:sz w:val="22"/>
        </w:rPr>
        <w:t>i w </w:t>
      </w:r>
      <w:r w:rsidRPr="00E82D66">
        <w:rPr>
          <w:sz w:val="22"/>
        </w:rPr>
        <w:t>obudowie za szkłem zabezpieczon</w:t>
      </w:r>
      <w:r>
        <w:rPr>
          <w:sz w:val="22"/>
        </w:rPr>
        <w:t>e</w:t>
      </w:r>
      <w:r w:rsidRPr="00E82D66">
        <w:rPr>
          <w:sz w:val="22"/>
        </w:rPr>
        <w:t xml:space="preserve"> przed przypadkowym uruchomieniem.</w:t>
      </w:r>
    </w:p>
    <w:p w:rsidR="004F2642" w:rsidRPr="00E82D66" w:rsidRDefault="004F2642" w:rsidP="004F2642">
      <w:pPr>
        <w:jc w:val="both"/>
        <w:rPr>
          <w:sz w:val="22"/>
        </w:rPr>
      </w:pPr>
      <w:r w:rsidRPr="00E82D66">
        <w:rPr>
          <w:sz w:val="22"/>
        </w:rPr>
        <w:t>Przycisk</w:t>
      </w:r>
      <w:r>
        <w:rPr>
          <w:sz w:val="22"/>
        </w:rPr>
        <w:t>i</w:t>
      </w:r>
      <w:r w:rsidRPr="00E82D66">
        <w:rPr>
          <w:sz w:val="22"/>
        </w:rPr>
        <w:t xml:space="preserve"> 2xNO</w:t>
      </w:r>
      <w:r>
        <w:rPr>
          <w:sz w:val="22"/>
        </w:rPr>
        <w:t xml:space="preserve"> z sygnalizacją zadziałania</w:t>
      </w:r>
      <w:r w:rsidRPr="00E82D66">
        <w:rPr>
          <w:sz w:val="22"/>
        </w:rPr>
        <w:t>, wyłączenie</w:t>
      </w:r>
      <w:r>
        <w:rPr>
          <w:sz w:val="22"/>
        </w:rPr>
        <w:t xml:space="preserve"> zasilania</w:t>
      </w:r>
      <w:r w:rsidRPr="00E82D66">
        <w:rPr>
          <w:sz w:val="22"/>
        </w:rPr>
        <w:t xml:space="preserve"> rozdzielnicy RG poprzez wyzwalacz</w:t>
      </w:r>
      <w:r>
        <w:rPr>
          <w:sz w:val="22"/>
        </w:rPr>
        <w:t>e wzrostowe</w:t>
      </w:r>
      <w:r w:rsidRPr="00E82D66">
        <w:rPr>
          <w:sz w:val="22"/>
        </w:rPr>
        <w:t xml:space="preserve"> oraz </w:t>
      </w:r>
      <w:r>
        <w:rPr>
          <w:sz w:val="22"/>
        </w:rPr>
        <w:t xml:space="preserve">wyłączenie </w:t>
      </w:r>
      <w:r w:rsidRPr="00E82D66">
        <w:rPr>
          <w:sz w:val="22"/>
        </w:rPr>
        <w:t>UPS</w:t>
      </w:r>
      <w:r>
        <w:rPr>
          <w:sz w:val="22"/>
        </w:rPr>
        <w:t xml:space="preserve"> </w:t>
      </w:r>
      <w:r w:rsidRPr="00E82D66">
        <w:rPr>
          <w:sz w:val="22"/>
        </w:rPr>
        <w:t>– poprzez wysł</w:t>
      </w:r>
      <w:r>
        <w:rPr>
          <w:sz w:val="22"/>
        </w:rPr>
        <w:t>anie sygnału STOP do urządzenia.</w:t>
      </w:r>
    </w:p>
    <w:p w:rsidR="004F2642" w:rsidRPr="00E82D66" w:rsidRDefault="004F2642" w:rsidP="004F2642">
      <w:pPr>
        <w:jc w:val="both"/>
        <w:rPr>
          <w:sz w:val="22"/>
        </w:rPr>
      </w:pPr>
      <w:r w:rsidRPr="00E82D66">
        <w:rPr>
          <w:sz w:val="22"/>
        </w:rPr>
        <w:t xml:space="preserve">Okablowanie od przycisków PWP do listwy zbiorczej wewnątrz </w:t>
      </w:r>
      <w:r>
        <w:rPr>
          <w:sz w:val="22"/>
        </w:rPr>
        <w:t>złącza ZK-PWP</w:t>
      </w:r>
      <w:r w:rsidRPr="00E82D66">
        <w:rPr>
          <w:sz w:val="22"/>
        </w:rPr>
        <w:t xml:space="preserve"> prowadzić kablem typu NHXH </w:t>
      </w:r>
      <w:r>
        <w:rPr>
          <w:sz w:val="22"/>
        </w:rPr>
        <w:t>FE180/PH90 3</w:t>
      </w:r>
      <w:r w:rsidRPr="00E82D66">
        <w:rPr>
          <w:sz w:val="22"/>
        </w:rPr>
        <w:t>x1,5, od listwy do wyzwalaczy</w:t>
      </w:r>
      <w:r>
        <w:rPr>
          <w:sz w:val="22"/>
        </w:rPr>
        <w:t xml:space="preserve"> i </w:t>
      </w:r>
      <w:r w:rsidRPr="00E82D66">
        <w:rPr>
          <w:sz w:val="22"/>
        </w:rPr>
        <w:t>UPS – kablem typu NHXH FE180/PH90 3x1,5.</w:t>
      </w:r>
    </w:p>
    <w:p w:rsidR="004F2642" w:rsidRPr="00E82D66" w:rsidRDefault="004F2642" w:rsidP="004F2642">
      <w:pPr>
        <w:jc w:val="both"/>
        <w:rPr>
          <w:sz w:val="22"/>
        </w:rPr>
      </w:pPr>
      <w:r w:rsidRPr="00E82D66">
        <w:rPr>
          <w:sz w:val="22"/>
        </w:rPr>
        <w:t>Sprzed Przeciwpoż</w:t>
      </w:r>
      <w:r>
        <w:rPr>
          <w:sz w:val="22"/>
        </w:rPr>
        <w:t>arowego Wyłącznika Prądu zostanie</w:t>
      </w:r>
      <w:r w:rsidRPr="00E82D66">
        <w:rPr>
          <w:sz w:val="22"/>
        </w:rPr>
        <w:t xml:space="preserve"> zasilon</w:t>
      </w:r>
      <w:r>
        <w:rPr>
          <w:sz w:val="22"/>
        </w:rPr>
        <w:t>a sekcja zasileń pożarowych RPOŻ.</w:t>
      </w:r>
      <w:r w:rsidRPr="00E82D66">
        <w:rPr>
          <w:sz w:val="22"/>
        </w:rPr>
        <w:t xml:space="preserve"> Do zasileń </w:t>
      </w:r>
      <w:r>
        <w:rPr>
          <w:sz w:val="22"/>
        </w:rPr>
        <w:t>tych</w:t>
      </w:r>
      <w:r w:rsidRPr="00E82D66">
        <w:rPr>
          <w:sz w:val="22"/>
        </w:rPr>
        <w:t>. urządzeń zastosować kable typu NHXH-J FE180/PH90, przekroje wg schematu zasilania.</w:t>
      </w:r>
    </w:p>
    <w:p w:rsidR="004F2642" w:rsidRPr="005C5FCD" w:rsidRDefault="004F2642" w:rsidP="004F2642">
      <w:pPr>
        <w:pStyle w:val="Akapitzlist"/>
        <w:numPr>
          <w:ilvl w:val="0"/>
          <w:numId w:val="19"/>
        </w:numPr>
        <w:jc w:val="both"/>
        <w:rPr>
          <w:sz w:val="22"/>
          <w:u w:val="single"/>
        </w:rPr>
      </w:pPr>
      <w:r w:rsidRPr="005C5FCD">
        <w:rPr>
          <w:sz w:val="22"/>
          <w:u w:val="single"/>
        </w:rPr>
        <w:t>Przejścia pożarowe, aparaty elektryczne</w:t>
      </w:r>
    </w:p>
    <w:p w:rsidR="004F2642" w:rsidRPr="00E82D66" w:rsidRDefault="004F2642" w:rsidP="004F2642">
      <w:pPr>
        <w:jc w:val="both"/>
        <w:rPr>
          <w:sz w:val="22"/>
        </w:rPr>
      </w:pPr>
      <w:r w:rsidRPr="00E82D66">
        <w:rPr>
          <w:sz w:val="22"/>
        </w:rPr>
        <w:t>Przy przejściach instalacji przez stropy</w:t>
      </w:r>
      <w:r>
        <w:rPr>
          <w:sz w:val="22"/>
        </w:rPr>
        <w:t xml:space="preserve"> i </w:t>
      </w:r>
      <w:r w:rsidRPr="00E82D66">
        <w:rPr>
          <w:sz w:val="22"/>
        </w:rPr>
        <w:t>ściany oddzieleń pożarowych między przewody prowadzić</w:t>
      </w:r>
      <w:r>
        <w:rPr>
          <w:sz w:val="22"/>
        </w:rPr>
        <w:t xml:space="preserve"> w </w:t>
      </w:r>
      <w:r w:rsidRPr="00E82D66">
        <w:rPr>
          <w:sz w:val="22"/>
        </w:rPr>
        <w:t>uszczelnionych masą ogniochronną</w:t>
      </w:r>
      <w:r>
        <w:rPr>
          <w:sz w:val="22"/>
        </w:rPr>
        <w:t xml:space="preserve"> o </w:t>
      </w:r>
      <w:r w:rsidRPr="00E82D66">
        <w:rPr>
          <w:sz w:val="22"/>
        </w:rPr>
        <w:t xml:space="preserve">wytrzymałości ogniowej takiej jak przegroda. </w:t>
      </w:r>
    </w:p>
    <w:p w:rsidR="004F2642" w:rsidRPr="005C5FCD" w:rsidRDefault="004F2642" w:rsidP="004F2642">
      <w:pPr>
        <w:pStyle w:val="Akapitzlist"/>
        <w:numPr>
          <w:ilvl w:val="0"/>
          <w:numId w:val="19"/>
        </w:numPr>
        <w:jc w:val="both"/>
        <w:rPr>
          <w:sz w:val="22"/>
          <w:u w:val="single"/>
        </w:rPr>
      </w:pPr>
      <w:r w:rsidRPr="005C5FCD">
        <w:rPr>
          <w:sz w:val="22"/>
          <w:u w:val="single"/>
        </w:rPr>
        <w:t>Oświetlenie ewakuacyjne</w:t>
      </w:r>
    </w:p>
    <w:p w:rsidR="004F2642" w:rsidRPr="00E82D66" w:rsidRDefault="004F2642" w:rsidP="004F2642">
      <w:pPr>
        <w:jc w:val="both"/>
        <w:rPr>
          <w:sz w:val="22"/>
        </w:rPr>
      </w:pPr>
      <w:r w:rsidRPr="00E82D66">
        <w:rPr>
          <w:sz w:val="22"/>
        </w:rPr>
        <w:t>Oświetlenie ewakuacyjne na ciągach komunikacyjnych dróg ewakuacyjnych, podświetlenie miejsc montażu hydrantów</w:t>
      </w:r>
      <w:r>
        <w:rPr>
          <w:sz w:val="22"/>
        </w:rPr>
        <w:t>,</w:t>
      </w:r>
      <w:r w:rsidRPr="00E82D66">
        <w:rPr>
          <w:sz w:val="22"/>
        </w:rPr>
        <w:t xml:space="preserve"> oświetlenie kierunkowe. Oprawy oświetlenia ewakuacyjnego </w:t>
      </w:r>
      <w:r>
        <w:rPr>
          <w:sz w:val="22"/>
        </w:rPr>
        <w:t>zasilane z centralnej baterii</w:t>
      </w:r>
      <w:r w:rsidRPr="00E82D66">
        <w:rPr>
          <w:sz w:val="22"/>
        </w:rPr>
        <w:t xml:space="preserve">. Na drogach ewakuacyjnych </w:t>
      </w:r>
      <w:r>
        <w:rPr>
          <w:sz w:val="22"/>
        </w:rPr>
        <w:t>zaprojektowano</w:t>
      </w:r>
      <w:r w:rsidRPr="00E82D66">
        <w:rPr>
          <w:sz w:val="22"/>
        </w:rPr>
        <w:t xml:space="preserve"> oprawy oświetlenia ewakuacyjnego</w:t>
      </w:r>
      <w:r>
        <w:rPr>
          <w:sz w:val="22"/>
        </w:rPr>
        <w:t xml:space="preserve"> o czasie pracy min. 1h</w:t>
      </w:r>
      <w:r w:rsidRPr="00E82D66">
        <w:rPr>
          <w:sz w:val="22"/>
        </w:rPr>
        <w:t xml:space="preserve">. </w:t>
      </w:r>
    </w:p>
    <w:p w:rsidR="004F2642" w:rsidRPr="00D47114" w:rsidRDefault="004F2642" w:rsidP="004F2642">
      <w:pPr>
        <w:pStyle w:val="Akapitzlist"/>
        <w:numPr>
          <w:ilvl w:val="0"/>
          <w:numId w:val="19"/>
        </w:numPr>
        <w:jc w:val="both"/>
        <w:rPr>
          <w:sz w:val="22"/>
          <w:u w:val="single"/>
        </w:rPr>
      </w:pPr>
      <w:r w:rsidRPr="00D47114">
        <w:rPr>
          <w:sz w:val="22"/>
          <w:u w:val="single"/>
        </w:rPr>
        <w:t>Pozostałe wytyczne</w:t>
      </w:r>
    </w:p>
    <w:p w:rsidR="004F2642" w:rsidRPr="00D47114" w:rsidRDefault="004F2642" w:rsidP="004F2642">
      <w:pPr>
        <w:jc w:val="both"/>
        <w:rPr>
          <w:sz w:val="22"/>
        </w:rPr>
      </w:pPr>
      <w:r w:rsidRPr="00D47114">
        <w:rPr>
          <w:sz w:val="22"/>
        </w:rPr>
        <w:t>Zastosowane</w:t>
      </w:r>
      <w:r>
        <w:rPr>
          <w:sz w:val="22"/>
        </w:rPr>
        <w:t xml:space="preserve"> w </w:t>
      </w:r>
      <w:r w:rsidRPr="00D47114">
        <w:rPr>
          <w:sz w:val="22"/>
        </w:rPr>
        <w:t>instalacjach odbiorczych sieci T</w:t>
      </w:r>
      <w:r>
        <w:rPr>
          <w:sz w:val="22"/>
        </w:rPr>
        <w:t>N</w:t>
      </w:r>
      <w:r w:rsidRPr="00D47114">
        <w:rPr>
          <w:sz w:val="22"/>
        </w:rPr>
        <w:t xml:space="preserve"> wyłączniki ochronne różnicowo-prądowe 30mA chronią również obiekt przed możliwością powstania pożaru</w:t>
      </w:r>
      <w:r>
        <w:rPr>
          <w:sz w:val="22"/>
        </w:rPr>
        <w:t xml:space="preserve"> w </w:t>
      </w:r>
      <w:r w:rsidRPr="00D47114">
        <w:rPr>
          <w:sz w:val="22"/>
        </w:rPr>
        <w:t>przypadkach doziemienia instalacji elektrycznych.</w:t>
      </w:r>
    </w:p>
    <w:p w:rsidR="004F2642" w:rsidRPr="00D47114" w:rsidRDefault="004F2642" w:rsidP="004F2642">
      <w:pPr>
        <w:jc w:val="both"/>
        <w:rPr>
          <w:sz w:val="22"/>
        </w:rPr>
      </w:pPr>
      <w:r w:rsidRPr="00D47114">
        <w:rPr>
          <w:sz w:val="22"/>
        </w:rPr>
        <w:t>Przewody, osprzęt</w:t>
      </w:r>
      <w:r>
        <w:rPr>
          <w:sz w:val="22"/>
        </w:rPr>
        <w:t xml:space="preserve"> i </w:t>
      </w:r>
      <w:r w:rsidRPr="00D47114">
        <w:rPr>
          <w:sz w:val="22"/>
        </w:rPr>
        <w:t>oprawy: przewody, osprzęt</w:t>
      </w:r>
      <w:r>
        <w:rPr>
          <w:sz w:val="22"/>
        </w:rPr>
        <w:t xml:space="preserve"> i </w:t>
      </w:r>
      <w:r w:rsidRPr="00D47114">
        <w:rPr>
          <w:sz w:val="22"/>
        </w:rPr>
        <w:t>aparaty elektryczne winny posiadać atesty do stosowania</w:t>
      </w:r>
      <w:r>
        <w:rPr>
          <w:sz w:val="22"/>
        </w:rPr>
        <w:t xml:space="preserve"> w </w:t>
      </w:r>
      <w:r w:rsidRPr="00D47114">
        <w:rPr>
          <w:sz w:val="22"/>
        </w:rPr>
        <w:t xml:space="preserve">budownictwie: CE, B lub </w:t>
      </w:r>
      <w:r>
        <w:rPr>
          <w:sz w:val="22"/>
        </w:rPr>
        <w:t xml:space="preserve">stosowne atesty </w:t>
      </w:r>
      <w:r w:rsidRPr="00D47114">
        <w:rPr>
          <w:sz w:val="22"/>
        </w:rPr>
        <w:t xml:space="preserve">producenta. </w:t>
      </w:r>
    </w:p>
    <w:p w:rsidR="004F2642" w:rsidRPr="00D47114" w:rsidRDefault="004F2642" w:rsidP="004F2642">
      <w:pPr>
        <w:jc w:val="both"/>
        <w:rPr>
          <w:sz w:val="22"/>
        </w:rPr>
      </w:pPr>
      <w:r w:rsidRPr="00D47114">
        <w:rPr>
          <w:sz w:val="22"/>
        </w:rPr>
        <w:t>Wszystkie oprawy powinny mieć znak producenta F oznaczający dopuszczenie montażu na podłożach palnych.</w:t>
      </w:r>
    </w:p>
    <w:p w:rsidR="004F2642" w:rsidRPr="00D47114" w:rsidRDefault="004F2642" w:rsidP="004F2642">
      <w:pPr>
        <w:jc w:val="both"/>
        <w:rPr>
          <w:sz w:val="22"/>
        </w:rPr>
      </w:pPr>
      <w:r w:rsidRPr="00D47114">
        <w:rPr>
          <w:sz w:val="22"/>
        </w:rPr>
        <w:t>Przewody sterownicze</w:t>
      </w:r>
      <w:r>
        <w:rPr>
          <w:sz w:val="22"/>
        </w:rPr>
        <w:t xml:space="preserve"> w </w:t>
      </w:r>
      <w:r w:rsidRPr="00D47114">
        <w:rPr>
          <w:sz w:val="22"/>
        </w:rPr>
        <w:t>układzie przeciwpożarowych wyłączników prądu</w:t>
      </w:r>
      <w:r>
        <w:rPr>
          <w:sz w:val="22"/>
        </w:rPr>
        <w:t xml:space="preserve"> z </w:t>
      </w:r>
      <w:r w:rsidRPr="00D47114">
        <w:rPr>
          <w:sz w:val="22"/>
        </w:rPr>
        <w:t>izolacją odporności ogniowej FE180/E90.</w:t>
      </w:r>
    </w:p>
    <w:p w:rsidR="002D6921" w:rsidRPr="002D6921" w:rsidRDefault="002D6921" w:rsidP="008B52C4">
      <w:pPr>
        <w:jc w:val="both"/>
      </w:pPr>
    </w:p>
    <w:p w:rsidR="008B52C4" w:rsidRPr="00BB54F5" w:rsidRDefault="008B52C4" w:rsidP="00E31BE4">
      <w:pPr>
        <w:pStyle w:val="Nagwek1"/>
        <w:numPr>
          <w:ilvl w:val="0"/>
          <w:numId w:val="3"/>
        </w:numPr>
      </w:pPr>
      <w:bookmarkStart w:id="61" w:name="_Toc534269978"/>
      <w:bookmarkStart w:id="62" w:name="_Toc36620457"/>
      <w:bookmarkStart w:id="63" w:name="_Toc78892559"/>
      <w:r w:rsidRPr="00BB54F5">
        <w:t>Uwagi końcowe</w:t>
      </w:r>
      <w:bookmarkEnd w:id="61"/>
      <w:bookmarkEnd w:id="62"/>
      <w:bookmarkEnd w:id="63"/>
    </w:p>
    <w:p w:rsidR="008B52C4" w:rsidRPr="000A0258" w:rsidRDefault="008B52C4" w:rsidP="008B52C4">
      <w:pPr>
        <w:tabs>
          <w:tab w:val="left" w:pos="0"/>
        </w:tabs>
        <w:jc w:val="both"/>
        <w:rPr>
          <w:sz w:val="22"/>
        </w:rPr>
      </w:pPr>
      <w:r w:rsidRPr="000A0258">
        <w:rPr>
          <w:sz w:val="22"/>
        </w:rPr>
        <w:t>Do prowadzonych prac należy stosować wyłącznie produkty</w:t>
      </w:r>
      <w:r>
        <w:rPr>
          <w:sz w:val="22"/>
        </w:rPr>
        <w:t xml:space="preserve"> i </w:t>
      </w:r>
      <w:r w:rsidRPr="000A0258">
        <w:rPr>
          <w:sz w:val="22"/>
        </w:rPr>
        <w:t>materiały posiadające odpowiednie atesty lub certyfikaty na znak zgodności lub znak bezpieczeństwa. Należy kontrolować</w:t>
      </w:r>
      <w:r>
        <w:rPr>
          <w:sz w:val="22"/>
        </w:rPr>
        <w:t xml:space="preserve"> i </w:t>
      </w:r>
      <w:r w:rsidRPr="000A0258">
        <w:rPr>
          <w:sz w:val="22"/>
        </w:rPr>
        <w:t>przechowywać wszystkie dokumenty związane</w:t>
      </w:r>
      <w:r>
        <w:rPr>
          <w:sz w:val="22"/>
        </w:rPr>
        <w:t xml:space="preserve"> z </w:t>
      </w:r>
      <w:r w:rsidRPr="000A0258">
        <w:rPr>
          <w:sz w:val="22"/>
        </w:rPr>
        <w:t>jakością, danymi dotyczącymi wy</w:t>
      </w:r>
      <w:r>
        <w:rPr>
          <w:sz w:val="22"/>
        </w:rPr>
        <w:t>tworu, sposobu transportu itd. d</w:t>
      </w:r>
      <w:r w:rsidRPr="000A0258">
        <w:rPr>
          <w:sz w:val="22"/>
        </w:rPr>
        <w:t>la sprowadzanych materiałów. Prace należy wykonać uwzględniając prace instalacyjne</w:t>
      </w:r>
      <w:r>
        <w:rPr>
          <w:sz w:val="22"/>
        </w:rPr>
        <w:t xml:space="preserve"> w </w:t>
      </w:r>
      <w:r w:rsidRPr="000A0258">
        <w:rPr>
          <w:sz w:val="22"/>
        </w:rPr>
        <w:t>branży elektrycznej</w:t>
      </w:r>
      <w:r>
        <w:rPr>
          <w:sz w:val="22"/>
        </w:rPr>
        <w:t xml:space="preserve"> i </w:t>
      </w:r>
      <w:r w:rsidRPr="000A0258">
        <w:rPr>
          <w:sz w:val="22"/>
        </w:rPr>
        <w:t>sanitarnej. Wszystkie roboty należy wykonywać zgodnie</w:t>
      </w:r>
      <w:r>
        <w:rPr>
          <w:sz w:val="22"/>
        </w:rPr>
        <w:t xml:space="preserve"> z </w:t>
      </w:r>
      <w:r w:rsidRPr="000A0258">
        <w:rPr>
          <w:sz w:val="22"/>
        </w:rPr>
        <w:t>warunkami technicznymi wykonania</w:t>
      </w:r>
      <w:r>
        <w:rPr>
          <w:sz w:val="22"/>
        </w:rPr>
        <w:t xml:space="preserve"> i </w:t>
      </w:r>
      <w:r w:rsidRPr="000A0258">
        <w:rPr>
          <w:sz w:val="22"/>
        </w:rPr>
        <w:t>odbioru robót budowlano – montażowych oraz ze stosowanymi normami PN, BN</w:t>
      </w:r>
      <w:r>
        <w:rPr>
          <w:sz w:val="22"/>
        </w:rPr>
        <w:t xml:space="preserve"> i </w:t>
      </w:r>
      <w:r w:rsidRPr="000A0258">
        <w:rPr>
          <w:sz w:val="22"/>
        </w:rPr>
        <w:t>przepisami BHP. Wykonywane prace należy kontrolować dokonując wpisów do dziennika budowy.</w:t>
      </w:r>
    </w:p>
    <w:p w:rsidR="008B52C4" w:rsidRPr="000A0258" w:rsidRDefault="008B52C4" w:rsidP="008B52C4">
      <w:pPr>
        <w:tabs>
          <w:tab w:val="left" w:pos="0"/>
        </w:tabs>
        <w:jc w:val="both"/>
        <w:rPr>
          <w:sz w:val="22"/>
        </w:rPr>
      </w:pPr>
      <w:r w:rsidRPr="000A0258">
        <w:rPr>
          <w:sz w:val="22"/>
        </w:rPr>
        <w:t>Wymagania odbiorowe zostały określone</w:t>
      </w:r>
      <w:r>
        <w:rPr>
          <w:sz w:val="22"/>
        </w:rPr>
        <w:t xml:space="preserve"> w </w:t>
      </w:r>
      <w:r w:rsidRPr="000A0258">
        <w:rPr>
          <w:sz w:val="22"/>
        </w:rPr>
        <w:t>specyfikacji technicznej.</w:t>
      </w:r>
    </w:p>
    <w:p w:rsidR="008B52C4" w:rsidRPr="000A0258" w:rsidRDefault="008B52C4" w:rsidP="008B52C4">
      <w:pPr>
        <w:tabs>
          <w:tab w:val="left" w:pos="0"/>
        </w:tabs>
        <w:jc w:val="both"/>
        <w:rPr>
          <w:sz w:val="22"/>
        </w:rPr>
      </w:pPr>
      <w:r w:rsidRPr="000A0258">
        <w:rPr>
          <w:sz w:val="22"/>
        </w:rPr>
        <w:t>Przed oddaniem obiektu do eksploatacji wykonać wszystkie niezbędne badania</w:t>
      </w:r>
      <w:r>
        <w:rPr>
          <w:sz w:val="22"/>
        </w:rPr>
        <w:t xml:space="preserve"> i </w:t>
      </w:r>
      <w:r w:rsidRPr="000A0258">
        <w:rPr>
          <w:sz w:val="22"/>
        </w:rPr>
        <w:t>pomiary. Zakres badań</w:t>
      </w:r>
      <w:r>
        <w:rPr>
          <w:sz w:val="22"/>
        </w:rPr>
        <w:t xml:space="preserve"> i </w:t>
      </w:r>
      <w:r w:rsidRPr="000A0258">
        <w:rPr>
          <w:sz w:val="22"/>
        </w:rPr>
        <w:t>pomiarów:</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r w:rsidRPr="000A0258">
        <w:rPr>
          <w:sz w:val="22"/>
        </w:rPr>
        <w:t>zgodność</w:t>
      </w:r>
      <w:r>
        <w:rPr>
          <w:sz w:val="22"/>
        </w:rPr>
        <w:t xml:space="preserve"> z </w:t>
      </w:r>
      <w:r w:rsidRPr="000A0258">
        <w:rPr>
          <w:sz w:val="22"/>
        </w:rPr>
        <w:t>dokumentacją techniczną, atestami</w:t>
      </w:r>
      <w:r>
        <w:rPr>
          <w:sz w:val="22"/>
        </w:rPr>
        <w:t xml:space="preserve"> i </w:t>
      </w:r>
      <w:r w:rsidRPr="000A0258">
        <w:rPr>
          <w:sz w:val="22"/>
        </w:rPr>
        <w:t>deklaracjami producentów, obowiązującymi przepisami (w tym kontrola zastosowanych materiałów, aparatów</w:t>
      </w:r>
      <w:r>
        <w:rPr>
          <w:sz w:val="22"/>
        </w:rPr>
        <w:t xml:space="preserve"> i </w:t>
      </w:r>
      <w:r w:rsidRPr="000A0258">
        <w:rPr>
          <w:sz w:val="22"/>
        </w:rPr>
        <w:t>urządzeń ich poprawne działanie),</w:t>
      </w:r>
    </w:p>
    <w:p w:rsidR="008B52C4" w:rsidRDefault="008B52C4" w:rsidP="008B52C4">
      <w:pPr>
        <w:pStyle w:val="Akapitzlist"/>
        <w:widowControl/>
        <w:numPr>
          <w:ilvl w:val="0"/>
          <w:numId w:val="5"/>
        </w:numPr>
        <w:tabs>
          <w:tab w:val="left" w:pos="0"/>
        </w:tabs>
        <w:autoSpaceDE/>
        <w:autoSpaceDN/>
        <w:adjustRightInd/>
        <w:spacing w:after="160" w:line="259" w:lineRule="auto"/>
        <w:jc w:val="both"/>
        <w:rPr>
          <w:sz w:val="22"/>
        </w:rPr>
      </w:pPr>
      <w:r w:rsidRPr="000A0258">
        <w:rPr>
          <w:sz w:val="22"/>
        </w:rPr>
        <w:t xml:space="preserve">pomiary </w:t>
      </w:r>
      <w:r>
        <w:rPr>
          <w:sz w:val="22"/>
        </w:rPr>
        <w:t>rezystancji izolacji odcinków kablowych,</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r w:rsidRPr="000A0258">
        <w:rPr>
          <w:sz w:val="22"/>
        </w:rPr>
        <w:t>sprawdzeni</w:t>
      </w:r>
      <w:r>
        <w:rPr>
          <w:sz w:val="22"/>
        </w:rPr>
        <w:t>e zgodności podłączeń urządzeń</w:t>
      </w:r>
      <w:r w:rsidRPr="000A0258">
        <w:rPr>
          <w:sz w:val="22"/>
        </w:rPr>
        <w:t>,</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r w:rsidRPr="000A0258">
        <w:rPr>
          <w:sz w:val="22"/>
        </w:rPr>
        <w:t>pomiary obwodów ochrony przeciwporażeniowe</w:t>
      </w:r>
      <w:r>
        <w:rPr>
          <w:sz w:val="22"/>
        </w:rPr>
        <w:t>j (uziemiającej, wyrównawczej),</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r w:rsidRPr="000A0258">
        <w:rPr>
          <w:sz w:val="22"/>
        </w:rPr>
        <w:t xml:space="preserve">sprawdzenie </w:t>
      </w:r>
      <w:r>
        <w:rPr>
          <w:sz w:val="22"/>
        </w:rPr>
        <w:t>poprawności działania urządzeń,</w:t>
      </w:r>
    </w:p>
    <w:p w:rsidR="008B52C4" w:rsidRDefault="008B52C4" w:rsidP="008B52C4">
      <w:pPr>
        <w:pStyle w:val="Akapitzlist"/>
        <w:widowControl/>
        <w:numPr>
          <w:ilvl w:val="0"/>
          <w:numId w:val="5"/>
        </w:numPr>
        <w:tabs>
          <w:tab w:val="left" w:pos="0"/>
        </w:tabs>
        <w:autoSpaceDE/>
        <w:autoSpaceDN/>
        <w:adjustRightInd/>
        <w:spacing w:after="160" w:line="259" w:lineRule="auto"/>
        <w:jc w:val="both"/>
        <w:rPr>
          <w:sz w:val="22"/>
        </w:rPr>
      </w:pPr>
      <w:r w:rsidRPr="000A0258">
        <w:rPr>
          <w:sz w:val="22"/>
        </w:rPr>
        <w:t>sprawdzenie działania poszczególnych układów sterowania</w:t>
      </w:r>
      <w:r>
        <w:rPr>
          <w:sz w:val="22"/>
        </w:rPr>
        <w:t xml:space="preserve"> i </w:t>
      </w:r>
      <w:r w:rsidRPr="000A0258">
        <w:rPr>
          <w:sz w:val="22"/>
        </w:rPr>
        <w:t>regulacji</w:t>
      </w:r>
      <w:r>
        <w:rPr>
          <w:sz w:val="22"/>
        </w:rPr>
        <w:t>,</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r>
        <w:rPr>
          <w:sz w:val="22"/>
        </w:rPr>
        <w:t>pomiary odbiorcze wydajności okablowania,</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r>
        <w:rPr>
          <w:sz w:val="22"/>
        </w:rPr>
        <w:t>testy funkcjonalne poszczególnych systemów.</w:t>
      </w:r>
    </w:p>
    <w:p w:rsidR="008B52C4" w:rsidRPr="00185EFE" w:rsidRDefault="008B52C4" w:rsidP="008B52C4">
      <w:pPr>
        <w:jc w:val="both"/>
        <w:rPr>
          <w:sz w:val="22"/>
        </w:rPr>
      </w:pPr>
      <w:r w:rsidRPr="00185EFE">
        <w:rPr>
          <w:sz w:val="22"/>
        </w:rPr>
        <w:t>Dokumentację należy rozpatrywać w koordynacji z opracowaniami branżowymi, wszystkie prace należy wykonywać pod nadzorem osoby uprawnionej do wykonywania i sprawowania nadzoru nad danym rodzajem prac.</w:t>
      </w:r>
    </w:p>
    <w:p w:rsidR="008B52C4" w:rsidRPr="000A0258" w:rsidRDefault="008B52C4" w:rsidP="008B52C4">
      <w:pPr>
        <w:jc w:val="both"/>
        <w:rPr>
          <w:sz w:val="22"/>
        </w:rPr>
      </w:pPr>
    </w:p>
    <w:p w:rsidR="008B52C4" w:rsidRPr="00185EFE" w:rsidRDefault="008B52C4" w:rsidP="008B52C4">
      <w:pPr>
        <w:jc w:val="both"/>
        <w:rPr>
          <w:sz w:val="22"/>
        </w:rPr>
      </w:pPr>
      <w:r w:rsidRPr="00185EFE">
        <w:rPr>
          <w:sz w:val="22"/>
        </w:rPr>
        <w:t>Wytyczne branżowe - branża budowlana:</w:t>
      </w:r>
    </w:p>
    <w:p w:rsidR="008B52C4" w:rsidRPr="00185EFE" w:rsidRDefault="008B52C4" w:rsidP="001C51CC">
      <w:pPr>
        <w:pStyle w:val="Akapitzlist"/>
        <w:numPr>
          <w:ilvl w:val="0"/>
          <w:numId w:val="19"/>
        </w:numPr>
        <w:jc w:val="both"/>
        <w:rPr>
          <w:sz w:val="22"/>
        </w:rPr>
      </w:pPr>
      <w:r w:rsidRPr="00185EFE">
        <w:rPr>
          <w:sz w:val="22"/>
        </w:rPr>
        <w:t>Przewidzieć w stropach oraz w ścianach otwory celem sw</w:t>
      </w:r>
      <w:r>
        <w:rPr>
          <w:sz w:val="22"/>
        </w:rPr>
        <w:t>obodnego przejścia okablowania</w:t>
      </w:r>
      <w:r w:rsidRPr="00185EFE">
        <w:rPr>
          <w:sz w:val="22"/>
        </w:rPr>
        <w:t>, orurowania</w:t>
      </w:r>
      <w:r w:rsidR="00774648">
        <w:rPr>
          <w:sz w:val="22"/>
        </w:rPr>
        <w:t>, bednarek</w:t>
      </w:r>
      <w:r w:rsidRPr="00185EFE">
        <w:rPr>
          <w:sz w:val="22"/>
        </w:rPr>
        <w:t xml:space="preserve"> itp.</w:t>
      </w:r>
    </w:p>
    <w:p w:rsidR="008B52C4" w:rsidRPr="00185EFE" w:rsidRDefault="008B52C4" w:rsidP="001C51CC">
      <w:pPr>
        <w:pStyle w:val="Akapitzlist"/>
        <w:numPr>
          <w:ilvl w:val="0"/>
          <w:numId w:val="19"/>
        </w:numPr>
        <w:jc w:val="both"/>
        <w:rPr>
          <w:sz w:val="22"/>
        </w:rPr>
      </w:pPr>
      <w:r w:rsidRPr="00185EFE">
        <w:rPr>
          <w:sz w:val="22"/>
        </w:rPr>
        <w:t>Przewidzieć bruzdy dla kabli i przewodów prowadzonych pod tynkiem oraz otwory pod uchwyty kablowe, mocowane do elementów konstrukcji budynku.</w:t>
      </w:r>
    </w:p>
    <w:p w:rsidR="008B52C4" w:rsidRDefault="008B52C4" w:rsidP="008B52C4">
      <w:pPr>
        <w:jc w:val="both"/>
        <w:rPr>
          <w:sz w:val="22"/>
        </w:rPr>
      </w:pPr>
    </w:p>
    <w:p w:rsidR="00774648" w:rsidRPr="006E3EEE" w:rsidRDefault="00774648" w:rsidP="00774648">
      <w:pPr>
        <w:tabs>
          <w:tab w:val="left" w:pos="0"/>
        </w:tabs>
        <w:jc w:val="both"/>
        <w:rPr>
          <w:sz w:val="22"/>
        </w:rPr>
      </w:pPr>
      <w:r w:rsidRPr="006E3EEE">
        <w:rPr>
          <w:sz w:val="22"/>
        </w:rPr>
        <w:t>Wytyczne branżowe - branża sanitarna:</w:t>
      </w:r>
    </w:p>
    <w:p w:rsidR="00774648" w:rsidRDefault="00774648" w:rsidP="00774648">
      <w:pPr>
        <w:pStyle w:val="Akapitzlist"/>
        <w:numPr>
          <w:ilvl w:val="0"/>
          <w:numId w:val="20"/>
        </w:numPr>
        <w:tabs>
          <w:tab w:val="left" w:pos="0"/>
        </w:tabs>
        <w:jc w:val="both"/>
        <w:rPr>
          <w:sz w:val="22"/>
        </w:rPr>
      </w:pPr>
      <w:r w:rsidRPr="006E3EEE">
        <w:rPr>
          <w:sz w:val="22"/>
        </w:rPr>
        <w:t>Przewidzieć dostawę</w:t>
      </w:r>
      <w:r>
        <w:rPr>
          <w:sz w:val="22"/>
        </w:rPr>
        <w:t xml:space="preserve"> i </w:t>
      </w:r>
      <w:r w:rsidRPr="006E3EEE">
        <w:rPr>
          <w:sz w:val="22"/>
        </w:rPr>
        <w:t xml:space="preserve">montaż urządzeń – </w:t>
      </w:r>
      <w:r>
        <w:rPr>
          <w:sz w:val="22"/>
        </w:rPr>
        <w:t>nagrzewnice elektryczne</w:t>
      </w:r>
      <w:r w:rsidRPr="006E3EEE">
        <w:rPr>
          <w:sz w:val="22"/>
        </w:rPr>
        <w:t>,</w:t>
      </w:r>
      <w:r>
        <w:rPr>
          <w:sz w:val="22"/>
        </w:rPr>
        <w:t xml:space="preserve"> z </w:t>
      </w:r>
      <w:r w:rsidRPr="006E3EEE">
        <w:rPr>
          <w:sz w:val="22"/>
        </w:rPr>
        <w:t>przygotowaniem urządzeń do podłączenia zasilania</w:t>
      </w:r>
    </w:p>
    <w:p w:rsidR="00774648" w:rsidRPr="006E3EEE" w:rsidRDefault="00774648" w:rsidP="00774648">
      <w:pPr>
        <w:pStyle w:val="Akapitzlist"/>
        <w:numPr>
          <w:ilvl w:val="0"/>
          <w:numId w:val="20"/>
        </w:numPr>
        <w:tabs>
          <w:tab w:val="left" w:pos="0"/>
        </w:tabs>
        <w:jc w:val="both"/>
        <w:rPr>
          <w:sz w:val="22"/>
        </w:rPr>
      </w:pPr>
      <w:r>
        <w:rPr>
          <w:sz w:val="22"/>
        </w:rPr>
        <w:t>Nie montować jednostek wewnętrznych klimatyzacji nad wyposażeniem elektrycznym, np. łącznikami, gniazdami itp.</w:t>
      </w:r>
    </w:p>
    <w:p w:rsidR="008B52C4" w:rsidRPr="000A0258" w:rsidRDefault="008B52C4" w:rsidP="008B52C4">
      <w:pPr>
        <w:jc w:val="both"/>
        <w:rPr>
          <w:sz w:val="22"/>
        </w:rPr>
      </w:pPr>
    </w:p>
    <w:p w:rsidR="008B52C4" w:rsidRPr="00B44E83" w:rsidRDefault="008B52C4" w:rsidP="008B52C4">
      <w:pPr>
        <w:tabs>
          <w:tab w:val="left" w:pos="0"/>
        </w:tabs>
        <w:jc w:val="both"/>
        <w:rPr>
          <w:sz w:val="22"/>
        </w:rPr>
      </w:pPr>
      <w:r w:rsidRPr="00B44E83">
        <w:rPr>
          <w:sz w:val="22"/>
        </w:rPr>
        <w:t>Odbioru robót dokona Komisja wyznaczona przez Inwestora w obecności Inspektora nadzoru i Wykonawcy. Komisja odbierająca roboty dokona ich oceny jakościowej na podstawie przedłożonych dokumentów, wyników badań i pomiarów, oceny wizualnej oraz zgodności wykonania Robót ze specyfikacją techniczną i Dokumentacją Projektową.</w:t>
      </w:r>
    </w:p>
    <w:p w:rsidR="008B52C4" w:rsidRPr="00B44E83" w:rsidRDefault="008B52C4" w:rsidP="008B52C4">
      <w:pPr>
        <w:rPr>
          <w:sz w:val="22"/>
        </w:rPr>
      </w:pPr>
    </w:p>
    <w:p w:rsidR="001C51CC" w:rsidRPr="00EC7F33" w:rsidRDefault="001C51CC" w:rsidP="001C51CC">
      <w:pPr>
        <w:jc w:val="both"/>
        <w:rPr>
          <w:b/>
          <w:sz w:val="22"/>
          <w:szCs w:val="18"/>
        </w:rPr>
      </w:pPr>
      <w:r w:rsidRPr="00EC7F33">
        <w:rPr>
          <w:b/>
          <w:sz w:val="22"/>
          <w:szCs w:val="18"/>
        </w:rPr>
        <w:t>Uwaga! Wszelkie roboty ujęte w niniejszym projekcie należy wykonać w oparciu o aktualnie obowiązujące normy i przepisy.</w:t>
      </w:r>
      <w:r>
        <w:rPr>
          <w:b/>
          <w:sz w:val="22"/>
          <w:szCs w:val="18"/>
        </w:rPr>
        <w:t xml:space="preserve"> Dopuszcza się wykorzystanie norm i przepisów równoważnych do wskazanych w niniejszym opracowaniu pod warunkiem zachowania parametrów jakościowych instalacji oraz pełnej zgodności z obowiązującymi przepisami.</w:t>
      </w:r>
    </w:p>
    <w:p w:rsidR="001C51CC" w:rsidRDefault="001C51CC" w:rsidP="001C51CC">
      <w:pPr>
        <w:jc w:val="both"/>
      </w:pPr>
    </w:p>
    <w:p w:rsidR="001C51CC" w:rsidRDefault="001C51CC" w:rsidP="001C51CC">
      <w:pPr>
        <w:jc w:val="both"/>
      </w:pPr>
    </w:p>
    <w:p w:rsidR="001C51CC" w:rsidRDefault="001C51CC" w:rsidP="001C51CC">
      <w:pPr>
        <w:jc w:val="both"/>
      </w:pPr>
    </w:p>
    <w:p w:rsidR="001C51CC" w:rsidRDefault="001C51CC" w:rsidP="001C51CC">
      <w:pPr>
        <w:jc w:val="both"/>
      </w:pPr>
    </w:p>
    <w:p w:rsidR="001C51CC" w:rsidRDefault="001C51CC" w:rsidP="001C51CC">
      <w:pPr>
        <w:jc w:val="both"/>
      </w:pPr>
    </w:p>
    <w:p w:rsidR="001C51CC" w:rsidRDefault="001C51CC" w:rsidP="001C51CC">
      <w:pPr>
        <w:jc w:val="both"/>
      </w:pPr>
    </w:p>
    <w:p w:rsidR="001C51CC" w:rsidRPr="009E3135" w:rsidRDefault="001C51CC" w:rsidP="001C51CC">
      <w:pPr>
        <w:jc w:val="both"/>
      </w:pPr>
    </w:p>
    <w:p w:rsidR="001C51CC" w:rsidRPr="002204C5" w:rsidRDefault="001C51CC" w:rsidP="001C51CC">
      <w:pPr>
        <w:ind w:left="3969"/>
        <w:jc w:val="center"/>
      </w:pPr>
      <w:r w:rsidRPr="002204C5">
        <w:t>Projektant:</w:t>
      </w:r>
    </w:p>
    <w:p w:rsidR="001C51CC" w:rsidRPr="002204C5" w:rsidRDefault="001C51CC" w:rsidP="001C51CC">
      <w:pPr>
        <w:ind w:left="3969"/>
        <w:jc w:val="center"/>
      </w:pPr>
      <w:r w:rsidRPr="002204C5">
        <w:t>mgr inż. Tomasz Kopeć</w:t>
      </w:r>
    </w:p>
    <w:p w:rsidR="001C51CC" w:rsidRPr="002204C5" w:rsidRDefault="001C51CC" w:rsidP="001C51CC">
      <w:pPr>
        <w:ind w:left="3969"/>
        <w:jc w:val="center"/>
      </w:pPr>
      <w:r w:rsidRPr="002204C5">
        <w:t>upr. nr LUB/0132/PWOE/10 w specjalności</w:t>
      </w:r>
    </w:p>
    <w:p w:rsidR="001C51CC" w:rsidRPr="002204C5" w:rsidRDefault="001C51CC" w:rsidP="001C51CC">
      <w:pPr>
        <w:ind w:left="3969"/>
        <w:jc w:val="center"/>
      </w:pPr>
      <w:r w:rsidRPr="002204C5">
        <w:t>instalacyjnej w zakresie sieci, instalacji</w:t>
      </w:r>
    </w:p>
    <w:p w:rsidR="001C51CC" w:rsidRPr="002204C5" w:rsidRDefault="001C51CC" w:rsidP="001C51CC">
      <w:pPr>
        <w:ind w:left="3969"/>
        <w:jc w:val="center"/>
      </w:pPr>
      <w:r w:rsidRPr="002204C5">
        <w:t>i urządzeń elektrycznych i elektroenergetycznych</w:t>
      </w:r>
    </w:p>
    <w:p w:rsidR="008B52C4" w:rsidRPr="00B44E83" w:rsidRDefault="008B52C4" w:rsidP="008B52C4">
      <w:pPr>
        <w:jc w:val="both"/>
        <w:rPr>
          <w:sz w:val="20"/>
        </w:rPr>
      </w:pPr>
    </w:p>
    <w:p w:rsidR="00E31BE4" w:rsidRDefault="00E31BE4">
      <w:pPr>
        <w:widowControl/>
        <w:autoSpaceDE/>
        <w:autoSpaceDN/>
        <w:adjustRightInd/>
        <w:spacing w:after="160" w:line="259" w:lineRule="auto"/>
        <w:rPr>
          <w:rFonts w:eastAsia="Arial" w:cs="Calibri"/>
          <w:sz w:val="22"/>
          <w:lang w:eastAsia="ar-SA"/>
        </w:rPr>
      </w:pPr>
      <w:r>
        <w:rPr>
          <w:sz w:val="22"/>
        </w:rPr>
        <w:br w:type="page"/>
      </w:r>
    </w:p>
    <w:p w:rsidR="00E31BE4" w:rsidRDefault="00E31BE4" w:rsidP="00E31BE4">
      <w:pPr>
        <w:pStyle w:val="Nagwek1"/>
        <w:numPr>
          <w:ilvl w:val="0"/>
          <w:numId w:val="3"/>
        </w:numPr>
      </w:pPr>
      <w:bookmarkStart w:id="64" w:name="_Toc78892560"/>
      <w:r>
        <w:t>Obliczenia</w:t>
      </w:r>
      <w:bookmarkEnd w:id="64"/>
    </w:p>
    <w:p w:rsidR="00E31BE4" w:rsidRDefault="00E31BE4" w:rsidP="00E31BE4">
      <w:pPr>
        <w:pStyle w:val="Nagwek1"/>
        <w:numPr>
          <w:ilvl w:val="1"/>
          <w:numId w:val="3"/>
        </w:numPr>
      </w:pPr>
      <w:bookmarkStart w:id="65" w:name="_Toc78892561"/>
      <w:r>
        <w:t>Bilans mocy etapu I</w:t>
      </w:r>
      <w:bookmarkEnd w:id="65"/>
    </w:p>
    <w:p w:rsidR="00E31BE4" w:rsidRPr="00E31BE4" w:rsidRDefault="00E31BE4" w:rsidP="00E31BE4">
      <w:r w:rsidRPr="00E31BE4">
        <w:rPr>
          <w:noProof/>
        </w:rPr>
        <w:drawing>
          <wp:inline distT="0" distB="0" distL="0" distR="0">
            <wp:extent cx="6031230" cy="1796391"/>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31230" cy="1796391"/>
                    </a:xfrm>
                    <a:prstGeom prst="rect">
                      <a:avLst/>
                    </a:prstGeom>
                    <a:noFill/>
                    <a:ln>
                      <a:noFill/>
                    </a:ln>
                  </pic:spPr>
                </pic:pic>
              </a:graphicData>
            </a:graphic>
          </wp:inline>
        </w:drawing>
      </w:r>
    </w:p>
    <w:p w:rsidR="00D6601E" w:rsidRDefault="00D6601E" w:rsidP="00EC7F33">
      <w:pPr>
        <w:pStyle w:val="Bezodstpw"/>
        <w:jc w:val="both"/>
        <w:rPr>
          <w:sz w:val="22"/>
        </w:rPr>
      </w:pPr>
    </w:p>
    <w:p w:rsidR="00D6601E" w:rsidRDefault="00E31BE4" w:rsidP="00EC7F33">
      <w:pPr>
        <w:pStyle w:val="Bezodstpw"/>
        <w:jc w:val="both"/>
        <w:rPr>
          <w:sz w:val="22"/>
        </w:rPr>
      </w:pPr>
      <w:r w:rsidRPr="00E31BE4">
        <w:rPr>
          <w:noProof/>
          <w:lang w:eastAsia="pl-PL"/>
        </w:rPr>
        <w:drawing>
          <wp:inline distT="0" distB="0" distL="0" distR="0">
            <wp:extent cx="6031230" cy="1468533"/>
            <wp:effectExtent l="0" t="0" r="762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31230" cy="1468533"/>
                    </a:xfrm>
                    <a:prstGeom prst="rect">
                      <a:avLst/>
                    </a:prstGeom>
                    <a:noFill/>
                    <a:ln>
                      <a:noFill/>
                    </a:ln>
                  </pic:spPr>
                </pic:pic>
              </a:graphicData>
            </a:graphic>
          </wp:inline>
        </w:drawing>
      </w:r>
    </w:p>
    <w:p w:rsidR="00E31BE4" w:rsidRDefault="00E31BE4" w:rsidP="00EC7F33">
      <w:pPr>
        <w:pStyle w:val="Bezodstpw"/>
        <w:jc w:val="both"/>
        <w:rPr>
          <w:sz w:val="22"/>
        </w:rPr>
      </w:pPr>
    </w:p>
    <w:p w:rsidR="00E31BE4" w:rsidRDefault="00E31BE4" w:rsidP="00EC7F33">
      <w:pPr>
        <w:pStyle w:val="Bezodstpw"/>
        <w:jc w:val="both"/>
        <w:rPr>
          <w:sz w:val="22"/>
        </w:rPr>
      </w:pPr>
      <w:r w:rsidRPr="00E31BE4">
        <w:rPr>
          <w:noProof/>
          <w:lang w:eastAsia="pl-PL"/>
        </w:rPr>
        <w:drawing>
          <wp:inline distT="0" distB="0" distL="0" distR="0">
            <wp:extent cx="6031230" cy="1468533"/>
            <wp:effectExtent l="0" t="0" r="762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31230" cy="1468533"/>
                    </a:xfrm>
                    <a:prstGeom prst="rect">
                      <a:avLst/>
                    </a:prstGeom>
                    <a:noFill/>
                    <a:ln>
                      <a:noFill/>
                    </a:ln>
                  </pic:spPr>
                </pic:pic>
              </a:graphicData>
            </a:graphic>
          </wp:inline>
        </w:drawing>
      </w:r>
    </w:p>
    <w:p w:rsidR="00E31BE4" w:rsidRDefault="00E31BE4" w:rsidP="00EC7F33">
      <w:pPr>
        <w:pStyle w:val="Bezodstpw"/>
        <w:jc w:val="both"/>
        <w:rPr>
          <w:sz w:val="22"/>
        </w:rPr>
      </w:pPr>
    </w:p>
    <w:p w:rsidR="00E31BE4" w:rsidRDefault="00E31BE4" w:rsidP="00EC7F33">
      <w:pPr>
        <w:pStyle w:val="Bezodstpw"/>
        <w:jc w:val="both"/>
        <w:rPr>
          <w:sz w:val="22"/>
        </w:rPr>
      </w:pPr>
      <w:r w:rsidRPr="00E31BE4">
        <w:rPr>
          <w:noProof/>
          <w:lang w:eastAsia="pl-PL"/>
        </w:rPr>
        <w:drawing>
          <wp:inline distT="0" distB="0" distL="0" distR="0">
            <wp:extent cx="6031230" cy="1468533"/>
            <wp:effectExtent l="0" t="0" r="762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31230" cy="1468533"/>
                    </a:xfrm>
                    <a:prstGeom prst="rect">
                      <a:avLst/>
                    </a:prstGeom>
                    <a:noFill/>
                    <a:ln>
                      <a:noFill/>
                    </a:ln>
                  </pic:spPr>
                </pic:pic>
              </a:graphicData>
            </a:graphic>
          </wp:inline>
        </w:drawing>
      </w:r>
    </w:p>
    <w:p w:rsidR="00E31BE4" w:rsidRDefault="00E31BE4" w:rsidP="00EC7F33">
      <w:pPr>
        <w:pStyle w:val="Bezodstpw"/>
        <w:jc w:val="both"/>
        <w:rPr>
          <w:sz w:val="22"/>
        </w:rPr>
      </w:pPr>
    </w:p>
    <w:p w:rsidR="00E31BE4" w:rsidRDefault="00E31BE4" w:rsidP="00EC7F33">
      <w:pPr>
        <w:pStyle w:val="Bezodstpw"/>
        <w:jc w:val="both"/>
        <w:rPr>
          <w:sz w:val="22"/>
        </w:rPr>
      </w:pPr>
      <w:r w:rsidRPr="00E31BE4">
        <w:rPr>
          <w:noProof/>
          <w:lang w:eastAsia="pl-PL"/>
        </w:rPr>
        <w:drawing>
          <wp:inline distT="0" distB="0" distL="0" distR="0">
            <wp:extent cx="6031230" cy="1926169"/>
            <wp:effectExtent l="0" t="0" r="762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31230" cy="1926169"/>
                    </a:xfrm>
                    <a:prstGeom prst="rect">
                      <a:avLst/>
                    </a:prstGeom>
                    <a:noFill/>
                    <a:ln>
                      <a:noFill/>
                    </a:ln>
                  </pic:spPr>
                </pic:pic>
              </a:graphicData>
            </a:graphic>
          </wp:inline>
        </w:drawing>
      </w:r>
    </w:p>
    <w:p w:rsidR="00E31BE4" w:rsidRDefault="00E31BE4" w:rsidP="00EC7F33">
      <w:pPr>
        <w:pStyle w:val="Bezodstpw"/>
        <w:jc w:val="both"/>
        <w:rPr>
          <w:sz w:val="22"/>
        </w:rPr>
      </w:pPr>
    </w:p>
    <w:p w:rsidR="00E31BE4" w:rsidRDefault="00E31BE4" w:rsidP="00EC7F33">
      <w:pPr>
        <w:pStyle w:val="Bezodstpw"/>
        <w:jc w:val="both"/>
        <w:rPr>
          <w:sz w:val="22"/>
        </w:rPr>
      </w:pPr>
      <w:r w:rsidRPr="00E31BE4">
        <w:rPr>
          <w:noProof/>
          <w:lang w:eastAsia="pl-PL"/>
        </w:rPr>
        <w:drawing>
          <wp:inline distT="0" distB="0" distL="0" distR="0">
            <wp:extent cx="6031230" cy="1666614"/>
            <wp:effectExtent l="0" t="0" r="762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31230" cy="1666614"/>
                    </a:xfrm>
                    <a:prstGeom prst="rect">
                      <a:avLst/>
                    </a:prstGeom>
                    <a:noFill/>
                    <a:ln>
                      <a:noFill/>
                    </a:ln>
                  </pic:spPr>
                </pic:pic>
              </a:graphicData>
            </a:graphic>
          </wp:inline>
        </w:drawing>
      </w:r>
    </w:p>
    <w:p w:rsidR="00E31BE4" w:rsidRDefault="00E31BE4" w:rsidP="00EC7F33">
      <w:pPr>
        <w:pStyle w:val="Bezodstpw"/>
        <w:jc w:val="both"/>
        <w:rPr>
          <w:sz w:val="22"/>
        </w:rPr>
      </w:pPr>
    </w:p>
    <w:p w:rsidR="00E31BE4" w:rsidRDefault="00E31BE4" w:rsidP="00EC7F33">
      <w:pPr>
        <w:pStyle w:val="Bezodstpw"/>
        <w:jc w:val="both"/>
        <w:rPr>
          <w:sz w:val="22"/>
        </w:rPr>
      </w:pPr>
      <w:r w:rsidRPr="00E31BE4">
        <w:rPr>
          <w:noProof/>
          <w:lang w:eastAsia="pl-PL"/>
        </w:rPr>
        <w:drawing>
          <wp:inline distT="0" distB="0" distL="0" distR="0">
            <wp:extent cx="6031230" cy="1536837"/>
            <wp:effectExtent l="0" t="0" r="7620" b="635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31230" cy="1536837"/>
                    </a:xfrm>
                    <a:prstGeom prst="rect">
                      <a:avLst/>
                    </a:prstGeom>
                    <a:noFill/>
                    <a:ln>
                      <a:noFill/>
                    </a:ln>
                  </pic:spPr>
                </pic:pic>
              </a:graphicData>
            </a:graphic>
          </wp:inline>
        </w:drawing>
      </w:r>
    </w:p>
    <w:p w:rsidR="00E31BE4" w:rsidRDefault="00E31BE4" w:rsidP="00EC7F33">
      <w:pPr>
        <w:pStyle w:val="Bezodstpw"/>
        <w:jc w:val="both"/>
        <w:rPr>
          <w:sz w:val="22"/>
        </w:rPr>
      </w:pPr>
    </w:p>
    <w:p w:rsidR="00E31BE4" w:rsidRDefault="00E31BE4" w:rsidP="00EC7F33">
      <w:pPr>
        <w:pStyle w:val="Bezodstpw"/>
        <w:jc w:val="both"/>
        <w:rPr>
          <w:sz w:val="22"/>
        </w:rPr>
      </w:pPr>
      <w:r w:rsidRPr="00E31BE4">
        <w:rPr>
          <w:noProof/>
          <w:lang w:eastAsia="pl-PL"/>
        </w:rPr>
        <w:drawing>
          <wp:inline distT="0" distB="0" distL="0" distR="0">
            <wp:extent cx="6031230" cy="1796391"/>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31230" cy="1796391"/>
                    </a:xfrm>
                    <a:prstGeom prst="rect">
                      <a:avLst/>
                    </a:prstGeom>
                    <a:noFill/>
                    <a:ln>
                      <a:noFill/>
                    </a:ln>
                  </pic:spPr>
                </pic:pic>
              </a:graphicData>
            </a:graphic>
          </wp:inline>
        </w:drawing>
      </w:r>
    </w:p>
    <w:p w:rsidR="00E31BE4" w:rsidRDefault="00E31BE4" w:rsidP="00EC7F33">
      <w:pPr>
        <w:pStyle w:val="Bezodstpw"/>
        <w:jc w:val="both"/>
        <w:rPr>
          <w:sz w:val="22"/>
        </w:rPr>
      </w:pPr>
    </w:p>
    <w:p w:rsidR="00E31BE4" w:rsidRDefault="00E31BE4" w:rsidP="00EC7F33">
      <w:pPr>
        <w:pStyle w:val="Bezodstpw"/>
        <w:jc w:val="both"/>
        <w:rPr>
          <w:sz w:val="22"/>
        </w:rPr>
      </w:pPr>
      <w:r w:rsidRPr="00E31BE4">
        <w:rPr>
          <w:noProof/>
          <w:lang w:eastAsia="pl-PL"/>
        </w:rPr>
        <w:drawing>
          <wp:inline distT="0" distB="0" distL="0" distR="0">
            <wp:extent cx="6031230" cy="1536837"/>
            <wp:effectExtent l="0" t="0" r="7620" b="635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31230" cy="1536837"/>
                    </a:xfrm>
                    <a:prstGeom prst="rect">
                      <a:avLst/>
                    </a:prstGeom>
                    <a:noFill/>
                    <a:ln>
                      <a:noFill/>
                    </a:ln>
                  </pic:spPr>
                </pic:pic>
              </a:graphicData>
            </a:graphic>
          </wp:inline>
        </w:drawing>
      </w:r>
    </w:p>
    <w:p w:rsidR="00E31BE4" w:rsidRDefault="00E31BE4" w:rsidP="00EC7F33">
      <w:pPr>
        <w:pStyle w:val="Bezodstpw"/>
        <w:jc w:val="both"/>
        <w:rPr>
          <w:sz w:val="22"/>
        </w:rPr>
      </w:pPr>
    </w:p>
    <w:p w:rsidR="00E31BE4" w:rsidRDefault="00E31BE4" w:rsidP="00EC7F33">
      <w:pPr>
        <w:pStyle w:val="Bezodstpw"/>
        <w:jc w:val="both"/>
        <w:rPr>
          <w:sz w:val="22"/>
        </w:rPr>
      </w:pPr>
      <w:r w:rsidRPr="00E31BE4">
        <w:rPr>
          <w:noProof/>
          <w:lang w:eastAsia="pl-PL"/>
        </w:rPr>
        <w:drawing>
          <wp:inline distT="0" distB="0" distL="0" distR="0">
            <wp:extent cx="6031230" cy="1666614"/>
            <wp:effectExtent l="0" t="0" r="762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31230" cy="1666614"/>
                    </a:xfrm>
                    <a:prstGeom prst="rect">
                      <a:avLst/>
                    </a:prstGeom>
                    <a:noFill/>
                    <a:ln>
                      <a:noFill/>
                    </a:ln>
                  </pic:spPr>
                </pic:pic>
              </a:graphicData>
            </a:graphic>
          </wp:inline>
        </w:drawing>
      </w:r>
    </w:p>
    <w:p w:rsidR="00E31BE4" w:rsidRDefault="00E31BE4" w:rsidP="00EC7F33">
      <w:pPr>
        <w:pStyle w:val="Bezodstpw"/>
        <w:jc w:val="both"/>
        <w:rPr>
          <w:sz w:val="22"/>
        </w:rPr>
      </w:pPr>
    </w:p>
    <w:p w:rsidR="00E31BE4" w:rsidRDefault="00E31BE4" w:rsidP="00EC7F33">
      <w:pPr>
        <w:pStyle w:val="Bezodstpw"/>
        <w:jc w:val="both"/>
        <w:rPr>
          <w:sz w:val="22"/>
        </w:rPr>
      </w:pPr>
      <w:r w:rsidRPr="00E31BE4">
        <w:rPr>
          <w:noProof/>
          <w:lang w:eastAsia="pl-PL"/>
        </w:rPr>
        <w:drawing>
          <wp:inline distT="0" distB="0" distL="0" distR="0">
            <wp:extent cx="6031230" cy="1536837"/>
            <wp:effectExtent l="0" t="0" r="7620" b="635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31230" cy="1536837"/>
                    </a:xfrm>
                    <a:prstGeom prst="rect">
                      <a:avLst/>
                    </a:prstGeom>
                    <a:noFill/>
                    <a:ln>
                      <a:noFill/>
                    </a:ln>
                  </pic:spPr>
                </pic:pic>
              </a:graphicData>
            </a:graphic>
          </wp:inline>
        </w:drawing>
      </w:r>
    </w:p>
    <w:p w:rsidR="00E31BE4" w:rsidRDefault="00E31BE4" w:rsidP="00EC7F33">
      <w:pPr>
        <w:pStyle w:val="Bezodstpw"/>
        <w:jc w:val="both"/>
        <w:rPr>
          <w:sz w:val="22"/>
        </w:rPr>
      </w:pPr>
    </w:p>
    <w:p w:rsidR="00E31BE4" w:rsidRDefault="00E31BE4" w:rsidP="00EC7F33">
      <w:pPr>
        <w:pStyle w:val="Bezodstpw"/>
        <w:jc w:val="both"/>
        <w:rPr>
          <w:sz w:val="22"/>
        </w:rPr>
      </w:pPr>
      <w:r w:rsidRPr="00E31BE4">
        <w:rPr>
          <w:noProof/>
          <w:lang w:eastAsia="pl-PL"/>
        </w:rPr>
        <w:drawing>
          <wp:inline distT="0" distB="0" distL="0" distR="0">
            <wp:extent cx="6031230" cy="1926169"/>
            <wp:effectExtent l="0" t="0" r="762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31230" cy="1926169"/>
                    </a:xfrm>
                    <a:prstGeom prst="rect">
                      <a:avLst/>
                    </a:prstGeom>
                    <a:noFill/>
                    <a:ln>
                      <a:noFill/>
                    </a:ln>
                  </pic:spPr>
                </pic:pic>
              </a:graphicData>
            </a:graphic>
          </wp:inline>
        </w:drawing>
      </w:r>
    </w:p>
    <w:p w:rsidR="00E31BE4" w:rsidRDefault="00E31BE4" w:rsidP="00EC7F33">
      <w:pPr>
        <w:pStyle w:val="Bezodstpw"/>
        <w:jc w:val="both"/>
        <w:rPr>
          <w:sz w:val="22"/>
        </w:rPr>
      </w:pPr>
    </w:p>
    <w:p w:rsidR="00E31BE4" w:rsidRDefault="00E31BE4" w:rsidP="00EC7F33">
      <w:pPr>
        <w:pStyle w:val="Bezodstpw"/>
        <w:jc w:val="both"/>
        <w:rPr>
          <w:sz w:val="22"/>
        </w:rPr>
      </w:pPr>
    </w:p>
    <w:p w:rsidR="00E31BE4" w:rsidRDefault="00E31BE4" w:rsidP="00EC7F33">
      <w:pPr>
        <w:pStyle w:val="Bezodstpw"/>
        <w:jc w:val="both"/>
        <w:rPr>
          <w:sz w:val="22"/>
        </w:rPr>
      </w:pPr>
      <w:r w:rsidRPr="00E31BE4">
        <w:rPr>
          <w:noProof/>
          <w:lang w:eastAsia="pl-PL"/>
        </w:rPr>
        <w:drawing>
          <wp:inline distT="0" distB="0" distL="0" distR="0">
            <wp:extent cx="6031230" cy="1796391"/>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31230" cy="1796391"/>
                    </a:xfrm>
                    <a:prstGeom prst="rect">
                      <a:avLst/>
                    </a:prstGeom>
                    <a:noFill/>
                    <a:ln>
                      <a:noFill/>
                    </a:ln>
                  </pic:spPr>
                </pic:pic>
              </a:graphicData>
            </a:graphic>
          </wp:inline>
        </w:drawing>
      </w:r>
    </w:p>
    <w:p w:rsidR="00E31BE4" w:rsidRDefault="00E31BE4" w:rsidP="00EC7F33">
      <w:pPr>
        <w:pStyle w:val="Bezodstpw"/>
        <w:jc w:val="both"/>
        <w:rPr>
          <w:sz w:val="22"/>
        </w:rPr>
      </w:pPr>
    </w:p>
    <w:p w:rsidR="00E31BE4" w:rsidRDefault="00E31BE4" w:rsidP="00EC7F33">
      <w:pPr>
        <w:pStyle w:val="Bezodstpw"/>
        <w:jc w:val="both"/>
        <w:rPr>
          <w:sz w:val="22"/>
        </w:rPr>
      </w:pPr>
      <w:r w:rsidRPr="00E31BE4">
        <w:rPr>
          <w:noProof/>
          <w:lang w:eastAsia="pl-PL"/>
        </w:rPr>
        <w:drawing>
          <wp:inline distT="0" distB="0" distL="0" distR="0">
            <wp:extent cx="6031230" cy="1796391"/>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31230" cy="1796391"/>
                    </a:xfrm>
                    <a:prstGeom prst="rect">
                      <a:avLst/>
                    </a:prstGeom>
                    <a:noFill/>
                    <a:ln>
                      <a:noFill/>
                    </a:ln>
                  </pic:spPr>
                </pic:pic>
              </a:graphicData>
            </a:graphic>
          </wp:inline>
        </w:drawing>
      </w:r>
    </w:p>
    <w:p w:rsidR="00E31BE4" w:rsidRDefault="00E31BE4">
      <w:pPr>
        <w:widowControl/>
        <w:autoSpaceDE/>
        <w:autoSpaceDN/>
        <w:adjustRightInd/>
        <w:spacing w:after="160" w:line="259" w:lineRule="auto"/>
        <w:rPr>
          <w:sz w:val="22"/>
        </w:rPr>
        <w:sectPr w:rsidR="00E31BE4" w:rsidSect="001C51CC">
          <w:footerReference w:type="default" r:id="rId30"/>
          <w:headerReference w:type="first" r:id="rId31"/>
          <w:pgSz w:w="11906" w:h="16838"/>
          <w:pgMar w:top="1276" w:right="991" w:bottom="567" w:left="1417" w:header="708" w:footer="708" w:gutter="0"/>
          <w:cols w:space="708"/>
          <w:titlePg/>
          <w:docGrid w:linePitch="360"/>
        </w:sectPr>
      </w:pPr>
      <w:r>
        <w:rPr>
          <w:sz w:val="22"/>
        </w:rPr>
        <w:br w:type="page"/>
      </w:r>
    </w:p>
    <w:p w:rsidR="00E31BE4" w:rsidRDefault="00E31BE4" w:rsidP="00E31BE4">
      <w:pPr>
        <w:pStyle w:val="Nagwek1"/>
        <w:numPr>
          <w:ilvl w:val="1"/>
          <w:numId w:val="3"/>
        </w:numPr>
      </w:pPr>
      <w:bookmarkStart w:id="67" w:name="_Toc78892562"/>
      <w:r>
        <w:t>Dobór kabli i zabezpieczeń etapu I</w:t>
      </w:r>
      <w:bookmarkEnd w:id="67"/>
    </w:p>
    <w:p w:rsidR="00E31BE4" w:rsidRDefault="00E31BE4" w:rsidP="00E31BE4">
      <w:r w:rsidRPr="00E31BE4">
        <w:rPr>
          <w:noProof/>
        </w:rPr>
        <w:drawing>
          <wp:inline distT="0" distB="0" distL="0" distR="0">
            <wp:extent cx="9875519" cy="419100"/>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890350" cy="419729"/>
                    </a:xfrm>
                    <a:prstGeom prst="rect">
                      <a:avLst/>
                    </a:prstGeom>
                    <a:noFill/>
                    <a:ln>
                      <a:noFill/>
                    </a:ln>
                  </pic:spPr>
                </pic:pic>
              </a:graphicData>
            </a:graphic>
          </wp:inline>
        </w:drawing>
      </w:r>
      <w:r w:rsidRPr="00E31BE4">
        <w:rPr>
          <w:noProof/>
        </w:rPr>
        <w:drawing>
          <wp:inline distT="0" distB="0" distL="0" distR="0">
            <wp:extent cx="9874800" cy="2620800"/>
            <wp:effectExtent l="0" t="0" r="0" b="825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874800" cy="2620800"/>
                    </a:xfrm>
                    <a:prstGeom prst="rect">
                      <a:avLst/>
                    </a:prstGeom>
                    <a:noFill/>
                    <a:ln>
                      <a:noFill/>
                    </a:ln>
                  </pic:spPr>
                </pic:pic>
              </a:graphicData>
            </a:graphic>
          </wp:inline>
        </w:drawing>
      </w:r>
    </w:p>
    <w:p w:rsidR="007054B8" w:rsidRDefault="007054B8" w:rsidP="00E31BE4"/>
    <w:p w:rsidR="007054B8" w:rsidRDefault="007054B8" w:rsidP="00E31BE4"/>
    <w:p w:rsidR="007054B8" w:rsidRDefault="007054B8" w:rsidP="00E31BE4"/>
    <w:p w:rsidR="007054B8" w:rsidRDefault="007054B8" w:rsidP="00E31BE4"/>
    <w:p w:rsidR="007054B8" w:rsidRDefault="007054B8" w:rsidP="00E31BE4"/>
    <w:p w:rsidR="007054B8" w:rsidRDefault="007054B8" w:rsidP="00E31BE4"/>
    <w:p w:rsidR="007054B8" w:rsidRPr="00E31BE4" w:rsidRDefault="007054B8" w:rsidP="00E31BE4"/>
    <w:p w:rsidR="00E31BE4" w:rsidRDefault="00E31BE4" w:rsidP="00EC7F33">
      <w:pPr>
        <w:pStyle w:val="Bezodstpw"/>
        <w:jc w:val="both"/>
        <w:rPr>
          <w:sz w:val="22"/>
        </w:rPr>
        <w:sectPr w:rsidR="00E31BE4" w:rsidSect="007054B8">
          <w:headerReference w:type="first" r:id="rId34"/>
          <w:pgSz w:w="16838" w:h="11906" w:orient="landscape"/>
          <w:pgMar w:top="1417" w:right="1276" w:bottom="991" w:left="567" w:header="708" w:footer="708" w:gutter="0"/>
          <w:cols w:space="708"/>
          <w:titlePg/>
          <w:docGrid w:linePitch="360"/>
        </w:sectPr>
      </w:pPr>
    </w:p>
    <w:p w:rsidR="002204C5" w:rsidRDefault="002204C5" w:rsidP="00EC7F33">
      <w:pPr>
        <w:pStyle w:val="Bezodstpw"/>
        <w:jc w:val="both"/>
        <w:rPr>
          <w:sz w:val="22"/>
        </w:rPr>
      </w:pPr>
    </w:p>
    <w:p w:rsidR="00486C05" w:rsidRPr="00475797" w:rsidRDefault="00486C05" w:rsidP="00E31BE4">
      <w:pPr>
        <w:pStyle w:val="Nagwek1"/>
        <w:numPr>
          <w:ilvl w:val="0"/>
          <w:numId w:val="3"/>
        </w:numPr>
      </w:pPr>
      <w:bookmarkStart w:id="68" w:name="_Toc78892563"/>
      <w:bookmarkEnd w:id="1"/>
      <w:r w:rsidRPr="00475797">
        <w:t>Zestawienie rysunków</w:t>
      </w:r>
      <w:bookmarkEnd w:id="68"/>
    </w:p>
    <w:p w:rsidR="00E346C8" w:rsidRPr="00E346C8" w:rsidRDefault="00E346C8" w:rsidP="00E346C8">
      <w:pPr>
        <w:pStyle w:val="Nagwek2"/>
        <w:numPr>
          <w:ilvl w:val="0"/>
          <w:numId w:val="0"/>
        </w:numPr>
        <w:ind w:left="1080"/>
        <w:rPr>
          <w:rFonts w:cs="Times New Roman"/>
        </w:rPr>
      </w:pPr>
      <w:bookmarkStart w:id="69" w:name="_Toc78892564"/>
      <w:r w:rsidRPr="00E346C8">
        <w:rPr>
          <w:rFonts w:cs="Times New Roman"/>
        </w:rPr>
        <w:t>T-III-01 Plan instalacji elektr.- Rzut Piwnicy</w:t>
      </w:r>
      <w:bookmarkEnd w:id="69"/>
    </w:p>
    <w:p w:rsidR="00E346C8" w:rsidRPr="00E346C8" w:rsidRDefault="00E346C8" w:rsidP="00E346C8">
      <w:pPr>
        <w:pStyle w:val="Nagwek2"/>
        <w:numPr>
          <w:ilvl w:val="0"/>
          <w:numId w:val="0"/>
        </w:numPr>
        <w:ind w:left="1080"/>
        <w:rPr>
          <w:rFonts w:cs="Times New Roman"/>
        </w:rPr>
      </w:pPr>
      <w:bookmarkStart w:id="70" w:name="_Toc78892565"/>
      <w:r w:rsidRPr="00E346C8">
        <w:rPr>
          <w:rFonts w:cs="Times New Roman"/>
        </w:rPr>
        <w:t>T-III-02 Plan instalacji elektr.- Rzut Parteru</w:t>
      </w:r>
      <w:bookmarkEnd w:id="70"/>
    </w:p>
    <w:p w:rsidR="00E346C8" w:rsidRPr="00E346C8" w:rsidRDefault="00E346C8" w:rsidP="00E346C8">
      <w:pPr>
        <w:pStyle w:val="Nagwek2"/>
        <w:numPr>
          <w:ilvl w:val="0"/>
          <w:numId w:val="0"/>
        </w:numPr>
        <w:ind w:left="1080"/>
        <w:rPr>
          <w:rFonts w:cs="Times New Roman"/>
        </w:rPr>
      </w:pPr>
      <w:bookmarkStart w:id="71" w:name="_Toc78892566"/>
      <w:r w:rsidRPr="00E346C8">
        <w:rPr>
          <w:rFonts w:cs="Times New Roman"/>
        </w:rPr>
        <w:t>T-III-03 Plan instalacji elektr.- Rzut I piętra</w:t>
      </w:r>
      <w:bookmarkEnd w:id="71"/>
    </w:p>
    <w:p w:rsidR="00E346C8" w:rsidRPr="00E346C8" w:rsidRDefault="00E346C8" w:rsidP="00E346C8">
      <w:pPr>
        <w:pStyle w:val="Nagwek2"/>
        <w:numPr>
          <w:ilvl w:val="0"/>
          <w:numId w:val="0"/>
        </w:numPr>
        <w:ind w:left="1080"/>
        <w:rPr>
          <w:rFonts w:cs="Times New Roman"/>
        </w:rPr>
      </w:pPr>
      <w:bookmarkStart w:id="72" w:name="_Toc78892567"/>
      <w:r w:rsidRPr="00E346C8">
        <w:rPr>
          <w:rFonts w:cs="Times New Roman"/>
        </w:rPr>
        <w:t>T-III-04 Plan instalacji elektr.- Rzut piętra II, III</w:t>
      </w:r>
      <w:bookmarkEnd w:id="72"/>
    </w:p>
    <w:p w:rsidR="00E346C8" w:rsidRPr="00E346C8" w:rsidRDefault="00E346C8" w:rsidP="00E346C8">
      <w:pPr>
        <w:pStyle w:val="Nagwek2"/>
        <w:numPr>
          <w:ilvl w:val="0"/>
          <w:numId w:val="0"/>
        </w:numPr>
        <w:ind w:left="1080"/>
        <w:rPr>
          <w:rFonts w:cs="Times New Roman"/>
        </w:rPr>
      </w:pPr>
      <w:bookmarkStart w:id="73" w:name="_Toc78892568"/>
      <w:r w:rsidRPr="00E346C8">
        <w:rPr>
          <w:rFonts w:cs="Times New Roman"/>
        </w:rPr>
        <w:t>T-III-05 Plan instalacji oświetleniowej- Rzut Piwnicy</w:t>
      </w:r>
      <w:bookmarkEnd w:id="73"/>
    </w:p>
    <w:p w:rsidR="00E346C8" w:rsidRPr="00E346C8" w:rsidRDefault="00E346C8" w:rsidP="00E346C8">
      <w:pPr>
        <w:pStyle w:val="Nagwek2"/>
        <w:numPr>
          <w:ilvl w:val="0"/>
          <w:numId w:val="0"/>
        </w:numPr>
        <w:ind w:left="1080"/>
        <w:rPr>
          <w:rFonts w:cs="Times New Roman"/>
        </w:rPr>
      </w:pPr>
      <w:bookmarkStart w:id="74" w:name="_Toc78892569"/>
      <w:r w:rsidRPr="00E346C8">
        <w:rPr>
          <w:rFonts w:cs="Times New Roman"/>
        </w:rPr>
        <w:t>T-III-06 Plan instalacji oświetleniowej- Rzut Parteru</w:t>
      </w:r>
      <w:bookmarkEnd w:id="74"/>
    </w:p>
    <w:p w:rsidR="00E346C8" w:rsidRPr="00E346C8" w:rsidRDefault="00E346C8" w:rsidP="00E346C8">
      <w:pPr>
        <w:pStyle w:val="Nagwek2"/>
        <w:numPr>
          <w:ilvl w:val="0"/>
          <w:numId w:val="0"/>
        </w:numPr>
        <w:ind w:left="1080"/>
        <w:rPr>
          <w:rFonts w:cs="Times New Roman"/>
        </w:rPr>
      </w:pPr>
      <w:bookmarkStart w:id="75" w:name="_Toc78892570"/>
      <w:r w:rsidRPr="00E346C8">
        <w:rPr>
          <w:rFonts w:cs="Times New Roman"/>
        </w:rPr>
        <w:t>T-III-07 Plan instalacji oświetleniowej- Rzut I piętra</w:t>
      </w:r>
      <w:bookmarkEnd w:id="75"/>
    </w:p>
    <w:p w:rsidR="00E346C8" w:rsidRPr="00E346C8" w:rsidRDefault="00E346C8" w:rsidP="00E346C8">
      <w:pPr>
        <w:pStyle w:val="Nagwek2"/>
        <w:numPr>
          <w:ilvl w:val="0"/>
          <w:numId w:val="0"/>
        </w:numPr>
        <w:ind w:left="1080"/>
        <w:rPr>
          <w:rFonts w:cs="Times New Roman"/>
        </w:rPr>
      </w:pPr>
      <w:bookmarkStart w:id="76" w:name="_Toc78892571"/>
      <w:r w:rsidRPr="00E346C8">
        <w:rPr>
          <w:rFonts w:cs="Times New Roman"/>
        </w:rPr>
        <w:t>T-III-08 Plan instalacji oświetleniowej- Rzut piętra II / III</w:t>
      </w:r>
      <w:bookmarkEnd w:id="76"/>
    </w:p>
    <w:p w:rsidR="00E346C8" w:rsidRPr="00E346C8" w:rsidRDefault="00E346C8" w:rsidP="00E346C8">
      <w:pPr>
        <w:pStyle w:val="Nagwek2"/>
        <w:numPr>
          <w:ilvl w:val="0"/>
          <w:numId w:val="0"/>
        </w:numPr>
        <w:ind w:left="1080"/>
        <w:rPr>
          <w:rFonts w:cs="Times New Roman"/>
        </w:rPr>
      </w:pPr>
      <w:bookmarkStart w:id="77" w:name="_Toc78892572"/>
      <w:r w:rsidRPr="00E346C8">
        <w:rPr>
          <w:rFonts w:cs="Times New Roman"/>
        </w:rPr>
        <w:t>T-III-09 Plan konstrukcji wsporczych- Rzut piwnicy</w:t>
      </w:r>
      <w:bookmarkEnd w:id="77"/>
    </w:p>
    <w:p w:rsidR="00E346C8" w:rsidRPr="00E346C8" w:rsidRDefault="00E346C8" w:rsidP="00E346C8">
      <w:pPr>
        <w:pStyle w:val="Nagwek2"/>
        <w:numPr>
          <w:ilvl w:val="0"/>
          <w:numId w:val="0"/>
        </w:numPr>
        <w:ind w:left="1080"/>
        <w:rPr>
          <w:rFonts w:cs="Times New Roman"/>
        </w:rPr>
      </w:pPr>
      <w:bookmarkStart w:id="78" w:name="_Toc78892573"/>
      <w:r w:rsidRPr="00E346C8">
        <w:rPr>
          <w:rFonts w:cs="Times New Roman"/>
        </w:rPr>
        <w:t>T-III-10 Plan konstrukcji wsporczych- Rzut parteru</w:t>
      </w:r>
      <w:bookmarkEnd w:id="78"/>
    </w:p>
    <w:p w:rsidR="00E346C8" w:rsidRPr="00E346C8" w:rsidRDefault="00E346C8" w:rsidP="00E346C8">
      <w:pPr>
        <w:pStyle w:val="Nagwek2"/>
        <w:numPr>
          <w:ilvl w:val="0"/>
          <w:numId w:val="0"/>
        </w:numPr>
        <w:ind w:left="1080"/>
        <w:rPr>
          <w:rFonts w:cs="Times New Roman"/>
        </w:rPr>
      </w:pPr>
      <w:bookmarkStart w:id="79" w:name="_Toc78892574"/>
      <w:r w:rsidRPr="00E346C8">
        <w:rPr>
          <w:rFonts w:cs="Times New Roman"/>
        </w:rPr>
        <w:t>T-III-11 Plan konstrukcji wsporczych- Rzut piętra I</w:t>
      </w:r>
      <w:bookmarkEnd w:id="79"/>
    </w:p>
    <w:p w:rsidR="00E346C8" w:rsidRPr="00E346C8" w:rsidRDefault="00E346C8" w:rsidP="00E346C8">
      <w:pPr>
        <w:pStyle w:val="Nagwek2"/>
        <w:numPr>
          <w:ilvl w:val="0"/>
          <w:numId w:val="0"/>
        </w:numPr>
        <w:ind w:left="1080"/>
        <w:rPr>
          <w:rFonts w:cs="Times New Roman"/>
        </w:rPr>
      </w:pPr>
      <w:bookmarkStart w:id="80" w:name="_Toc78892575"/>
      <w:r w:rsidRPr="00E346C8">
        <w:rPr>
          <w:rFonts w:cs="Times New Roman"/>
        </w:rPr>
        <w:t>T-III-12 Plan instalacji elektrycznych i odgromowych</w:t>
      </w:r>
      <w:r>
        <w:rPr>
          <w:rFonts w:cs="Times New Roman"/>
        </w:rPr>
        <w:t xml:space="preserve"> </w:t>
      </w:r>
      <w:r w:rsidRPr="00E346C8">
        <w:rPr>
          <w:rFonts w:cs="Times New Roman"/>
        </w:rPr>
        <w:t>-</w:t>
      </w:r>
      <w:r>
        <w:rPr>
          <w:rFonts w:cs="Times New Roman"/>
        </w:rPr>
        <w:t xml:space="preserve"> </w:t>
      </w:r>
      <w:r w:rsidRPr="00E346C8">
        <w:rPr>
          <w:rFonts w:cs="Times New Roman"/>
        </w:rPr>
        <w:t>Rzut dachu</w:t>
      </w:r>
      <w:bookmarkEnd w:id="80"/>
    </w:p>
    <w:p w:rsidR="00E346C8" w:rsidRPr="00E346C8" w:rsidRDefault="00E346C8" w:rsidP="00E346C8">
      <w:pPr>
        <w:pStyle w:val="Nagwek2"/>
        <w:numPr>
          <w:ilvl w:val="0"/>
          <w:numId w:val="0"/>
        </w:numPr>
        <w:ind w:left="1080"/>
        <w:rPr>
          <w:rFonts w:cs="Times New Roman"/>
        </w:rPr>
      </w:pPr>
      <w:bookmarkStart w:id="81" w:name="_Toc78892576"/>
      <w:r w:rsidRPr="00E346C8">
        <w:rPr>
          <w:rFonts w:cs="Times New Roman"/>
        </w:rPr>
        <w:t>T-III-13 Plan instalacji parametrów środowiskowych</w:t>
      </w:r>
      <w:r>
        <w:rPr>
          <w:rFonts w:cs="Times New Roman"/>
        </w:rPr>
        <w:t xml:space="preserve"> </w:t>
      </w:r>
      <w:r w:rsidRPr="00E346C8">
        <w:rPr>
          <w:rFonts w:cs="Times New Roman"/>
        </w:rPr>
        <w:t>- Rzut piwnicy</w:t>
      </w:r>
      <w:bookmarkEnd w:id="81"/>
    </w:p>
    <w:p w:rsidR="00E346C8" w:rsidRPr="00E346C8" w:rsidRDefault="00E346C8" w:rsidP="00E346C8">
      <w:pPr>
        <w:pStyle w:val="Nagwek2"/>
        <w:numPr>
          <w:ilvl w:val="0"/>
          <w:numId w:val="0"/>
        </w:numPr>
        <w:ind w:left="1080"/>
        <w:rPr>
          <w:rFonts w:cs="Times New Roman"/>
        </w:rPr>
      </w:pPr>
      <w:bookmarkStart w:id="82" w:name="_Toc78892577"/>
      <w:r w:rsidRPr="00E346C8">
        <w:rPr>
          <w:rFonts w:cs="Times New Roman"/>
        </w:rPr>
        <w:t>T-III-14 Schemat rozdzielnicy RGnN</w:t>
      </w:r>
      <w:bookmarkEnd w:id="82"/>
    </w:p>
    <w:p w:rsidR="00E346C8" w:rsidRPr="00E346C8" w:rsidRDefault="00E346C8" w:rsidP="00E346C8">
      <w:pPr>
        <w:pStyle w:val="Nagwek2"/>
        <w:numPr>
          <w:ilvl w:val="0"/>
          <w:numId w:val="0"/>
        </w:numPr>
        <w:ind w:left="1080"/>
        <w:rPr>
          <w:rFonts w:cs="Times New Roman"/>
        </w:rPr>
      </w:pPr>
      <w:bookmarkStart w:id="83" w:name="_Toc78892578"/>
      <w:r w:rsidRPr="00E346C8">
        <w:rPr>
          <w:rFonts w:cs="Times New Roman"/>
        </w:rPr>
        <w:t>T-III-15 Schemat rozdzielnicy TPP.22</w:t>
      </w:r>
      <w:bookmarkEnd w:id="83"/>
    </w:p>
    <w:p w:rsidR="00E346C8" w:rsidRPr="00E346C8" w:rsidRDefault="00E346C8" w:rsidP="00E346C8">
      <w:pPr>
        <w:pStyle w:val="Nagwek2"/>
        <w:numPr>
          <w:ilvl w:val="0"/>
          <w:numId w:val="0"/>
        </w:numPr>
        <w:ind w:left="1080"/>
        <w:rPr>
          <w:rFonts w:cs="Times New Roman"/>
        </w:rPr>
      </w:pPr>
      <w:bookmarkStart w:id="84" w:name="_Toc78892579"/>
      <w:r w:rsidRPr="00E346C8">
        <w:rPr>
          <w:rFonts w:cs="Times New Roman"/>
        </w:rPr>
        <w:t>T-III-16 Schemat rozdzielnicy TPP.K22</w:t>
      </w:r>
      <w:bookmarkEnd w:id="84"/>
    </w:p>
    <w:p w:rsidR="00E346C8" w:rsidRPr="00E346C8" w:rsidRDefault="00E346C8" w:rsidP="00E346C8">
      <w:pPr>
        <w:pStyle w:val="Nagwek2"/>
        <w:numPr>
          <w:ilvl w:val="0"/>
          <w:numId w:val="0"/>
        </w:numPr>
        <w:ind w:left="1080"/>
        <w:rPr>
          <w:rFonts w:cs="Times New Roman"/>
        </w:rPr>
      </w:pPr>
      <w:bookmarkStart w:id="85" w:name="_Toc78892580"/>
      <w:r w:rsidRPr="00E346C8">
        <w:rPr>
          <w:rFonts w:cs="Times New Roman"/>
        </w:rPr>
        <w:t>T-III-17 Schemat rozdzielnicy TPP.3</w:t>
      </w:r>
      <w:bookmarkEnd w:id="85"/>
    </w:p>
    <w:p w:rsidR="00E346C8" w:rsidRPr="00E346C8" w:rsidRDefault="00E346C8" w:rsidP="00E346C8">
      <w:pPr>
        <w:pStyle w:val="Nagwek2"/>
        <w:numPr>
          <w:ilvl w:val="0"/>
          <w:numId w:val="0"/>
        </w:numPr>
        <w:ind w:left="1080"/>
        <w:rPr>
          <w:rFonts w:cs="Times New Roman"/>
        </w:rPr>
      </w:pPr>
      <w:bookmarkStart w:id="86" w:name="_Toc78892581"/>
      <w:r w:rsidRPr="00E346C8">
        <w:rPr>
          <w:rFonts w:cs="Times New Roman"/>
        </w:rPr>
        <w:t>T-III-18 Schemat rozdzielnicy TPP.K3</w:t>
      </w:r>
      <w:bookmarkEnd w:id="86"/>
    </w:p>
    <w:p w:rsidR="00E346C8" w:rsidRPr="00E346C8" w:rsidRDefault="00E346C8" w:rsidP="00E346C8">
      <w:pPr>
        <w:pStyle w:val="Nagwek2"/>
        <w:numPr>
          <w:ilvl w:val="0"/>
          <w:numId w:val="0"/>
        </w:numPr>
        <w:ind w:left="1080"/>
        <w:rPr>
          <w:rFonts w:cs="Times New Roman"/>
        </w:rPr>
      </w:pPr>
      <w:bookmarkStart w:id="87" w:name="_Toc78892582"/>
      <w:r w:rsidRPr="00E346C8">
        <w:rPr>
          <w:rFonts w:cs="Times New Roman"/>
        </w:rPr>
        <w:t>T-III-19 Schemat rozdzielnicy TPP.WC</w:t>
      </w:r>
      <w:bookmarkEnd w:id="87"/>
    </w:p>
    <w:p w:rsidR="00E346C8" w:rsidRPr="00E346C8" w:rsidRDefault="00E346C8" w:rsidP="00E346C8">
      <w:pPr>
        <w:pStyle w:val="Nagwek2"/>
        <w:numPr>
          <w:ilvl w:val="0"/>
          <w:numId w:val="0"/>
        </w:numPr>
        <w:ind w:left="1080"/>
        <w:rPr>
          <w:rFonts w:cs="Times New Roman"/>
        </w:rPr>
      </w:pPr>
      <w:bookmarkStart w:id="88" w:name="_Toc78892583"/>
      <w:r w:rsidRPr="00E346C8">
        <w:rPr>
          <w:rFonts w:cs="Times New Roman"/>
        </w:rPr>
        <w:t>T-III-20 Schemat rozdzielnicy TPP.HYD</w:t>
      </w:r>
      <w:bookmarkEnd w:id="88"/>
    </w:p>
    <w:p w:rsidR="00E346C8" w:rsidRPr="00E346C8" w:rsidRDefault="00E346C8" w:rsidP="00E346C8">
      <w:pPr>
        <w:pStyle w:val="Nagwek2"/>
        <w:numPr>
          <w:ilvl w:val="0"/>
          <w:numId w:val="0"/>
        </w:numPr>
        <w:ind w:left="1080"/>
        <w:rPr>
          <w:rFonts w:cs="Times New Roman"/>
        </w:rPr>
      </w:pPr>
      <w:bookmarkStart w:id="89" w:name="_Toc78892584"/>
      <w:r w:rsidRPr="00E346C8">
        <w:rPr>
          <w:rFonts w:cs="Times New Roman"/>
        </w:rPr>
        <w:t>T-III-21 Schemat rozdzielnicy TPP.PPD1</w:t>
      </w:r>
      <w:bookmarkEnd w:id="89"/>
    </w:p>
    <w:p w:rsidR="00E346C8" w:rsidRPr="00E346C8" w:rsidRDefault="00E346C8" w:rsidP="00E346C8">
      <w:pPr>
        <w:pStyle w:val="Nagwek2"/>
        <w:numPr>
          <w:ilvl w:val="0"/>
          <w:numId w:val="0"/>
        </w:numPr>
        <w:ind w:left="1080"/>
        <w:rPr>
          <w:rFonts w:cs="Times New Roman"/>
        </w:rPr>
      </w:pPr>
      <w:bookmarkStart w:id="90" w:name="_Toc78892585"/>
      <w:r w:rsidRPr="00E346C8">
        <w:rPr>
          <w:rFonts w:cs="Times New Roman"/>
        </w:rPr>
        <w:t>T-III-22 Schemat rozdzielnicy TP1.GPD2</w:t>
      </w:r>
      <w:bookmarkEnd w:id="90"/>
    </w:p>
    <w:p w:rsidR="00E346C8" w:rsidRPr="00E346C8" w:rsidRDefault="00E346C8" w:rsidP="00E346C8">
      <w:pPr>
        <w:pStyle w:val="Nagwek2"/>
        <w:numPr>
          <w:ilvl w:val="0"/>
          <w:numId w:val="0"/>
        </w:numPr>
        <w:ind w:left="1080"/>
        <w:rPr>
          <w:rFonts w:cs="Times New Roman"/>
        </w:rPr>
      </w:pPr>
      <w:bookmarkStart w:id="91" w:name="_Toc78892586"/>
      <w:r w:rsidRPr="00E346C8">
        <w:rPr>
          <w:rFonts w:cs="Times New Roman"/>
        </w:rPr>
        <w:t>T-III-23 Schemat rozdzielnicy TP0.3</w:t>
      </w:r>
      <w:bookmarkEnd w:id="91"/>
    </w:p>
    <w:p w:rsidR="00E346C8" w:rsidRPr="00E346C8" w:rsidRDefault="00E346C8" w:rsidP="00E346C8">
      <w:pPr>
        <w:pStyle w:val="Nagwek2"/>
        <w:numPr>
          <w:ilvl w:val="0"/>
          <w:numId w:val="0"/>
        </w:numPr>
        <w:ind w:left="1080"/>
        <w:rPr>
          <w:rFonts w:cs="Times New Roman"/>
        </w:rPr>
      </w:pPr>
      <w:bookmarkStart w:id="92" w:name="_Toc78892587"/>
      <w:r w:rsidRPr="00E346C8">
        <w:rPr>
          <w:rFonts w:cs="Times New Roman"/>
        </w:rPr>
        <w:t>T-III-24 Schemat rozdzielnicy TP0.K3</w:t>
      </w:r>
      <w:bookmarkEnd w:id="92"/>
    </w:p>
    <w:p w:rsidR="00E346C8" w:rsidRPr="00E346C8" w:rsidRDefault="00E346C8" w:rsidP="00E346C8">
      <w:pPr>
        <w:pStyle w:val="Nagwek2"/>
        <w:numPr>
          <w:ilvl w:val="0"/>
          <w:numId w:val="0"/>
        </w:numPr>
        <w:ind w:left="1080"/>
        <w:rPr>
          <w:rFonts w:cs="Times New Roman"/>
        </w:rPr>
      </w:pPr>
      <w:bookmarkStart w:id="93" w:name="_Toc78892588"/>
      <w:r w:rsidRPr="00E346C8">
        <w:rPr>
          <w:rFonts w:cs="Times New Roman"/>
        </w:rPr>
        <w:t>T-III-25 Schemat rozdzielnicy TP1.3</w:t>
      </w:r>
      <w:bookmarkEnd w:id="93"/>
    </w:p>
    <w:p w:rsidR="00E346C8" w:rsidRPr="00E346C8" w:rsidRDefault="00E346C8" w:rsidP="00E346C8">
      <w:pPr>
        <w:pStyle w:val="Nagwek2"/>
        <w:numPr>
          <w:ilvl w:val="0"/>
          <w:numId w:val="0"/>
        </w:numPr>
        <w:ind w:left="1080"/>
        <w:rPr>
          <w:rFonts w:cs="Times New Roman"/>
        </w:rPr>
      </w:pPr>
      <w:bookmarkStart w:id="94" w:name="_Toc78892589"/>
      <w:r w:rsidRPr="00E346C8">
        <w:rPr>
          <w:rFonts w:cs="Times New Roman"/>
        </w:rPr>
        <w:t>T-III-26 Schemat rozdzielnicy TP1.K3</w:t>
      </w:r>
      <w:bookmarkEnd w:id="94"/>
    </w:p>
    <w:p w:rsidR="00E346C8" w:rsidRPr="00E346C8" w:rsidRDefault="00E346C8" w:rsidP="00E346C8">
      <w:pPr>
        <w:pStyle w:val="Nagwek2"/>
        <w:numPr>
          <w:ilvl w:val="0"/>
          <w:numId w:val="0"/>
        </w:numPr>
        <w:ind w:left="1080"/>
        <w:rPr>
          <w:rFonts w:cs="Times New Roman"/>
        </w:rPr>
      </w:pPr>
      <w:bookmarkStart w:id="95" w:name="_Toc78892590"/>
      <w:r w:rsidRPr="00E346C8">
        <w:rPr>
          <w:rFonts w:cs="Times New Roman"/>
        </w:rPr>
        <w:t>T-III-27 Schemat rozdzielnicy RK</w:t>
      </w:r>
      <w:bookmarkEnd w:id="95"/>
    </w:p>
    <w:p w:rsidR="00E346C8" w:rsidRPr="00E346C8" w:rsidRDefault="00E346C8" w:rsidP="00E346C8">
      <w:pPr>
        <w:pStyle w:val="Nagwek2"/>
        <w:numPr>
          <w:ilvl w:val="0"/>
          <w:numId w:val="0"/>
        </w:numPr>
        <w:ind w:left="1080"/>
        <w:rPr>
          <w:rFonts w:cs="Times New Roman"/>
        </w:rPr>
      </w:pPr>
      <w:bookmarkStart w:id="96" w:name="_Toc78892591"/>
      <w:r w:rsidRPr="00E346C8">
        <w:rPr>
          <w:rFonts w:cs="Times New Roman"/>
        </w:rPr>
        <w:t>T-III-28 Widok ZK-PWP</w:t>
      </w:r>
      <w:bookmarkEnd w:id="96"/>
    </w:p>
    <w:p w:rsidR="00E346C8" w:rsidRPr="00E346C8" w:rsidRDefault="00E346C8" w:rsidP="00E346C8">
      <w:pPr>
        <w:pStyle w:val="Nagwek2"/>
        <w:numPr>
          <w:ilvl w:val="0"/>
          <w:numId w:val="0"/>
        </w:numPr>
        <w:ind w:left="1080"/>
        <w:rPr>
          <w:rFonts w:cs="Times New Roman"/>
        </w:rPr>
      </w:pPr>
      <w:bookmarkStart w:id="97" w:name="_Toc78892592"/>
      <w:r w:rsidRPr="00E346C8">
        <w:rPr>
          <w:rFonts w:cs="Times New Roman"/>
        </w:rPr>
        <w:t>T-III-29 Widok rozdzielnicy RGnN</w:t>
      </w:r>
      <w:bookmarkEnd w:id="97"/>
    </w:p>
    <w:p w:rsidR="00E346C8" w:rsidRPr="00E346C8" w:rsidRDefault="00E346C8" w:rsidP="00E346C8">
      <w:pPr>
        <w:pStyle w:val="Nagwek2"/>
        <w:numPr>
          <w:ilvl w:val="0"/>
          <w:numId w:val="0"/>
        </w:numPr>
        <w:ind w:left="1080"/>
        <w:rPr>
          <w:rFonts w:cs="Times New Roman"/>
        </w:rPr>
      </w:pPr>
      <w:bookmarkStart w:id="98" w:name="_Toc78892593"/>
      <w:r w:rsidRPr="00E346C8">
        <w:rPr>
          <w:rFonts w:cs="Times New Roman"/>
        </w:rPr>
        <w:t>T-III-30 Widok rozdzielnic TPP.22 i TPP.K22</w:t>
      </w:r>
      <w:bookmarkEnd w:id="98"/>
    </w:p>
    <w:p w:rsidR="00E346C8" w:rsidRPr="00E346C8" w:rsidRDefault="00E346C8" w:rsidP="00E346C8">
      <w:pPr>
        <w:pStyle w:val="Nagwek2"/>
        <w:numPr>
          <w:ilvl w:val="0"/>
          <w:numId w:val="0"/>
        </w:numPr>
        <w:ind w:left="1080"/>
        <w:rPr>
          <w:rFonts w:cs="Times New Roman"/>
        </w:rPr>
      </w:pPr>
      <w:bookmarkStart w:id="99" w:name="_Toc78892594"/>
      <w:r w:rsidRPr="00E346C8">
        <w:rPr>
          <w:rFonts w:cs="Times New Roman"/>
        </w:rPr>
        <w:t>T-III-31 Widok rozdzielnic TPP.3 i TPP.K3</w:t>
      </w:r>
      <w:bookmarkEnd w:id="99"/>
    </w:p>
    <w:p w:rsidR="00E346C8" w:rsidRPr="00E346C8" w:rsidRDefault="00E346C8" w:rsidP="00E346C8">
      <w:pPr>
        <w:pStyle w:val="Nagwek2"/>
        <w:numPr>
          <w:ilvl w:val="0"/>
          <w:numId w:val="0"/>
        </w:numPr>
        <w:ind w:left="1080"/>
        <w:rPr>
          <w:rFonts w:cs="Times New Roman"/>
        </w:rPr>
      </w:pPr>
      <w:bookmarkStart w:id="100" w:name="_Toc78892595"/>
      <w:r w:rsidRPr="00E346C8">
        <w:rPr>
          <w:rFonts w:cs="Times New Roman"/>
        </w:rPr>
        <w:t>T-III-32 Widok rozdzielnicy TPP.WC</w:t>
      </w:r>
      <w:bookmarkEnd w:id="100"/>
    </w:p>
    <w:p w:rsidR="00E346C8" w:rsidRPr="00E346C8" w:rsidRDefault="00E346C8" w:rsidP="00E346C8">
      <w:pPr>
        <w:pStyle w:val="Nagwek2"/>
        <w:numPr>
          <w:ilvl w:val="0"/>
          <w:numId w:val="0"/>
        </w:numPr>
        <w:ind w:left="1080"/>
        <w:rPr>
          <w:rFonts w:cs="Times New Roman"/>
        </w:rPr>
      </w:pPr>
      <w:bookmarkStart w:id="101" w:name="_Toc78892596"/>
      <w:r w:rsidRPr="00E346C8">
        <w:rPr>
          <w:rFonts w:cs="Times New Roman"/>
        </w:rPr>
        <w:t>T-III-33 Widok rozdzielnicy TPP.HYD</w:t>
      </w:r>
      <w:bookmarkEnd w:id="101"/>
    </w:p>
    <w:p w:rsidR="00E346C8" w:rsidRPr="00E346C8" w:rsidRDefault="00E346C8" w:rsidP="00E346C8">
      <w:pPr>
        <w:pStyle w:val="Nagwek2"/>
        <w:numPr>
          <w:ilvl w:val="0"/>
          <w:numId w:val="0"/>
        </w:numPr>
        <w:ind w:left="1080"/>
        <w:rPr>
          <w:rFonts w:cs="Times New Roman"/>
        </w:rPr>
      </w:pPr>
      <w:bookmarkStart w:id="102" w:name="_Toc78892597"/>
      <w:r w:rsidRPr="00E346C8">
        <w:rPr>
          <w:rFonts w:cs="Times New Roman"/>
        </w:rPr>
        <w:t>T-III-34 Widok rozdzielnicy TPP.PPD1</w:t>
      </w:r>
      <w:bookmarkEnd w:id="102"/>
    </w:p>
    <w:p w:rsidR="00E346C8" w:rsidRPr="00E346C8" w:rsidRDefault="00E346C8" w:rsidP="00E346C8">
      <w:pPr>
        <w:pStyle w:val="Nagwek2"/>
        <w:numPr>
          <w:ilvl w:val="0"/>
          <w:numId w:val="0"/>
        </w:numPr>
        <w:ind w:left="1080"/>
        <w:rPr>
          <w:rFonts w:cs="Times New Roman"/>
        </w:rPr>
      </w:pPr>
      <w:bookmarkStart w:id="103" w:name="_Toc78892598"/>
      <w:r w:rsidRPr="00E346C8">
        <w:rPr>
          <w:rFonts w:cs="Times New Roman"/>
        </w:rPr>
        <w:t>T-III-35 Widok rozdzielnicy TP1.GPD2</w:t>
      </w:r>
      <w:bookmarkEnd w:id="103"/>
    </w:p>
    <w:p w:rsidR="00E346C8" w:rsidRPr="00E346C8" w:rsidRDefault="00E346C8" w:rsidP="00E346C8">
      <w:pPr>
        <w:pStyle w:val="Nagwek2"/>
        <w:numPr>
          <w:ilvl w:val="0"/>
          <w:numId w:val="0"/>
        </w:numPr>
        <w:ind w:left="1080"/>
        <w:rPr>
          <w:rFonts w:cs="Times New Roman"/>
        </w:rPr>
      </w:pPr>
      <w:bookmarkStart w:id="104" w:name="_Toc78892599"/>
      <w:r w:rsidRPr="00E346C8">
        <w:rPr>
          <w:rFonts w:cs="Times New Roman"/>
        </w:rPr>
        <w:t>T-III-36 Widok rozdzielnic TP0.3, TP0.K3</w:t>
      </w:r>
      <w:bookmarkEnd w:id="104"/>
    </w:p>
    <w:p w:rsidR="00E346C8" w:rsidRPr="00E346C8" w:rsidRDefault="00E346C8" w:rsidP="00E346C8">
      <w:pPr>
        <w:pStyle w:val="Nagwek2"/>
        <w:numPr>
          <w:ilvl w:val="0"/>
          <w:numId w:val="0"/>
        </w:numPr>
        <w:ind w:left="1080"/>
        <w:rPr>
          <w:rFonts w:cs="Times New Roman"/>
        </w:rPr>
      </w:pPr>
      <w:bookmarkStart w:id="105" w:name="_Toc78892600"/>
      <w:r w:rsidRPr="00E346C8">
        <w:rPr>
          <w:rFonts w:cs="Times New Roman"/>
        </w:rPr>
        <w:t>T-III-37 Widok rozdzielnic TP1.3, TP1.K3</w:t>
      </w:r>
      <w:bookmarkEnd w:id="105"/>
    </w:p>
    <w:p w:rsidR="00E346C8" w:rsidRPr="00E346C8" w:rsidRDefault="00E346C8" w:rsidP="00E346C8">
      <w:pPr>
        <w:pStyle w:val="Nagwek2"/>
        <w:numPr>
          <w:ilvl w:val="0"/>
          <w:numId w:val="0"/>
        </w:numPr>
        <w:ind w:left="1080"/>
        <w:rPr>
          <w:rFonts w:cs="Times New Roman"/>
        </w:rPr>
      </w:pPr>
      <w:bookmarkStart w:id="106" w:name="_Toc78892601"/>
      <w:r>
        <w:rPr>
          <w:rFonts w:cs="Times New Roman"/>
        </w:rPr>
        <w:t>T-III-38 Widok rozdzielnicy RK</w:t>
      </w:r>
      <w:bookmarkEnd w:id="106"/>
    </w:p>
    <w:p w:rsidR="00E346C8" w:rsidRPr="00E346C8" w:rsidRDefault="00E346C8" w:rsidP="00E346C8">
      <w:pPr>
        <w:pStyle w:val="Nagwek2"/>
        <w:numPr>
          <w:ilvl w:val="0"/>
          <w:numId w:val="0"/>
        </w:numPr>
        <w:ind w:left="1080"/>
        <w:rPr>
          <w:rFonts w:cs="Times New Roman"/>
        </w:rPr>
      </w:pPr>
      <w:bookmarkStart w:id="107" w:name="_Toc78892602"/>
      <w:r w:rsidRPr="00E346C8">
        <w:rPr>
          <w:rFonts w:cs="Times New Roman"/>
        </w:rPr>
        <w:t>T-III-39 Schemat sterowniczy klimatyzacji</w:t>
      </w:r>
      <w:bookmarkEnd w:id="107"/>
    </w:p>
    <w:p w:rsidR="00E346C8" w:rsidRPr="00E346C8" w:rsidRDefault="00E346C8" w:rsidP="00E346C8">
      <w:pPr>
        <w:pStyle w:val="Nagwek2"/>
        <w:numPr>
          <w:ilvl w:val="0"/>
          <w:numId w:val="0"/>
        </w:numPr>
        <w:ind w:left="1080"/>
        <w:rPr>
          <w:rFonts w:cs="Times New Roman"/>
        </w:rPr>
      </w:pPr>
      <w:bookmarkStart w:id="108" w:name="_Toc78892603"/>
      <w:r w:rsidRPr="00E346C8">
        <w:rPr>
          <w:rFonts w:cs="Times New Roman"/>
        </w:rPr>
        <w:t>T-III-40 Schemat ideowy instalacji pomiaru parametrów środowiskowych</w:t>
      </w:r>
      <w:bookmarkEnd w:id="108"/>
    </w:p>
    <w:p w:rsidR="00E346C8" w:rsidRPr="00E346C8" w:rsidRDefault="00E346C8" w:rsidP="00E346C8">
      <w:pPr>
        <w:pStyle w:val="Nagwek2"/>
        <w:numPr>
          <w:ilvl w:val="0"/>
          <w:numId w:val="0"/>
        </w:numPr>
        <w:ind w:left="1080"/>
        <w:rPr>
          <w:rFonts w:cs="Times New Roman"/>
        </w:rPr>
      </w:pPr>
      <w:bookmarkStart w:id="109" w:name="_Toc78892604"/>
      <w:r w:rsidRPr="00E346C8">
        <w:rPr>
          <w:rFonts w:cs="Times New Roman"/>
        </w:rPr>
        <w:t>T-III-41 Schemat instalacji KNX</w:t>
      </w:r>
      <w:bookmarkEnd w:id="109"/>
    </w:p>
    <w:p w:rsidR="00E346C8" w:rsidRDefault="00E346C8" w:rsidP="00E346C8"/>
    <w:p w:rsidR="00C24F06" w:rsidRPr="00C24F06" w:rsidRDefault="00C24F06" w:rsidP="00C24F06"/>
    <w:sectPr w:rsidR="00C24F06" w:rsidRPr="00C24F06" w:rsidSect="001C51CC">
      <w:pgSz w:w="11906" w:h="16838"/>
      <w:pgMar w:top="1276" w:right="991" w:bottom="56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0254B" w:rsidRDefault="0060254B" w:rsidP="00DB79F4">
      <w:r>
        <w:separator/>
      </w:r>
    </w:p>
  </w:endnote>
  <w:endnote w:type="continuationSeparator" w:id="0">
    <w:p w:rsidR="0060254B" w:rsidRDefault="0060254B" w:rsidP="00DB79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OpenSymbol">
    <w:charset w:val="00"/>
    <w:family w:val="auto"/>
    <w:pitch w:val="variable"/>
    <w:sig w:usb0="800000AF" w:usb1="1001ECEA" w:usb2="00000000" w:usb3="00000000" w:csb0="00000001" w:csb1="00000000"/>
  </w:font>
  <w:font w:name="Roboto Lt">
    <w:altName w:val="Times New Roman"/>
    <w:charset w:val="EE"/>
    <w:family w:val="auto"/>
    <w:pitch w:val="variable"/>
    <w:sig w:usb0="00000001" w:usb1="5000205B" w:usb2="00000020" w:usb3="00000000" w:csb0="0000019F" w:csb1="00000000"/>
  </w:font>
  <w:font w:name="Calibri Light">
    <w:panose1 w:val="020F0302020204030204"/>
    <w:charset w:val="EE"/>
    <w:family w:val="swiss"/>
    <w:pitch w:val="variable"/>
    <w:sig w:usb0="A00002EF" w:usb1="4000207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UniversPl">
    <w:altName w:val="Calibri"/>
    <w:panose1 w:val="00000000000000000000"/>
    <w:charset w:val="00"/>
    <w:family w:val="swiss"/>
    <w:notTrueType/>
    <w:pitch w:val="default"/>
    <w:sig w:usb0="00000003" w:usb1="00000000" w:usb2="00000000" w:usb3="00000000" w:csb0="00000001" w:csb1="00000000"/>
  </w:font>
  <w:font w:name="Segoe UI">
    <w:panose1 w:val="020B0502040204020203"/>
    <w:charset w:val="EE"/>
    <w:family w:val="swiss"/>
    <w:pitch w:val="variable"/>
    <w:sig w:usb0="E10022FF" w:usb1="C000E47F" w:usb2="00000029" w:usb3="00000000" w:csb0="000001DF" w:csb1="00000000"/>
  </w:font>
  <w:font w:name="@Gulim">
    <w:panose1 w:val="020B0600000101010101"/>
    <w:charset w:val="81"/>
    <w:family w:val="swiss"/>
    <w:pitch w:val="variable"/>
    <w:sig w:usb0="B00002AF" w:usb1="69D77CFB" w:usb2="00000030" w:usb3="00000000" w:csb0="0008009F" w:csb1="00000000"/>
  </w:font>
  <w:font w:name="Liberation Serif">
    <w:altName w:val="Times New Roman"/>
    <w:charset w:val="EE"/>
    <w:family w:val="roman"/>
    <w:pitch w:val="variable"/>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Microsoft YaHei">
    <w:panose1 w:val="020B0503020204020204"/>
    <w:charset w:val="86"/>
    <w:family w:val="swiss"/>
    <w:pitch w:val="variable"/>
    <w:sig w:usb0="80000287" w:usb1="280F3C52" w:usb2="00000016" w:usb3="00000000" w:csb0="0004001F" w:csb1="00000000"/>
  </w:font>
  <w:font w:name="Times">
    <w:panose1 w:val="02020603050405020304"/>
    <w:charset w:val="EE"/>
    <w:family w:val="roman"/>
    <w:pitch w:val="variable"/>
    <w:sig w:usb0="E0002AFF" w:usb1="C0007841" w:usb2="00000009" w:usb3="00000000" w:csb0="000001FF" w:csb1="00000000"/>
  </w:font>
  <w:font w:name="Wingdings-Regular">
    <w:altName w:val="Times New Roman"/>
    <w:panose1 w:val="00000000000000000000"/>
    <w:charset w:val="00"/>
    <w:family w:val="roman"/>
    <w:notTrueType/>
    <w:pitch w:val="default"/>
  </w:font>
  <w:font w:name="SEOptimist">
    <w:altName w:val="Arial"/>
    <w:panose1 w:val="00000000000000000000"/>
    <w:charset w:val="00"/>
    <w:family w:val="swiss"/>
    <w:notTrueType/>
    <w:pitch w:val="default"/>
    <w:sig w:usb0="00000003" w:usb1="00000000" w:usb2="00000000" w:usb3="00000000" w:csb0="00000001" w:csb1="00000000"/>
  </w:font>
  <w:font w:name="Myriad Pro">
    <w:altName w:val="Arial"/>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3843297"/>
      <w:docPartObj>
        <w:docPartGallery w:val="Page Numbers (Bottom of Page)"/>
        <w:docPartUnique/>
      </w:docPartObj>
    </w:sdtPr>
    <w:sdtEndPr/>
    <w:sdtContent>
      <w:p w:rsidR="0060254B" w:rsidRDefault="0060254B" w:rsidP="00E809FC">
        <w:pPr>
          <w:pStyle w:val="Stopka"/>
          <w:jc w:val="right"/>
        </w:pPr>
        <w:r>
          <w:fldChar w:fldCharType="begin"/>
        </w:r>
        <w:r>
          <w:instrText>PAGE   \* MERGEFORMAT</w:instrText>
        </w:r>
        <w:r>
          <w:fldChar w:fldCharType="separate"/>
        </w:r>
        <w:r w:rsidR="006B05E1">
          <w:rPr>
            <w:noProof/>
          </w:rPr>
          <w:t>2</w:t>
        </w:r>
        <w:r>
          <w:fldChar w:fldCharType="end"/>
        </w:r>
      </w:p>
    </w:sdtContent>
  </w:sdt>
  <w:p w:rsidR="0060254B" w:rsidRDefault="0060254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0254B" w:rsidRDefault="0060254B" w:rsidP="00DB79F4">
      <w:r>
        <w:separator/>
      </w:r>
    </w:p>
  </w:footnote>
  <w:footnote w:type="continuationSeparator" w:id="0">
    <w:p w:rsidR="0060254B" w:rsidRDefault="0060254B" w:rsidP="00DB79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41" w:rightFromText="141" w:vertAnchor="text" w:horzAnchor="margin" w:tblpX="-74" w:tblpY="272"/>
      <w:tblW w:w="9925" w:type="dxa"/>
      <w:tblBorders>
        <w:top w:val="double" w:sz="4" w:space="0" w:color="auto"/>
        <w:left w:val="double" w:sz="4" w:space="0" w:color="auto"/>
        <w:bottom w:val="double" w:sz="4" w:space="0" w:color="auto"/>
        <w:right w:val="double" w:sz="4" w:space="0" w:color="auto"/>
        <w:insideH w:val="double" w:sz="4" w:space="0" w:color="auto"/>
        <w:insideV w:val="single" w:sz="4" w:space="0" w:color="auto"/>
      </w:tblBorders>
      <w:tblCellMar>
        <w:left w:w="70" w:type="dxa"/>
        <w:right w:w="70" w:type="dxa"/>
      </w:tblCellMar>
      <w:tblLook w:val="0000" w:firstRow="0" w:lastRow="0" w:firstColumn="0" w:lastColumn="0" w:noHBand="0" w:noVBand="0"/>
    </w:tblPr>
    <w:tblGrid>
      <w:gridCol w:w="3072"/>
      <w:gridCol w:w="6853"/>
    </w:tblGrid>
    <w:tr w:rsidR="0060254B" w:rsidTr="00435259">
      <w:trPr>
        <w:trHeight w:val="1391"/>
      </w:trPr>
      <w:tc>
        <w:tcPr>
          <w:tcW w:w="3072" w:type="dxa"/>
        </w:tcPr>
        <w:p w:rsidR="0060254B" w:rsidRDefault="006B05E1" w:rsidP="001C51CC">
          <w:pPr>
            <w:ind w:left="-54"/>
          </w:pPr>
          <w:r>
            <w:rPr>
              <w:noProof/>
              <w:lang w:eastAsia="en-US"/>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18.85pt;margin-top:10.35pt;width:100.5pt;height:58.6pt;z-index:251659264" wrapcoords="4994 129 3948 388 1626 1811 1277 2846 465 4268 116 6338 348 8407 1277 10477 1277 10606 6155 14616 6155 16685 4645 18366 4761 18625 6735 18754 5110 20048 6968 20824 6039 21471 6503 21471 10800 18754 13935 18754 19510 17461 19394 16685 20903 15909 21019 15392 19858 14616 18116 12546 17303 10477 17419 9313 17071 8666 16142 8407 15097 6338 15561 5691 15561 4915 14981 4268 14516 2199 14865 1681 13935 1423 7084 129 4994 129">
                <v:imagedata r:id="rId1" o:title="" croptop="5586f" cropbottom="23904f" cropleft="18562f" cropright="27966f" grayscale="t" bilevel="t"/>
                <w10:wrap type="tight"/>
              </v:shape>
              <o:OLEObject Type="Embed" ProgID="AutoCADLT.Drawing.18" ShapeID="_x0000_s2050" DrawAspect="Content" ObjectID="_1689505272" r:id="rId2"/>
            </w:object>
          </w:r>
        </w:p>
        <w:p w:rsidR="0060254B" w:rsidRDefault="0060254B" w:rsidP="001C51CC">
          <w:pPr>
            <w:ind w:left="-54"/>
          </w:pPr>
        </w:p>
        <w:p w:rsidR="0060254B" w:rsidRDefault="0060254B" w:rsidP="001C51CC">
          <w:pPr>
            <w:ind w:left="-54"/>
          </w:pPr>
        </w:p>
      </w:tc>
      <w:tc>
        <w:tcPr>
          <w:tcW w:w="6853" w:type="dxa"/>
          <w:vAlign w:val="center"/>
        </w:tcPr>
        <w:p w:rsidR="0060254B" w:rsidRPr="0020711E" w:rsidRDefault="0060254B" w:rsidP="001C51CC">
          <w:pPr>
            <w:pStyle w:val="Nagwek2"/>
            <w:ind w:left="671" w:hanging="1301"/>
            <w:rPr>
              <w:rFonts w:ascii="Century Gothic" w:hAnsi="Century Gothic"/>
              <w:b w:val="0"/>
              <w:bCs/>
              <w:sz w:val="44"/>
              <w:szCs w:val="44"/>
              <w:lang w:val="en-US"/>
            </w:rPr>
          </w:pPr>
          <w:bookmarkStart w:id="66" w:name="_Toc70448917"/>
          <w:r w:rsidRPr="0020711E">
            <w:rPr>
              <w:rFonts w:ascii="Century Gothic" w:hAnsi="Century Gothic"/>
              <w:sz w:val="44"/>
              <w:szCs w:val="44"/>
              <w:lang w:val="en-US"/>
            </w:rPr>
            <w:t>G L O B A L  Albert Dragan</w:t>
          </w:r>
          <w:bookmarkEnd w:id="66"/>
        </w:p>
        <w:p w:rsidR="0060254B" w:rsidRPr="00B22EBD" w:rsidRDefault="0060254B" w:rsidP="001C51CC">
          <w:pPr>
            <w:ind w:left="-54"/>
            <w:jc w:val="center"/>
            <w:rPr>
              <w:rFonts w:ascii="Century Gothic" w:hAnsi="Century Gothic"/>
              <w:bCs/>
            </w:rPr>
          </w:pPr>
          <w:r w:rsidRPr="0020711E">
            <w:rPr>
              <w:rFonts w:ascii="Century Gothic" w:hAnsi="Century Gothic"/>
              <w:bCs/>
              <w:sz w:val="22"/>
            </w:rPr>
            <w:t xml:space="preserve">ul. Ponikwoda 28, 20–135 Lublin, </w:t>
          </w:r>
          <w:r w:rsidRPr="0020711E">
            <w:rPr>
              <w:rFonts w:ascii="Century Gothic" w:hAnsi="Century Gothic"/>
              <w:bCs/>
              <w:sz w:val="32"/>
              <w:szCs w:val="32"/>
            </w:rPr>
            <w:sym w:font="Wingdings 2" w:char="F027"/>
          </w:r>
          <w:r w:rsidRPr="0020711E">
            <w:rPr>
              <w:rFonts w:ascii="Century Gothic" w:hAnsi="Century Gothic"/>
              <w:bCs/>
              <w:sz w:val="22"/>
            </w:rPr>
            <w:t xml:space="preserve"> +48 516·126·333 </w:t>
          </w:r>
          <w:r w:rsidRPr="000B310F">
            <w:rPr>
              <w:rFonts w:ascii="Century Gothic" w:hAnsi="Century Gothic"/>
              <w:bCs/>
              <w:sz w:val="28"/>
              <w:szCs w:val="32"/>
            </w:rPr>
            <w:sym w:font="Wingdings" w:char="F02C"/>
          </w:r>
          <w:r w:rsidRPr="000B310F">
            <w:rPr>
              <w:rFonts w:ascii="Century Gothic" w:hAnsi="Century Gothic"/>
              <w:bCs/>
            </w:rPr>
            <w:t>instalatorzy@tlen.pl , global projekty.pl</w:t>
          </w:r>
        </w:p>
      </w:tc>
    </w:tr>
  </w:tbl>
  <w:p w:rsidR="0060254B" w:rsidRDefault="0060254B">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BE4" w:rsidRDefault="00E31BE4">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singleLevel"/>
    <w:tmpl w:val="00000001"/>
    <w:name w:val="WW8Num2"/>
    <w:lvl w:ilvl="0">
      <w:start w:val="1"/>
      <w:numFmt w:val="bullet"/>
      <w:lvlText w:val=""/>
      <w:lvlJc w:val="left"/>
      <w:pPr>
        <w:tabs>
          <w:tab w:val="num" w:pos="720"/>
        </w:tabs>
        <w:ind w:left="720" w:hanging="360"/>
      </w:pPr>
      <w:rPr>
        <w:rFonts w:ascii="Wingdings" w:hAnsi="Wingdings"/>
      </w:rPr>
    </w:lvl>
  </w:abstractNum>
  <w:abstractNum w:abstractNumId="1">
    <w:nsid w:val="00000003"/>
    <w:multiLevelType w:val="singleLevel"/>
    <w:tmpl w:val="00000003"/>
    <w:name w:val="WW8Num8"/>
    <w:lvl w:ilvl="0">
      <w:start w:val="1"/>
      <w:numFmt w:val="bullet"/>
      <w:pStyle w:val="StylZlewej076cm"/>
      <w:lvlText w:val=""/>
      <w:lvlJc w:val="left"/>
      <w:pPr>
        <w:tabs>
          <w:tab w:val="num" w:pos="0"/>
        </w:tabs>
        <w:ind w:left="720" w:hanging="360"/>
      </w:pPr>
      <w:rPr>
        <w:rFonts w:ascii="Symbol" w:hAnsi="Symbol" w:cs="Symbol" w:hint="default"/>
      </w:rPr>
    </w:lvl>
  </w:abstractNum>
  <w:abstractNum w:abstractNumId="2">
    <w:nsid w:val="00000004"/>
    <w:multiLevelType w:val="singleLevel"/>
    <w:tmpl w:val="00000004"/>
    <w:name w:val="WW8Num11"/>
    <w:lvl w:ilvl="0">
      <w:start w:val="1"/>
      <w:numFmt w:val="decimal"/>
      <w:lvlText w:val="%1."/>
      <w:lvlJc w:val="left"/>
      <w:pPr>
        <w:tabs>
          <w:tab w:val="num" w:pos="720"/>
        </w:tabs>
        <w:ind w:left="720" w:hanging="360"/>
      </w:pPr>
      <w:rPr>
        <w:rFonts w:ascii="Arial" w:hAnsi="Arial" w:cs="Arial" w:hint="default"/>
        <w:sz w:val="20"/>
        <w:szCs w:val="20"/>
      </w:rPr>
    </w:lvl>
  </w:abstractNum>
  <w:abstractNum w:abstractNumId="3">
    <w:nsid w:val="00000005"/>
    <w:multiLevelType w:val="multilevel"/>
    <w:tmpl w:val="00000005"/>
    <w:name w:val="WW8Num5"/>
    <w:lvl w:ilvl="0">
      <w:start w:val="8"/>
      <w:numFmt w:val="decimal"/>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4">
    <w:nsid w:val="00000007"/>
    <w:multiLevelType w:val="multilevel"/>
    <w:tmpl w:val="71C282B8"/>
    <w:name w:val="WW8Num7"/>
    <w:lvl w:ilvl="0">
      <w:start w:val="1"/>
      <w:numFmt w:val="decimal"/>
      <w:lvlText w:val="%1"/>
      <w:lvlJc w:val="left"/>
      <w:pPr>
        <w:tabs>
          <w:tab w:val="num" w:pos="0"/>
        </w:tabs>
        <w:ind w:left="360" w:hanging="360"/>
      </w:pPr>
      <w:rPr>
        <w:rFonts w:ascii="Symbol" w:hAnsi="Symbol" w:cs="Symbol"/>
        <w:color w:val="000000"/>
      </w:rPr>
    </w:lvl>
    <w:lvl w:ilvl="1">
      <w:start w:val="1"/>
      <w:numFmt w:val="decimal"/>
      <w:lvlText w:val="%1.%2"/>
      <w:lvlJc w:val="left"/>
      <w:pPr>
        <w:tabs>
          <w:tab w:val="num" w:pos="0"/>
        </w:tabs>
        <w:ind w:left="360" w:hanging="360"/>
      </w:pPr>
      <w:rPr>
        <w:rFonts w:ascii="Times New Roman" w:hAnsi="Times New Roman" w:cs="Times New Roman" w:hint="default"/>
        <w:b/>
        <w:bCs/>
        <w:sz w:val="20"/>
      </w:rPr>
    </w:lvl>
    <w:lvl w:ilvl="2">
      <w:start w:val="1"/>
      <w:numFmt w:val="decimal"/>
      <w:lvlText w:val="%1.%2.%3"/>
      <w:lvlJc w:val="left"/>
      <w:pPr>
        <w:tabs>
          <w:tab w:val="num" w:pos="0"/>
        </w:tabs>
        <w:ind w:left="720" w:hanging="720"/>
      </w:pPr>
      <w:rPr>
        <w:rFonts w:ascii="Wingdings" w:hAnsi="Wingdings" w:cs="Wingdings"/>
      </w:rPr>
    </w:lvl>
    <w:lvl w:ilvl="3">
      <w:start w:val="1"/>
      <w:numFmt w:val="decimal"/>
      <w:lvlText w:val="%1.%2.%3.%4"/>
      <w:lvlJc w:val="left"/>
      <w:pPr>
        <w:tabs>
          <w:tab w:val="num" w:pos="0"/>
        </w:tabs>
        <w:ind w:left="1080" w:hanging="108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800" w:hanging="1800"/>
      </w:pPr>
    </w:lvl>
    <w:lvl w:ilvl="8">
      <w:start w:val="1"/>
      <w:numFmt w:val="decimal"/>
      <w:lvlText w:val="%1.%2.%3.%4.%5.%6.%7.%8.%9"/>
      <w:lvlJc w:val="left"/>
      <w:pPr>
        <w:tabs>
          <w:tab w:val="num" w:pos="0"/>
        </w:tabs>
        <w:ind w:left="1800" w:hanging="1800"/>
      </w:pPr>
    </w:lvl>
  </w:abstractNum>
  <w:abstractNum w:abstractNumId="5">
    <w:nsid w:val="00000011"/>
    <w:multiLevelType w:val="singleLevel"/>
    <w:tmpl w:val="00000011"/>
    <w:name w:val="WW8Num39"/>
    <w:lvl w:ilvl="0">
      <w:start w:val="1"/>
      <w:numFmt w:val="bullet"/>
      <w:lvlText w:val=""/>
      <w:lvlJc w:val="left"/>
      <w:pPr>
        <w:tabs>
          <w:tab w:val="num" w:pos="1440"/>
        </w:tabs>
        <w:ind w:left="1440" w:hanging="360"/>
      </w:pPr>
      <w:rPr>
        <w:rFonts w:ascii="Symbol" w:hAnsi="Symbol" w:cs="Symbol" w:hint="default"/>
        <w:sz w:val="22"/>
        <w:szCs w:val="22"/>
      </w:rPr>
    </w:lvl>
  </w:abstractNum>
  <w:abstractNum w:abstractNumId="6">
    <w:nsid w:val="00000014"/>
    <w:multiLevelType w:val="singleLevel"/>
    <w:tmpl w:val="00000014"/>
    <w:name w:val="WW8Num42"/>
    <w:lvl w:ilvl="0">
      <w:start w:val="1"/>
      <w:numFmt w:val="bullet"/>
      <w:lvlText w:val=""/>
      <w:lvlJc w:val="left"/>
      <w:pPr>
        <w:tabs>
          <w:tab w:val="num" w:pos="0"/>
        </w:tabs>
        <w:ind w:left="720" w:hanging="360"/>
      </w:pPr>
      <w:rPr>
        <w:rFonts w:ascii="Symbol" w:hAnsi="Symbol" w:cs="Symbol" w:hint="default"/>
        <w:sz w:val="22"/>
        <w:szCs w:val="22"/>
      </w:rPr>
    </w:lvl>
  </w:abstractNum>
  <w:abstractNum w:abstractNumId="7">
    <w:nsid w:val="00000015"/>
    <w:multiLevelType w:val="multilevel"/>
    <w:tmpl w:val="8BDA9CBE"/>
    <w:name w:val="WW8Num44"/>
    <w:lvl w:ilvl="0">
      <w:start w:val="1"/>
      <w:numFmt w:val="decimal"/>
      <w:lvlText w:val="%1."/>
      <w:lvlJc w:val="left"/>
      <w:pPr>
        <w:tabs>
          <w:tab w:val="num" w:pos="360"/>
        </w:tabs>
        <w:ind w:left="360" w:hanging="360"/>
      </w:pPr>
      <w:rPr>
        <w:rFonts w:ascii="Arial" w:hAnsi="Arial" w:cs="Arial"/>
        <w:bCs/>
        <w:i/>
        <w:iCs/>
        <w:color w:val="000000"/>
        <w:sz w:val="20"/>
        <w:szCs w:val="20"/>
      </w:rPr>
    </w:lvl>
    <w:lvl w:ilvl="1">
      <w:start w:val="1"/>
      <w:numFmt w:val="decimal"/>
      <w:isLgl/>
      <w:lvlText w:val="%1.%2"/>
      <w:lvlJc w:val="left"/>
      <w:pPr>
        <w:ind w:left="502" w:hanging="360"/>
      </w:pPr>
      <w:rPr>
        <w:rFonts w:cs="Calibri" w:hint="default"/>
        <w:i w:val="0"/>
        <w:color w:val="984806"/>
        <w:sz w:val="24"/>
      </w:rPr>
    </w:lvl>
    <w:lvl w:ilvl="2">
      <w:start w:val="1"/>
      <w:numFmt w:val="decimal"/>
      <w:isLgl/>
      <w:lvlText w:val="%1.%2.%3"/>
      <w:lvlJc w:val="left"/>
      <w:pPr>
        <w:ind w:left="1004" w:hanging="720"/>
      </w:pPr>
      <w:rPr>
        <w:rFonts w:cs="Calibri" w:hint="default"/>
        <w:i w:val="0"/>
        <w:color w:val="984806"/>
        <w:sz w:val="24"/>
      </w:rPr>
    </w:lvl>
    <w:lvl w:ilvl="3">
      <w:start w:val="1"/>
      <w:numFmt w:val="decimal"/>
      <w:isLgl/>
      <w:lvlText w:val="%1.%2.%3.%4"/>
      <w:lvlJc w:val="left"/>
      <w:pPr>
        <w:ind w:left="1146" w:hanging="720"/>
      </w:pPr>
      <w:rPr>
        <w:rFonts w:cs="Calibri" w:hint="default"/>
        <w:i w:val="0"/>
        <w:color w:val="984806"/>
        <w:sz w:val="24"/>
      </w:rPr>
    </w:lvl>
    <w:lvl w:ilvl="4">
      <w:start w:val="1"/>
      <w:numFmt w:val="decimal"/>
      <w:isLgl/>
      <w:lvlText w:val="%1.%2.%3.%4.%5"/>
      <w:lvlJc w:val="left"/>
      <w:pPr>
        <w:ind w:left="1288" w:hanging="720"/>
      </w:pPr>
      <w:rPr>
        <w:rFonts w:cs="Calibri" w:hint="default"/>
        <w:i w:val="0"/>
        <w:color w:val="984806"/>
        <w:sz w:val="24"/>
      </w:rPr>
    </w:lvl>
    <w:lvl w:ilvl="5">
      <w:start w:val="1"/>
      <w:numFmt w:val="decimal"/>
      <w:isLgl/>
      <w:lvlText w:val="%1.%2.%3.%4.%5.%6"/>
      <w:lvlJc w:val="left"/>
      <w:pPr>
        <w:ind w:left="1790" w:hanging="1080"/>
      </w:pPr>
      <w:rPr>
        <w:rFonts w:cs="Calibri" w:hint="default"/>
        <w:i w:val="0"/>
        <w:color w:val="984806"/>
        <w:sz w:val="24"/>
      </w:rPr>
    </w:lvl>
    <w:lvl w:ilvl="6">
      <w:start w:val="1"/>
      <w:numFmt w:val="decimal"/>
      <w:isLgl/>
      <w:lvlText w:val="%1.%2.%3.%4.%5.%6.%7"/>
      <w:lvlJc w:val="left"/>
      <w:pPr>
        <w:ind w:left="1932" w:hanging="1080"/>
      </w:pPr>
      <w:rPr>
        <w:rFonts w:cs="Calibri" w:hint="default"/>
        <w:i w:val="0"/>
        <w:color w:val="984806"/>
        <w:sz w:val="24"/>
      </w:rPr>
    </w:lvl>
    <w:lvl w:ilvl="7">
      <w:start w:val="1"/>
      <w:numFmt w:val="decimal"/>
      <w:isLgl/>
      <w:lvlText w:val="%1.%2.%3.%4.%5.%6.%7.%8"/>
      <w:lvlJc w:val="left"/>
      <w:pPr>
        <w:ind w:left="2434" w:hanging="1440"/>
      </w:pPr>
      <w:rPr>
        <w:rFonts w:cs="Calibri" w:hint="default"/>
        <w:i w:val="0"/>
        <w:color w:val="984806"/>
        <w:sz w:val="24"/>
      </w:rPr>
    </w:lvl>
    <w:lvl w:ilvl="8">
      <w:start w:val="1"/>
      <w:numFmt w:val="decimal"/>
      <w:isLgl/>
      <w:lvlText w:val="%1.%2.%3.%4.%5.%6.%7.%8.%9"/>
      <w:lvlJc w:val="left"/>
      <w:pPr>
        <w:ind w:left="2576" w:hanging="1440"/>
      </w:pPr>
      <w:rPr>
        <w:rFonts w:cs="Calibri" w:hint="default"/>
        <w:i w:val="0"/>
        <w:color w:val="984806"/>
        <w:sz w:val="24"/>
      </w:rPr>
    </w:lvl>
  </w:abstractNum>
  <w:abstractNum w:abstractNumId="8">
    <w:nsid w:val="00000017"/>
    <w:multiLevelType w:val="multilevel"/>
    <w:tmpl w:val="00000017"/>
    <w:name w:val="WW8Num23"/>
    <w:lvl w:ilvl="0">
      <w:start w:val="1"/>
      <w:numFmt w:val="bullet"/>
      <w:lvlText w:val=""/>
      <w:lvlJc w:val="left"/>
      <w:pPr>
        <w:tabs>
          <w:tab w:val="num" w:pos="0"/>
        </w:tabs>
        <w:ind w:left="720" w:hanging="360"/>
      </w:pPr>
      <w:rPr>
        <w:rFonts w:ascii="Symbol" w:hAnsi="Symbol" w:cs="Wingdings"/>
      </w:rPr>
    </w:lvl>
    <w:lvl w:ilvl="1">
      <w:start w:val="1"/>
      <w:numFmt w:val="bullet"/>
      <w:lvlText w:val=""/>
      <w:lvlJc w:val="left"/>
      <w:pPr>
        <w:tabs>
          <w:tab w:val="num" w:pos="0"/>
        </w:tabs>
        <w:ind w:left="1440" w:hanging="360"/>
      </w:pPr>
      <w:rPr>
        <w:rFonts w:ascii="Symbol" w:hAnsi="Symbol" w:cs="Courier New" w:hint="default"/>
        <w:szCs w:val="20"/>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Courier New" w:hint="default"/>
        <w:szCs w:val="20"/>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Courier New" w:hint="default"/>
        <w:szCs w:val="20"/>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cs="Wingdings"/>
      </w:rPr>
    </w:lvl>
  </w:abstractNum>
  <w:abstractNum w:abstractNumId="9">
    <w:nsid w:val="0000001B"/>
    <w:multiLevelType w:val="multilevel"/>
    <w:tmpl w:val="0000001B"/>
    <w:name w:val="WW8Num27"/>
    <w:lvl w:ilvl="0">
      <w:start w:val="1"/>
      <w:numFmt w:val="bullet"/>
      <w:lvlText w:val="•"/>
      <w:lvlJc w:val="left"/>
      <w:pPr>
        <w:tabs>
          <w:tab w:val="num" w:pos="0"/>
        </w:tabs>
        <w:ind w:left="720" w:hanging="360"/>
      </w:pPr>
      <w:rPr>
        <w:rFonts w:ascii="Calibri" w:hAnsi="Calibri" w:cs="Arial"/>
        <w:i/>
        <w:color w:val="00000A"/>
        <w:sz w:val="20"/>
        <w:szCs w:val="2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0">
    <w:nsid w:val="00000031"/>
    <w:multiLevelType w:val="multilevel"/>
    <w:tmpl w:val="00000031"/>
    <w:name w:val="WW8Num49"/>
    <w:lvl w:ilvl="0">
      <w:start w:val="1"/>
      <w:numFmt w:val="bullet"/>
      <w:lvlText w:val=""/>
      <w:lvlJc w:val="left"/>
      <w:pPr>
        <w:tabs>
          <w:tab w:val="num" w:pos="720"/>
        </w:tabs>
        <w:ind w:left="720" w:hanging="360"/>
      </w:pPr>
      <w:rPr>
        <w:rFonts w:ascii="Symbol" w:hAnsi="Symbol" w:cs="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11">
    <w:nsid w:val="00000032"/>
    <w:multiLevelType w:val="multilevel"/>
    <w:tmpl w:val="00000032"/>
    <w:name w:val="WW8Num50"/>
    <w:lvl w:ilvl="0">
      <w:start w:val="1"/>
      <w:numFmt w:val="bullet"/>
      <w:lvlText w:val=""/>
      <w:lvlJc w:val="left"/>
      <w:pPr>
        <w:tabs>
          <w:tab w:val="num" w:pos="720"/>
        </w:tabs>
        <w:ind w:left="720" w:hanging="360"/>
      </w:pPr>
      <w:rPr>
        <w:rFonts w:ascii="Symbol" w:hAnsi="Symbol" w:cs="Arial"/>
        <w:sz w:val="20"/>
        <w:szCs w:val="20"/>
      </w:rPr>
    </w:lvl>
    <w:lvl w:ilvl="1">
      <w:start w:val="1"/>
      <w:numFmt w:val="bullet"/>
      <w:lvlText w:val="o"/>
      <w:lvlJc w:val="left"/>
      <w:pPr>
        <w:tabs>
          <w:tab w:val="num" w:pos="1440"/>
        </w:tabs>
        <w:ind w:left="1440" w:hanging="360"/>
      </w:pPr>
      <w:rPr>
        <w:rFonts w:ascii="Courier New" w:hAnsi="Courier New" w:cs="Symbol"/>
        <w:sz w:val="20"/>
        <w:szCs w:val="20"/>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cs="Arial"/>
        <w:sz w:val="20"/>
        <w:szCs w:val="20"/>
      </w:rPr>
    </w:lvl>
    <w:lvl w:ilvl="4">
      <w:start w:val="1"/>
      <w:numFmt w:val="bullet"/>
      <w:lvlText w:val="o"/>
      <w:lvlJc w:val="left"/>
      <w:pPr>
        <w:tabs>
          <w:tab w:val="num" w:pos="3600"/>
        </w:tabs>
        <w:ind w:left="3600" w:hanging="360"/>
      </w:pPr>
      <w:rPr>
        <w:rFonts w:ascii="Courier New" w:hAnsi="Courier New" w:cs="Symbol"/>
        <w:sz w:val="20"/>
        <w:szCs w:val="20"/>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cs="Arial"/>
        <w:sz w:val="20"/>
        <w:szCs w:val="20"/>
      </w:rPr>
    </w:lvl>
    <w:lvl w:ilvl="7">
      <w:start w:val="1"/>
      <w:numFmt w:val="bullet"/>
      <w:lvlText w:val="o"/>
      <w:lvlJc w:val="left"/>
      <w:pPr>
        <w:tabs>
          <w:tab w:val="num" w:pos="5760"/>
        </w:tabs>
        <w:ind w:left="5760" w:hanging="360"/>
      </w:pPr>
      <w:rPr>
        <w:rFonts w:ascii="Courier New" w:hAnsi="Courier New" w:cs="Symbol"/>
        <w:sz w:val="20"/>
        <w:szCs w:val="20"/>
      </w:rPr>
    </w:lvl>
    <w:lvl w:ilvl="8">
      <w:start w:val="1"/>
      <w:numFmt w:val="bullet"/>
      <w:lvlText w:val=""/>
      <w:lvlJc w:val="left"/>
      <w:pPr>
        <w:tabs>
          <w:tab w:val="num" w:pos="6480"/>
        </w:tabs>
        <w:ind w:left="6480" w:hanging="360"/>
      </w:pPr>
      <w:rPr>
        <w:rFonts w:ascii="Wingdings" w:hAnsi="Wingdings"/>
      </w:rPr>
    </w:lvl>
  </w:abstractNum>
  <w:abstractNum w:abstractNumId="12">
    <w:nsid w:val="00000033"/>
    <w:multiLevelType w:val="multilevel"/>
    <w:tmpl w:val="00000033"/>
    <w:name w:val="WW8Num51"/>
    <w:lvl w:ilvl="0">
      <w:start w:val="1"/>
      <w:numFmt w:val="decimal"/>
      <w:lvlText w:val="%1."/>
      <w:lvlJc w:val="left"/>
      <w:pPr>
        <w:tabs>
          <w:tab w:val="num" w:pos="720"/>
        </w:tabs>
        <w:ind w:left="720" w:hanging="360"/>
      </w:pPr>
      <w:rPr>
        <w:rFonts w:ascii="Arial" w:hAnsi="Arial" w:cs="Arial"/>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34"/>
    <w:multiLevelType w:val="multilevel"/>
    <w:tmpl w:val="00000034"/>
    <w:name w:val="WW8Num52"/>
    <w:lvl w:ilvl="0">
      <w:start w:val="1"/>
      <w:numFmt w:val="decimal"/>
      <w:lvlText w:val="%1."/>
      <w:lvlJc w:val="left"/>
      <w:pPr>
        <w:tabs>
          <w:tab w:val="num" w:pos="720"/>
        </w:tabs>
        <w:ind w:left="720" w:hanging="360"/>
      </w:pPr>
      <w:rPr>
        <w:rFonts w:ascii="Calibri" w:hAnsi="Calibri" w:cs="Calibri"/>
        <w:color w:val="984806"/>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35"/>
    <w:multiLevelType w:val="multilevel"/>
    <w:tmpl w:val="00000035"/>
    <w:name w:val="WW8Num53"/>
    <w:lvl w:ilvl="0">
      <w:start w:val="1"/>
      <w:numFmt w:val="decimal"/>
      <w:lvlText w:val="%1."/>
      <w:lvlJc w:val="left"/>
      <w:pPr>
        <w:tabs>
          <w:tab w:val="num" w:pos="720"/>
        </w:tabs>
        <w:ind w:left="720" w:hanging="360"/>
      </w:pPr>
      <w:rPr>
        <w:rFonts w:ascii="Symbol" w:hAnsi="Symbol" w:cs="Symbol"/>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nsid w:val="00000036"/>
    <w:multiLevelType w:val="multilevel"/>
    <w:tmpl w:val="00000036"/>
    <w:name w:val="WW8Num54"/>
    <w:lvl w:ilvl="0">
      <w:start w:val="1"/>
      <w:numFmt w:val="decimal"/>
      <w:lvlText w:val="%1."/>
      <w:lvlJc w:val="left"/>
      <w:pPr>
        <w:tabs>
          <w:tab w:val="num" w:pos="720"/>
        </w:tabs>
        <w:ind w:left="720" w:hanging="360"/>
      </w:pPr>
      <w:rPr>
        <w:rFonts w:ascii="Arial" w:hAnsi="Arial" w:cs="Arial"/>
        <w:sz w:val="20"/>
        <w:szCs w:val="20"/>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2160" w:hanging="1800"/>
      </w:pPr>
    </w:lvl>
    <w:lvl w:ilvl="8">
      <w:start w:val="1"/>
      <w:numFmt w:val="decimal"/>
      <w:lvlText w:val="%1.%2.%3.%4.%5.%6.%7.%8.%9"/>
      <w:lvlJc w:val="left"/>
      <w:pPr>
        <w:tabs>
          <w:tab w:val="num" w:pos="0"/>
        </w:tabs>
        <w:ind w:left="2160" w:hanging="1800"/>
      </w:pPr>
    </w:lvl>
  </w:abstractNum>
  <w:abstractNum w:abstractNumId="16">
    <w:nsid w:val="00FF6CF5"/>
    <w:multiLevelType w:val="hybridMultilevel"/>
    <w:tmpl w:val="8D6E5F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6CE2FA3"/>
    <w:multiLevelType w:val="multilevel"/>
    <w:tmpl w:val="638A2FAC"/>
    <w:styleLink w:val="WWNum1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8">
    <w:nsid w:val="0DA231CC"/>
    <w:multiLevelType w:val="multilevel"/>
    <w:tmpl w:val="585085AE"/>
    <w:styleLink w:val="WWNum11"/>
    <w:lvl w:ilvl="0">
      <w:numFmt w:val="bullet"/>
      <w:lvlText w:val=""/>
      <w:lvlJc w:val="left"/>
      <w:pPr>
        <w:ind w:left="720" w:hanging="360"/>
      </w:pPr>
      <w:rPr>
        <w:rFonts w:ascii="Symbol" w:hAnsi="Symbol" w:cs="Calibri"/>
        <w:b/>
        <w:color w:val="000000"/>
        <w:sz w:val="22"/>
        <w:szCs w:val="22"/>
      </w:rPr>
    </w:lvl>
    <w:lvl w:ilvl="1">
      <w:numFmt w:val="bullet"/>
      <w:lvlText w:val="◦"/>
      <w:lvlJc w:val="left"/>
      <w:pPr>
        <w:ind w:left="1080" w:hanging="360"/>
      </w:pPr>
      <w:rPr>
        <w:rFonts w:ascii="OpenSymbol" w:hAnsi="OpenSymbol" w:cs="OpenSymbol"/>
      </w:rPr>
    </w:lvl>
    <w:lvl w:ilvl="2">
      <w:numFmt w:val="bullet"/>
      <w:lvlText w:val="▪"/>
      <w:lvlJc w:val="left"/>
      <w:pPr>
        <w:ind w:left="1440" w:hanging="360"/>
      </w:pPr>
      <w:rPr>
        <w:rFonts w:ascii="OpenSymbol" w:hAnsi="OpenSymbol" w:cs="OpenSymbol"/>
      </w:rPr>
    </w:lvl>
    <w:lvl w:ilvl="3">
      <w:numFmt w:val="bullet"/>
      <w:lvlText w:val=""/>
      <w:lvlJc w:val="left"/>
      <w:pPr>
        <w:ind w:left="1800" w:hanging="360"/>
      </w:pPr>
      <w:rPr>
        <w:rFonts w:ascii="Symbol" w:hAnsi="Symbol" w:cs="Calibri"/>
        <w:b/>
        <w:color w:val="000000"/>
        <w:sz w:val="22"/>
        <w:szCs w:val="22"/>
      </w:rPr>
    </w:lvl>
    <w:lvl w:ilvl="4">
      <w:numFmt w:val="bullet"/>
      <w:lvlText w:val="◦"/>
      <w:lvlJc w:val="left"/>
      <w:pPr>
        <w:ind w:left="2160" w:hanging="360"/>
      </w:pPr>
      <w:rPr>
        <w:rFonts w:ascii="OpenSymbol" w:hAnsi="OpenSymbol" w:cs="OpenSymbol"/>
      </w:rPr>
    </w:lvl>
    <w:lvl w:ilvl="5">
      <w:numFmt w:val="bullet"/>
      <w:lvlText w:val="▪"/>
      <w:lvlJc w:val="left"/>
      <w:pPr>
        <w:ind w:left="2520" w:hanging="360"/>
      </w:pPr>
      <w:rPr>
        <w:rFonts w:ascii="OpenSymbol" w:hAnsi="OpenSymbol" w:cs="OpenSymbol"/>
      </w:rPr>
    </w:lvl>
    <w:lvl w:ilvl="6">
      <w:numFmt w:val="bullet"/>
      <w:lvlText w:val=""/>
      <w:lvlJc w:val="left"/>
      <w:pPr>
        <w:ind w:left="2880" w:hanging="360"/>
      </w:pPr>
      <w:rPr>
        <w:rFonts w:ascii="Symbol" w:hAnsi="Symbol" w:cs="Calibri"/>
        <w:b/>
        <w:color w:val="000000"/>
        <w:sz w:val="22"/>
        <w:szCs w:val="22"/>
      </w:rPr>
    </w:lvl>
    <w:lvl w:ilvl="7">
      <w:numFmt w:val="bullet"/>
      <w:lvlText w:val="◦"/>
      <w:lvlJc w:val="left"/>
      <w:pPr>
        <w:ind w:left="3240" w:hanging="360"/>
      </w:pPr>
      <w:rPr>
        <w:rFonts w:ascii="OpenSymbol" w:hAnsi="OpenSymbol" w:cs="OpenSymbol"/>
      </w:rPr>
    </w:lvl>
    <w:lvl w:ilvl="8">
      <w:numFmt w:val="bullet"/>
      <w:lvlText w:val="▪"/>
      <w:lvlJc w:val="left"/>
      <w:pPr>
        <w:ind w:left="3600" w:hanging="360"/>
      </w:pPr>
      <w:rPr>
        <w:rFonts w:ascii="OpenSymbol" w:hAnsi="OpenSymbol" w:cs="OpenSymbol"/>
      </w:rPr>
    </w:lvl>
  </w:abstractNum>
  <w:abstractNum w:abstractNumId="19">
    <w:nsid w:val="0E9110C8"/>
    <w:multiLevelType w:val="multilevel"/>
    <w:tmpl w:val="14DC94DA"/>
    <w:styleLink w:val="WWNum10"/>
    <w:lvl w:ilvl="0">
      <w:numFmt w:val="bullet"/>
      <w:lvlText w:val=""/>
      <w:lvlJc w:val="left"/>
      <w:pPr>
        <w:ind w:left="720" w:hanging="360"/>
      </w:pPr>
      <w:rPr>
        <w:rFonts w:ascii="Symbol" w:hAnsi="Symbol" w:cs="Wingdings"/>
        <w:color w:val="000000"/>
      </w:rPr>
    </w:lvl>
    <w:lvl w:ilvl="1">
      <w:numFmt w:val="bullet"/>
      <w:lvlText w:val="◦"/>
      <w:lvlJc w:val="left"/>
      <w:pPr>
        <w:ind w:left="1080" w:hanging="360"/>
      </w:pPr>
      <w:rPr>
        <w:rFonts w:ascii="OpenSymbol" w:hAnsi="OpenSymbol" w:cs="Courier New"/>
      </w:rPr>
    </w:lvl>
    <w:lvl w:ilvl="2">
      <w:numFmt w:val="bullet"/>
      <w:lvlText w:val="▪"/>
      <w:lvlJc w:val="left"/>
      <w:pPr>
        <w:ind w:left="1440" w:hanging="360"/>
      </w:pPr>
      <w:rPr>
        <w:rFonts w:ascii="OpenSymbol" w:hAnsi="OpenSymbol" w:cs="Courier New"/>
      </w:rPr>
    </w:lvl>
    <w:lvl w:ilvl="3">
      <w:numFmt w:val="bullet"/>
      <w:lvlText w:val=""/>
      <w:lvlJc w:val="left"/>
      <w:pPr>
        <w:ind w:left="1800" w:hanging="360"/>
      </w:pPr>
      <w:rPr>
        <w:rFonts w:ascii="Symbol" w:hAnsi="Symbol" w:cs="Wingdings"/>
        <w:color w:val="000000"/>
      </w:rPr>
    </w:lvl>
    <w:lvl w:ilvl="4">
      <w:numFmt w:val="bullet"/>
      <w:lvlText w:val="◦"/>
      <w:lvlJc w:val="left"/>
      <w:pPr>
        <w:ind w:left="2160" w:hanging="360"/>
      </w:pPr>
      <w:rPr>
        <w:rFonts w:ascii="OpenSymbol" w:hAnsi="OpenSymbol" w:cs="Courier New"/>
      </w:rPr>
    </w:lvl>
    <w:lvl w:ilvl="5">
      <w:numFmt w:val="bullet"/>
      <w:lvlText w:val="▪"/>
      <w:lvlJc w:val="left"/>
      <w:pPr>
        <w:ind w:left="2520" w:hanging="360"/>
      </w:pPr>
      <w:rPr>
        <w:rFonts w:ascii="OpenSymbol" w:hAnsi="OpenSymbol" w:cs="Courier New"/>
      </w:rPr>
    </w:lvl>
    <w:lvl w:ilvl="6">
      <w:numFmt w:val="bullet"/>
      <w:lvlText w:val=""/>
      <w:lvlJc w:val="left"/>
      <w:pPr>
        <w:ind w:left="2880" w:hanging="360"/>
      </w:pPr>
      <w:rPr>
        <w:rFonts w:ascii="Symbol" w:hAnsi="Symbol" w:cs="Wingdings"/>
        <w:color w:val="000000"/>
      </w:rPr>
    </w:lvl>
    <w:lvl w:ilvl="7">
      <w:numFmt w:val="bullet"/>
      <w:lvlText w:val="◦"/>
      <w:lvlJc w:val="left"/>
      <w:pPr>
        <w:ind w:left="3240" w:hanging="360"/>
      </w:pPr>
      <w:rPr>
        <w:rFonts w:ascii="OpenSymbol" w:hAnsi="OpenSymbol" w:cs="Courier New"/>
      </w:rPr>
    </w:lvl>
    <w:lvl w:ilvl="8">
      <w:numFmt w:val="bullet"/>
      <w:lvlText w:val="▪"/>
      <w:lvlJc w:val="left"/>
      <w:pPr>
        <w:ind w:left="3600" w:hanging="360"/>
      </w:pPr>
      <w:rPr>
        <w:rFonts w:ascii="OpenSymbol" w:hAnsi="OpenSymbol" w:cs="Courier New"/>
      </w:rPr>
    </w:lvl>
  </w:abstractNum>
  <w:abstractNum w:abstractNumId="20">
    <w:nsid w:val="17357E0E"/>
    <w:multiLevelType w:val="hybridMultilevel"/>
    <w:tmpl w:val="1158BEC4"/>
    <w:lvl w:ilvl="0" w:tplc="04150001">
      <w:start w:val="1"/>
      <w:numFmt w:val="bullet"/>
      <w:lvlText w:val=""/>
      <w:lvlJc w:val="left"/>
      <w:pPr>
        <w:ind w:left="720" w:hanging="360"/>
      </w:pPr>
      <w:rPr>
        <w:rFonts w:ascii="Symbol" w:hAnsi="Symbol" w:hint="default"/>
      </w:rPr>
    </w:lvl>
    <w:lvl w:ilvl="1" w:tplc="FFE6C952">
      <w:numFmt w:val="bullet"/>
      <w:lvlText w:val="•"/>
      <w:lvlJc w:val="left"/>
      <w:pPr>
        <w:ind w:left="1440" w:hanging="360"/>
      </w:pPr>
      <w:rPr>
        <w:rFonts w:ascii="Times New Roman" w:eastAsia="Arial" w:hAnsi="Times New Roman"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188267EF"/>
    <w:multiLevelType w:val="multilevel"/>
    <w:tmpl w:val="1AFEC730"/>
    <w:styleLink w:val="WWNum13"/>
    <w:lvl w:ilvl="0">
      <w:numFmt w:val="bullet"/>
      <w:lvlText w:val=""/>
      <w:lvlJc w:val="left"/>
      <w:pPr>
        <w:ind w:left="720" w:hanging="360"/>
      </w:pPr>
      <w:rPr>
        <w:rFonts w:ascii="Symbol" w:hAnsi="Symbol" w:cs="Times New Roman"/>
        <w:b/>
        <w:color w:val="000000"/>
        <w:sz w:val="22"/>
        <w:szCs w:val="22"/>
      </w:rPr>
    </w:lvl>
    <w:lvl w:ilvl="1">
      <w:numFmt w:val="bullet"/>
      <w:lvlText w:val="◦"/>
      <w:lvlJc w:val="left"/>
      <w:pPr>
        <w:ind w:left="1080" w:hanging="360"/>
      </w:pPr>
      <w:rPr>
        <w:rFonts w:ascii="OpenSymbol" w:hAnsi="OpenSymbol" w:cs="Times New Roman"/>
      </w:rPr>
    </w:lvl>
    <w:lvl w:ilvl="2">
      <w:numFmt w:val="bullet"/>
      <w:lvlText w:val="▪"/>
      <w:lvlJc w:val="left"/>
      <w:pPr>
        <w:ind w:left="1440" w:hanging="360"/>
      </w:pPr>
      <w:rPr>
        <w:rFonts w:ascii="OpenSymbol" w:hAnsi="OpenSymbol" w:cs="Times New Roman"/>
      </w:rPr>
    </w:lvl>
    <w:lvl w:ilvl="3">
      <w:numFmt w:val="bullet"/>
      <w:lvlText w:val=""/>
      <w:lvlJc w:val="left"/>
      <w:pPr>
        <w:ind w:left="1800" w:hanging="360"/>
      </w:pPr>
      <w:rPr>
        <w:rFonts w:ascii="Symbol" w:hAnsi="Symbol" w:cs="Times New Roman"/>
        <w:b/>
        <w:color w:val="000000"/>
        <w:sz w:val="22"/>
        <w:szCs w:val="22"/>
      </w:rPr>
    </w:lvl>
    <w:lvl w:ilvl="4">
      <w:numFmt w:val="bullet"/>
      <w:lvlText w:val="◦"/>
      <w:lvlJc w:val="left"/>
      <w:pPr>
        <w:ind w:left="2160" w:hanging="360"/>
      </w:pPr>
      <w:rPr>
        <w:rFonts w:ascii="OpenSymbol" w:hAnsi="OpenSymbol" w:cs="Times New Roman"/>
      </w:rPr>
    </w:lvl>
    <w:lvl w:ilvl="5">
      <w:numFmt w:val="bullet"/>
      <w:lvlText w:val="▪"/>
      <w:lvlJc w:val="left"/>
      <w:pPr>
        <w:ind w:left="2520" w:hanging="360"/>
      </w:pPr>
      <w:rPr>
        <w:rFonts w:ascii="OpenSymbol" w:hAnsi="OpenSymbol" w:cs="Times New Roman"/>
      </w:rPr>
    </w:lvl>
    <w:lvl w:ilvl="6">
      <w:numFmt w:val="bullet"/>
      <w:lvlText w:val=""/>
      <w:lvlJc w:val="left"/>
      <w:pPr>
        <w:ind w:left="2880" w:hanging="360"/>
      </w:pPr>
      <w:rPr>
        <w:rFonts w:ascii="Symbol" w:hAnsi="Symbol" w:cs="Times New Roman"/>
        <w:b/>
        <w:color w:val="000000"/>
        <w:sz w:val="22"/>
        <w:szCs w:val="22"/>
      </w:rPr>
    </w:lvl>
    <w:lvl w:ilvl="7">
      <w:numFmt w:val="bullet"/>
      <w:lvlText w:val="◦"/>
      <w:lvlJc w:val="left"/>
      <w:pPr>
        <w:ind w:left="3240" w:hanging="360"/>
      </w:pPr>
      <w:rPr>
        <w:rFonts w:ascii="OpenSymbol" w:hAnsi="OpenSymbol" w:cs="Times New Roman"/>
      </w:rPr>
    </w:lvl>
    <w:lvl w:ilvl="8">
      <w:numFmt w:val="bullet"/>
      <w:lvlText w:val="▪"/>
      <w:lvlJc w:val="left"/>
      <w:pPr>
        <w:ind w:left="3600" w:hanging="360"/>
      </w:pPr>
      <w:rPr>
        <w:rFonts w:ascii="OpenSymbol" w:hAnsi="OpenSymbol" w:cs="Times New Roman"/>
      </w:rPr>
    </w:lvl>
  </w:abstractNum>
  <w:abstractNum w:abstractNumId="22">
    <w:nsid w:val="24370AE6"/>
    <w:multiLevelType w:val="hybridMultilevel"/>
    <w:tmpl w:val="F11C750C"/>
    <w:lvl w:ilvl="0" w:tplc="D31A4C20">
      <w:start w:val="1"/>
      <w:numFmt w:val="decimal"/>
      <w:lvlText w:val="%1."/>
      <w:lvlJc w:val="left"/>
      <w:pPr>
        <w:ind w:left="720" w:hanging="360"/>
      </w:pPr>
    </w:lvl>
    <w:lvl w:ilvl="1" w:tplc="04150019" w:tentative="1">
      <w:start w:val="1"/>
      <w:numFmt w:val="lowerLetter"/>
      <w:pStyle w:val="Styl1"/>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29EC7880"/>
    <w:multiLevelType w:val="multilevel"/>
    <w:tmpl w:val="E1EC9B5E"/>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4">
    <w:nsid w:val="2AFB2840"/>
    <w:multiLevelType w:val="hybridMultilevel"/>
    <w:tmpl w:val="9A321C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2D4140F1"/>
    <w:multiLevelType w:val="hybridMultilevel"/>
    <w:tmpl w:val="32E61C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3BB962B6"/>
    <w:multiLevelType w:val="multilevel"/>
    <w:tmpl w:val="0FA8DCA0"/>
    <w:lvl w:ilvl="0">
      <w:start w:val="1"/>
      <w:numFmt w:val="decimal"/>
      <w:pStyle w:val="HETMAN1"/>
      <w:lvlText w:val="%1."/>
      <w:lvlJc w:val="left"/>
      <w:pPr>
        <w:tabs>
          <w:tab w:val="num" w:pos="360"/>
        </w:tabs>
        <w:ind w:left="360" w:hanging="360"/>
      </w:pPr>
    </w:lvl>
    <w:lvl w:ilvl="1">
      <w:start w:val="1"/>
      <w:numFmt w:val="decimal"/>
      <w:pStyle w:val="HETMAN2"/>
      <w:lvlText w:val="%1.%2."/>
      <w:lvlJc w:val="left"/>
      <w:pPr>
        <w:tabs>
          <w:tab w:val="num" w:pos="792"/>
        </w:tabs>
        <w:ind w:left="792" w:hanging="432"/>
      </w:pPr>
    </w:lvl>
    <w:lvl w:ilvl="2">
      <w:start w:val="1"/>
      <w:numFmt w:val="decimal"/>
      <w:pStyle w:val="hetman3"/>
      <w:lvlText w:val="%1.%2.%3."/>
      <w:lvlJc w:val="left"/>
      <w:pPr>
        <w:tabs>
          <w:tab w:val="num" w:pos="1440"/>
        </w:tabs>
        <w:ind w:left="1224" w:hanging="504"/>
      </w:pPr>
    </w:lvl>
    <w:lvl w:ilvl="3">
      <w:start w:val="1"/>
      <w:numFmt w:val="decimal"/>
      <w:pStyle w:val="HETMAN4"/>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7">
    <w:nsid w:val="491E4E96"/>
    <w:multiLevelType w:val="hybridMultilevel"/>
    <w:tmpl w:val="AEB87736"/>
    <w:lvl w:ilvl="0" w:tplc="CF4C3962">
      <w:start w:val="1360"/>
      <w:numFmt w:val="decimal"/>
      <w:pStyle w:val="Listawypunktowana1"/>
      <w:lvlText w:val="%1"/>
      <w:lvlJc w:val="left"/>
      <w:pPr>
        <w:ind w:left="792" w:hanging="432"/>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4F35635F"/>
    <w:multiLevelType w:val="hybridMultilevel"/>
    <w:tmpl w:val="E4808D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550577CD"/>
    <w:multiLevelType w:val="multilevel"/>
    <w:tmpl w:val="3086E018"/>
    <w:lvl w:ilvl="0">
      <w:start w:val="1"/>
      <w:numFmt w:val="decimal"/>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9651" w:hanging="720"/>
      </w:pPr>
      <w:rPr>
        <w:color w:val="auto"/>
      </w:r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30">
    <w:nsid w:val="55E27460"/>
    <w:multiLevelType w:val="hybridMultilevel"/>
    <w:tmpl w:val="03369ABE"/>
    <w:lvl w:ilvl="0" w:tplc="A3240808">
      <w:start w:val="1"/>
      <w:numFmt w:val="bullet"/>
      <w:pStyle w:val="Punktowany"/>
      <w:lvlText w:val=""/>
      <w:lvlJc w:val="left"/>
      <w:pPr>
        <w:ind w:left="786" w:hanging="360"/>
      </w:pPr>
      <w:rPr>
        <w:rFonts w:ascii="Symbol" w:hAnsi="Symbol" w:hint="default"/>
      </w:rPr>
    </w:lvl>
    <w:lvl w:ilvl="1" w:tplc="E8384C62">
      <w:numFmt w:val="bullet"/>
      <w:lvlText w:val="•"/>
      <w:lvlJc w:val="left"/>
      <w:pPr>
        <w:ind w:left="1866" w:hanging="360"/>
      </w:pPr>
      <w:rPr>
        <w:rFonts w:ascii="Roboto Lt" w:eastAsia="Times New Roman" w:hAnsi="Roboto Lt" w:cs="Times New Roman"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1">
    <w:nsid w:val="595B4C80"/>
    <w:multiLevelType w:val="multilevel"/>
    <w:tmpl w:val="508429AA"/>
    <w:lvl w:ilvl="0">
      <w:start w:val="1"/>
      <w:numFmt w:val="decimal"/>
      <w:pStyle w:val="Nagwek1"/>
      <w:lvlText w:val="%1"/>
      <w:lvlJc w:val="left"/>
      <w:pPr>
        <w:ind w:left="1065" w:hanging="705"/>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2">
    <w:nsid w:val="62BC034E"/>
    <w:multiLevelType w:val="multilevel"/>
    <w:tmpl w:val="E64A33B6"/>
    <w:styleLink w:val="WWNum12"/>
    <w:lvl w:ilvl="0">
      <w:numFmt w:val="bullet"/>
      <w:lvlText w:val=""/>
      <w:lvlJc w:val="left"/>
      <w:pPr>
        <w:ind w:left="720" w:hanging="360"/>
      </w:pPr>
      <w:rPr>
        <w:rFonts w:ascii="Symbol" w:hAnsi="Symbol" w:cs="Symbol"/>
      </w:rPr>
    </w:lvl>
    <w:lvl w:ilvl="1">
      <w:numFmt w:val="bullet"/>
      <w:lvlText w:val="◦"/>
      <w:lvlJc w:val="left"/>
      <w:pPr>
        <w:ind w:left="1080" w:hanging="360"/>
      </w:pPr>
      <w:rPr>
        <w:rFonts w:ascii="OpenSymbol" w:hAnsi="OpenSymbol" w:cs="Courier New"/>
      </w:rPr>
    </w:lvl>
    <w:lvl w:ilvl="2">
      <w:numFmt w:val="bullet"/>
      <w:lvlText w:val="▪"/>
      <w:lvlJc w:val="left"/>
      <w:pPr>
        <w:ind w:left="1440" w:hanging="360"/>
      </w:pPr>
      <w:rPr>
        <w:rFonts w:ascii="OpenSymbol" w:hAnsi="OpenSymbol" w:cs="Courier New"/>
      </w:rPr>
    </w:lvl>
    <w:lvl w:ilvl="3">
      <w:numFmt w:val="bullet"/>
      <w:lvlText w:val=""/>
      <w:lvlJc w:val="left"/>
      <w:pPr>
        <w:ind w:left="1800" w:hanging="360"/>
      </w:pPr>
      <w:rPr>
        <w:rFonts w:ascii="Symbol" w:hAnsi="Symbol" w:cs="Symbol"/>
      </w:rPr>
    </w:lvl>
    <w:lvl w:ilvl="4">
      <w:numFmt w:val="bullet"/>
      <w:lvlText w:val="◦"/>
      <w:lvlJc w:val="left"/>
      <w:pPr>
        <w:ind w:left="2160" w:hanging="360"/>
      </w:pPr>
      <w:rPr>
        <w:rFonts w:ascii="OpenSymbol" w:hAnsi="OpenSymbol" w:cs="Courier New"/>
      </w:rPr>
    </w:lvl>
    <w:lvl w:ilvl="5">
      <w:numFmt w:val="bullet"/>
      <w:lvlText w:val="▪"/>
      <w:lvlJc w:val="left"/>
      <w:pPr>
        <w:ind w:left="2520" w:hanging="360"/>
      </w:pPr>
      <w:rPr>
        <w:rFonts w:ascii="OpenSymbol" w:hAnsi="OpenSymbol" w:cs="Courier New"/>
      </w:rPr>
    </w:lvl>
    <w:lvl w:ilvl="6">
      <w:numFmt w:val="bullet"/>
      <w:lvlText w:val=""/>
      <w:lvlJc w:val="left"/>
      <w:pPr>
        <w:ind w:left="2880" w:hanging="360"/>
      </w:pPr>
      <w:rPr>
        <w:rFonts w:ascii="Symbol" w:hAnsi="Symbol" w:cs="Symbol"/>
      </w:rPr>
    </w:lvl>
    <w:lvl w:ilvl="7">
      <w:numFmt w:val="bullet"/>
      <w:lvlText w:val="◦"/>
      <w:lvlJc w:val="left"/>
      <w:pPr>
        <w:ind w:left="3240" w:hanging="360"/>
      </w:pPr>
      <w:rPr>
        <w:rFonts w:ascii="OpenSymbol" w:hAnsi="OpenSymbol" w:cs="Courier New"/>
      </w:rPr>
    </w:lvl>
    <w:lvl w:ilvl="8">
      <w:numFmt w:val="bullet"/>
      <w:lvlText w:val="▪"/>
      <w:lvlJc w:val="left"/>
      <w:pPr>
        <w:ind w:left="3600" w:hanging="360"/>
      </w:pPr>
      <w:rPr>
        <w:rFonts w:ascii="OpenSymbol" w:hAnsi="OpenSymbol" w:cs="Courier New"/>
      </w:rPr>
    </w:lvl>
  </w:abstractNum>
  <w:abstractNum w:abstractNumId="33">
    <w:nsid w:val="660B135A"/>
    <w:multiLevelType w:val="multilevel"/>
    <w:tmpl w:val="E1EC9B5E"/>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4">
    <w:nsid w:val="6C570E32"/>
    <w:multiLevelType w:val="multilevel"/>
    <w:tmpl w:val="74CAC284"/>
    <w:styleLink w:val="WWNum8"/>
    <w:lvl w:ilvl="0">
      <w:numFmt w:val="bullet"/>
      <w:lvlText w:val=""/>
      <w:lvlJc w:val="left"/>
      <w:pPr>
        <w:ind w:left="720" w:hanging="360"/>
      </w:pPr>
      <w:rPr>
        <w:rFonts w:ascii="Symbol" w:hAnsi="Symbol" w:cs="Symbol"/>
        <w:color w:val="000000"/>
        <w:sz w:val="22"/>
        <w:szCs w:val="22"/>
      </w:rPr>
    </w:lvl>
    <w:lvl w:ilvl="1">
      <w:numFmt w:val="bullet"/>
      <w:lvlText w:val="◦"/>
      <w:lvlJc w:val="left"/>
      <w:pPr>
        <w:ind w:left="1080" w:hanging="360"/>
      </w:pPr>
      <w:rPr>
        <w:rFonts w:ascii="OpenSymbol" w:hAnsi="OpenSymbol" w:cs="Courier New"/>
        <w:sz w:val="20"/>
      </w:rPr>
    </w:lvl>
    <w:lvl w:ilvl="2">
      <w:numFmt w:val="bullet"/>
      <w:lvlText w:val="▪"/>
      <w:lvlJc w:val="left"/>
      <w:pPr>
        <w:ind w:left="1440" w:hanging="360"/>
      </w:pPr>
      <w:rPr>
        <w:rFonts w:ascii="OpenSymbol" w:hAnsi="OpenSymbol" w:cs="Courier New"/>
        <w:sz w:val="20"/>
      </w:rPr>
    </w:lvl>
    <w:lvl w:ilvl="3">
      <w:numFmt w:val="bullet"/>
      <w:lvlText w:val=""/>
      <w:lvlJc w:val="left"/>
      <w:pPr>
        <w:ind w:left="1800" w:hanging="360"/>
      </w:pPr>
      <w:rPr>
        <w:rFonts w:ascii="Symbol" w:hAnsi="Symbol" w:cs="Symbol"/>
        <w:color w:val="000000"/>
        <w:sz w:val="20"/>
        <w:szCs w:val="22"/>
      </w:rPr>
    </w:lvl>
    <w:lvl w:ilvl="4">
      <w:numFmt w:val="bullet"/>
      <w:lvlText w:val="◦"/>
      <w:lvlJc w:val="left"/>
      <w:pPr>
        <w:ind w:left="2160" w:hanging="360"/>
      </w:pPr>
      <w:rPr>
        <w:rFonts w:ascii="OpenSymbol" w:hAnsi="OpenSymbol" w:cs="Courier New"/>
        <w:sz w:val="20"/>
      </w:rPr>
    </w:lvl>
    <w:lvl w:ilvl="5">
      <w:numFmt w:val="bullet"/>
      <w:lvlText w:val="▪"/>
      <w:lvlJc w:val="left"/>
      <w:pPr>
        <w:ind w:left="2520" w:hanging="360"/>
      </w:pPr>
      <w:rPr>
        <w:rFonts w:ascii="OpenSymbol" w:hAnsi="OpenSymbol" w:cs="Courier New"/>
        <w:sz w:val="20"/>
      </w:rPr>
    </w:lvl>
    <w:lvl w:ilvl="6">
      <w:numFmt w:val="bullet"/>
      <w:lvlText w:val=""/>
      <w:lvlJc w:val="left"/>
      <w:pPr>
        <w:ind w:left="2880" w:hanging="360"/>
      </w:pPr>
      <w:rPr>
        <w:rFonts w:ascii="Symbol" w:hAnsi="Symbol" w:cs="Symbol"/>
        <w:color w:val="000000"/>
        <w:sz w:val="20"/>
        <w:szCs w:val="22"/>
      </w:rPr>
    </w:lvl>
    <w:lvl w:ilvl="7">
      <w:numFmt w:val="bullet"/>
      <w:lvlText w:val="◦"/>
      <w:lvlJc w:val="left"/>
      <w:pPr>
        <w:ind w:left="3240" w:hanging="360"/>
      </w:pPr>
      <w:rPr>
        <w:rFonts w:ascii="OpenSymbol" w:hAnsi="OpenSymbol" w:cs="Courier New"/>
        <w:sz w:val="20"/>
      </w:rPr>
    </w:lvl>
    <w:lvl w:ilvl="8">
      <w:numFmt w:val="bullet"/>
      <w:lvlText w:val="▪"/>
      <w:lvlJc w:val="left"/>
      <w:pPr>
        <w:ind w:left="3600" w:hanging="360"/>
      </w:pPr>
      <w:rPr>
        <w:rFonts w:ascii="OpenSymbol" w:hAnsi="OpenSymbol" w:cs="Courier New"/>
        <w:sz w:val="20"/>
      </w:rPr>
    </w:lvl>
  </w:abstractNum>
  <w:abstractNum w:abstractNumId="35">
    <w:nsid w:val="6F29546A"/>
    <w:multiLevelType w:val="hybridMultilevel"/>
    <w:tmpl w:val="7A627EF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724E5AB0"/>
    <w:multiLevelType w:val="hybridMultilevel"/>
    <w:tmpl w:val="A13892AE"/>
    <w:lvl w:ilvl="0" w:tplc="05025608">
      <w:numFmt w:val="bullet"/>
      <w:lvlText w:val="•"/>
      <w:lvlJc w:val="left"/>
      <w:pPr>
        <w:ind w:left="720" w:hanging="360"/>
      </w:pPr>
      <w:rPr>
        <w:rFonts w:ascii="Calibri" w:eastAsiaTheme="minorHAnsi"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76905027"/>
    <w:multiLevelType w:val="multilevel"/>
    <w:tmpl w:val="4532129A"/>
    <w:styleLink w:val="WWNum9"/>
    <w:lvl w:ilvl="0">
      <w:numFmt w:val="bullet"/>
      <w:lvlText w:val=""/>
      <w:lvlJc w:val="left"/>
      <w:pPr>
        <w:ind w:left="720" w:hanging="360"/>
      </w:pPr>
      <w:rPr>
        <w:rFonts w:ascii="Symbol" w:hAnsi="Symbol" w:cs="Arial"/>
        <w:b/>
      </w:rPr>
    </w:lvl>
    <w:lvl w:ilvl="1">
      <w:numFmt w:val="bullet"/>
      <w:lvlText w:val="◦"/>
      <w:lvlJc w:val="left"/>
      <w:pPr>
        <w:ind w:left="1080" w:hanging="360"/>
      </w:pPr>
      <w:rPr>
        <w:rFonts w:ascii="OpenSymbol" w:hAnsi="OpenSymbol" w:cs="OpenSymbol"/>
      </w:rPr>
    </w:lvl>
    <w:lvl w:ilvl="2">
      <w:numFmt w:val="bullet"/>
      <w:lvlText w:val="▪"/>
      <w:lvlJc w:val="left"/>
      <w:pPr>
        <w:ind w:left="1440" w:hanging="360"/>
      </w:pPr>
      <w:rPr>
        <w:rFonts w:ascii="OpenSymbol" w:hAnsi="OpenSymbol" w:cs="OpenSymbol"/>
      </w:rPr>
    </w:lvl>
    <w:lvl w:ilvl="3">
      <w:numFmt w:val="bullet"/>
      <w:lvlText w:val=""/>
      <w:lvlJc w:val="left"/>
      <w:pPr>
        <w:ind w:left="1800" w:hanging="360"/>
      </w:pPr>
      <w:rPr>
        <w:rFonts w:ascii="Symbol" w:hAnsi="Symbol" w:cs="Arial"/>
        <w:b/>
      </w:rPr>
    </w:lvl>
    <w:lvl w:ilvl="4">
      <w:numFmt w:val="bullet"/>
      <w:lvlText w:val="◦"/>
      <w:lvlJc w:val="left"/>
      <w:pPr>
        <w:ind w:left="2160" w:hanging="360"/>
      </w:pPr>
      <w:rPr>
        <w:rFonts w:ascii="OpenSymbol" w:hAnsi="OpenSymbol" w:cs="OpenSymbol"/>
      </w:rPr>
    </w:lvl>
    <w:lvl w:ilvl="5">
      <w:numFmt w:val="bullet"/>
      <w:lvlText w:val="▪"/>
      <w:lvlJc w:val="left"/>
      <w:pPr>
        <w:ind w:left="2520" w:hanging="360"/>
      </w:pPr>
      <w:rPr>
        <w:rFonts w:ascii="OpenSymbol" w:hAnsi="OpenSymbol" w:cs="OpenSymbol"/>
      </w:rPr>
    </w:lvl>
    <w:lvl w:ilvl="6">
      <w:numFmt w:val="bullet"/>
      <w:lvlText w:val=""/>
      <w:lvlJc w:val="left"/>
      <w:pPr>
        <w:ind w:left="2880" w:hanging="360"/>
      </w:pPr>
      <w:rPr>
        <w:rFonts w:ascii="Symbol" w:hAnsi="Symbol" w:cs="Arial"/>
        <w:b/>
      </w:rPr>
    </w:lvl>
    <w:lvl w:ilvl="7">
      <w:numFmt w:val="bullet"/>
      <w:lvlText w:val="◦"/>
      <w:lvlJc w:val="left"/>
      <w:pPr>
        <w:ind w:left="3240" w:hanging="360"/>
      </w:pPr>
      <w:rPr>
        <w:rFonts w:ascii="OpenSymbol" w:hAnsi="OpenSymbol" w:cs="OpenSymbol"/>
      </w:rPr>
    </w:lvl>
    <w:lvl w:ilvl="8">
      <w:numFmt w:val="bullet"/>
      <w:lvlText w:val="▪"/>
      <w:lvlJc w:val="left"/>
      <w:pPr>
        <w:ind w:left="3600" w:hanging="360"/>
      </w:pPr>
      <w:rPr>
        <w:rFonts w:ascii="OpenSymbol" w:hAnsi="OpenSymbol" w:cs="OpenSymbol"/>
      </w:rPr>
    </w:lvl>
  </w:abstractNum>
  <w:abstractNum w:abstractNumId="38">
    <w:nsid w:val="7E363CC9"/>
    <w:multiLevelType w:val="hybridMultilevel"/>
    <w:tmpl w:val="60808C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7FFB0F02"/>
    <w:multiLevelType w:val="hybridMultilevel"/>
    <w:tmpl w:val="05109B8C"/>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22"/>
  </w:num>
  <w:num w:numId="2">
    <w:abstractNumId w:val="29"/>
  </w:num>
  <w:num w:numId="3">
    <w:abstractNumId w:val="33"/>
  </w:num>
  <w:num w:numId="4">
    <w:abstractNumId w:val="39"/>
  </w:num>
  <w:num w:numId="5">
    <w:abstractNumId w:val="31"/>
  </w:num>
  <w:num w:numId="6">
    <w:abstractNumId w:val="27"/>
  </w:num>
  <w:num w:numId="7">
    <w:abstractNumId w:val="1"/>
  </w:num>
  <w:num w:numId="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0"/>
  </w:num>
  <w:num w:numId="10">
    <w:abstractNumId w:val="35"/>
  </w:num>
  <w:num w:numId="11">
    <w:abstractNumId w:val="34"/>
  </w:num>
  <w:num w:numId="12">
    <w:abstractNumId w:val="37"/>
  </w:num>
  <w:num w:numId="13">
    <w:abstractNumId w:val="19"/>
  </w:num>
  <w:num w:numId="14">
    <w:abstractNumId w:val="18"/>
  </w:num>
  <w:num w:numId="15">
    <w:abstractNumId w:val="32"/>
  </w:num>
  <w:num w:numId="16">
    <w:abstractNumId w:val="21"/>
  </w:num>
  <w:num w:numId="17">
    <w:abstractNumId w:val="17"/>
  </w:num>
  <w:num w:numId="18">
    <w:abstractNumId w:val="16"/>
  </w:num>
  <w:num w:numId="19">
    <w:abstractNumId w:val="20"/>
  </w:num>
  <w:num w:numId="20">
    <w:abstractNumId w:val="36"/>
  </w:num>
  <w:num w:numId="21">
    <w:abstractNumId w:val="38"/>
  </w:num>
  <w:num w:numId="22">
    <w:abstractNumId w:val="28"/>
  </w:num>
  <w:num w:numId="23">
    <w:abstractNumId w:val="24"/>
  </w:num>
  <w:num w:numId="24">
    <w:abstractNumId w:val="25"/>
  </w:num>
  <w:num w:numId="25">
    <w:abstractNumId w:val="29"/>
  </w:num>
  <w:num w:numId="26">
    <w:abstractNumId w:val="23"/>
  </w:num>
  <w:num w:numId="27">
    <w:abstractNumId w:val="31"/>
  </w:num>
  <w:num w:numId="28">
    <w:abstractNumId w:val="31"/>
  </w:num>
  <w:num w:numId="29">
    <w:abstractNumId w:val="31"/>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79F4"/>
    <w:rsid w:val="00000AD2"/>
    <w:rsid w:val="000016FF"/>
    <w:rsid w:val="0000442D"/>
    <w:rsid w:val="00010B0B"/>
    <w:rsid w:val="00010D54"/>
    <w:rsid w:val="000125D6"/>
    <w:rsid w:val="000144B4"/>
    <w:rsid w:val="00016D7D"/>
    <w:rsid w:val="00017C28"/>
    <w:rsid w:val="0002147A"/>
    <w:rsid w:val="00022676"/>
    <w:rsid w:val="000252D5"/>
    <w:rsid w:val="0002596D"/>
    <w:rsid w:val="00030735"/>
    <w:rsid w:val="00031318"/>
    <w:rsid w:val="0003152E"/>
    <w:rsid w:val="0003218C"/>
    <w:rsid w:val="000338B7"/>
    <w:rsid w:val="00037AFE"/>
    <w:rsid w:val="00044B2D"/>
    <w:rsid w:val="000471FF"/>
    <w:rsid w:val="00050E41"/>
    <w:rsid w:val="00054B80"/>
    <w:rsid w:val="000559B2"/>
    <w:rsid w:val="00055D88"/>
    <w:rsid w:val="0005610C"/>
    <w:rsid w:val="000575CA"/>
    <w:rsid w:val="0006642D"/>
    <w:rsid w:val="000668E1"/>
    <w:rsid w:val="00072551"/>
    <w:rsid w:val="00075BE6"/>
    <w:rsid w:val="000763E3"/>
    <w:rsid w:val="0007775A"/>
    <w:rsid w:val="0008317C"/>
    <w:rsid w:val="00084A79"/>
    <w:rsid w:val="0008623C"/>
    <w:rsid w:val="00087249"/>
    <w:rsid w:val="00090D47"/>
    <w:rsid w:val="000936C1"/>
    <w:rsid w:val="000A0258"/>
    <w:rsid w:val="000A4662"/>
    <w:rsid w:val="000A4CB2"/>
    <w:rsid w:val="000A5944"/>
    <w:rsid w:val="000A5FDB"/>
    <w:rsid w:val="000B08AF"/>
    <w:rsid w:val="000B1CB8"/>
    <w:rsid w:val="000B5060"/>
    <w:rsid w:val="000D1503"/>
    <w:rsid w:val="000D1C62"/>
    <w:rsid w:val="000D2B70"/>
    <w:rsid w:val="000E4555"/>
    <w:rsid w:val="000E570F"/>
    <w:rsid w:val="000E6166"/>
    <w:rsid w:val="000F1FD8"/>
    <w:rsid w:val="000F3CE9"/>
    <w:rsid w:val="000F3FA9"/>
    <w:rsid w:val="000F42D0"/>
    <w:rsid w:val="001046B5"/>
    <w:rsid w:val="00107E5C"/>
    <w:rsid w:val="00110221"/>
    <w:rsid w:val="00112F28"/>
    <w:rsid w:val="00117C2D"/>
    <w:rsid w:val="00120143"/>
    <w:rsid w:val="001203EC"/>
    <w:rsid w:val="0012217C"/>
    <w:rsid w:val="00124C9E"/>
    <w:rsid w:val="0012612E"/>
    <w:rsid w:val="0013006E"/>
    <w:rsid w:val="0013008A"/>
    <w:rsid w:val="001303E0"/>
    <w:rsid w:val="00132351"/>
    <w:rsid w:val="00137840"/>
    <w:rsid w:val="00140115"/>
    <w:rsid w:val="00142204"/>
    <w:rsid w:val="00147DD4"/>
    <w:rsid w:val="00151E20"/>
    <w:rsid w:val="00153AD7"/>
    <w:rsid w:val="001573F8"/>
    <w:rsid w:val="0017075E"/>
    <w:rsid w:val="00180A8E"/>
    <w:rsid w:val="00180BC3"/>
    <w:rsid w:val="00185EFE"/>
    <w:rsid w:val="001908CE"/>
    <w:rsid w:val="001918E9"/>
    <w:rsid w:val="00197CA9"/>
    <w:rsid w:val="001A158F"/>
    <w:rsid w:val="001A32ED"/>
    <w:rsid w:val="001A333B"/>
    <w:rsid w:val="001A3BBC"/>
    <w:rsid w:val="001A5BFA"/>
    <w:rsid w:val="001B19E4"/>
    <w:rsid w:val="001B3067"/>
    <w:rsid w:val="001C0DFA"/>
    <w:rsid w:val="001C322D"/>
    <w:rsid w:val="001C51CC"/>
    <w:rsid w:val="001C6496"/>
    <w:rsid w:val="001C78B2"/>
    <w:rsid w:val="001D1E58"/>
    <w:rsid w:val="001E0300"/>
    <w:rsid w:val="001E16C9"/>
    <w:rsid w:val="001E6C14"/>
    <w:rsid w:val="001E7EA0"/>
    <w:rsid w:val="001F1DFB"/>
    <w:rsid w:val="001F2C23"/>
    <w:rsid w:val="001F56C2"/>
    <w:rsid w:val="001F597A"/>
    <w:rsid w:val="001F6AC0"/>
    <w:rsid w:val="00204938"/>
    <w:rsid w:val="002065ED"/>
    <w:rsid w:val="00206843"/>
    <w:rsid w:val="00207A99"/>
    <w:rsid w:val="00210090"/>
    <w:rsid w:val="00211850"/>
    <w:rsid w:val="0021323E"/>
    <w:rsid w:val="00213868"/>
    <w:rsid w:val="00213BE1"/>
    <w:rsid w:val="00215C11"/>
    <w:rsid w:val="002204C5"/>
    <w:rsid w:val="00221348"/>
    <w:rsid w:val="0022158F"/>
    <w:rsid w:val="00223BEF"/>
    <w:rsid w:val="002243EB"/>
    <w:rsid w:val="002256F8"/>
    <w:rsid w:val="0022752E"/>
    <w:rsid w:val="0023697C"/>
    <w:rsid w:val="0024283C"/>
    <w:rsid w:val="0024587C"/>
    <w:rsid w:val="00246CEE"/>
    <w:rsid w:val="002522A5"/>
    <w:rsid w:val="002523E5"/>
    <w:rsid w:val="00252DAF"/>
    <w:rsid w:val="00253FB1"/>
    <w:rsid w:val="0026158F"/>
    <w:rsid w:val="00264A5A"/>
    <w:rsid w:val="00265B26"/>
    <w:rsid w:val="00270010"/>
    <w:rsid w:val="0027234C"/>
    <w:rsid w:val="00272D87"/>
    <w:rsid w:val="00273890"/>
    <w:rsid w:val="00276E40"/>
    <w:rsid w:val="00280103"/>
    <w:rsid w:val="00282DED"/>
    <w:rsid w:val="002863E7"/>
    <w:rsid w:val="002908A2"/>
    <w:rsid w:val="00290F71"/>
    <w:rsid w:val="00291331"/>
    <w:rsid w:val="00295604"/>
    <w:rsid w:val="00296CFE"/>
    <w:rsid w:val="00297227"/>
    <w:rsid w:val="002A1341"/>
    <w:rsid w:val="002A5720"/>
    <w:rsid w:val="002A58A5"/>
    <w:rsid w:val="002B3AD7"/>
    <w:rsid w:val="002B6768"/>
    <w:rsid w:val="002B73AA"/>
    <w:rsid w:val="002C1C02"/>
    <w:rsid w:val="002C30A0"/>
    <w:rsid w:val="002C4DC2"/>
    <w:rsid w:val="002C7688"/>
    <w:rsid w:val="002D1F46"/>
    <w:rsid w:val="002D5E47"/>
    <w:rsid w:val="002D5FD1"/>
    <w:rsid w:val="002D6921"/>
    <w:rsid w:val="002E5221"/>
    <w:rsid w:val="002F1887"/>
    <w:rsid w:val="002F1E14"/>
    <w:rsid w:val="002F35E0"/>
    <w:rsid w:val="002F46C9"/>
    <w:rsid w:val="002F566C"/>
    <w:rsid w:val="002F5A9B"/>
    <w:rsid w:val="002F5CC0"/>
    <w:rsid w:val="00305771"/>
    <w:rsid w:val="00311607"/>
    <w:rsid w:val="0031364D"/>
    <w:rsid w:val="00315A7F"/>
    <w:rsid w:val="0031688F"/>
    <w:rsid w:val="0031723E"/>
    <w:rsid w:val="00320FC4"/>
    <w:rsid w:val="003221C8"/>
    <w:rsid w:val="00322805"/>
    <w:rsid w:val="00324C23"/>
    <w:rsid w:val="00326CD7"/>
    <w:rsid w:val="003307FE"/>
    <w:rsid w:val="00331B53"/>
    <w:rsid w:val="00331F2C"/>
    <w:rsid w:val="00332B0E"/>
    <w:rsid w:val="00333100"/>
    <w:rsid w:val="00334530"/>
    <w:rsid w:val="0034137D"/>
    <w:rsid w:val="00345B0A"/>
    <w:rsid w:val="00347F02"/>
    <w:rsid w:val="0035349B"/>
    <w:rsid w:val="00353B0C"/>
    <w:rsid w:val="00354DA7"/>
    <w:rsid w:val="00356350"/>
    <w:rsid w:val="0035790D"/>
    <w:rsid w:val="00365C9A"/>
    <w:rsid w:val="00366009"/>
    <w:rsid w:val="0036654D"/>
    <w:rsid w:val="00370FFB"/>
    <w:rsid w:val="00372FF2"/>
    <w:rsid w:val="003744A3"/>
    <w:rsid w:val="003751F4"/>
    <w:rsid w:val="00377A08"/>
    <w:rsid w:val="00382179"/>
    <w:rsid w:val="003946E6"/>
    <w:rsid w:val="003A2651"/>
    <w:rsid w:val="003A4591"/>
    <w:rsid w:val="003A4C8C"/>
    <w:rsid w:val="003A64C0"/>
    <w:rsid w:val="003A7154"/>
    <w:rsid w:val="003B1963"/>
    <w:rsid w:val="003B531B"/>
    <w:rsid w:val="003B5DA8"/>
    <w:rsid w:val="003C0137"/>
    <w:rsid w:val="003C0627"/>
    <w:rsid w:val="003C1D72"/>
    <w:rsid w:val="003C72B9"/>
    <w:rsid w:val="003D2708"/>
    <w:rsid w:val="003D6ACA"/>
    <w:rsid w:val="003D7178"/>
    <w:rsid w:val="003D7466"/>
    <w:rsid w:val="003E2D08"/>
    <w:rsid w:val="003E3D98"/>
    <w:rsid w:val="003E4000"/>
    <w:rsid w:val="003E67C2"/>
    <w:rsid w:val="003F1CC4"/>
    <w:rsid w:val="003F4FB9"/>
    <w:rsid w:val="003F6852"/>
    <w:rsid w:val="004054CF"/>
    <w:rsid w:val="00406625"/>
    <w:rsid w:val="004100C9"/>
    <w:rsid w:val="0041046D"/>
    <w:rsid w:val="00413B8B"/>
    <w:rsid w:val="00416A34"/>
    <w:rsid w:val="004227A6"/>
    <w:rsid w:val="00424031"/>
    <w:rsid w:val="00424765"/>
    <w:rsid w:val="00425FAE"/>
    <w:rsid w:val="004269A8"/>
    <w:rsid w:val="00434155"/>
    <w:rsid w:val="00435259"/>
    <w:rsid w:val="00435AF4"/>
    <w:rsid w:val="004379A7"/>
    <w:rsid w:val="0044459C"/>
    <w:rsid w:val="00446224"/>
    <w:rsid w:val="00446C92"/>
    <w:rsid w:val="00451EB3"/>
    <w:rsid w:val="004609C8"/>
    <w:rsid w:val="00464056"/>
    <w:rsid w:val="00466E45"/>
    <w:rsid w:val="00466F0E"/>
    <w:rsid w:val="00467A5B"/>
    <w:rsid w:val="004722CA"/>
    <w:rsid w:val="00475797"/>
    <w:rsid w:val="00476D4C"/>
    <w:rsid w:val="0048084A"/>
    <w:rsid w:val="00482E15"/>
    <w:rsid w:val="004846FF"/>
    <w:rsid w:val="00485658"/>
    <w:rsid w:val="00486C05"/>
    <w:rsid w:val="004870B2"/>
    <w:rsid w:val="00487207"/>
    <w:rsid w:val="004A1E0A"/>
    <w:rsid w:val="004A4053"/>
    <w:rsid w:val="004A7D78"/>
    <w:rsid w:val="004A7FA9"/>
    <w:rsid w:val="004B427B"/>
    <w:rsid w:val="004B6062"/>
    <w:rsid w:val="004B671A"/>
    <w:rsid w:val="004B6A86"/>
    <w:rsid w:val="004C0970"/>
    <w:rsid w:val="004C4419"/>
    <w:rsid w:val="004C5955"/>
    <w:rsid w:val="004C6128"/>
    <w:rsid w:val="004C671A"/>
    <w:rsid w:val="004C6E15"/>
    <w:rsid w:val="004D2375"/>
    <w:rsid w:val="004D34E6"/>
    <w:rsid w:val="004D6574"/>
    <w:rsid w:val="004E1475"/>
    <w:rsid w:val="004E7FBB"/>
    <w:rsid w:val="004F2642"/>
    <w:rsid w:val="004F6FBC"/>
    <w:rsid w:val="004F7AFC"/>
    <w:rsid w:val="005033A4"/>
    <w:rsid w:val="00505447"/>
    <w:rsid w:val="005107AB"/>
    <w:rsid w:val="00521C11"/>
    <w:rsid w:val="00525D39"/>
    <w:rsid w:val="00530ED0"/>
    <w:rsid w:val="0053611B"/>
    <w:rsid w:val="00536A14"/>
    <w:rsid w:val="00537CD7"/>
    <w:rsid w:val="00546AC6"/>
    <w:rsid w:val="0055077A"/>
    <w:rsid w:val="005541BE"/>
    <w:rsid w:val="00555958"/>
    <w:rsid w:val="00555E5A"/>
    <w:rsid w:val="005578DE"/>
    <w:rsid w:val="005620EF"/>
    <w:rsid w:val="00562602"/>
    <w:rsid w:val="0057003D"/>
    <w:rsid w:val="005711B0"/>
    <w:rsid w:val="005715E6"/>
    <w:rsid w:val="00571730"/>
    <w:rsid w:val="00577426"/>
    <w:rsid w:val="00577EB3"/>
    <w:rsid w:val="00580521"/>
    <w:rsid w:val="00580FDF"/>
    <w:rsid w:val="0058458D"/>
    <w:rsid w:val="00586227"/>
    <w:rsid w:val="005874FD"/>
    <w:rsid w:val="00590620"/>
    <w:rsid w:val="0059239C"/>
    <w:rsid w:val="00594820"/>
    <w:rsid w:val="005A68BF"/>
    <w:rsid w:val="005B1246"/>
    <w:rsid w:val="005B1B04"/>
    <w:rsid w:val="005B1D51"/>
    <w:rsid w:val="005B4BF2"/>
    <w:rsid w:val="005B7A3F"/>
    <w:rsid w:val="005C404B"/>
    <w:rsid w:val="005C5FCD"/>
    <w:rsid w:val="005C7128"/>
    <w:rsid w:val="005D054C"/>
    <w:rsid w:val="005D0B4C"/>
    <w:rsid w:val="005D333B"/>
    <w:rsid w:val="005D3506"/>
    <w:rsid w:val="005D5979"/>
    <w:rsid w:val="005D7BD1"/>
    <w:rsid w:val="005E3437"/>
    <w:rsid w:val="005E3C50"/>
    <w:rsid w:val="005E6BEB"/>
    <w:rsid w:val="005F5F0C"/>
    <w:rsid w:val="00600B18"/>
    <w:rsid w:val="0060254B"/>
    <w:rsid w:val="00603BC2"/>
    <w:rsid w:val="0060552F"/>
    <w:rsid w:val="006109FF"/>
    <w:rsid w:val="006123C4"/>
    <w:rsid w:val="0061289E"/>
    <w:rsid w:val="0061292E"/>
    <w:rsid w:val="006137E6"/>
    <w:rsid w:val="00616B40"/>
    <w:rsid w:val="00616CDE"/>
    <w:rsid w:val="00626F3D"/>
    <w:rsid w:val="00632F4C"/>
    <w:rsid w:val="00633CB0"/>
    <w:rsid w:val="0063516D"/>
    <w:rsid w:val="006356B2"/>
    <w:rsid w:val="0063797A"/>
    <w:rsid w:val="00642319"/>
    <w:rsid w:val="006456B3"/>
    <w:rsid w:val="006467E8"/>
    <w:rsid w:val="006472B0"/>
    <w:rsid w:val="006520A9"/>
    <w:rsid w:val="00655A2B"/>
    <w:rsid w:val="006561FC"/>
    <w:rsid w:val="0065777E"/>
    <w:rsid w:val="00663CBB"/>
    <w:rsid w:val="00665F08"/>
    <w:rsid w:val="0067121F"/>
    <w:rsid w:val="00671F8D"/>
    <w:rsid w:val="006738D2"/>
    <w:rsid w:val="00675930"/>
    <w:rsid w:val="00681A79"/>
    <w:rsid w:val="006834E4"/>
    <w:rsid w:val="00685070"/>
    <w:rsid w:val="00693BC0"/>
    <w:rsid w:val="00696DE0"/>
    <w:rsid w:val="006A1771"/>
    <w:rsid w:val="006A2E1B"/>
    <w:rsid w:val="006A3436"/>
    <w:rsid w:val="006A3B42"/>
    <w:rsid w:val="006A796E"/>
    <w:rsid w:val="006B05E1"/>
    <w:rsid w:val="006B1517"/>
    <w:rsid w:val="006B29AA"/>
    <w:rsid w:val="006B2A4C"/>
    <w:rsid w:val="006B5A31"/>
    <w:rsid w:val="006B5CC5"/>
    <w:rsid w:val="006C499F"/>
    <w:rsid w:val="006C56EA"/>
    <w:rsid w:val="006C590E"/>
    <w:rsid w:val="006C7235"/>
    <w:rsid w:val="006D5C09"/>
    <w:rsid w:val="006D6A0E"/>
    <w:rsid w:val="006F0B08"/>
    <w:rsid w:val="006F2297"/>
    <w:rsid w:val="006F5615"/>
    <w:rsid w:val="00703186"/>
    <w:rsid w:val="007054B8"/>
    <w:rsid w:val="00711AD2"/>
    <w:rsid w:val="007172DB"/>
    <w:rsid w:val="0071730E"/>
    <w:rsid w:val="00723D93"/>
    <w:rsid w:val="00724383"/>
    <w:rsid w:val="007243F9"/>
    <w:rsid w:val="00725359"/>
    <w:rsid w:val="007332B3"/>
    <w:rsid w:val="0073407E"/>
    <w:rsid w:val="00734EF0"/>
    <w:rsid w:val="00736D6D"/>
    <w:rsid w:val="00736EB2"/>
    <w:rsid w:val="00736F1C"/>
    <w:rsid w:val="0073774F"/>
    <w:rsid w:val="00740293"/>
    <w:rsid w:val="0074385E"/>
    <w:rsid w:val="00746B8A"/>
    <w:rsid w:val="007500F6"/>
    <w:rsid w:val="00756016"/>
    <w:rsid w:val="00756EF9"/>
    <w:rsid w:val="007577AF"/>
    <w:rsid w:val="007641CD"/>
    <w:rsid w:val="00773971"/>
    <w:rsid w:val="00774648"/>
    <w:rsid w:val="007746C2"/>
    <w:rsid w:val="00774C35"/>
    <w:rsid w:val="00782ADD"/>
    <w:rsid w:val="00783B77"/>
    <w:rsid w:val="007849EF"/>
    <w:rsid w:val="00790432"/>
    <w:rsid w:val="00791A12"/>
    <w:rsid w:val="00795EDE"/>
    <w:rsid w:val="007A4C0D"/>
    <w:rsid w:val="007A5BB7"/>
    <w:rsid w:val="007B7D07"/>
    <w:rsid w:val="007C3003"/>
    <w:rsid w:val="007D316D"/>
    <w:rsid w:val="007D45F2"/>
    <w:rsid w:val="007D4F5A"/>
    <w:rsid w:val="007E0970"/>
    <w:rsid w:val="007E3743"/>
    <w:rsid w:val="007E5D63"/>
    <w:rsid w:val="007E6996"/>
    <w:rsid w:val="007F09C9"/>
    <w:rsid w:val="00800D87"/>
    <w:rsid w:val="00803A9F"/>
    <w:rsid w:val="00805102"/>
    <w:rsid w:val="00805268"/>
    <w:rsid w:val="008063E8"/>
    <w:rsid w:val="00806424"/>
    <w:rsid w:val="008124DE"/>
    <w:rsid w:val="00815AA3"/>
    <w:rsid w:val="008178F8"/>
    <w:rsid w:val="00821B79"/>
    <w:rsid w:val="00822287"/>
    <w:rsid w:val="008227F9"/>
    <w:rsid w:val="008230FF"/>
    <w:rsid w:val="008245FB"/>
    <w:rsid w:val="00826E12"/>
    <w:rsid w:val="00830B75"/>
    <w:rsid w:val="008328DC"/>
    <w:rsid w:val="00835233"/>
    <w:rsid w:val="00842DFE"/>
    <w:rsid w:val="00843AFA"/>
    <w:rsid w:val="00846C29"/>
    <w:rsid w:val="008473A1"/>
    <w:rsid w:val="008520F5"/>
    <w:rsid w:val="0085212A"/>
    <w:rsid w:val="00854AE1"/>
    <w:rsid w:val="00855E27"/>
    <w:rsid w:val="0085692E"/>
    <w:rsid w:val="0086198E"/>
    <w:rsid w:val="0086282A"/>
    <w:rsid w:val="0086385E"/>
    <w:rsid w:val="008662A7"/>
    <w:rsid w:val="00867AEF"/>
    <w:rsid w:val="008718E9"/>
    <w:rsid w:val="00874BC1"/>
    <w:rsid w:val="00874C17"/>
    <w:rsid w:val="008804C0"/>
    <w:rsid w:val="00886CC4"/>
    <w:rsid w:val="00890B05"/>
    <w:rsid w:val="0089279F"/>
    <w:rsid w:val="00894862"/>
    <w:rsid w:val="008976ED"/>
    <w:rsid w:val="008A0D06"/>
    <w:rsid w:val="008A0D33"/>
    <w:rsid w:val="008A643A"/>
    <w:rsid w:val="008A6D01"/>
    <w:rsid w:val="008B01DC"/>
    <w:rsid w:val="008B2514"/>
    <w:rsid w:val="008B52C4"/>
    <w:rsid w:val="008B548E"/>
    <w:rsid w:val="008B770D"/>
    <w:rsid w:val="008C1A1E"/>
    <w:rsid w:val="008C2DA8"/>
    <w:rsid w:val="008C37F8"/>
    <w:rsid w:val="008C41DF"/>
    <w:rsid w:val="008C579F"/>
    <w:rsid w:val="008D1B9F"/>
    <w:rsid w:val="008D65EA"/>
    <w:rsid w:val="008E047D"/>
    <w:rsid w:val="008E0F51"/>
    <w:rsid w:val="008E1654"/>
    <w:rsid w:val="008E2481"/>
    <w:rsid w:val="008E3C3F"/>
    <w:rsid w:val="008E45A9"/>
    <w:rsid w:val="008E4AAB"/>
    <w:rsid w:val="008E5CAA"/>
    <w:rsid w:val="00901273"/>
    <w:rsid w:val="00906126"/>
    <w:rsid w:val="00916490"/>
    <w:rsid w:val="00916C9D"/>
    <w:rsid w:val="00923D49"/>
    <w:rsid w:val="0092627A"/>
    <w:rsid w:val="00932E95"/>
    <w:rsid w:val="00933AA5"/>
    <w:rsid w:val="00933E4B"/>
    <w:rsid w:val="009363EF"/>
    <w:rsid w:val="00936FF9"/>
    <w:rsid w:val="00943C4D"/>
    <w:rsid w:val="00944BC8"/>
    <w:rsid w:val="009509FB"/>
    <w:rsid w:val="00950FB3"/>
    <w:rsid w:val="00954B41"/>
    <w:rsid w:val="0096281A"/>
    <w:rsid w:val="00963C76"/>
    <w:rsid w:val="00964B06"/>
    <w:rsid w:val="00966996"/>
    <w:rsid w:val="009710F3"/>
    <w:rsid w:val="0097303D"/>
    <w:rsid w:val="00976372"/>
    <w:rsid w:val="009805AF"/>
    <w:rsid w:val="00983FB0"/>
    <w:rsid w:val="00984DDE"/>
    <w:rsid w:val="00985B8C"/>
    <w:rsid w:val="009872EA"/>
    <w:rsid w:val="00987548"/>
    <w:rsid w:val="009918AE"/>
    <w:rsid w:val="00995458"/>
    <w:rsid w:val="00995BD3"/>
    <w:rsid w:val="00996D1B"/>
    <w:rsid w:val="0099770E"/>
    <w:rsid w:val="009A1271"/>
    <w:rsid w:val="009A7CA2"/>
    <w:rsid w:val="009B12C3"/>
    <w:rsid w:val="009B5668"/>
    <w:rsid w:val="009C5DB8"/>
    <w:rsid w:val="009C61B1"/>
    <w:rsid w:val="009D0868"/>
    <w:rsid w:val="009D11FD"/>
    <w:rsid w:val="009D2D06"/>
    <w:rsid w:val="009D3948"/>
    <w:rsid w:val="009D7362"/>
    <w:rsid w:val="009E0136"/>
    <w:rsid w:val="009E062F"/>
    <w:rsid w:val="009E0654"/>
    <w:rsid w:val="009E0E0E"/>
    <w:rsid w:val="009E3135"/>
    <w:rsid w:val="009E733F"/>
    <w:rsid w:val="009F4946"/>
    <w:rsid w:val="009F50E3"/>
    <w:rsid w:val="009F7078"/>
    <w:rsid w:val="00A0273A"/>
    <w:rsid w:val="00A0654B"/>
    <w:rsid w:val="00A0738F"/>
    <w:rsid w:val="00A11073"/>
    <w:rsid w:val="00A14B4F"/>
    <w:rsid w:val="00A205D4"/>
    <w:rsid w:val="00A22F9F"/>
    <w:rsid w:val="00A23DBD"/>
    <w:rsid w:val="00A243E7"/>
    <w:rsid w:val="00A2765E"/>
    <w:rsid w:val="00A30CEE"/>
    <w:rsid w:val="00A31ABF"/>
    <w:rsid w:val="00A31C1A"/>
    <w:rsid w:val="00A32036"/>
    <w:rsid w:val="00A325AF"/>
    <w:rsid w:val="00A37911"/>
    <w:rsid w:val="00A47BD2"/>
    <w:rsid w:val="00A5125C"/>
    <w:rsid w:val="00A536CB"/>
    <w:rsid w:val="00A5465F"/>
    <w:rsid w:val="00A615E6"/>
    <w:rsid w:val="00A71B4A"/>
    <w:rsid w:val="00A74744"/>
    <w:rsid w:val="00A75505"/>
    <w:rsid w:val="00A77246"/>
    <w:rsid w:val="00A82D4F"/>
    <w:rsid w:val="00A835CE"/>
    <w:rsid w:val="00A83ED5"/>
    <w:rsid w:val="00A96E21"/>
    <w:rsid w:val="00AA1F28"/>
    <w:rsid w:val="00AA3F95"/>
    <w:rsid w:val="00AB2A2F"/>
    <w:rsid w:val="00AC565B"/>
    <w:rsid w:val="00AC5F4F"/>
    <w:rsid w:val="00AC76E9"/>
    <w:rsid w:val="00AD26FD"/>
    <w:rsid w:val="00AD56E4"/>
    <w:rsid w:val="00AD62F2"/>
    <w:rsid w:val="00AE01E9"/>
    <w:rsid w:val="00AE3258"/>
    <w:rsid w:val="00AF5DA2"/>
    <w:rsid w:val="00AF74AF"/>
    <w:rsid w:val="00B00418"/>
    <w:rsid w:val="00B00B7A"/>
    <w:rsid w:val="00B00CB0"/>
    <w:rsid w:val="00B03E23"/>
    <w:rsid w:val="00B04AF0"/>
    <w:rsid w:val="00B05148"/>
    <w:rsid w:val="00B07EE9"/>
    <w:rsid w:val="00B10F54"/>
    <w:rsid w:val="00B12AB6"/>
    <w:rsid w:val="00B15B9F"/>
    <w:rsid w:val="00B15FFF"/>
    <w:rsid w:val="00B22794"/>
    <w:rsid w:val="00B23A65"/>
    <w:rsid w:val="00B24CE9"/>
    <w:rsid w:val="00B267D9"/>
    <w:rsid w:val="00B3007A"/>
    <w:rsid w:val="00B34B5E"/>
    <w:rsid w:val="00B35F7B"/>
    <w:rsid w:val="00B41137"/>
    <w:rsid w:val="00B432F6"/>
    <w:rsid w:val="00B5392B"/>
    <w:rsid w:val="00B57050"/>
    <w:rsid w:val="00B618A7"/>
    <w:rsid w:val="00B628B7"/>
    <w:rsid w:val="00B65FE4"/>
    <w:rsid w:val="00B675D6"/>
    <w:rsid w:val="00B73B8B"/>
    <w:rsid w:val="00B76611"/>
    <w:rsid w:val="00B7793D"/>
    <w:rsid w:val="00B839CB"/>
    <w:rsid w:val="00B8481A"/>
    <w:rsid w:val="00B914F6"/>
    <w:rsid w:val="00B916B7"/>
    <w:rsid w:val="00B92F03"/>
    <w:rsid w:val="00B940F2"/>
    <w:rsid w:val="00B95A7C"/>
    <w:rsid w:val="00BA1AB1"/>
    <w:rsid w:val="00BA5073"/>
    <w:rsid w:val="00BA6976"/>
    <w:rsid w:val="00BA797A"/>
    <w:rsid w:val="00BB2D0E"/>
    <w:rsid w:val="00BB41F1"/>
    <w:rsid w:val="00BB4D1A"/>
    <w:rsid w:val="00BB54F5"/>
    <w:rsid w:val="00BB6A42"/>
    <w:rsid w:val="00BC15C8"/>
    <w:rsid w:val="00BC23E2"/>
    <w:rsid w:val="00BD10CB"/>
    <w:rsid w:val="00BD1BD7"/>
    <w:rsid w:val="00BD4FD1"/>
    <w:rsid w:val="00BE1B92"/>
    <w:rsid w:val="00BE71A5"/>
    <w:rsid w:val="00BF1B03"/>
    <w:rsid w:val="00BF3F45"/>
    <w:rsid w:val="00BF49F7"/>
    <w:rsid w:val="00BF61EE"/>
    <w:rsid w:val="00BF6E55"/>
    <w:rsid w:val="00C003DA"/>
    <w:rsid w:val="00C063D6"/>
    <w:rsid w:val="00C07B9C"/>
    <w:rsid w:val="00C10FB8"/>
    <w:rsid w:val="00C144D1"/>
    <w:rsid w:val="00C14DBD"/>
    <w:rsid w:val="00C2144F"/>
    <w:rsid w:val="00C24F06"/>
    <w:rsid w:val="00C25768"/>
    <w:rsid w:val="00C30FAD"/>
    <w:rsid w:val="00C31080"/>
    <w:rsid w:val="00C32F06"/>
    <w:rsid w:val="00C42519"/>
    <w:rsid w:val="00C47C34"/>
    <w:rsid w:val="00C50FBF"/>
    <w:rsid w:val="00C561C5"/>
    <w:rsid w:val="00C57D79"/>
    <w:rsid w:val="00C6148F"/>
    <w:rsid w:val="00C61B1D"/>
    <w:rsid w:val="00C6283A"/>
    <w:rsid w:val="00C748BE"/>
    <w:rsid w:val="00C76ED0"/>
    <w:rsid w:val="00C77D8A"/>
    <w:rsid w:val="00C80320"/>
    <w:rsid w:val="00C84F39"/>
    <w:rsid w:val="00C87007"/>
    <w:rsid w:val="00C90ABE"/>
    <w:rsid w:val="00C920A1"/>
    <w:rsid w:val="00CA21E6"/>
    <w:rsid w:val="00CA3CF4"/>
    <w:rsid w:val="00CA40D9"/>
    <w:rsid w:val="00CA4981"/>
    <w:rsid w:val="00CB14FA"/>
    <w:rsid w:val="00CB1A2F"/>
    <w:rsid w:val="00CB1EA7"/>
    <w:rsid w:val="00CB32A0"/>
    <w:rsid w:val="00CB378F"/>
    <w:rsid w:val="00CB41CC"/>
    <w:rsid w:val="00CB6421"/>
    <w:rsid w:val="00CB74D6"/>
    <w:rsid w:val="00CD1F7F"/>
    <w:rsid w:val="00CD3AE7"/>
    <w:rsid w:val="00CE14AF"/>
    <w:rsid w:val="00CE4703"/>
    <w:rsid w:val="00CE6D46"/>
    <w:rsid w:val="00CF0398"/>
    <w:rsid w:val="00CF0AF4"/>
    <w:rsid w:val="00CF0DE8"/>
    <w:rsid w:val="00CF2972"/>
    <w:rsid w:val="00CF3824"/>
    <w:rsid w:val="00CF4AB6"/>
    <w:rsid w:val="00D00BA1"/>
    <w:rsid w:val="00D04D4D"/>
    <w:rsid w:val="00D05FC6"/>
    <w:rsid w:val="00D07846"/>
    <w:rsid w:val="00D1020C"/>
    <w:rsid w:val="00D17782"/>
    <w:rsid w:val="00D20936"/>
    <w:rsid w:val="00D21AE4"/>
    <w:rsid w:val="00D23094"/>
    <w:rsid w:val="00D233F2"/>
    <w:rsid w:val="00D24960"/>
    <w:rsid w:val="00D31512"/>
    <w:rsid w:val="00D328B4"/>
    <w:rsid w:val="00D32F25"/>
    <w:rsid w:val="00D33E95"/>
    <w:rsid w:val="00D341EE"/>
    <w:rsid w:val="00D41662"/>
    <w:rsid w:val="00D47114"/>
    <w:rsid w:val="00D51A47"/>
    <w:rsid w:val="00D5334B"/>
    <w:rsid w:val="00D54E11"/>
    <w:rsid w:val="00D554A8"/>
    <w:rsid w:val="00D5768B"/>
    <w:rsid w:val="00D61D76"/>
    <w:rsid w:val="00D62185"/>
    <w:rsid w:val="00D64766"/>
    <w:rsid w:val="00D650CD"/>
    <w:rsid w:val="00D66011"/>
    <w:rsid w:val="00D6601E"/>
    <w:rsid w:val="00D67E9E"/>
    <w:rsid w:val="00D70D84"/>
    <w:rsid w:val="00D721EE"/>
    <w:rsid w:val="00D75D3E"/>
    <w:rsid w:val="00D80C12"/>
    <w:rsid w:val="00D81947"/>
    <w:rsid w:val="00D941EB"/>
    <w:rsid w:val="00D97C96"/>
    <w:rsid w:val="00DA1076"/>
    <w:rsid w:val="00DA46B8"/>
    <w:rsid w:val="00DA7D63"/>
    <w:rsid w:val="00DB01BA"/>
    <w:rsid w:val="00DB79F4"/>
    <w:rsid w:val="00DC0E29"/>
    <w:rsid w:val="00DC1242"/>
    <w:rsid w:val="00DC2FA6"/>
    <w:rsid w:val="00DC6354"/>
    <w:rsid w:val="00DD38CC"/>
    <w:rsid w:val="00DE49BF"/>
    <w:rsid w:val="00DE548A"/>
    <w:rsid w:val="00DF4434"/>
    <w:rsid w:val="00DF5C7D"/>
    <w:rsid w:val="00DF7CA4"/>
    <w:rsid w:val="00E01AE8"/>
    <w:rsid w:val="00E01DA2"/>
    <w:rsid w:val="00E02607"/>
    <w:rsid w:val="00E11010"/>
    <w:rsid w:val="00E11353"/>
    <w:rsid w:val="00E12528"/>
    <w:rsid w:val="00E2083C"/>
    <w:rsid w:val="00E20C46"/>
    <w:rsid w:val="00E21191"/>
    <w:rsid w:val="00E2268C"/>
    <w:rsid w:val="00E25F02"/>
    <w:rsid w:val="00E279B7"/>
    <w:rsid w:val="00E27E85"/>
    <w:rsid w:val="00E304B8"/>
    <w:rsid w:val="00E31BE4"/>
    <w:rsid w:val="00E32BF4"/>
    <w:rsid w:val="00E33A03"/>
    <w:rsid w:val="00E345AA"/>
    <w:rsid w:val="00E346C8"/>
    <w:rsid w:val="00E346E5"/>
    <w:rsid w:val="00E365A6"/>
    <w:rsid w:val="00E40937"/>
    <w:rsid w:val="00E4292E"/>
    <w:rsid w:val="00E442A5"/>
    <w:rsid w:val="00E50BA7"/>
    <w:rsid w:val="00E56522"/>
    <w:rsid w:val="00E579F9"/>
    <w:rsid w:val="00E57EF1"/>
    <w:rsid w:val="00E61AF5"/>
    <w:rsid w:val="00E6568F"/>
    <w:rsid w:val="00E70F38"/>
    <w:rsid w:val="00E716C4"/>
    <w:rsid w:val="00E7523D"/>
    <w:rsid w:val="00E77F04"/>
    <w:rsid w:val="00E77F80"/>
    <w:rsid w:val="00E809FC"/>
    <w:rsid w:val="00E80EE6"/>
    <w:rsid w:val="00E82C4D"/>
    <w:rsid w:val="00E82D66"/>
    <w:rsid w:val="00E84321"/>
    <w:rsid w:val="00E84672"/>
    <w:rsid w:val="00E85834"/>
    <w:rsid w:val="00E8760A"/>
    <w:rsid w:val="00E90956"/>
    <w:rsid w:val="00E97D46"/>
    <w:rsid w:val="00EA14A9"/>
    <w:rsid w:val="00EA29C7"/>
    <w:rsid w:val="00EA419E"/>
    <w:rsid w:val="00EA4EB9"/>
    <w:rsid w:val="00EA6306"/>
    <w:rsid w:val="00EB08EB"/>
    <w:rsid w:val="00EB1381"/>
    <w:rsid w:val="00EB4332"/>
    <w:rsid w:val="00EB4F38"/>
    <w:rsid w:val="00EB6EF7"/>
    <w:rsid w:val="00EC0F24"/>
    <w:rsid w:val="00EC6515"/>
    <w:rsid w:val="00EC6BC8"/>
    <w:rsid w:val="00EC6CD3"/>
    <w:rsid w:val="00EC7F33"/>
    <w:rsid w:val="00ED2E9A"/>
    <w:rsid w:val="00EF1837"/>
    <w:rsid w:val="00F00420"/>
    <w:rsid w:val="00F00B2A"/>
    <w:rsid w:val="00F011E7"/>
    <w:rsid w:val="00F05434"/>
    <w:rsid w:val="00F06BEA"/>
    <w:rsid w:val="00F109A8"/>
    <w:rsid w:val="00F13784"/>
    <w:rsid w:val="00F258B9"/>
    <w:rsid w:val="00F2594A"/>
    <w:rsid w:val="00F276AA"/>
    <w:rsid w:val="00F30C25"/>
    <w:rsid w:val="00F36027"/>
    <w:rsid w:val="00F37CF3"/>
    <w:rsid w:val="00F4055E"/>
    <w:rsid w:val="00F5026A"/>
    <w:rsid w:val="00F51C5C"/>
    <w:rsid w:val="00F523DC"/>
    <w:rsid w:val="00F61034"/>
    <w:rsid w:val="00F61767"/>
    <w:rsid w:val="00F621E2"/>
    <w:rsid w:val="00F62543"/>
    <w:rsid w:val="00F6418D"/>
    <w:rsid w:val="00F64D23"/>
    <w:rsid w:val="00F665A8"/>
    <w:rsid w:val="00F726B9"/>
    <w:rsid w:val="00F74411"/>
    <w:rsid w:val="00F75DF2"/>
    <w:rsid w:val="00F7772C"/>
    <w:rsid w:val="00F851E4"/>
    <w:rsid w:val="00F85ADA"/>
    <w:rsid w:val="00F85FCA"/>
    <w:rsid w:val="00F91327"/>
    <w:rsid w:val="00F92912"/>
    <w:rsid w:val="00F94AD8"/>
    <w:rsid w:val="00FA554C"/>
    <w:rsid w:val="00FA60F9"/>
    <w:rsid w:val="00FA6492"/>
    <w:rsid w:val="00FB16B1"/>
    <w:rsid w:val="00FB1E48"/>
    <w:rsid w:val="00FB2CBE"/>
    <w:rsid w:val="00FB5F4A"/>
    <w:rsid w:val="00FC33A2"/>
    <w:rsid w:val="00FC3AB4"/>
    <w:rsid w:val="00FC3B59"/>
    <w:rsid w:val="00FC5BD5"/>
    <w:rsid w:val="00FD08E8"/>
    <w:rsid w:val="00FD1B1C"/>
    <w:rsid w:val="00FD3A18"/>
    <w:rsid w:val="00FD6594"/>
    <w:rsid w:val="00FE007F"/>
    <w:rsid w:val="00FE3C11"/>
    <w:rsid w:val="00FE5600"/>
    <w:rsid w:val="00FE6114"/>
    <w:rsid w:val="00FF0454"/>
    <w:rsid w:val="00FF2B5D"/>
    <w:rsid w:val="00FF3A81"/>
    <w:rsid w:val="00FF42F1"/>
    <w:rsid w:val="00FF557C"/>
    <w:rsid w:val="00FF6D1B"/>
    <w:rsid w:val="00FF7E7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5:chartTrackingRefBased/>
  <w15:docId w15:val="{86180B05-2244-4405-B58D-F83D13A5AE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B79F4"/>
    <w:pPr>
      <w:widowControl w:val="0"/>
      <w:autoSpaceDE w:val="0"/>
      <w:autoSpaceDN w:val="0"/>
      <w:adjustRightInd w:val="0"/>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next w:val="Normalny"/>
    <w:link w:val="Nagwek1Znak"/>
    <w:autoRedefine/>
    <w:qFormat/>
    <w:rsid w:val="00E31BE4"/>
    <w:pPr>
      <w:keepNext/>
      <w:keepLines/>
      <w:widowControl/>
      <w:numPr>
        <w:numId w:val="5"/>
      </w:numPr>
      <w:autoSpaceDE/>
      <w:autoSpaceDN/>
      <w:adjustRightInd/>
      <w:spacing w:before="240" w:line="276" w:lineRule="auto"/>
      <w:outlineLvl w:val="0"/>
    </w:pPr>
    <w:rPr>
      <w:rFonts w:eastAsiaTheme="majorEastAsia" w:cstheme="majorBidi"/>
      <w:b/>
      <w:bCs/>
      <w:kern w:val="32"/>
      <w:sz w:val="26"/>
      <w:szCs w:val="32"/>
    </w:rPr>
  </w:style>
  <w:style w:type="paragraph" w:styleId="Nagwek2">
    <w:name w:val="heading 2"/>
    <w:basedOn w:val="Normalny"/>
    <w:next w:val="Normalny"/>
    <w:link w:val="Nagwek2Znak"/>
    <w:autoRedefine/>
    <w:uiPriority w:val="9"/>
    <w:unhideWhenUsed/>
    <w:qFormat/>
    <w:rsid w:val="000A5944"/>
    <w:pPr>
      <w:keepNext/>
      <w:keepLines/>
      <w:numPr>
        <w:ilvl w:val="1"/>
        <w:numId w:val="2"/>
      </w:numPr>
      <w:spacing w:before="40"/>
      <w:outlineLvl w:val="1"/>
    </w:pPr>
    <w:rPr>
      <w:rFonts w:eastAsiaTheme="majorEastAsia" w:cstheme="majorBidi"/>
      <w:b/>
      <w:szCs w:val="26"/>
    </w:rPr>
  </w:style>
  <w:style w:type="paragraph" w:styleId="Nagwek3">
    <w:name w:val="heading 3"/>
    <w:basedOn w:val="Normalny"/>
    <w:next w:val="Normalny"/>
    <w:link w:val="Nagwek3Znak"/>
    <w:autoRedefine/>
    <w:uiPriority w:val="9"/>
    <w:unhideWhenUsed/>
    <w:qFormat/>
    <w:rsid w:val="00366009"/>
    <w:pPr>
      <w:keepNext/>
      <w:keepLines/>
      <w:numPr>
        <w:ilvl w:val="2"/>
        <w:numId w:val="2"/>
      </w:numPr>
      <w:spacing w:before="40"/>
      <w:outlineLvl w:val="2"/>
    </w:pPr>
    <w:rPr>
      <w:rFonts w:eastAsiaTheme="majorEastAsia" w:cstheme="majorBidi"/>
      <w:b/>
      <w:sz w:val="22"/>
    </w:rPr>
  </w:style>
  <w:style w:type="paragraph" w:styleId="Nagwek4">
    <w:name w:val="heading 4"/>
    <w:basedOn w:val="Normalny"/>
    <w:next w:val="Normalny"/>
    <w:link w:val="Nagwek4Znak"/>
    <w:unhideWhenUsed/>
    <w:qFormat/>
    <w:rsid w:val="001A32ED"/>
    <w:pPr>
      <w:keepNext/>
      <w:keepLines/>
      <w:numPr>
        <w:ilvl w:val="3"/>
        <w:numId w:val="2"/>
      </w:numPr>
      <w:spacing w:before="40"/>
      <w:outlineLvl w:val="3"/>
    </w:pPr>
    <w:rPr>
      <w:rFonts w:ascii="Arial" w:eastAsiaTheme="majorEastAsia" w:hAnsi="Arial" w:cstheme="majorBidi"/>
      <w:b/>
      <w:iCs/>
      <w:sz w:val="22"/>
    </w:rPr>
  </w:style>
  <w:style w:type="paragraph" w:styleId="Nagwek5">
    <w:name w:val="heading 5"/>
    <w:aliases w:val="o"/>
    <w:basedOn w:val="Normalny"/>
    <w:next w:val="Normalny"/>
    <w:link w:val="Nagwek5Znak"/>
    <w:unhideWhenUsed/>
    <w:qFormat/>
    <w:rsid w:val="00B23A65"/>
    <w:pPr>
      <w:keepNext/>
      <w:keepLines/>
      <w:numPr>
        <w:ilvl w:val="4"/>
        <w:numId w:val="2"/>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unhideWhenUsed/>
    <w:qFormat/>
    <w:rsid w:val="00B23A65"/>
    <w:pPr>
      <w:keepNext/>
      <w:keepLines/>
      <w:numPr>
        <w:ilvl w:val="5"/>
        <w:numId w:val="2"/>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unhideWhenUsed/>
    <w:qFormat/>
    <w:rsid w:val="00B23A65"/>
    <w:pPr>
      <w:keepNext/>
      <w:keepLines/>
      <w:numPr>
        <w:ilvl w:val="6"/>
        <w:numId w:val="2"/>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unhideWhenUsed/>
    <w:qFormat/>
    <w:rsid w:val="00B23A65"/>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unhideWhenUsed/>
    <w:qFormat/>
    <w:rsid w:val="00B23A65"/>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E31BE4"/>
    <w:rPr>
      <w:rFonts w:ascii="Times New Roman" w:eastAsiaTheme="majorEastAsia" w:hAnsi="Times New Roman" w:cstheme="majorBidi"/>
      <w:b/>
      <w:bCs/>
      <w:kern w:val="32"/>
      <w:sz w:val="26"/>
      <w:szCs w:val="32"/>
      <w:lang w:eastAsia="pl-PL"/>
    </w:rPr>
  </w:style>
  <w:style w:type="character" w:customStyle="1" w:styleId="Nagwek2Znak">
    <w:name w:val="Nagłówek 2 Znak"/>
    <w:basedOn w:val="Domylnaczcionkaakapitu"/>
    <w:link w:val="Nagwek2"/>
    <w:uiPriority w:val="9"/>
    <w:rsid w:val="000A5944"/>
    <w:rPr>
      <w:rFonts w:ascii="Times New Roman" w:eastAsiaTheme="majorEastAsia" w:hAnsi="Times New Roman" w:cstheme="majorBidi"/>
      <w:b/>
      <w:sz w:val="24"/>
      <w:szCs w:val="26"/>
      <w:lang w:eastAsia="pl-PL"/>
    </w:rPr>
  </w:style>
  <w:style w:type="character" w:customStyle="1" w:styleId="Nagwek3Znak">
    <w:name w:val="Nagłówek 3 Znak"/>
    <w:basedOn w:val="Domylnaczcionkaakapitu"/>
    <w:link w:val="Nagwek3"/>
    <w:uiPriority w:val="9"/>
    <w:rsid w:val="00366009"/>
    <w:rPr>
      <w:rFonts w:ascii="Times New Roman" w:eastAsiaTheme="majorEastAsia" w:hAnsi="Times New Roman" w:cstheme="majorBidi"/>
      <w:b/>
      <w:szCs w:val="24"/>
      <w:lang w:eastAsia="pl-PL"/>
    </w:rPr>
  </w:style>
  <w:style w:type="character" w:customStyle="1" w:styleId="Nagwek4Znak">
    <w:name w:val="Nagłówek 4 Znak"/>
    <w:basedOn w:val="Domylnaczcionkaakapitu"/>
    <w:link w:val="Nagwek4"/>
    <w:rsid w:val="001A32ED"/>
    <w:rPr>
      <w:rFonts w:ascii="Arial" w:eastAsiaTheme="majorEastAsia" w:hAnsi="Arial" w:cstheme="majorBidi"/>
      <w:b/>
      <w:iCs/>
      <w:szCs w:val="24"/>
      <w:lang w:eastAsia="pl-PL"/>
    </w:rPr>
  </w:style>
  <w:style w:type="character" w:customStyle="1" w:styleId="Nagwek5Znak">
    <w:name w:val="Nagłówek 5 Znak"/>
    <w:aliases w:val="o Znak"/>
    <w:basedOn w:val="Domylnaczcionkaakapitu"/>
    <w:link w:val="Nagwek5"/>
    <w:rsid w:val="00B23A65"/>
    <w:rPr>
      <w:rFonts w:asciiTheme="majorHAnsi" w:eastAsiaTheme="majorEastAsia" w:hAnsiTheme="majorHAnsi" w:cstheme="majorBidi"/>
      <w:color w:val="2F5496" w:themeColor="accent1" w:themeShade="BF"/>
      <w:sz w:val="24"/>
      <w:szCs w:val="24"/>
      <w:lang w:eastAsia="pl-PL"/>
    </w:rPr>
  </w:style>
  <w:style w:type="character" w:customStyle="1" w:styleId="Nagwek6Znak">
    <w:name w:val="Nagłówek 6 Znak"/>
    <w:basedOn w:val="Domylnaczcionkaakapitu"/>
    <w:link w:val="Nagwek6"/>
    <w:uiPriority w:val="9"/>
    <w:rsid w:val="00B23A65"/>
    <w:rPr>
      <w:rFonts w:asciiTheme="majorHAnsi" w:eastAsiaTheme="majorEastAsia" w:hAnsiTheme="majorHAnsi" w:cstheme="majorBidi"/>
      <w:color w:val="1F3763" w:themeColor="accent1" w:themeShade="7F"/>
      <w:sz w:val="24"/>
      <w:szCs w:val="24"/>
      <w:lang w:eastAsia="pl-PL"/>
    </w:rPr>
  </w:style>
  <w:style w:type="character" w:customStyle="1" w:styleId="Nagwek7Znak">
    <w:name w:val="Nagłówek 7 Znak"/>
    <w:basedOn w:val="Domylnaczcionkaakapitu"/>
    <w:link w:val="Nagwek7"/>
    <w:uiPriority w:val="9"/>
    <w:rsid w:val="00B23A65"/>
    <w:rPr>
      <w:rFonts w:asciiTheme="majorHAnsi" w:eastAsiaTheme="majorEastAsia" w:hAnsiTheme="majorHAnsi" w:cstheme="majorBidi"/>
      <w:i/>
      <w:iCs/>
      <w:color w:val="1F3763" w:themeColor="accent1" w:themeShade="7F"/>
      <w:sz w:val="24"/>
      <w:szCs w:val="24"/>
      <w:lang w:eastAsia="pl-PL"/>
    </w:rPr>
  </w:style>
  <w:style w:type="character" w:customStyle="1" w:styleId="Nagwek8Znak">
    <w:name w:val="Nagłówek 8 Znak"/>
    <w:basedOn w:val="Domylnaczcionkaakapitu"/>
    <w:link w:val="Nagwek8"/>
    <w:uiPriority w:val="9"/>
    <w:rsid w:val="00B23A65"/>
    <w:rPr>
      <w:rFonts w:asciiTheme="majorHAnsi" w:eastAsiaTheme="majorEastAsia" w:hAnsiTheme="majorHAnsi" w:cstheme="majorBidi"/>
      <w:color w:val="272727" w:themeColor="text1" w:themeTint="D8"/>
      <w:sz w:val="21"/>
      <w:szCs w:val="21"/>
      <w:lang w:eastAsia="pl-PL"/>
    </w:rPr>
  </w:style>
  <w:style w:type="character" w:customStyle="1" w:styleId="Nagwek9Znak">
    <w:name w:val="Nagłówek 9 Znak"/>
    <w:basedOn w:val="Domylnaczcionkaakapitu"/>
    <w:link w:val="Nagwek9"/>
    <w:uiPriority w:val="9"/>
    <w:rsid w:val="00B23A65"/>
    <w:rPr>
      <w:rFonts w:asciiTheme="majorHAnsi" w:eastAsiaTheme="majorEastAsia" w:hAnsiTheme="majorHAnsi" w:cstheme="majorBidi"/>
      <w:i/>
      <w:iCs/>
      <w:color w:val="272727" w:themeColor="text1" w:themeTint="D8"/>
      <w:sz w:val="21"/>
      <w:szCs w:val="21"/>
      <w:lang w:eastAsia="pl-PL"/>
    </w:rPr>
  </w:style>
  <w:style w:type="paragraph" w:customStyle="1" w:styleId="Style1">
    <w:name w:val="Style1"/>
    <w:basedOn w:val="Normalny"/>
    <w:rsid w:val="00DB79F4"/>
    <w:pPr>
      <w:spacing w:line="307" w:lineRule="exact"/>
      <w:jc w:val="both"/>
    </w:pPr>
  </w:style>
  <w:style w:type="paragraph" w:customStyle="1" w:styleId="Style2">
    <w:name w:val="Style2"/>
    <w:basedOn w:val="Normalny"/>
    <w:rsid w:val="00DB79F4"/>
    <w:pPr>
      <w:spacing w:line="432" w:lineRule="exact"/>
      <w:jc w:val="center"/>
    </w:pPr>
  </w:style>
  <w:style w:type="paragraph" w:customStyle="1" w:styleId="Style3">
    <w:name w:val="Style3"/>
    <w:basedOn w:val="Normalny"/>
    <w:rsid w:val="00DB79F4"/>
    <w:pPr>
      <w:spacing w:line="259" w:lineRule="exact"/>
      <w:ind w:hanging="264"/>
    </w:pPr>
  </w:style>
  <w:style w:type="paragraph" w:customStyle="1" w:styleId="Style4">
    <w:name w:val="Style4"/>
    <w:basedOn w:val="Normalny"/>
    <w:rsid w:val="00DB79F4"/>
    <w:pPr>
      <w:spacing w:line="281" w:lineRule="exact"/>
      <w:ind w:firstLine="528"/>
    </w:pPr>
  </w:style>
  <w:style w:type="paragraph" w:customStyle="1" w:styleId="Style5">
    <w:name w:val="Style5"/>
    <w:basedOn w:val="Normalny"/>
    <w:rsid w:val="00DB79F4"/>
    <w:pPr>
      <w:spacing w:line="312" w:lineRule="exact"/>
      <w:jc w:val="center"/>
    </w:pPr>
  </w:style>
  <w:style w:type="paragraph" w:customStyle="1" w:styleId="Style6">
    <w:name w:val="Style6"/>
    <w:basedOn w:val="Normalny"/>
    <w:rsid w:val="00DB79F4"/>
    <w:pPr>
      <w:spacing w:line="300" w:lineRule="exact"/>
      <w:jc w:val="center"/>
    </w:pPr>
  </w:style>
  <w:style w:type="paragraph" w:customStyle="1" w:styleId="Style7">
    <w:name w:val="Style7"/>
    <w:basedOn w:val="Normalny"/>
    <w:rsid w:val="00DB79F4"/>
  </w:style>
  <w:style w:type="paragraph" w:customStyle="1" w:styleId="Style8">
    <w:name w:val="Style8"/>
    <w:basedOn w:val="Normalny"/>
    <w:rsid w:val="00DB79F4"/>
  </w:style>
  <w:style w:type="paragraph" w:customStyle="1" w:styleId="Style9">
    <w:name w:val="Style9"/>
    <w:basedOn w:val="Normalny"/>
    <w:rsid w:val="00DB79F4"/>
    <w:pPr>
      <w:jc w:val="both"/>
    </w:pPr>
  </w:style>
  <w:style w:type="paragraph" w:customStyle="1" w:styleId="Style10">
    <w:name w:val="Style10"/>
    <w:basedOn w:val="Normalny"/>
    <w:rsid w:val="00DB79F4"/>
  </w:style>
  <w:style w:type="paragraph" w:customStyle="1" w:styleId="Style11">
    <w:name w:val="Style11"/>
    <w:basedOn w:val="Normalny"/>
    <w:rsid w:val="00DB79F4"/>
    <w:pPr>
      <w:jc w:val="both"/>
    </w:pPr>
  </w:style>
  <w:style w:type="paragraph" w:customStyle="1" w:styleId="Style12">
    <w:name w:val="Style12"/>
    <w:basedOn w:val="Normalny"/>
    <w:rsid w:val="00DB79F4"/>
    <w:pPr>
      <w:spacing w:line="283" w:lineRule="exact"/>
      <w:jc w:val="both"/>
    </w:pPr>
  </w:style>
  <w:style w:type="paragraph" w:customStyle="1" w:styleId="Style13">
    <w:name w:val="Style13"/>
    <w:basedOn w:val="Normalny"/>
    <w:rsid w:val="00DB79F4"/>
  </w:style>
  <w:style w:type="paragraph" w:customStyle="1" w:styleId="Style14">
    <w:name w:val="Style14"/>
    <w:basedOn w:val="Normalny"/>
    <w:rsid w:val="00DB79F4"/>
    <w:pPr>
      <w:spacing w:line="282" w:lineRule="exact"/>
      <w:ind w:hanging="1992"/>
    </w:pPr>
  </w:style>
  <w:style w:type="paragraph" w:customStyle="1" w:styleId="Style15">
    <w:name w:val="Style15"/>
    <w:basedOn w:val="Normalny"/>
    <w:rsid w:val="00DB79F4"/>
    <w:pPr>
      <w:spacing w:line="214" w:lineRule="exact"/>
    </w:pPr>
  </w:style>
  <w:style w:type="paragraph" w:customStyle="1" w:styleId="Style16">
    <w:name w:val="Style16"/>
    <w:basedOn w:val="Normalny"/>
    <w:rsid w:val="00DB79F4"/>
    <w:pPr>
      <w:spacing w:line="264" w:lineRule="exact"/>
      <w:jc w:val="both"/>
    </w:pPr>
  </w:style>
  <w:style w:type="paragraph" w:customStyle="1" w:styleId="Style17">
    <w:name w:val="Style17"/>
    <w:basedOn w:val="Normalny"/>
    <w:rsid w:val="00DB79F4"/>
    <w:pPr>
      <w:spacing w:line="283" w:lineRule="exact"/>
      <w:ind w:firstLine="662"/>
    </w:pPr>
  </w:style>
  <w:style w:type="paragraph" w:customStyle="1" w:styleId="Style18">
    <w:name w:val="Style18"/>
    <w:basedOn w:val="Normalny"/>
    <w:rsid w:val="00DB79F4"/>
    <w:pPr>
      <w:spacing w:line="523" w:lineRule="exact"/>
      <w:jc w:val="center"/>
    </w:pPr>
  </w:style>
  <w:style w:type="paragraph" w:customStyle="1" w:styleId="Style19">
    <w:name w:val="Style19"/>
    <w:basedOn w:val="Normalny"/>
    <w:rsid w:val="00DB79F4"/>
    <w:pPr>
      <w:spacing w:line="280" w:lineRule="exact"/>
      <w:jc w:val="both"/>
    </w:pPr>
  </w:style>
  <w:style w:type="paragraph" w:customStyle="1" w:styleId="Style20">
    <w:name w:val="Style20"/>
    <w:basedOn w:val="Normalny"/>
    <w:rsid w:val="00DB79F4"/>
    <w:pPr>
      <w:jc w:val="both"/>
    </w:pPr>
  </w:style>
  <w:style w:type="paragraph" w:customStyle="1" w:styleId="Style21">
    <w:name w:val="Style21"/>
    <w:basedOn w:val="Normalny"/>
    <w:rsid w:val="00DB79F4"/>
    <w:pPr>
      <w:spacing w:line="260" w:lineRule="exact"/>
      <w:jc w:val="center"/>
    </w:pPr>
  </w:style>
  <w:style w:type="paragraph" w:customStyle="1" w:styleId="Style22">
    <w:name w:val="Style22"/>
    <w:basedOn w:val="Normalny"/>
    <w:rsid w:val="00DB79F4"/>
    <w:pPr>
      <w:spacing w:line="293" w:lineRule="exact"/>
      <w:ind w:hanging="326"/>
    </w:pPr>
  </w:style>
  <w:style w:type="paragraph" w:customStyle="1" w:styleId="Style23">
    <w:name w:val="Style23"/>
    <w:basedOn w:val="Normalny"/>
    <w:rsid w:val="00DB79F4"/>
  </w:style>
  <w:style w:type="paragraph" w:customStyle="1" w:styleId="Style24">
    <w:name w:val="Style24"/>
    <w:basedOn w:val="Normalny"/>
    <w:rsid w:val="00DB79F4"/>
    <w:pPr>
      <w:spacing w:line="283" w:lineRule="exact"/>
      <w:ind w:firstLine="643"/>
      <w:jc w:val="both"/>
    </w:pPr>
  </w:style>
  <w:style w:type="paragraph" w:customStyle="1" w:styleId="Style25">
    <w:name w:val="Style25"/>
    <w:basedOn w:val="Normalny"/>
    <w:rsid w:val="00DB79F4"/>
    <w:pPr>
      <w:spacing w:line="278" w:lineRule="exact"/>
      <w:ind w:hanging="139"/>
    </w:pPr>
  </w:style>
  <w:style w:type="paragraph" w:customStyle="1" w:styleId="Style26">
    <w:name w:val="Style26"/>
    <w:basedOn w:val="Normalny"/>
    <w:rsid w:val="00DB79F4"/>
  </w:style>
  <w:style w:type="paragraph" w:customStyle="1" w:styleId="Style27">
    <w:name w:val="Style27"/>
    <w:basedOn w:val="Normalny"/>
    <w:rsid w:val="00DB79F4"/>
    <w:pPr>
      <w:spacing w:line="281" w:lineRule="exact"/>
      <w:ind w:hanging="331"/>
      <w:jc w:val="both"/>
    </w:pPr>
  </w:style>
  <w:style w:type="paragraph" w:customStyle="1" w:styleId="Style28">
    <w:name w:val="Style28"/>
    <w:basedOn w:val="Normalny"/>
    <w:rsid w:val="00DB79F4"/>
    <w:pPr>
      <w:spacing w:line="281" w:lineRule="exact"/>
    </w:pPr>
  </w:style>
  <w:style w:type="paragraph" w:customStyle="1" w:styleId="Style29">
    <w:name w:val="Style29"/>
    <w:basedOn w:val="Normalny"/>
    <w:rsid w:val="00DB79F4"/>
    <w:pPr>
      <w:spacing w:line="283" w:lineRule="exact"/>
      <w:ind w:hanging="456"/>
    </w:pPr>
  </w:style>
  <w:style w:type="paragraph" w:customStyle="1" w:styleId="Style30">
    <w:name w:val="Style30"/>
    <w:basedOn w:val="Normalny"/>
    <w:rsid w:val="00DB79F4"/>
    <w:pPr>
      <w:spacing w:line="259" w:lineRule="exact"/>
    </w:pPr>
  </w:style>
  <w:style w:type="paragraph" w:customStyle="1" w:styleId="Style31">
    <w:name w:val="Style31"/>
    <w:basedOn w:val="Normalny"/>
    <w:rsid w:val="00DB79F4"/>
    <w:pPr>
      <w:spacing w:line="518" w:lineRule="exact"/>
    </w:pPr>
  </w:style>
  <w:style w:type="paragraph" w:customStyle="1" w:styleId="Style32">
    <w:name w:val="Style32"/>
    <w:basedOn w:val="Normalny"/>
    <w:rsid w:val="00DB79F4"/>
    <w:pPr>
      <w:spacing w:line="278" w:lineRule="exact"/>
      <w:ind w:hanging="317"/>
    </w:pPr>
  </w:style>
  <w:style w:type="character" w:customStyle="1" w:styleId="FontStyle34">
    <w:name w:val="Font Style34"/>
    <w:rsid w:val="00DB79F4"/>
    <w:rPr>
      <w:rFonts w:ascii="Times New Roman" w:hAnsi="Times New Roman" w:cs="Times New Roman"/>
      <w:b/>
      <w:bCs/>
      <w:sz w:val="34"/>
      <w:szCs w:val="34"/>
    </w:rPr>
  </w:style>
  <w:style w:type="character" w:customStyle="1" w:styleId="FontStyle35">
    <w:name w:val="Font Style35"/>
    <w:rsid w:val="00DB79F4"/>
    <w:rPr>
      <w:rFonts w:ascii="Times New Roman" w:hAnsi="Times New Roman" w:cs="Times New Roman"/>
      <w:sz w:val="22"/>
      <w:szCs w:val="22"/>
    </w:rPr>
  </w:style>
  <w:style w:type="character" w:customStyle="1" w:styleId="FontStyle36">
    <w:name w:val="Font Style36"/>
    <w:rsid w:val="00DB79F4"/>
    <w:rPr>
      <w:rFonts w:ascii="Arial Unicode MS" w:eastAsia="Arial Unicode MS" w:cs="Arial Unicode MS"/>
      <w:sz w:val="18"/>
      <w:szCs w:val="18"/>
    </w:rPr>
  </w:style>
  <w:style w:type="character" w:customStyle="1" w:styleId="FontStyle37">
    <w:name w:val="Font Style37"/>
    <w:rsid w:val="00DB79F4"/>
    <w:rPr>
      <w:rFonts w:ascii="Times New Roman" w:hAnsi="Times New Roman" w:cs="Times New Roman"/>
      <w:i/>
      <w:iCs/>
      <w:sz w:val="22"/>
      <w:szCs w:val="22"/>
    </w:rPr>
  </w:style>
  <w:style w:type="character" w:customStyle="1" w:styleId="FontStyle38">
    <w:name w:val="Font Style38"/>
    <w:rsid w:val="00DB79F4"/>
    <w:rPr>
      <w:rFonts w:ascii="Times New Roman" w:hAnsi="Times New Roman" w:cs="Times New Roman"/>
      <w:sz w:val="22"/>
      <w:szCs w:val="22"/>
    </w:rPr>
  </w:style>
  <w:style w:type="character" w:customStyle="1" w:styleId="FontStyle39">
    <w:name w:val="Font Style39"/>
    <w:rsid w:val="00DB79F4"/>
    <w:rPr>
      <w:rFonts w:ascii="Times New Roman" w:hAnsi="Times New Roman" w:cs="Times New Roman"/>
      <w:b/>
      <w:bCs/>
      <w:w w:val="20"/>
      <w:sz w:val="20"/>
      <w:szCs w:val="20"/>
    </w:rPr>
  </w:style>
  <w:style w:type="character" w:customStyle="1" w:styleId="FontStyle40">
    <w:name w:val="Font Style40"/>
    <w:rsid w:val="00DB79F4"/>
    <w:rPr>
      <w:rFonts w:ascii="Times New Roman" w:hAnsi="Times New Roman" w:cs="Times New Roman"/>
      <w:sz w:val="22"/>
      <w:szCs w:val="22"/>
    </w:rPr>
  </w:style>
  <w:style w:type="character" w:customStyle="1" w:styleId="FontStyle41">
    <w:name w:val="Font Style41"/>
    <w:rsid w:val="00DB79F4"/>
    <w:rPr>
      <w:rFonts w:ascii="Times New Roman" w:hAnsi="Times New Roman" w:cs="Times New Roman"/>
      <w:b/>
      <w:bCs/>
      <w:sz w:val="22"/>
      <w:szCs w:val="22"/>
    </w:rPr>
  </w:style>
  <w:style w:type="character" w:customStyle="1" w:styleId="FontStyle42">
    <w:name w:val="Font Style42"/>
    <w:rsid w:val="00DB79F4"/>
    <w:rPr>
      <w:rFonts w:ascii="Times New Roman" w:hAnsi="Times New Roman" w:cs="Times New Roman"/>
      <w:sz w:val="22"/>
      <w:szCs w:val="22"/>
    </w:rPr>
  </w:style>
  <w:style w:type="character" w:customStyle="1" w:styleId="FontStyle43">
    <w:name w:val="Font Style43"/>
    <w:rsid w:val="00DB79F4"/>
    <w:rPr>
      <w:rFonts w:ascii="Times New Roman" w:hAnsi="Times New Roman" w:cs="Times New Roman"/>
      <w:sz w:val="18"/>
      <w:szCs w:val="18"/>
    </w:rPr>
  </w:style>
  <w:style w:type="paragraph" w:styleId="Spistreci2">
    <w:name w:val="toc 2"/>
    <w:basedOn w:val="Normalny"/>
    <w:autoRedefine/>
    <w:uiPriority w:val="39"/>
    <w:qFormat/>
    <w:rsid w:val="00724383"/>
    <w:pPr>
      <w:adjustRightInd/>
    </w:pPr>
    <w:rPr>
      <w:rFonts w:cs="Calibri"/>
      <w:b/>
      <w:bCs/>
      <w:smallCaps/>
      <w:szCs w:val="22"/>
      <w:lang w:eastAsia="en-US"/>
    </w:rPr>
  </w:style>
  <w:style w:type="paragraph" w:customStyle="1" w:styleId="Styl1">
    <w:name w:val="Styl1"/>
    <w:basedOn w:val="Nagwek2"/>
    <w:qFormat/>
    <w:rsid w:val="00DB79F4"/>
    <w:pPr>
      <w:keepLines w:val="0"/>
      <w:numPr>
        <w:numId w:val="1"/>
      </w:numPr>
      <w:tabs>
        <w:tab w:val="num" w:pos="360"/>
      </w:tabs>
      <w:spacing w:before="240" w:after="60"/>
      <w:ind w:left="0" w:firstLine="0"/>
    </w:pPr>
    <w:rPr>
      <w:b w:val="0"/>
      <w:bCs/>
      <w:iCs/>
      <w:szCs w:val="28"/>
    </w:rPr>
  </w:style>
  <w:style w:type="paragraph" w:styleId="Akapitzlist">
    <w:name w:val="List Paragraph"/>
    <w:basedOn w:val="Normalny"/>
    <w:qFormat/>
    <w:rsid w:val="00FF557C"/>
    <w:pPr>
      <w:ind w:left="720"/>
      <w:contextualSpacing/>
    </w:pPr>
  </w:style>
  <w:style w:type="paragraph" w:styleId="Nagwekspisutreci">
    <w:name w:val="TOC Heading"/>
    <w:basedOn w:val="Nagwek1"/>
    <w:next w:val="Normalny"/>
    <w:uiPriority w:val="39"/>
    <w:unhideWhenUsed/>
    <w:qFormat/>
    <w:rsid w:val="00FE6114"/>
    <w:pPr>
      <w:numPr>
        <w:numId w:val="0"/>
      </w:numPr>
      <w:spacing w:line="259" w:lineRule="auto"/>
      <w:outlineLvl w:val="9"/>
    </w:pPr>
    <w:rPr>
      <w:b w:val="0"/>
      <w:bCs w:val="0"/>
      <w:color w:val="2F5496" w:themeColor="accent1" w:themeShade="BF"/>
      <w:kern w:val="0"/>
    </w:rPr>
  </w:style>
  <w:style w:type="paragraph" w:styleId="Spistreci1">
    <w:name w:val="toc 1"/>
    <w:basedOn w:val="Normalny"/>
    <w:next w:val="Normalny"/>
    <w:autoRedefine/>
    <w:uiPriority w:val="39"/>
    <w:unhideWhenUsed/>
    <w:rsid w:val="00FE6114"/>
    <w:pPr>
      <w:spacing w:after="100"/>
    </w:pPr>
  </w:style>
  <w:style w:type="paragraph" w:styleId="Spistreci3">
    <w:name w:val="toc 3"/>
    <w:basedOn w:val="Normalny"/>
    <w:next w:val="Normalny"/>
    <w:autoRedefine/>
    <w:uiPriority w:val="39"/>
    <w:unhideWhenUsed/>
    <w:rsid w:val="00FE6114"/>
    <w:pPr>
      <w:spacing w:after="100"/>
      <w:ind w:left="480"/>
    </w:pPr>
  </w:style>
  <w:style w:type="character" w:styleId="Hipercze">
    <w:name w:val="Hyperlink"/>
    <w:basedOn w:val="Domylnaczcionkaakapitu"/>
    <w:uiPriority w:val="99"/>
    <w:unhideWhenUsed/>
    <w:rsid w:val="00FE6114"/>
    <w:rPr>
      <w:color w:val="0563C1" w:themeColor="hyperlink"/>
      <w:u w:val="single"/>
    </w:rPr>
  </w:style>
  <w:style w:type="paragraph" w:customStyle="1" w:styleId="Default">
    <w:name w:val="Default"/>
    <w:rsid w:val="009E0136"/>
    <w:pPr>
      <w:autoSpaceDE w:val="0"/>
      <w:autoSpaceDN w:val="0"/>
      <w:adjustRightInd w:val="0"/>
      <w:spacing w:after="0" w:line="240" w:lineRule="auto"/>
    </w:pPr>
    <w:rPr>
      <w:rFonts w:ascii="UniversPl" w:hAnsi="UniversPl" w:cs="UniversPl"/>
      <w:color w:val="000000"/>
      <w:sz w:val="24"/>
      <w:szCs w:val="24"/>
    </w:rPr>
  </w:style>
  <w:style w:type="paragraph" w:styleId="Tekstdymka">
    <w:name w:val="Balloon Text"/>
    <w:basedOn w:val="Normalny"/>
    <w:link w:val="TekstdymkaZnak"/>
    <w:unhideWhenUsed/>
    <w:rsid w:val="00555E5A"/>
    <w:rPr>
      <w:rFonts w:ascii="Segoe UI" w:hAnsi="Segoe UI" w:cs="Segoe UI"/>
      <w:sz w:val="18"/>
      <w:szCs w:val="18"/>
    </w:rPr>
  </w:style>
  <w:style w:type="character" w:customStyle="1" w:styleId="TekstdymkaZnak">
    <w:name w:val="Tekst dymka Znak"/>
    <w:basedOn w:val="Domylnaczcionkaakapitu"/>
    <w:link w:val="Tekstdymka"/>
    <w:rsid w:val="00555E5A"/>
    <w:rPr>
      <w:rFonts w:ascii="Segoe UI" w:eastAsia="Times New Roman" w:hAnsi="Segoe UI" w:cs="Segoe UI"/>
      <w:sz w:val="18"/>
      <w:szCs w:val="18"/>
      <w:lang w:eastAsia="pl-PL"/>
    </w:rPr>
  </w:style>
  <w:style w:type="paragraph" w:styleId="Tekstpodstawowy">
    <w:name w:val="Body Text"/>
    <w:basedOn w:val="Normalny"/>
    <w:link w:val="TekstpodstawowyZnak"/>
    <w:uiPriority w:val="99"/>
    <w:rsid w:val="00AF5DA2"/>
    <w:pPr>
      <w:widowControl/>
      <w:autoSpaceDE/>
      <w:autoSpaceDN/>
      <w:adjustRightInd/>
    </w:pPr>
    <w:rPr>
      <w:szCs w:val="20"/>
      <w:lang w:val="x-none" w:eastAsia="x-none"/>
    </w:rPr>
  </w:style>
  <w:style w:type="character" w:customStyle="1" w:styleId="TekstpodstawowyZnak">
    <w:name w:val="Tekst podstawowy Znak"/>
    <w:basedOn w:val="Domylnaczcionkaakapitu"/>
    <w:link w:val="Tekstpodstawowy"/>
    <w:rsid w:val="00AF5DA2"/>
    <w:rPr>
      <w:rFonts w:ascii="Times New Roman" w:eastAsia="Times New Roman" w:hAnsi="Times New Roman" w:cs="Times New Roman"/>
      <w:sz w:val="24"/>
      <w:szCs w:val="20"/>
      <w:lang w:val="x-none" w:eastAsia="x-none"/>
    </w:rPr>
  </w:style>
  <w:style w:type="paragraph" w:styleId="Nagwek">
    <w:name w:val="header"/>
    <w:basedOn w:val="Normalny"/>
    <w:link w:val="NagwekZnak"/>
    <w:rsid w:val="00AF5DA2"/>
    <w:pPr>
      <w:widowControl/>
      <w:tabs>
        <w:tab w:val="center" w:pos="4536"/>
        <w:tab w:val="right" w:pos="9072"/>
      </w:tabs>
      <w:autoSpaceDE/>
      <w:autoSpaceDN/>
      <w:adjustRightInd/>
    </w:pPr>
    <w:rPr>
      <w:sz w:val="20"/>
      <w:szCs w:val="20"/>
    </w:rPr>
  </w:style>
  <w:style w:type="character" w:customStyle="1" w:styleId="NagwekZnak">
    <w:name w:val="Nagłówek Znak"/>
    <w:basedOn w:val="Domylnaczcionkaakapitu"/>
    <w:link w:val="Nagwek"/>
    <w:rsid w:val="00AF5DA2"/>
    <w:rPr>
      <w:rFonts w:ascii="Times New Roman" w:eastAsia="Times New Roman" w:hAnsi="Times New Roman" w:cs="Times New Roman"/>
      <w:sz w:val="20"/>
      <w:szCs w:val="20"/>
      <w:lang w:eastAsia="pl-PL"/>
    </w:rPr>
  </w:style>
  <w:style w:type="paragraph" w:styleId="Stopka">
    <w:name w:val="footer"/>
    <w:basedOn w:val="Normalny"/>
    <w:link w:val="StopkaZnak"/>
    <w:rsid w:val="00AF5DA2"/>
    <w:pPr>
      <w:widowControl/>
      <w:tabs>
        <w:tab w:val="center" w:pos="4536"/>
        <w:tab w:val="right" w:pos="9072"/>
      </w:tabs>
      <w:autoSpaceDE/>
      <w:autoSpaceDN/>
      <w:adjustRightInd/>
    </w:pPr>
    <w:rPr>
      <w:sz w:val="20"/>
      <w:szCs w:val="20"/>
    </w:rPr>
  </w:style>
  <w:style w:type="character" w:customStyle="1" w:styleId="StopkaZnak">
    <w:name w:val="Stopka Znak"/>
    <w:basedOn w:val="Domylnaczcionkaakapitu"/>
    <w:link w:val="Stopka"/>
    <w:rsid w:val="00AF5DA2"/>
    <w:rPr>
      <w:rFonts w:ascii="Times New Roman" w:eastAsia="Times New Roman" w:hAnsi="Times New Roman" w:cs="Times New Roman"/>
      <w:sz w:val="20"/>
      <w:szCs w:val="20"/>
      <w:lang w:eastAsia="pl-PL"/>
    </w:rPr>
  </w:style>
  <w:style w:type="paragraph" w:styleId="Tekstpodstawowywcity">
    <w:name w:val="Body Text Indent"/>
    <w:basedOn w:val="Normalny"/>
    <w:link w:val="TekstpodstawowywcityZnak"/>
    <w:rsid w:val="00AF5DA2"/>
    <w:pPr>
      <w:widowControl/>
      <w:autoSpaceDE/>
      <w:autoSpaceDN/>
      <w:adjustRightInd/>
      <w:ind w:firstLine="360"/>
      <w:jc w:val="both"/>
    </w:pPr>
    <w:rPr>
      <w:rFonts w:ascii="Arial" w:hAnsi="Arial"/>
      <w:b/>
      <w:sz w:val="20"/>
      <w:szCs w:val="20"/>
      <w:lang w:val="x-none" w:eastAsia="x-none"/>
    </w:rPr>
  </w:style>
  <w:style w:type="character" w:customStyle="1" w:styleId="TekstpodstawowywcityZnak">
    <w:name w:val="Tekst podstawowy wcięty Znak"/>
    <w:basedOn w:val="Domylnaczcionkaakapitu"/>
    <w:link w:val="Tekstpodstawowywcity"/>
    <w:rsid w:val="00AF5DA2"/>
    <w:rPr>
      <w:rFonts w:ascii="Arial" w:eastAsia="Times New Roman" w:hAnsi="Arial" w:cs="Times New Roman"/>
      <w:b/>
      <w:sz w:val="20"/>
      <w:szCs w:val="20"/>
      <w:lang w:val="x-none" w:eastAsia="x-none"/>
    </w:rPr>
  </w:style>
  <w:style w:type="paragraph" w:styleId="Tekstpodstawowywcity2">
    <w:name w:val="Body Text Indent 2"/>
    <w:basedOn w:val="Normalny"/>
    <w:link w:val="Tekstpodstawowywcity2Znak"/>
    <w:rsid w:val="00AF5DA2"/>
    <w:pPr>
      <w:widowControl/>
      <w:autoSpaceDE/>
      <w:autoSpaceDN/>
      <w:adjustRightInd/>
      <w:ind w:left="426" w:hanging="66"/>
    </w:pPr>
    <w:rPr>
      <w:szCs w:val="20"/>
    </w:rPr>
  </w:style>
  <w:style w:type="character" w:customStyle="1" w:styleId="Tekstpodstawowywcity2Znak">
    <w:name w:val="Tekst podstawowy wcięty 2 Znak"/>
    <w:basedOn w:val="Domylnaczcionkaakapitu"/>
    <w:link w:val="Tekstpodstawowywcity2"/>
    <w:rsid w:val="00AF5DA2"/>
    <w:rPr>
      <w:rFonts w:ascii="Times New Roman" w:eastAsia="Times New Roman" w:hAnsi="Times New Roman" w:cs="Times New Roman"/>
      <w:sz w:val="24"/>
      <w:szCs w:val="20"/>
      <w:lang w:eastAsia="pl-PL"/>
    </w:rPr>
  </w:style>
  <w:style w:type="paragraph" w:styleId="Tytu">
    <w:name w:val="Title"/>
    <w:basedOn w:val="Normalny"/>
    <w:link w:val="TytuZnak"/>
    <w:qFormat/>
    <w:rsid w:val="00AF5DA2"/>
    <w:pPr>
      <w:widowControl/>
      <w:autoSpaceDE/>
      <w:autoSpaceDN/>
      <w:adjustRightInd/>
      <w:jc w:val="center"/>
    </w:pPr>
    <w:rPr>
      <w:szCs w:val="20"/>
      <w:u w:val="single"/>
      <w:lang w:val="x-none" w:eastAsia="x-none"/>
    </w:rPr>
  </w:style>
  <w:style w:type="character" w:customStyle="1" w:styleId="TytuZnak">
    <w:name w:val="Tytuł Znak"/>
    <w:basedOn w:val="Domylnaczcionkaakapitu"/>
    <w:link w:val="Tytu"/>
    <w:rsid w:val="00AF5DA2"/>
    <w:rPr>
      <w:rFonts w:ascii="Times New Roman" w:eastAsia="Times New Roman" w:hAnsi="Times New Roman" w:cs="Times New Roman"/>
      <w:sz w:val="24"/>
      <w:szCs w:val="20"/>
      <w:u w:val="single"/>
      <w:lang w:val="x-none" w:eastAsia="x-none"/>
    </w:rPr>
  </w:style>
  <w:style w:type="table" w:styleId="Tabela-Siatka">
    <w:name w:val="Table Grid"/>
    <w:basedOn w:val="Standardowy"/>
    <w:rsid w:val="00AF5DA2"/>
    <w:pPr>
      <w:spacing w:after="0"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dolnego">
    <w:name w:val="footnote text"/>
    <w:aliases w:val="Tekst przypisu, Znak"/>
    <w:basedOn w:val="Normalny"/>
    <w:link w:val="TekstprzypisudolnegoZnak"/>
    <w:semiHidden/>
    <w:rsid w:val="00AF5DA2"/>
    <w:pPr>
      <w:widowControl/>
      <w:autoSpaceDE/>
      <w:autoSpaceDN/>
      <w:adjustRightInd/>
    </w:pPr>
    <w:rPr>
      <w:sz w:val="20"/>
      <w:szCs w:val="20"/>
    </w:rPr>
  </w:style>
  <w:style w:type="character" w:customStyle="1" w:styleId="TekstprzypisudolnegoZnak">
    <w:name w:val="Tekst przypisu dolnego Znak"/>
    <w:aliases w:val="Tekst przypisu Znak, Znak Znak"/>
    <w:basedOn w:val="Domylnaczcionkaakapitu"/>
    <w:link w:val="Tekstprzypisudolnego"/>
    <w:semiHidden/>
    <w:rsid w:val="00AF5DA2"/>
    <w:rPr>
      <w:rFonts w:ascii="Times New Roman" w:eastAsia="Times New Roman" w:hAnsi="Times New Roman" w:cs="Times New Roman"/>
      <w:sz w:val="20"/>
      <w:szCs w:val="20"/>
      <w:lang w:eastAsia="pl-PL"/>
    </w:rPr>
  </w:style>
  <w:style w:type="character" w:styleId="Odwoanieprzypisudolnego">
    <w:name w:val="footnote reference"/>
    <w:semiHidden/>
    <w:rsid w:val="00AF5DA2"/>
    <w:rPr>
      <w:vertAlign w:val="superscript"/>
    </w:rPr>
  </w:style>
  <w:style w:type="character" w:styleId="Numerstrony">
    <w:name w:val="page number"/>
    <w:basedOn w:val="Domylnaczcionkaakapitu"/>
    <w:rsid w:val="00AF5DA2"/>
  </w:style>
  <w:style w:type="character" w:styleId="Odwoanieprzypisukocowego">
    <w:name w:val="endnote reference"/>
    <w:uiPriority w:val="99"/>
    <w:semiHidden/>
    <w:rsid w:val="00AF5DA2"/>
    <w:rPr>
      <w:vertAlign w:val="superscript"/>
    </w:rPr>
  </w:style>
  <w:style w:type="paragraph" w:styleId="Tekstpodstawowy2">
    <w:name w:val="Body Text 2"/>
    <w:basedOn w:val="Normalny"/>
    <w:link w:val="Tekstpodstawowy2Znak"/>
    <w:rsid w:val="00AF5DA2"/>
    <w:pPr>
      <w:widowControl/>
      <w:autoSpaceDE/>
      <w:autoSpaceDN/>
      <w:adjustRightInd/>
      <w:spacing w:after="120" w:line="480" w:lineRule="auto"/>
    </w:pPr>
    <w:rPr>
      <w:sz w:val="20"/>
      <w:szCs w:val="20"/>
    </w:rPr>
  </w:style>
  <w:style w:type="character" w:customStyle="1" w:styleId="Tekstpodstawowy2Znak">
    <w:name w:val="Tekst podstawowy 2 Znak"/>
    <w:basedOn w:val="Domylnaczcionkaakapitu"/>
    <w:link w:val="Tekstpodstawowy2"/>
    <w:rsid w:val="00AF5DA2"/>
    <w:rPr>
      <w:rFonts w:ascii="Times New Roman" w:eastAsia="Times New Roman" w:hAnsi="Times New Roman" w:cs="Times New Roman"/>
      <w:sz w:val="20"/>
      <w:szCs w:val="20"/>
      <w:lang w:eastAsia="pl-PL"/>
    </w:rPr>
  </w:style>
  <w:style w:type="paragraph" w:styleId="Tekstpodstawowywcity3">
    <w:name w:val="Body Text Indent 3"/>
    <w:basedOn w:val="Normalny"/>
    <w:link w:val="Tekstpodstawowywcity3Znak"/>
    <w:rsid w:val="00AF5DA2"/>
    <w:pPr>
      <w:widowControl/>
      <w:autoSpaceDE/>
      <w:autoSpaceDN/>
      <w:adjustRightInd/>
      <w:spacing w:after="120"/>
      <w:ind w:left="283"/>
    </w:pPr>
    <w:rPr>
      <w:sz w:val="16"/>
      <w:szCs w:val="16"/>
    </w:rPr>
  </w:style>
  <w:style w:type="character" w:customStyle="1" w:styleId="Tekstpodstawowywcity3Znak">
    <w:name w:val="Tekst podstawowy wcięty 3 Znak"/>
    <w:basedOn w:val="Domylnaczcionkaakapitu"/>
    <w:link w:val="Tekstpodstawowywcity3"/>
    <w:rsid w:val="00AF5DA2"/>
    <w:rPr>
      <w:rFonts w:ascii="Times New Roman" w:eastAsia="Times New Roman" w:hAnsi="Times New Roman" w:cs="Times New Roman"/>
      <w:sz w:val="16"/>
      <w:szCs w:val="16"/>
      <w:lang w:eastAsia="pl-PL"/>
    </w:rPr>
  </w:style>
  <w:style w:type="paragraph" w:styleId="NormalnyWeb">
    <w:name w:val="Normal (Web)"/>
    <w:basedOn w:val="Normalny"/>
    <w:uiPriority w:val="99"/>
    <w:rsid w:val="00AF5DA2"/>
    <w:pPr>
      <w:widowControl/>
      <w:autoSpaceDE/>
      <w:autoSpaceDN/>
      <w:adjustRightInd/>
      <w:spacing w:before="100" w:beforeAutospacing="1" w:after="100" w:afterAutospacing="1"/>
    </w:pPr>
  </w:style>
  <w:style w:type="paragraph" w:styleId="Lista">
    <w:name w:val="List"/>
    <w:basedOn w:val="Normalny"/>
    <w:rsid w:val="00AF5DA2"/>
    <w:pPr>
      <w:widowControl/>
      <w:autoSpaceDE/>
      <w:autoSpaceDN/>
      <w:adjustRightInd/>
      <w:ind w:left="283" w:hanging="283"/>
    </w:pPr>
    <w:rPr>
      <w:sz w:val="20"/>
      <w:szCs w:val="20"/>
    </w:rPr>
  </w:style>
  <w:style w:type="paragraph" w:styleId="Tekstprzypisukocowego">
    <w:name w:val="endnote text"/>
    <w:basedOn w:val="Normalny"/>
    <w:link w:val="TekstprzypisukocowegoZnak"/>
    <w:rsid w:val="00AF5DA2"/>
    <w:pPr>
      <w:widowControl/>
      <w:autoSpaceDE/>
      <w:autoSpaceDN/>
      <w:adjustRightInd/>
    </w:pPr>
    <w:rPr>
      <w:sz w:val="20"/>
      <w:szCs w:val="20"/>
    </w:rPr>
  </w:style>
  <w:style w:type="character" w:customStyle="1" w:styleId="TekstprzypisukocowegoZnak">
    <w:name w:val="Tekst przypisu końcowego Znak"/>
    <w:basedOn w:val="Domylnaczcionkaakapitu"/>
    <w:link w:val="Tekstprzypisukocowego"/>
    <w:rsid w:val="00AF5DA2"/>
    <w:rPr>
      <w:rFonts w:ascii="Times New Roman" w:eastAsia="Times New Roman" w:hAnsi="Times New Roman" w:cs="Times New Roman"/>
      <w:sz w:val="20"/>
      <w:szCs w:val="20"/>
      <w:lang w:eastAsia="pl-PL"/>
    </w:rPr>
  </w:style>
  <w:style w:type="character" w:styleId="Odwoaniedokomentarza">
    <w:name w:val="annotation reference"/>
    <w:uiPriority w:val="99"/>
    <w:semiHidden/>
    <w:rsid w:val="00AF5DA2"/>
    <w:rPr>
      <w:sz w:val="16"/>
      <w:szCs w:val="16"/>
    </w:rPr>
  </w:style>
  <w:style w:type="paragraph" w:styleId="Tekstkomentarza">
    <w:name w:val="annotation text"/>
    <w:basedOn w:val="Normalny"/>
    <w:link w:val="TekstkomentarzaZnak"/>
    <w:uiPriority w:val="99"/>
    <w:semiHidden/>
    <w:rsid w:val="00AF5DA2"/>
    <w:pPr>
      <w:widowControl/>
      <w:autoSpaceDE/>
      <w:autoSpaceDN/>
      <w:adjustRightInd/>
    </w:pPr>
    <w:rPr>
      <w:sz w:val="20"/>
      <w:szCs w:val="20"/>
    </w:rPr>
  </w:style>
  <w:style w:type="character" w:customStyle="1" w:styleId="TekstkomentarzaZnak">
    <w:name w:val="Tekst komentarza Znak"/>
    <w:basedOn w:val="Domylnaczcionkaakapitu"/>
    <w:link w:val="Tekstkomentarza"/>
    <w:uiPriority w:val="99"/>
    <w:semiHidden/>
    <w:rsid w:val="00AF5DA2"/>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rsid w:val="00AF5DA2"/>
    <w:rPr>
      <w:b/>
      <w:bCs/>
    </w:rPr>
  </w:style>
  <w:style w:type="character" w:customStyle="1" w:styleId="TematkomentarzaZnak">
    <w:name w:val="Temat komentarza Znak"/>
    <w:basedOn w:val="TekstkomentarzaZnak"/>
    <w:link w:val="Tematkomentarza"/>
    <w:uiPriority w:val="99"/>
    <w:semiHidden/>
    <w:rsid w:val="00AF5DA2"/>
    <w:rPr>
      <w:rFonts w:ascii="Times New Roman" w:eastAsia="Times New Roman" w:hAnsi="Times New Roman" w:cs="Times New Roman"/>
      <w:b/>
      <w:bCs/>
      <w:sz w:val="20"/>
      <w:szCs w:val="20"/>
      <w:lang w:eastAsia="pl-PL"/>
    </w:rPr>
  </w:style>
  <w:style w:type="character" w:styleId="Uwydatnienie">
    <w:name w:val="Emphasis"/>
    <w:uiPriority w:val="20"/>
    <w:qFormat/>
    <w:rsid w:val="00AF5DA2"/>
    <w:rPr>
      <w:i/>
      <w:iCs/>
    </w:rPr>
  </w:style>
  <w:style w:type="character" w:customStyle="1" w:styleId="Znak3">
    <w:name w:val="Znak3"/>
    <w:semiHidden/>
    <w:rsid w:val="00AF5DA2"/>
    <w:rPr>
      <w:lang w:eastAsia="en-US"/>
    </w:rPr>
  </w:style>
  <w:style w:type="paragraph" w:customStyle="1" w:styleId="Naglowek">
    <w:name w:val="Naglowek"/>
    <w:basedOn w:val="Normalny"/>
    <w:uiPriority w:val="99"/>
    <w:rsid w:val="00AF5DA2"/>
    <w:pPr>
      <w:widowControl/>
      <w:autoSpaceDE/>
      <w:autoSpaceDN/>
      <w:adjustRightInd/>
    </w:pPr>
    <w:rPr>
      <w:rFonts w:ascii="Arial" w:hAnsi="Arial" w:cs="Arial"/>
      <w:b/>
      <w:color w:val="000000"/>
      <w:spacing w:val="-2"/>
      <w:sz w:val="22"/>
      <w:szCs w:val="22"/>
    </w:rPr>
  </w:style>
  <w:style w:type="paragraph" w:customStyle="1" w:styleId="Podstawowybezramki">
    <w:name w:val="Podstawowy_bez_ramki"/>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Naglowek2">
    <w:name w:val="Naglowek2"/>
    <w:basedOn w:val="Normalny"/>
    <w:rsid w:val="00AF5DA2"/>
    <w:pPr>
      <w:widowControl/>
      <w:autoSpaceDE/>
      <w:autoSpaceDN/>
      <w:adjustRightInd/>
    </w:pPr>
    <w:rPr>
      <w:rFonts w:ascii="Arial" w:hAnsi="Arial" w:cs="Arial"/>
      <w:b/>
      <w:color w:val="000000"/>
      <w:spacing w:val="-2"/>
      <w:sz w:val="20"/>
      <w:szCs w:val="22"/>
      <w:u w:val="single"/>
    </w:rPr>
  </w:style>
  <w:style w:type="paragraph" w:customStyle="1" w:styleId="Podstawowybezramki3">
    <w:name w:val="Podstawowy_bez_ramki3"/>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bezramki2">
    <w:name w:val="Podstawowy_bez_ramki2"/>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bezramki1">
    <w:name w:val="Podstawowy_bez_ramki1"/>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zramka">
    <w:name w:val="Podstawowy_z_ramka"/>
    <w:basedOn w:val="Normalny"/>
    <w:uiPriority w:val="99"/>
    <w:rsid w:val="00AF5DA2"/>
    <w:pPr>
      <w:widowControl/>
      <w:autoSpaceDE/>
      <w:autoSpaceDN/>
      <w:adjustRightInd/>
    </w:pPr>
    <w:rPr>
      <w:rFonts w:ascii="Arial" w:hAnsi="Arial" w:cs="Arial"/>
      <w:color w:val="000000"/>
      <w:spacing w:val="-2"/>
      <w:sz w:val="18"/>
      <w:szCs w:val="22"/>
    </w:rPr>
  </w:style>
  <w:style w:type="paragraph" w:customStyle="1" w:styleId="Podstawowyzramka1">
    <w:name w:val="Podstawowy_z_ramka1"/>
    <w:basedOn w:val="Normalny"/>
    <w:uiPriority w:val="99"/>
    <w:rsid w:val="00AF5DA2"/>
    <w:pPr>
      <w:widowControl/>
      <w:autoSpaceDE/>
      <w:autoSpaceDN/>
      <w:adjustRightInd/>
    </w:pPr>
    <w:rPr>
      <w:rFonts w:ascii="Arial" w:hAnsi="Arial" w:cs="Arial"/>
      <w:color w:val="000000"/>
      <w:spacing w:val="-2"/>
      <w:sz w:val="16"/>
      <w:szCs w:val="22"/>
    </w:rPr>
  </w:style>
  <w:style w:type="paragraph" w:customStyle="1" w:styleId="Liczba">
    <w:name w:val="Liczba"/>
    <w:basedOn w:val="Normalny"/>
    <w:uiPriority w:val="99"/>
    <w:rsid w:val="00AF5DA2"/>
    <w:pPr>
      <w:widowControl/>
      <w:autoSpaceDE/>
      <w:autoSpaceDN/>
      <w:adjustRightInd/>
    </w:pPr>
    <w:rPr>
      <w:rFonts w:ascii="Arial" w:hAnsi="Arial" w:cs="Arial"/>
      <w:color w:val="000000"/>
      <w:spacing w:val="-2"/>
      <w:sz w:val="18"/>
      <w:szCs w:val="22"/>
    </w:rPr>
  </w:style>
  <w:style w:type="character" w:styleId="Pogrubienie">
    <w:name w:val="Strong"/>
    <w:uiPriority w:val="22"/>
    <w:qFormat/>
    <w:rsid w:val="00AF5DA2"/>
    <w:rPr>
      <w:b/>
      <w:bCs/>
    </w:rPr>
  </w:style>
  <w:style w:type="paragraph" w:customStyle="1" w:styleId="Tekstpodstawowywcity31">
    <w:name w:val="Tekst podstawowy wcięty 31"/>
    <w:basedOn w:val="Normalny"/>
    <w:rsid w:val="00AF5DA2"/>
    <w:pPr>
      <w:widowControl/>
      <w:suppressAutoHyphens/>
      <w:autoSpaceDE/>
      <w:autoSpaceDN/>
      <w:adjustRightInd/>
      <w:spacing w:line="360" w:lineRule="auto"/>
      <w:ind w:firstLine="708"/>
      <w:jc w:val="both"/>
    </w:pPr>
    <w:rPr>
      <w:szCs w:val="20"/>
      <w:lang w:eastAsia="ar-SA"/>
    </w:rPr>
  </w:style>
  <w:style w:type="table" w:styleId="Jasnalista">
    <w:name w:val="Light List"/>
    <w:basedOn w:val="Standardowy"/>
    <w:uiPriority w:val="61"/>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Jasnecieniowanieakcent6">
    <w:name w:val="Light Shading Accent 6"/>
    <w:basedOn w:val="Standardowy"/>
    <w:uiPriority w:val="60"/>
    <w:rsid w:val="00AF5DA2"/>
    <w:pPr>
      <w:spacing w:after="0" w:line="240" w:lineRule="auto"/>
    </w:pPr>
    <w:rPr>
      <w:rFonts w:ascii="Times New Roman" w:eastAsia="Times New Roman" w:hAnsi="Times New Roman" w:cs="Times New Roman"/>
      <w:color w:val="E36C0A"/>
      <w:sz w:val="20"/>
      <w:szCs w:val="20"/>
      <w:lang w:eastAsia="pl-PL"/>
    </w:rPr>
    <w:tblPr>
      <w:tblStyleRowBandSize w:val="1"/>
      <w:tblStyleColBandSize w:val="1"/>
      <w:tblInd w:w="0" w:type="dxa"/>
      <w:tblBorders>
        <w:top w:val="single" w:sz="8" w:space="0" w:color="F79646"/>
        <w:bottom w:val="single" w:sz="8" w:space="0" w:color="F7964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Jasnecieniowanie">
    <w:name w:val="Light Shading"/>
    <w:basedOn w:val="Standardowy"/>
    <w:uiPriority w:val="60"/>
    <w:rsid w:val="00AF5DA2"/>
    <w:pPr>
      <w:spacing w:after="0" w:line="240" w:lineRule="auto"/>
    </w:pPr>
    <w:rPr>
      <w:rFonts w:ascii="Times New Roman" w:eastAsia="Times New Roman" w:hAnsi="Times New Roman" w:cs="Times New Roman"/>
      <w:color w:val="000000"/>
      <w:sz w:val="20"/>
      <w:szCs w:val="20"/>
      <w:lang w:eastAsia="pl-PL"/>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Jasnecieniowanieakcent1">
    <w:name w:val="Light Shading Accent 1"/>
    <w:basedOn w:val="Standardowy"/>
    <w:uiPriority w:val="60"/>
    <w:rsid w:val="00AF5DA2"/>
    <w:pPr>
      <w:spacing w:after="0" w:line="240" w:lineRule="auto"/>
    </w:pPr>
    <w:rPr>
      <w:rFonts w:ascii="Times New Roman" w:eastAsia="Times New Roman" w:hAnsi="Times New Roman" w:cs="Times New Roman"/>
      <w:color w:val="365F91"/>
      <w:sz w:val="20"/>
      <w:szCs w:val="20"/>
      <w:lang w:eastAsia="pl-PL"/>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redniecieniowanie2akcent1">
    <w:name w:val="Medium Shading 2 Accent 1"/>
    <w:basedOn w:val="Standardowy"/>
    <w:uiPriority w:val="64"/>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Jasnasiatka">
    <w:name w:val="Light Grid"/>
    <w:basedOn w:val="Standardowy"/>
    <w:uiPriority w:val="62"/>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Gulim" w:eastAsia="Times New Roman" w:hAnsi="@Gulim"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Gulim" w:eastAsia="Times New Roman" w:hAnsi="@Gulim"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Gulim" w:eastAsia="Times New Roman" w:hAnsi="@Gulim" w:cs="Times New Roman"/>
        <w:b/>
        <w:bCs/>
      </w:rPr>
    </w:tblStylePr>
    <w:tblStylePr w:type="lastCol">
      <w:rPr>
        <w:rFonts w:ascii="@Gulim" w:eastAsia="Times New Roman" w:hAnsi="@Gulim"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customStyle="1" w:styleId="NormalnyWeb1">
    <w:name w:val="Normalny (Web)1"/>
    <w:basedOn w:val="Normalny"/>
    <w:uiPriority w:val="99"/>
    <w:rsid w:val="00AF5DA2"/>
    <w:pPr>
      <w:widowControl/>
      <w:suppressAutoHyphens/>
      <w:autoSpaceDE/>
      <w:autoSpaceDN/>
      <w:adjustRightInd/>
      <w:spacing w:before="100" w:after="100"/>
    </w:pPr>
    <w:rPr>
      <w:lang w:eastAsia="ar-SA"/>
    </w:rPr>
  </w:style>
  <w:style w:type="paragraph" w:customStyle="1" w:styleId="Standard">
    <w:name w:val="Standard"/>
    <w:link w:val="StandardZnak"/>
    <w:rsid w:val="00AF5DA2"/>
    <w:pPr>
      <w:widowControl w:val="0"/>
      <w:suppressAutoHyphens/>
      <w:spacing w:after="0" w:line="240" w:lineRule="auto"/>
      <w:textAlignment w:val="baseline"/>
    </w:pPr>
    <w:rPr>
      <w:rFonts w:ascii="Liberation Serif" w:eastAsia="SimSun" w:hAnsi="Liberation Serif" w:cs="Mangal"/>
      <w:color w:val="00000A"/>
      <w:kern w:val="1"/>
      <w:sz w:val="24"/>
      <w:szCs w:val="24"/>
      <w:lang w:eastAsia="hi-IN" w:bidi="hi-IN"/>
    </w:rPr>
  </w:style>
  <w:style w:type="character" w:customStyle="1" w:styleId="StandardZnak">
    <w:name w:val="Standard Znak"/>
    <w:link w:val="Standard"/>
    <w:rsid w:val="00AF5DA2"/>
    <w:rPr>
      <w:rFonts w:ascii="Liberation Serif" w:eastAsia="SimSun" w:hAnsi="Liberation Serif" w:cs="Mangal"/>
      <w:color w:val="00000A"/>
      <w:kern w:val="1"/>
      <w:sz w:val="24"/>
      <w:szCs w:val="24"/>
      <w:lang w:eastAsia="hi-IN" w:bidi="hi-IN"/>
    </w:rPr>
  </w:style>
  <w:style w:type="paragraph" w:customStyle="1" w:styleId="Textbody">
    <w:name w:val="Text body"/>
    <w:basedOn w:val="Standard"/>
    <w:rsid w:val="00AF5DA2"/>
    <w:pPr>
      <w:spacing w:after="140" w:line="288" w:lineRule="auto"/>
    </w:pPr>
  </w:style>
  <w:style w:type="paragraph" w:customStyle="1" w:styleId="Tekstpodstawowy22">
    <w:name w:val="Tekst podstawowy 22"/>
    <w:basedOn w:val="Standard"/>
    <w:rsid w:val="00AF5DA2"/>
    <w:rPr>
      <w:szCs w:val="20"/>
    </w:rPr>
  </w:style>
  <w:style w:type="paragraph" w:customStyle="1" w:styleId="Zawartotabeli">
    <w:name w:val="Zawartość tabeli"/>
    <w:basedOn w:val="Normalny"/>
    <w:rsid w:val="00AF5DA2"/>
    <w:pPr>
      <w:suppressLineNumbers/>
      <w:suppressAutoHyphens/>
      <w:autoSpaceDE/>
      <w:autoSpaceDN/>
      <w:adjustRightInd/>
      <w:textAlignment w:val="baseline"/>
    </w:pPr>
    <w:rPr>
      <w:rFonts w:ascii="Liberation Serif" w:eastAsia="SimSun" w:hAnsi="Liberation Serif" w:cs="Mangal"/>
      <w:color w:val="00000A"/>
      <w:kern w:val="1"/>
      <w:lang w:eastAsia="hi-IN" w:bidi="hi-IN"/>
    </w:rPr>
  </w:style>
  <w:style w:type="paragraph" w:customStyle="1" w:styleId="BodyText21">
    <w:name w:val="Body Text 21"/>
    <w:basedOn w:val="Normalny"/>
    <w:rsid w:val="00AF5DA2"/>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autoSpaceDE/>
      <w:autoSpaceDN/>
      <w:adjustRightInd/>
      <w:spacing w:line="360" w:lineRule="auto"/>
      <w:jc w:val="both"/>
    </w:pPr>
    <w:rPr>
      <w:lang w:eastAsia="ar-SA"/>
    </w:rPr>
  </w:style>
  <w:style w:type="character" w:customStyle="1" w:styleId="il">
    <w:name w:val="il"/>
    <w:basedOn w:val="Domylnaczcionkaakapitu"/>
    <w:rsid w:val="00D20936"/>
  </w:style>
  <w:style w:type="character" w:customStyle="1" w:styleId="fontstyle01">
    <w:name w:val="fontstyle01"/>
    <w:basedOn w:val="Domylnaczcionkaakapitu"/>
    <w:rsid w:val="001E0300"/>
    <w:rPr>
      <w:rFonts w:ascii="Arial Narrow" w:hAnsi="Arial Narrow" w:hint="default"/>
      <w:b w:val="0"/>
      <w:bCs w:val="0"/>
      <w:i w:val="0"/>
      <w:iCs w:val="0"/>
      <w:color w:val="000000"/>
      <w:sz w:val="24"/>
      <w:szCs w:val="24"/>
    </w:rPr>
  </w:style>
  <w:style w:type="paragraph" w:customStyle="1" w:styleId="PROSTUDIOTekst">
    <w:name w:val="PROSTUDIO_Tekst"/>
    <w:basedOn w:val="Normalny"/>
    <w:rsid w:val="00846C29"/>
    <w:pPr>
      <w:widowControl/>
      <w:autoSpaceDE/>
      <w:autoSpaceDN/>
      <w:adjustRightInd/>
      <w:spacing w:before="200" w:after="120" w:line="276" w:lineRule="auto"/>
      <w:ind w:left="709" w:firstLine="11"/>
      <w:jc w:val="both"/>
    </w:pPr>
    <w:rPr>
      <w:rFonts w:ascii="Arial" w:hAnsi="Arial"/>
      <w:sz w:val="20"/>
      <w:szCs w:val="20"/>
      <w:lang w:eastAsia="en-US"/>
    </w:rPr>
  </w:style>
  <w:style w:type="paragraph" w:customStyle="1" w:styleId="Standarduser">
    <w:name w:val="Standard (user)"/>
    <w:rsid w:val="00E11010"/>
    <w:pPr>
      <w:suppressAutoHyphens/>
      <w:spacing w:before="100" w:after="200" w:line="276" w:lineRule="auto"/>
      <w:jc w:val="both"/>
      <w:textAlignment w:val="baseline"/>
    </w:pPr>
    <w:rPr>
      <w:rFonts w:ascii="Arial" w:eastAsia="Arial" w:hAnsi="Arial" w:cs="Arial"/>
      <w:spacing w:val="10"/>
      <w:kern w:val="1"/>
      <w:sz w:val="24"/>
      <w:szCs w:val="20"/>
      <w:lang w:eastAsia="hi-IN" w:bidi="hi-IN"/>
    </w:rPr>
  </w:style>
  <w:style w:type="character" w:customStyle="1" w:styleId="grame">
    <w:name w:val="grame"/>
    <w:basedOn w:val="Domylnaczcionkaakapitu"/>
    <w:rsid w:val="006561FC"/>
  </w:style>
  <w:style w:type="character" w:customStyle="1" w:styleId="WW8Num31z0">
    <w:name w:val="WW8Num31z0"/>
    <w:rsid w:val="00FB16B1"/>
    <w:rPr>
      <w:rFonts w:ascii="Symbol" w:hAnsi="Symbol" w:cs="Symbol" w:hint="default"/>
      <w:sz w:val="20"/>
      <w:szCs w:val="20"/>
    </w:rPr>
  </w:style>
  <w:style w:type="character" w:customStyle="1" w:styleId="LANSTERStandardZnak">
    <w:name w:val="LANSTER_Standard Znak"/>
    <w:rsid w:val="003F6852"/>
    <w:rPr>
      <w:sz w:val="24"/>
      <w:szCs w:val="24"/>
      <w:lang w:val="pl-PL" w:eastAsia="ar-SA" w:bidi="ar-SA"/>
    </w:rPr>
  </w:style>
  <w:style w:type="paragraph" w:customStyle="1" w:styleId="Projekt-podstawowy">
    <w:name w:val="Projekt - podstawowy"/>
    <w:basedOn w:val="Normalny"/>
    <w:rsid w:val="003F6852"/>
    <w:pPr>
      <w:widowControl/>
      <w:autoSpaceDE/>
      <w:autoSpaceDN/>
      <w:adjustRightInd/>
      <w:spacing w:after="240" w:line="240" w:lineRule="exact"/>
      <w:jc w:val="both"/>
    </w:pPr>
    <w:rPr>
      <w:rFonts w:ascii="Arial" w:hAnsi="Arial" w:cs="Arial"/>
      <w:szCs w:val="20"/>
      <w:lang w:eastAsia="ar-SA"/>
    </w:rPr>
  </w:style>
  <w:style w:type="character" w:customStyle="1" w:styleId="WW8Num1z0">
    <w:name w:val="WW8Num1z0"/>
    <w:rsid w:val="003F6852"/>
    <w:rPr>
      <w:rFonts w:ascii="Symbol" w:hAnsi="Symbol" w:cs="Symbol" w:hint="default"/>
      <w:color w:val="000000"/>
      <w:sz w:val="22"/>
      <w:szCs w:val="22"/>
    </w:rPr>
  </w:style>
  <w:style w:type="character" w:customStyle="1" w:styleId="WW8Num1z1">
    <w:name w:val="WW8Num1z1"/>
    <w:rsid w:val="003F6852"/>
    <w:rPr>
      <w:rFonts w:ascii="Courier New" w:hAnsi="Courier New" w:cs="Courier New" w:hint="default"/>
    </w:rPr>
  </w:style>
  <w:style w:type="character" w:customStyle="1" w:styleId="WW8Num1z2">
    <w:name w:val="WW8Num1z2"/>
    <w:rsid w:val="003F6852"/>
    <w:rPr>
      <w:rFonts w:ascii="Wingdings" w:hAnsi="Wingdings" w:cs="Wingdings" w:hint="default"/>
    </w:rPr>
  </w:style>
  <w:style w:type="character" w:customStyle="1" w:styleId="WW8Num1z3">
    <w:name w:val="WW8Num1z3"/>
    <w:rsid w:val="003F6852"/>
  </w:style>
  <w:style w:type="character" w:customStyle="1" w:styleId="WW8Num1z4">
    <w:name w:val="WW8Num1z4"/>
    <w:rsid w:val="003F6852"/>
  </w:style>
  <w:style w:type="character" w:customStyle="1" w:styleId="WW8Num1z5">
    <w:name w:val="WW8Num1z5"/>
    <w:rsid w:val="003F6852"/>
  </w:style>
  <w:style w:type="character" w:customStyle="1" w:styleId="WW8Num1z6">
    <w:name w:val="WW8Num1z6"/>
    <w:rsid w:val="003F6852"/>
  </w:style>
  <w:style w:type="character" w:customStyle="1" w:styleId="WW8Num1z7">
    <w:name w:val="WW8Num1z7"/>
    <w:rsid w:val="003F6852"/>
  </w:style>
  <w:style w:type="character" w:customStyle="1" w:styleId="WW8Num1z8">
    <w:name w:val="WW8Num1z8"/>
    <w:rsid w:val="003F6852"/>
  </w:style>
  <w:style w:type="character" w:customStyle="1" w:styleId="WW8Num2z0">
    <w:name w:val="WW8Num2z0"/>
    <w:rsid w:val="003F6852"/>
    <w:rPr>
      <w:rFonts w:ascii="Symbol" w:hAnsi="Symbol" w:cs="Symbol" w:hint="default"/>
      <w:color w:val="000000"/>
      <w:sz w:val="22"/>
      <w:szCs w:val="22"/>
    </w:rPr>
  </w:style>
  <w:style w:type="character" w:customStyle="1" w:styleId="WW8Num3z0">
    <w:name w:val="WW8Num3z0"/>
    <w:rsid w:val="003F6852"/>
    <w:rPr>
      <w:rFonts w:ascii="Symbol" w:hAnsi="Symbol" w:cs="Symbol" w:hint="default"/>
      <w:sz w:val="22"/>
      <w:szCs w:val="22"/>
    </w:rPr>
  </w:style>
  <w:style w:type="character" w:customStyle="1" w:styleId="WW8Num4z0">
    <w:name w:val="WW8Num4z0"/>
    <w:rsid w:val="003F6852"/>
    <w:rPr>
      <w:rFonts w:ascii="Symbol" w:hAnsi="Symbol" w:cs="Symbol" w:hint="default"/>
      <w:sz w:val="22"/>
      <w:szCs w:val="22"/>
    </w:rPr>
  </w:style>
  <w:style w:type="character" w:customStyle="1" w:styleId="WW8Num5z0">
    <w:name w:val="WW8Num5z0"/>
    <w:rsid w:val="003F6852"/>
    <w:rPr>
      <w:rFonts w:ascii="Symbol" w:hAnsi="Symbol" w:cs="Symbol" w:hint="default"/>
      <w:sz w:val="22"/>
      <w:szCs w:val="22"/>
    </w:rPr>
  </w:style>
  <w:style w:type="character" w:customStyle="1" w:styleId="WW8Num6z0">
    <w:name w:val="WW8Num6z0"/>
    <w:rsid w:val="003F6852"/>
    <w:rPr>
      <w:rFonts w:ascii="Symbol" w:hAnsi="Symbol" w:cs="Symbol" w:hint="default"/>
    </w:rPr>
  </w:style>
  <w:style w:type="character" w:customStyle="1" w:styleId="WW8Num7z0">
    <w:name w:val="WW8Num7z0"/>
    <w:rsid w:val="003F6852"/>
    <w:rPr>
      <w:rFonts w:ascii="Symbol" w:hAnsi="Symbol" w:cs="Symbol" w:hint="default"/>
      <w:color w:val="000000"/>
    </w:rPr>
  </w:style>
  <w:style w:type="character" w:customStyle="1" w:styleId="WW8Num8z0">
    <w:name w:val="WW8Num8z0"/>
    <w:rsid w:val="003F6852"/>
    <w:rPr>
      <w:rFonts w:ascii="Symbol" w:hAnsi="Symbol" w:cs="Symbol" w:hint="default"/>
    </w:rPr>
  </w:style>
  <w:style w:type="character" w:customStyle="1" w:styleId="WW8Num9z0">
    <w:name w:val="WW8Num9z0"/>
    <w:rsid w:val="003F6852"/>
    <w:rPr>
      <w:rFonts w:ascii="Symbol" w:hAnsi="Symbol" w:cs="Symbol" w:hint="default"/>
      <w:sz w:val="22"/>
      <w:szCs w:val="22"/>
    </w:rPr>
  </w:style>
  <w:style w:type="character" w:customStyle="1" w:styleId="WW8Num10z0">
    <w:name w:val="WW8Num10z0"/>
    <w:rsid w:val="003F6852"/>
    <w:rPr>
      <w:rFonts w:ascii="Symbol" w:hAnsi="Symbol" w:cs="Symbol" w:hint="default"/>
      <w:sz w:val="22"/>
      <w:szCs w:val="22"/>
    </w:rPr>
  </w:style>
  <w:style w:type="character" w:customStyle="1" w:styleId="WW8Num11z0">
    <w:name w:val="WW8Num11z0"/>
    <w:rsid w:val="003F6852"/>
    <w:rPr>
      <w:rFonts w:ascii="Arial" w:hAnsi="Arial" w:cs="Arial" w:hint="default"/>
      <w:sz w:val="20"/>
      <w:szCs w:val="20"/>
    </w:rPr>
  </w:style>
  <w:style w:type="character" w:customStyle="1" w:styleId="WW8Num12z0">
    <w:name w:val="WW8Num12z0"/>
    <w:rsid w:val="003F6852"/>
    <w:rPr>
      <w:rFonts w:ascii="Symbol" w:hAnsi="Symbol" w:cs="Symbol" w:hint="default"/>
      <w:sz w:val="22"/>
      <w:szCs w:val="22"/>
    </w:rPr>
  </w:style>
  <w:style w:type="character" w:customStyle="1" w:styleId="WW8Num13z0">
    <w:name w:val="WW8Num13z0"/>
    <w:rsid w:val="003F6852"/>
    <w:rPr>
      <w:rFonts w:ascii="Symbol" w:hAnsi="Symbol" w:cs="Symbol" w:hint="default"/>
      <w:kern w:val="1"/>
      <w:sz w:val="22"/>
      <w:szCs w:val="22"/>
    </w:rPr>
  </w:style>
  <w:style w:type="character" w:customStyle="1" w:styleId="WW8Num14z0">
    <w:name w:val="WW8Num14z0"/>
    <w:rsid w:val="003F6852"/>
    <w:rPr>
      <w:rFonts w:ascii="Symbol" w:hAnsi="Symbol" w:cs="Symbol" w:hint="default"/>
      <w:sz w:val="22"/>
      <w:szCs w:val="22"/>
    </w:rPr>
  </w:style>
  <w:style w:type="character" w:customStyle="1" w:styleId="WW8Num15z0">
    <w:name w:val="WW8Num15z0"/>
    <w:rsid w:val="003F6852"/>
    <w:rPr>
      <w:rFonts w:ascii="Calibri" w:hAnsi="Calibri" w:cs="Arial" w:hint="default"/>
      <w:color w:val="984806"/>
      <w:sz w:val="24"/>
      <w:szCs w:val="22"/>
    </w:rPr>
  </w:style>
  <w:style w:type="character" w:customStyle="1" w:styleId="WW8Num16z0">
    <w:name w:val="WW8Num16z0"/>
    <w:rsid w:val="003F6852"/>
    <w:rPr>
      <w:rFonts w:cs="Arial" w:hint="default"/>
      <w:color w:val="984806"/>
      <w:szCs w:val="22"/>
    </w:rPr>
  </w:style>
  <w:style w:type="character" w:customStyle="1" w:styleId="WW8Num17z0">
    <w:name w:val="WW8Num17z0"/>
    <w:rsid w:val="003F6852"/>
    <w:rPr>
      <w:rFonts w:ascii="Wingdings" w:hAnsi="Wingdings" w:cs="Wingdings" w:hint="default"/>
    </w:rPr>
  </w:style>
  <w:style w:type="character" w:customStyle="1" w:styleId="WW8Num18z0">
    <w:name w:val="WW8Num18z0"/>
    <w:rsid w:val="003F6852"/>
    <w:rPr>
      <w:rFonts w:ascii="Symbol" w:hAnsi="Symbol" w:cs="Symbol" w:hint="default"/>
      <w:sz w:val="22"/>
      <w:szCs w:val="22"/>
    </w:rPr>
  </w:style>
  <w:style w:type="character" w:customStyle="1" w:styleId="WW8Num19z0">
    <w:name w:val="WW8Num19z0"/>
    <w:rsid w:val="003F6852"/>
    <w:rPr>
      <w:rFonts w:ascii="Arial" w:hAnsi="Arial" w:cs="Arial" w:hint="default"/>
      <w:bCs/>
      <w:color w:val="984806"/>
      <w:sz w:val="22"/>
      <w:szCs w:val="22"/>
    </w:rPr>
  </w:style>
  <w:style w:type="character" w:customStyle="1" w:styleId="WW8Num20z0">
    <w:name w:val="WW8Num20z0"/>
    <w:rsid w:val="003F6852"/>
    <w:rPr>
      <w:rFonts w:ascii="Symbol" w:hAnsi="Symbol" w:cs="Symbol" w:hint="default"/>
      <w:color w:val="000000"/>
      <w:sz w:val="20"/>
      <w:szCs w:val="20"/>
    </w:rPr>
  </w:style>
  <w:style w:type="character" w:customStyle="1" w:styleId="WW8Num21z0">
    <w:name w:val="WW8Num21z0"/>
    <w:rsid w:val="003F6852"/>
    <w:rPr>
      <w:rFonts w:ascii="Symbol" w:hAnsi="Symbol" w:cs="Symbol" w:hint="default"/>
      <w:sz w:val="22"/>
      <w:szCs w:val="22"/>
    </w:rPr>
  </w:style>
  <w:style w:type="character" w:customStyle="1" w:styleId="WW8Num22z0">
    <w:name w:val="WW8Num22z0"/>
    <w:rsid w:val="003F6852"/>
    <w:rPr>
      <w:rFonts w:hint="default"/>
    </w:rPr>
  </w:style>
  <w:style w:type="character" w:customStyle="1" w:styleId="WW8Num23z0">
    <w:name w:val="WW8Num23z0"/>
    <w:rsid w:val="003F6852"/>
    <w:rPr>
      <w:rFonts w:ascii="Symbol" w:hAnsi="Symbol" w:cs="Symbol" w:hint="default"/>
    </w:rPr>
  </w:style>
  <w:style w:type="character" w:customStyle="1" w:styleId="WW8Num24z0">
    <w:name w:val="WW8Num24z0"/>
    <w:rsid w:val="003F6852"/>
    <w:rPr>
      <w:rFonts w:cs="Arial" w:hint="default"/>
      <w:bCs/>
      <w:sz w:val="22"/>
      <w:szCs w:val="22"/>
    </w:rPr>
  </w:style>
  <w:style w:type="character" w:customStyle="1" w:styleId="WW8Num25z0">
    <w:name w:val="WW8Num25z0"/>
    <w:rsid w:val="003F6852"/>
    <w:rPr>
      <w:rFonts w:ascii="Symbol" w:hAnsi="Symbol" w:cs="Symbol" w:hint="default"/>
      <w:sz w:val="22"/>
      <w:szCs w:val="22"/>
    </w:rPr>
  </w:style>
  <w:style w:type="character" w:customStyle="1" w:styleId="WW8Num26z0">
    <w:name w:val="WW8Num26z0"/>
    <w:rsid w:val="003F6852"/>
    <w:rPr>
      <w:rFonts w:ascii="Symbol" w:hAnsi="Symbol" w:cs="Symbol" w:hint="default"/>
      <w:sz w:val="22"/>
      <w:szCs w:val="22"/>
    </w:rPr>
  </w:style>
  <w:style w:type="character" w:customStyle="1" w:styleId="WW8Num27z0">
    <w:name w:val="WW8Num27z0"/>
    <w:rsid w:val="003F6852"/>
    <w:rPr>
      <w:rFonts w:ascii="Arial" w:hAnsi="Arial" w:cs="Arial" w:hint="default"/>
      <w:i/>
      <w:color w:val="auto"/>
      <w:sz w:val="20"/>
      <w:szCs w:val="20"/>
    </w:rPr>
  </w:style>
  <w:style w:type="character" w:customStyle="1" w:styleId="WW8Num28z0">
    <w:name w:val="WW8Num28z0"/>
    <w:rsid w:val="003F6852"/>
    <w:rPr>
      <w:rFonts w:ascii="Symbol" w:hAnsi="Symbol" w:cs="Symbol" w:hint="default"/>
    </w:rPr>
  </w:style>
  <w:style w:type="character" w:customStyle="1" w:styleId="WW8Num29z0">
    <w:name w:val="WW8Num29z0"/>
    <w:rsid w:val="003F6852"/>
    <w:rPr>
      <w:rFonts w:hint="default"/>
    </w:rPr>
  </w:style>
  <w:style w:type="character" w:customStyle="1" w:styleId="WW8Num30z0">
    <w:name w:val="WW8Num30z0"/>
    <w:rsid w:val="003F6852"/>
    <w:rPr>
      <w:rFonts w:ascii="Arial" w:hAnsi="Arial" w:cs="Arial"/>
      <w:sz w:val="20"/>
      <w:szCs w:val="20"/>
    </w:rPr>
  </w:style>
  <w:style w:type="character" w:customStyle="1" w:styleId="WW8Num30z1">
    <w:name w:val="WW8Num30z1"/>
    <w:rsid w:val="003F6852"/>
    <w:rPr>
      <w:rFonts w:ascii="Symbol" w:hAnsi="Symbol" w:cs="Symbol" w:hint="default"/>
      <w:sz w:val="20"/>
      <w:szCs w:val="20"/>
    </w:rPr>
  </w:style>
  <w:style w:type="character" w:customStyle="1" w:styleId="WW8Num30z2">
    <w:name w:val="WW8Num30z2"/>
    <w:rsid w:val="003F6852"/>
    <w:rPr>
      <w:rFonts w:hint="default"/>
    </w:rPr>
  </w:style>
  <w:style w:type="character" w:customStyle="1" w:styleId="WW8Num30z3">
    <w:name w:val="WW8Num30z3"/>
    <w:rsid w:val="003F6852"/>
  </w:style>
  <w:style w:type="character" w:customStyle="1" w:styleId="WW8Num30z4">
    <w:name w:val="WW8Num30z4"/>
    <w:rsid w:val="003F6852"/>
  </w:style>
  <w:style w:type="character" w:customStyle="1" w:styleId="WW8Num30z5">
    <w:name w:val="WW8Num30z5"/>
    <w:rsid w:val="003F6852"/>
  </w:style>
  <w:style w:type="character" w:customStyle="1" w:styleId="WW8Num30z6">
    <w:name w:val="WW8Num30z6"/>
    <w:rsid w:val="003F6852"/>
  </w:style>
  <w:style w:type="character" w:customStyle="1" w:styleId="WW8Num30z7">
    <w:name w:val="WW8Num30z7"/>
    <w:rsid w:val="003F6852"/>
  </w:style>
  <w:style w:type="character" w:customStyle="1" w:styleId="WW8Num30z8">
    <w:name w:val="WW8Num30z8"/>
    <w:rsid w:val="003F6852"/>
  </w:style>
  <w:style w:type="character" w:customStyle="1" w:styleId="WW8Num32z0">
    <w:name w:val="WW8Num32z0"/>
    <w:rsid w:val="003F6852"/>
    <w:rPr>
      <w:rFonts w:ascii="Symbol" w:hAnsi="Symbol" w:cs="Symbol" w:hint="default"/>
      <w:sz w:val="22"/>
      <w:szCs w:val="22"/>
    </w:rPr>
  </w:style>
  <w:style w:type="character" w:customStyle="1" w:styleId="WW8Num33z0">
    <w:name w:val="WW8Num33z0"/>
    <w:rsid w:val="003F6852"/>
    <w:rPr>
      <w:rFonts w:ascii="Arial" w:hAnsi="Arial" w:cs="Arial" w:hint="default"/>
      <w:iCs/>
      <w:sz w:val="22"/>
      <w:szCs w:val="22"/>
    </w:rPr>
  </w:style>
  <w:style w:type="character" w:customStyle="1" w:styleId="WW8Num34z0">
    <w:name w:val="WW8Num34z0"/>
    <w:rsid w:val="003F6852"/>
    <w:rPr>
      <w:rFonts w:ascii="Symbol" w:hAnsi="Symbol" w:cs="Symbol" w:hint="default"/>
      <w:sz w:val="22"/>
      <w:szCs w:val="22"/>
    </w:rPr>
  </w:style>
  <w:style w:type="character" w:customStyle="1" w:styleId="WW8Num35z0">
    <w:name w:val="WW8Num35z0"/>
    <w:rsid w:val="003F6852"/>
    <w:rPr>
      <w:rFonts w:cs="Arial" w:hint="default"/>
      <w:color w:val="984806"/>
      <w:szCs w:val="22"/>
    </w:rPr>
  </w:style>
  <w:style w:type="character" w:customStyle="1" w:styleId="WW8Num36z0">
    <w:name w:val="WW8Num36z0"/>
    <w:rsid w:val="003F6852"/>
    <w:rPr>
      <w:rFonts w:ascii="Symbol" w:hAnsi="Symbol" w:cs="Symbol" w:hint="default"/>
    </w:rPr>
  </w:style>
  <w:style w:type="character" w:customStyle="1" w:styleId="WW8Num37z0">
    <w:name w:val="WW8Num37z0"/>
    <w:rsid w:val="003F6852"/>
    <w:rPr>
      <w:rFonts w:ascii="Symbol" w:hAnsi="Symbol" w:cs="Symbol" w:hint="default"/>
    </w:rPr>
  </w:style>
  <w:style w:type="character" w:customStyle="1" w:styleId="WW8Num38z0">
    <w:name w:val="WW8Num38z0"/>
    <w:rsid w:val="003F6852"/>
    <w:rPr>
      <w:rFonts w:ascii="Symbol" w:hAnsi="Symbol" w:cs="Symbol" w:hint="default"/>
    </w:rPr>
  </w:style>
  <w:style w:type="character" w:customStyle="1" w:styleId="WW8Num39z0">
    <w:name w:val="WW8Num39z0"/>
    <w:rsid w:val="003F6852"/>
    <w:rPr>
      <w:rFonts w:ascii="Symbol" w:hAnsi="Symbol" w:cs="Symbol" w:hint="default"/>
      <w:sz w:val="22"/>
      <w:szCs w:val="22"/>
    </w:rPr>
  </w:style>
  <w:style w:type="character" w:customStyle="1" w:styleId="WW8Num40z0">
    <w:name w:val="WW8Num40z0"/>
    <w:rsid w:val="003F6852"/>
    <w:rPr>
      <w:rFonts w:ascii="Symbol" w:hAnsi="Symbol" w:cs="Symbol" w:hint="default"/>
      <w:sz w:val="22"/>
      <w:szCs w:val="22"/>
    </w:rPr>
  </w:style>
  <w:style w:type="character" w:customStyle="1" w:styleId="WW8Num41z0">
    <w:name w:val="WW8Num41z0"/>
    <w:rsid w:val="003F6852"/>
    <w:rPr>
      <w:rFonts w:ascii="Symbol" w:hAnsi="Symbol" w:cs="Symbol" w:hint="default"/>
      <w:sz w:val="20"/>
      <w:szCs w:val="20"/>
    </w:rPr>
  </w:style>
  <w:style w:type="character" w:customStyle="1" w:styleId="WW8Num42z0">
    <w:name w:val="WW8Num42z0"/>
    <w:rsid w:val="003F6852"/>
    <w:rPr>
      <w:rFonts w:ascii="Symbol" w:hAnsi="Symbol" w:cs="Symbol" w:hint="default"/>
      <w:sz w:val="22"/>
      <w:szCs w:val="22"/>
    </w:rPr>
  </w:style>
  <w:style w:type="character" w:customStyle="1" w:styleId="WW8Num43z0">
    <w:name w:val="WW8Num43z0"/>
    <w:rsid w:val="003F6852"/>
    <w:rPr>
      <w:rFonts w:ascii="Symbol" w:hAnsi="Symbol" w:cs="Symbol" w:hint="default"/>
      <w:sz w:val="22"/>
      <w:szCs w:val="22"/>
    </w:rPr>
  </w:style>
  <w:style w:type="character" w:customStyle="1" w:styleId="WW8Num44z0">
    <w:name w:val="WW8Num44z0"/>
    <w:rsid w:val="003F6852"/>
    <w:rPr>
      <w:rFonts w:ascii="Arial" w:hAnsi="Arial" w:cs="Arial"/>
      <w:bCs/>
      <w:i/>
      <w:iCs/>
      <w:color w:val="000000"/>
      <w:sz w:val="20"/>
      <w:szCs w:val="20"/>
    </w:rPr>
  </w:style>
  <w:style w:type="character" w:customStyle="1" w:styleId="WW8Num45z0">
    <w:name w:val="WW8Num45z0"/>
    <w:rsid w:val="003F6852"/>
    <w:rPr>
      <w:rFonts w:ascii="Arial" w:hAnsi="Arial" w:cs="Arial" w:hint="default"/>
      <w:bCs/>
      <w:color w:val="984806"/>
      <w:sz w:val="22"/>
      <w:szCs w:val="22"/>
    </w:rPr>
  </w:style>
  <w:style w:type="character" w:customStyle="1" w:styleId="WW8Num46z0">
    <w:name w:val="WW8Num46z0"/>
    <w:rsid w:val="003F6852"/>
  </w:style>
  <w:style w:type="character" w:customStyle="1" w:styleId="WW8Num46z1">
    <w:name w:val="WW8Num46z1"/>
    <w:rsid w:val="003F6852"/>
  </w:style>
  <w:style w:type="character" w:customStyle="1" w:styleId="WW8Num46z2">
    <w:name w:val="WW8Num46z2"/>
    <w:rsid w:val="003F6852"/>
  </w:style>
  <w:style w:type="character" w:customStyle="1" w:styleId="WW8Num46z3">
    <w:name w:val="WW8Num46z3"/>
    <w:rsid w:val="003F6852"/>
  </w:style>
  <w:style w:type="character" w:customStyle="1" w:styleId="WW8Num46z4">
    <w:name w:val="WW8Num46z4"/>
    <w:rsid w:val="003F6852"/>
  </w:style>
  <w:style w:type="character" w:customStyle="1" w:styleId="WW8Num46z5">
    <w:name w:val="WW8Num46z5"/>
    <w:rsid w:val="003F6852"/>
  </w:style>
  <w:style w:type="character" w:customStyle="1" w:styleId="WW8Num46z6">
    <w:name w:val="WW8Num46z6"/>
    <w:rsid w:val="003F6852"/>
  </w:style>
  <w:style w:type="character" w:customStyle="1" w:styleId="WW8Num46z7">
    <w:name w:val="WW8Num46z7"/>
    <w:rsid w:val="003F6852"/>
  </w:style>
  <w:style w:type="character" w:customStyle="1" w:styleId="WW8Num46z8">
    <w:name w:val="WW8Num46z8"/>
    <w:rsid w:val="003F6852"/>
  </w:style>
  <w:style w:type="character" w:customStyle="1" w:styleId="WW8Num47z0">
    <w:name w:val="WW8Num47z0"/>
    <w:rsid w:val="003F6852"/>
    <w:rPr>
      <w:rFonts w:hint="default"/>
    </w:rPr>
  </w:style>
  <w:style w:type="character" w:customStyle="1" w:styleId="WW8Num48z0">
    <w:name w:val="WW8Num48z0"/>
    <w:rsid w:val="003F6852"/>
    <w:rPr>
      <w:rFonts w:ascii="Symbol" w:hAnsi="Symbol" w:cs="Symbol" w:hint="default"/>
      <w:sz w:val="20"/>
      <w:szCs w:val="20"/>
    </w:rPr>
  </w:style>
  <w:style w:type="character" w:customStyle="1" w:styleId="WW8Num48z2">
    <w:name w:val="WW8Num48z2"/>
    <w:rsid w:val="003F6852"/>
    <w:rPr>
      <w:rFonts w:hint="default"/>
    </w:rPr>
  </w:style>
  <w:style w:type="character" w:customStyle="1" w:styleId="WW8Num48z3">
    <w:name w:val="WW8Num48z3"/>
    <w:rsid w:val="003F6852"/>
  </w:style>
  <w:style w:type="character" w:customStyle="1" w:styleId="WW8Num48z4">
    <w:name w:val="WW8Num48z4"/>
    <w:rsid w:val="003F6852"/>
  </w:style>
  <w:style w:type="character" w:customStyle="1" w:styleId="WW8Num48z5">
    <w:name w:val="WW8Num48z5"/>
    <w:rsid w:val="003F6852"/>
  </w:style>
  <w:style w:type="character" w:customStyle="1" w:styleId="WW8Num48z6">
    <w:name w:val="WW8Num48z6"/>
    <w:rsid w:val="003F6852"/>
  </w:style>
  <w:style w:type="character" w:customStyle="1" w:styleId="WW8Num48z7">
    <w:name w:val="WW8Num48z7"/>
    <w:rsid w:val="003F6852"/>
  </w:style>
  <w:style w:type="character" w:customStyle="1" w:styleId="WW8Num48z8">
    <w:name w:val="WW8Num48z8"/>
    <w:rsid w:val="003F6852"/>
  </w:style>
  <w:style w:type="character" w:customStyle="1" w:styleId="WW8Num49z0">
    <w:name w:val="WW8Num49z0"/>
    <w:rsid w:val="003F6852"/>
    <w:rPr>
      <w:rFonts w:ascii="Symbol" w:hAnsi="Symbol" w:cs="Symbol" w:hint="default"/>
    </w:rPr>
  </w:style>
  <w:style w:type="character" w:customStyle="1" w:styleId="WW8Num49z1">
    <w:name w:val="WW8Num49z1"/>
    <w:rsid w:val="003F6852"/>
    <w:rPr>
      <w:rFonts w:ascii="Courier New" w:hAnsi="Courier New" w:cs="Courier New" w:hint="default"/>
    </w:rPr>
  </w:style>
  <w:style w:type="character" w:customStyle="1" w:styleId="WW8Num49z2">
    <w:name w:val="WW8Num49z2"/>
    <w:rsid w:val="003F6852"/>
    <w:rPr>
      <w:rFonts w:ascii="Wingdings" w:hAnsi="Wingdings" w:cs="Wingdings" w:hint="default"/>
    </w:rPr>
  </w:style>
  <w:style w:type="character" w:customStyle="1" w:styleId="WW8Num50z0">
    <w:name w:val="WW8Num50z0"/>
    <w:rsid w:val="003F6852"/>
    <w:rPr>
      <w:rFonts w:ascii="Arial" w:hAnsi="Arial" w:cs="Arial"/>
      <w:sz w:val="20"/>
      <w:szCs w:val="20"/>
    </w:rPr>
  </w:style>
  <w:style w:type="character" w:customStyle="1" w:styleId="WW8Num50z1">
    <w:name w:val="WW8Num50z1"/>
    <w:rsid w:val="003F6852"/>
    <w:rPr>
      <w:rFonts w:ascii="Symbol" w:hAnsi="Symbol" w:cs="Symbol" w:hint="default"/>
      <w:sz w:val="20"/>
      <w:szCs w:val="20"/>
    </w:rPr>
  </w:style>
  <w:style w:type="character" w:customStyle="1" w:styleId="WW8Num50z2">
    <w:name w:val="WW8Num50z2"/>
    <w:rsid w:val="003F6852"/>
    <w:rPr>
      <w:rFonts w:hint="default"/>
    </w:rPr>
  </w:style>
  <w:style w:type="character" w:customStyle="1" w:styleId="WW8Num50z3">
    <w:name w:val="WW8Num50z3"/>
    <w:rsid w:val="003F6852"/>
  </w:style>
  <w:style w:type="character" w:customStyle="1" w:styleId="WW8Num50z4">
    <w:name w:val="WW8Num50z4"/>
    <w:rsid w:val="003F6852"/>
  </w:style>
  <w:style w:type="character" w:customStyle="1" w:styleId="WW8Num50z5">
    <w:name w:val="WW8Num50z5"/>
    <w:rsid w:val="003F6852"/>
  </w:style>
  <w:style w:type="character" w:customStyle="1" w:styleId="WW8Num50z6">
    <w:name w:val="WW8Num50z6"/>
    <w:rsid w:val="003F6852"/>
  </w:style>
  <w:style w:type="character" w:customStyle="1" w:styleId="WW8Num50z7">
    <w:name w:val="WW8Num50z7"/>
    <w:rsid w:val="003F6852"/>
  </w:style>
  <w:style w:type="character" w:customStyle="1" w:styleId="WW8Num50z8">
    <w:name w:val="WW8Num50z8"/>
    <w:rsid w:val="003F6852"/>
  </w:style>
  <w:style w:type="character" w:customStyle="1" w:styleId="WW8Num51z0">
    <w:name w:val="WW8Num51z0"/>
    <w:rsid w:val="003F6852"/>
    <w:rPr>
      <w:rFonts w:ascii="Arial" w:hAnsi="Arial" w:cs="Arial"/>
      <w:sz w:val="20"/>
      <w:szCs w:val="20"/>
    </w:rPr>
  </w:style>
  <w:style w:type="character" w:customStyle="1" w:styleId="WW8Num51z1">
    <w:name w:val="WW8Num51z1"/>
    <w:rsid w:val="003F6852"/>
  </w:style>
  <w:style w:type="character" w:customStyle="1" w:styleId="WW8Num51z2">
    <w:name w:val="WW8Num51z2"/>
    <w:rsid w:val="003F6852"/>
  </w:style>
  <w:style w:type="character" w:customStyle="1" w:styleId="WW8Num51z3">
    <w:name w:val="WW8Num51z3"/>
    <w:rsid w:val="003F6852"/>
  </w:style>
  <w:style w:type="character" w:customStyle="1" w:styleId="WW8Num51z4">
    <w:name w:val="WW8Num51z4"/>
    <w:rsid w:val="003F6852"/>
  </w:style>
  <w:style w:type="character" w:customStyle="1" w:styleId="WW8Num51z5">
    <w:name w:val="WW8Num51z5"/>
    <w:rsid w:val="003F6852"/>
  </w:style>
  <w:style w:type="character" w:customStyle="1" w:styleId="WW8Num51z6">
    <w:name w:val="WW8Num51z6"/>
    <w:rsid w:val="003F6852"/>
  </w:style>
  <w:style w:type="character" w:customStyle="1" w:styleId="WW8Num51z7">
    <w:name w:val="WW8Num51z7"/>
    <w:rsid w:val="003F6852"/>
  </w:style>
  <w:style w:type="character" w:customStyle="1" w:styleId="WW8Num51z8">
    <w:name w:val="WW8Num51z8"/>
    <w:rsid w:val="003F6852"/>
  </w:style>
  <w:style w:type="character" w:customStyle="1" w:styleId="WW8Num52z0">
    <w:name w:val="WW8Num52z0"/>
    <w:rsid w:val="003F6852"/>
    <w:rPr>
      <w:rFonts w:ascii="Calibri" w:hAnsi="Calibri" w:cs="Calibri" w:hint="default"/>
      <w:color w:val="984806"/>
      <w:sz w:val="24"/>
      <w:szCs w:val="24"/>
    </w:rPr>
  </w:style>
  <w:style w:type="character" w:customStyle="1" w:styleId="WW8Num53z0">
    <w:name w:val="WW8Num53z0"/>
    <w:rsid w:val="003F6852"/>
    <w:rPr>
      <w:rFonts w:ascii="Symbol" w:hAnsi="Symbol" w:cs="Symbol" w:hint="default"/>
      <w:sz w:val="20"/>
      <w:szCs w:val="20"/>
    </w:rPr>
  </w:style>
  <w:style w:type="character" w:customStyle="1" w:styleId="WW8Num53z2">
    <w:name w:val="WW8Num53z2"/>
    <w:rsid w:val="003F6852"/>
    <w:rPr>
      <w:rFonts w:hint="default"/>
    </w:rPr>
  </w:style>
  <w:style w:type="character" w:customStyle="1" w:styleId="WW8Num53z3">
    <w:name w:val="WW8Num53z3"/>
    <w:rsid w:val="003F6852"/>
  </w:style>
  <w:style w:type="character" w:customStyle="1" w:styleId="WW8Num53z4">
    <w:name w:val="WW8Num53z4"/>
    <w:rsid w:val="003F6852"/>
  </w:style>
  <w:style w:type="character" w:customStyle="1" w:styleId="WW8Num53z5">
    <w:name w:val="WW8Num53z5"/>
    <w:rsid w:val="003F6852"/>
  </w:style>
  <w:style w:type="character" w:customStyle="1" w:styleId="WW8Num53z6">
    <w:name w:val="WW8Num53z6"/>
    <w:rsid w:val="003F6852"/>
  </w:style>
  <w:style w:type="character" w:customStyle="1" w:styleId="WW8Num53z7">
    <w:name w:val="WW8Num53z7"/>
    <w:rsid w:val="003F6852"/>
  </w:style>
  <w:style w:type="character" w:customStyle="1" w:styleId="WW8Num53z8">
    <w:name w:val="WW8Num53z8"/>
    <w:rsid w:val="003F6852"/>
  </w:style>
  <w:style w:type="character" w:customStyle="1" w:styleId="WW8Num54z0">
    <w:name w:val="WW8Num54z0"/>
    <w:rsid w:val="003F6852"/>
    <w:rPr>
      <w:rFonts w:ascii="Arial" w:hAnsi="Arial" w:cs="Arial" w:hint="default"/>
      <w:sz w:val="20"/>
      <w:szCs w:val="20"/>
    </w:rPr>
  </w:style>
  <w:style w:type="character" w:customStyle="1" w:styleId="WW8Num55z0">
    <w:name w:val="WW8Num55z0"/>
    <w:rsid w:val="003F6852"/>
    <w:rPr>
      <w:rFonts w:ascii="Arial" w:hAnsi="Arial" w:cs="Arial" w:hint="default"/>
      <w:sz w:val="22"/>
      <w:szCs w:val="22"/>
    </w:rPr>
  </w:style>
  <w:style w:type="character" w:customStyle="1" w:styleId="WW8Num55z1">
    <w:name w:val="WW8Num55z1"/>
    <w:rsid w:val="003F6852"/>
  </w:style>
  <w:style w:type="character" w:customStyle="1" w:styleId="WW8Num55z2">
    <w:name w:val="WW8Num55z2"/>
    <w:rsid w:val="003F6852"/>
  </w:style>
  <w:style w:type="character" w:customStyle="1" w:styleId="WW8Num55z3">
    <w:name w:val="WW8Num55z3"/>
    <w:rsid w:val="003F6852"/>
  </w:style>
  <w:style w:type="character" w:customStyle="1" w:styleId="WW8Num55z4">
    <w:name w:val="WW8Num55z4"/>
    <w:rsid w:val="003F6852"/>
  </w:style>
  <w:style w:type="character" w:customStyle="1" w:styleId="WW8Num55z5">
    <w:name w:val="WW8Num55z5"/>
    <w:rsid w:val="003F6852"/>
  </w:style>
  <w:style w:type="character" w:customStyle="1" w:styleId="WW8Num55z6">
    <w:name w:val="WW8Num55z6"/>
    <w:rsid w:val="003F6852"/>
  </w:style>
  <w:style w:type="character" w:customStyle="1" w:styleId="WW8Num55z7">
    <w:name w:val="WW8Num55z7"/>
    <w:rsid w:val="003F6852"/>
  </w:style>
  <w:style w:type="character" w:customStyle="1" w:styleId="WW8Num55z8">
    <w:name w:val="WW8Num55z8"/>
    <w:rsid w:val="003F6852"/>
  </w:style>
  <w:style w:type="character" w:customStyle="1" w:styleId="WW8Num56z0">
    <w:name w:val="WW8Num56z0"/>
    <w:rsid w:val="003F6852"/>
    <w:rPr>
      <w:rFonts w:ascii="Arial" w:hAnsi="Arial" w:cs="Arial"/>
      <w:sz w:val="22"/>
    </w:rPr>
  </w:style>
  <w:style w:type="character" w:customStyle="1" w:styleId="WW8Num56z1">
    <w:name w:val="WW8Num56z1"/>
    <w:rsid w:val="003F6852"/>
  </w:style>
  <w:style w:type="character" w:customStyle="1" w:styleId="WW8Num56z2">
    <w:name w:val="WW8Num56z2"/>
    <w:rsid w:val="003F6852"/>
  </w:style>
  <w:style w:type="character" w:customStyle="1" w:styleId="WW8Num56z3">
    <w:name w:val="WW8Num56z3"/>
    <w:rsid w:val="003F6852"/>
  </w:style>
  <w:style w:type="character" w:customStyle="1" w:styleId="WW8Num56z4">
    <w:name w:val="WW8Num56z4"/>
    <w:rsid w:val="003F6852"/>
  </w:style>
  <w:style w:type="character" w:customStyle="1" w:styleId="WW8Num56z5">
    <w:name w:val="WW8Num56z5"/>
    <w:rsid w:val="003F6852"/>
  </w:style>
  <w:style w:type="character" w:customStyle="1" w:styleId="WW8Num56z6">
    <w:name w:val="WW8Num56z6"/>
    <w:rsid w:val="003F6852"/>
  </w:style>
  <w:style w:type="character" w:customStyle="1" w:styleId="WW8Num56z7">
    <w:name w:val="WW8Num56z7"/>
    <w:rsid w:val="003F6852"/>
  </w:style>
  <w:style w:type="character" w:customStyle="1" w:styleId="WW8Num56z8">
    <w:name w:val="WW8Num56z8"/>
    <w:rsid w:val="003F6852"/>
  </w:style>
  <w:style w:type="character" w:customStyle="1" w:styleId="WW8Num57z0">
    <w:name w:val="WW8Num57z0"/>
    <w:rsid w:val="003F6852"/>
    <w:rPr>
      <w:rFonts w:ascii="Arial" w:hAnsi="Arial" w:cs="Arial" w:hint="default"/>
      <w:sz w:val="22"/>
      <w:szCs w:val="22"/>
    </w:rPr>
  </w:style>
  <w:style w:type="character" w:customStyle="1" w:styleId="WW8Num57z1">
    <w:name w:val="WW8Num57z1"/>
    <w:rsid w:val="003F6852"/>
  </w:style>
  <w:style w:type="character" w:customStyle="1" w:styleId="WW8Num57z2">
    <w:name w:val="WW8Num57z2"/>
    <w:rsid w:val="003F6852"/>
  </w:style>
  <w:style w:type="character" w:customStyle="1" w:styleId="WW8Num57z3">
    <w:name w:val="WW8Num57z3"/>
    <w:rsid w:val="003F6852"/>
  </w:style>
  <w:style w:type="character" w:customStyle="1" w:styleId="WW8Num57z4">
    <w:name w:val="WW8Num57z4"/>
    <w:rsid w:val="003F6852"/>
  </w:style>
  <w:style w:type="character" w:customStyle="1" w:styleId="WW8Num57z5">
    <w:name w:val="WW8Num57z5"/>
    <w:rsid w:val="003F6852"/>
  </w:style>
  <w:style w:type="character" w:customStyle="1" w:styleId="WW8Num57z6">
    <w:name w:val="WW8Num57z6"/>
    <w:rsid w:val="003F6852"/>
  </w:style>
  <w:style w:type="character" w:customStyle="1" w:styleId="WW8Num57z7">
    <w:name w:val="WW8Num57z7"/>
    <w:rsid w:val="003F6852"/>
  </w:style>
  <w:style w:type="character" w:customStyle="1" w:styleId="WW8Num57z8">
    <w:name w:val="WW8Num57z8"/>
    <w:rsid w:val="003F6852"/>
  </w:style>
  <w:style w:type="character" w:customStyle="1" w:styleId="Domylnaczcionkaakapitu2">
    <w:name w:val="Domyślna czcionka akapitu2"/>
    <w:rsid w:val="003F6852"/>
  </w:style>
  <w:style w:type="character" w:customStyle="1" w:styleId="WW8Num2z1">
    <w:name w:val="WW8Num2z1"/>
    <w:rsid w:val="003F6852"/>
    <w:rPr>
      <w:rFonts w:ascii="Courier New" w:hAnsi="Courier New" w:cs="Courier New" w:hint="default"/>
    </w:rPr>
  </w:style>
  <w:style w:type="character" w:customStyle="1" w:styleId="WW8Num2z2">
    <w:name w:val="WW8Num2z2"/>
    <w:rsid w:val="003F6852"/>
    <w:rPr>
      <w:rFonts w:ascii="Wingdings" w:hAnsi="Wingdings" w:cs="Wingdings" w:hint="default"/>
    </w:rPr>
  </w:style>
  <w:style w:type="character" w:customStyle="1" w:styleId="WW8Num3z1">
    <w:name w:val="WW8Num3z1"/>
    <w:rsid w:val="003F6852"/>
    <w:rPr>
      <w:rFonts w:ascii="Courier New" w:hAnsi="Courier New" w:cs="Courier New" w:hint="default"/>
    </w:rPr>
  </w:style>
  <w:style w:type="character" w:customStyle="1" w:styleId="WW8Num3z2">
    <w:name w:val="WW8Num3z2"/>
    <w:rsid w:val="003F6852"/>
    <w:rPr>
      <w:rFonts w:ascii="Wingdings" w:hAnsi="Wingdings" w:cs="Wingdings" w:hint="default"/>
    </w:rPr>
  </w:style>
  <w:style w:type="character" w:customStyle="1" w:styleId="WW8Num4z1">
    <w:name w:val="WW8Num4z1"/>
    <w:rsid w:val="003F6852"/>
    <w:rPr>
      <w:rFonts w:ascii="Courier New" w:hAnsi="Courier New" w:cs="Courier New" w:hint="default"/>
    </w:rPr>
  </w:style>
  <w:style w:type="character" w:customStyle="1" w:styleId="WW8Num4z2">
    <w:name w:val="WW8Num4z2"/>
    <w:rsid w:val="003F6852"/>
    <w:rPr>
      <w:rFonts w:ascii="Wingdings" w:hAnsi="Wingdings" w:cs="Wingdings" w:hint="default"/>
    </w:rPr>
  </w:style>
  <w:style w:type="character" w:customStyle="1" w:styleId="WW8Num5z1">
    <w:name w:val="WW8Num5z1"/>
    <w:rsid w:val="003F6852"/>
    <w:rPr>
      <w:rFonts w:ascii="Courier New" w:hAnsi="Courier New" w:cs="Courier New" w:hint="default"/>
    </w:rPr>
  </w:style>
  <w:style w:type="character" w:customStyle="1" w:styleId="WW8Num5z2">
    <w:name w:val="WW8Num5z2"/>
    <w:rsid w:val="003F6852"/>
    <w:rPr>
      <w:rFonts w:ascii="Wingdings" w:hAnsi="Wingdings" w:cs="Wingdings" w:hint="default"/>
    </w:rPr>
  </w:style>
  <w:style w:type="character" w:customStyle="1" w:styleId="WW8Num6z1">
    <w:name w:val="WW8Num6z1"/>
    <w:rsid w:val="003F6852"/>
    <w:rPr>
      <w:rFonts w:ascii="Courier New" w:hAnsi="Courier New" w:cs="Courier New" w:hint="default"/>
    </w:rPr>
  </w:style>
  <w:style w:type="character" w:customStyle="1" w:styleId="WW8Num6z2">
    <w:name w:val="WW8Num6z2"/>
    <w:rsid w:val="003F6852"/>
    <w:rPr>
      <w:rFonts w:ascii="Wingdings" w:hAnsi="Wingdings" w:cs="Wingdings" w:hint="default"/>
    </w:rPr>
  </w:style>
  <w:style w:type="character" w:customStyle="1" w:styleId="WW8Num7z1">
    <w:name w:val="WW8Num7z1"/>
    <w:rsid w:val="003F6852"/>
    <w:rPr>
      <w:rFonts w:ascii="Courier New" w:hAnsi="Courier New" w:cs="Courier New" w:hint="default"/>
    </w:rPr>
  </w:style>
  <w:style w:type="character" w:customStyle="1" w:styleId="WW8Num7z2">
    <w:name w:val="WW8Num7z2"/>
    <w:rsid w:val="003F6852"/>
    <w:rPr>
      <w:rFonts w:ascii="Wingdings" w:hAnsi="Wingdings" w:cs="Wingdings" w:hint="default"/>
    </w:rPr>
  </w:style>
  <w:style w:type="character" w:customStyle="1" w:styleId="WW8Num8z1">
    <w:name w:val="WW8Num8z1"/>
    <w:rsid w:val="003F6852"/>
    <w:rPr>
      <w:rFonts w:ascii="Courier New" w:hAnsi="Courier New" w:cs="Courier New" w:hint="default"/>
    </w:rPr>
  </w:style>
  <w:style w:type="character" w:customStyle="1" w:styleId="WW8Num8z2">
    <w:name w:val="WW8Num8z2"/>
    <w:rsid w:val="003F6852"/>
    <w:rPr>
      <w:rFonts w:ascii="Wingdings" w:hAnsi="Wingdings" w:cs="Wingdings" w:hint="default"/>
    </w:rPr>
  </w:style>
  <w:style w:type="character" w:customStyle="1" w:styleId="WW8Num9z1">
    <w:name w:val="WW8Num9z1"/>
    <w:rsid w:val="003F6852"/>
    <w:rPr>
      <w:rFonts w:ascii="Courier New" w:hAnsi="Courier New" w:cs="Courier New" w:hint="default"/>
    </w:rPr>
  </w:style>
  <w:style w:type="character" w:customStyle="1" w:styleId="WW8Num9z2">
    <w:name w:val="WW8Num9z2"/>
    <w:rsid w:val="003F6852"/>
    <w:rPr>
      <w:rFonts w:ascii="Wingdings" w:hAnsi="Wingdings" w:cs="Wingdings" w:hint="default"/>
    </w:rPr>
  </w:style>
  <w:style w:type="character" w:customStyle="1" w:styleId="WW8Num10z1">
    <w:name w:val="WW8Num10z1"/>
    <w:rsid w:val="003F6852"/>
    <w:rPr>
      <w:rFonts w:ascii="Courier New" w:hAnsi="Courier New" w:cs="Courier New" w:hint="default"/>
    </w:rPr>
  </w:style>
  <w:style w:type="character" w:customStyle="1" w:styleId="WW8Num10z2">
    <w:name w:val="WW8Num10z2"/>
    <w:rsid w:val="003F6852"/>
    <w:rPr>
      <w:rFonts w:ascii="Wingdings" w:hAnsi="Wingdings" w:cs="Wingdings" w:hint="default"/>
    </w:rPr>
  </w:style>
  <w:style w:type="character" w:customStyle="1" w:styleId="WW8Num11z1">
    <w:name w:val="WW8Num11z1"/>
    <w:rsid w:val="003F6852"/>
  </w:style>
  <w:style w:type="character" w:customStyle="1" w:styleId="WW8Num11z2">
    <w:name w:val="WW8Num11z2"/>
    <w:rsid w:val="003F6852"/>
  </w:style>
  <w:style w:type="character" w:customStyle="1" w:styleId="WW8Num11z3">
    <w:name w:val="WW8Num11z3"/>
    <w:rsid w:val="003F6852"/>
  </w:style>
  <w:style w:type="character" w:customStyle="1" w:styleId="WW8Num11z4">
    <w:name w:val="WW8Num11z4"/>
    <w:rsid w:val="003F6852"/>
  </w:style>
  <w:style w:type="character" w:customStyle="1" w:styleId="WW8Num11z5">
    <w:name w:val="WW8Num11z5"/>
    <w:rsid w:val="003F6852"/>
  </w:style>
  <w:style w:type="character" w:customStyle="1" w:styleId="WW8Num11z6">
    <w:name w:val="WW8Num11z6"/>
    <w:rsid w:val="003F6852"/>
  </w:style>
  <w:style w:type="character" w:customStyle="1" w:styleId="WW8Num11z7">
    <w:name w:val="WW8Num11z7"/>
    <w:rsid w:val="003F6852"/>
  </w:style>
  <w:style w:type="character" w:customStyle="1" w:styleId="WW8Num11z8">
    <w:name w:val="WW8Num11z8"/>
    <w:rsid w:val="003F6852"/>
  </w:style>
  <w:style w:type="character" w:customStyle="1" w:styleId="WW8Num12z1">
    <w:name w:val="WW8Num12z1"/>
    <w:rsid w:val="003F6852"/>
  </w:style>
  <w:style w:type="character" w:customStyle="1" w:styleId="WW8Num12z2">
    <w:name w:val="WW8Num12z2"/>
    <w:rsid w:val="003F6852"/>
  </w:style>
  <w:style w:type="character" w:customStyle="1" w:styleId="WW8Num12z3">
    <w:name w:val="WW8Num12z3"/>
    <w:rsid w:val="003F6852"/>
  </w:style>
  <w:style w:type="character" w:customStyle="1" w:styleId="WW8Num12z4">
    <w:name w:val="WW8Num12z4"/>
    <w:rsid w:val="003F6852"/>
  </w:style>
  <w:style w:type="character" w:customStyle="1" w:styleId="WW8Num12z5">
    <w:name w:val="WW8Num12z5"/>
    <w:rsid w:val="003F6852"/>
  </w:style>
  <w:style w:type="character" w:customStyle="1" w:styleId="WW8Num12z6">
    <w:name w:val="WW8Num12z6"/>
    <w:rsid w:val="003F6852"/>
  </w:style>
  <w:style w:type="character" w:customStyle="1" w:styleId="WW8Num12z7">
    <w:name w:val="WW8Num12z7"/>
    <w:rsid w:val="003F6852"/>
  </w:style>
  <w:style w:type="character" w:customStyle="1" w:styleId="WW8Num12z8">
    <w:name w:val="WW8Num12z8"/>
    <w:rsid w:val="003F6852"/>
  </w:style>
  <w:style w:type="character" w:customStyle="1" w:styleId="WW8Num13z1">
    <w:name w:val="WW8Num13z1"/>
    <w:rsid w:val="003F6852"/>
    <w:rPr>
      <w:rFonts w:ascii="Courier New" w:hAnsi="Courier New" w:cs="Courier New" w:hint="default"/>
    </w:rPr>
  </w:style>
  <w:style w:type="character" w:customStyle="1" w:styleId="WW8Num13z2">
    <w:name w:val="WW8Num13z2"/>
    <w:rsid w:val="003F6852"/>
    <w:rPr>
      <w:rFonts w:ascii="Wingdings" w:hAnsi="Wingdings" w:cs="Wingdings" w:hint="default"/>
    </w:rPr>
  </w:style>
  <w:style w:type="character" w:customStyle="1" w:styleId="WW8Num14z1">
    <w:name w:val="WW8Num14z1"/>
    <w:rsid w:val="003F6852"/>
    <w:rPr>
      <w:rFonts w:ascii="Courier New" w:hAnsi="Courier New" w:cs="Courier New" w:hint="default"/>
    </w:rPr>
  </w:style>
  <w:style w:type="character" w:customStyle="1" w:styleId="WW8Num14z2">
    <w:name w:val="WW8Num14z2"/>
    <w:rsid w:val="003F6852"/>
    <w:rPr>
      <w:rFonts w:ascii="Wingdings" w:hAnsi="Wingdings" w:cs="Wingdings" w:hint="default"/>
    </w:rPr>
  </w:style>
  <w:style w:type="character" w:customStyle="1" w:styleId="WW8Num17z1">
    <w:name w:val="WW8Num17z1"/>
    <w:rsid w:val="003F6852"/>
    <w:rPr>
      <w:rFonts w:ascii="Courier New" w:hAnsi="Courier New" w:cs="Courier New" w:hint="default"/>
    </w:rPr>
  </w:style>
  <w:style w:type="character" w:customStyle="1" w:styleId="WW8Num17z3">
    <w:name w:val="WW8Num17z3"/>
    <w:rsid w:val="003F6852"/>
    <w:rPr>
      <w:rFonts w:ascii="Symbol" w:hAnsi="Symbol" w:cs="Symbol" w:hint="default"/>
    </w:rPr>
  </w:style>
  <w:style w:type="character" w:customStyle="1" w:styleId="WW8Num18z1">
    <w:name w:val="WW8Num18z1"/>
    <w:rsid w:val="003F6852"/>
    <w:rPr>
      <w:rFonts w:ascii="Courier New" w:hAnsi="Courier New" w:cs="Courier New" w:hint="default"/>
    </w:rPr>
  </w:style>
  <w:style w:type="character" w:customStyle="1" w:styleId="WW8Num18z2">
    <w:name w:val="WW8Num18z2"/>
    <w:rsid w:val="003F6852"/>
    <w:rPr>
      <w:rFonts w:ascii="Wingdings" w:hAnsi="Wingdings" w:cs="Wingdings" w:hint="default"/>
    </w:rPr>
  </w:style>
  <w:style w:type="character" w:customStyle="1" w:styleId="WW8Num20z1">
    <w:name w:val="WW8Num20z1"/>
    <w:rsid w:val="003F6852"/>
    <w:rPr>
      <w:rFonts w:ascii="Courier New" w:hAnsi="Courier New" w:cs="Courier New" w:hint="default"/>
    </w:rPr>
  </w:style>
  <w:style w:type="character" w:customStyle="1" w:styleId="WW8Num20z2">
    <w:name w:val="WW8Num20z2"/>
    <w:rsid w:val="003F6852"/>
    <w:rPr>
      <w:rFonts w:ascii="Wingdings" w:hAnsi="Wingdings" w:cs="Wingdings" w:hint="default"/>
    </w:rPr>
  </w:style>
  <w:style w:type="character" w:customStyle="1" w:styleId="WW8Num21z1">
    <w:name w:val="WW8Num21z1"/>
    <w:rsid w:val="003F6852"/>
    <w:rPr>
      <w:rFonts w:ascii="Courier New" w:hAnsi="Courier New" w:cs="Courier New" w:hint="default"/>
    </w:rPr>
  </w:style>
  <w:style w:type="character" w:customStyle="1" w:styleId="WW8Num21z2">
    <w:name w:val="WW8Num21z2"/>
    <w:rsid w:val="003F6852"/>
    <w:rPr>
      <w:rFonts w:ascii="Wingdings" w:hAnsi="Wingdings" w:cs="Wingdings" w:hint="default"/>
    </w:rPr>
  </w:style>
  <w:style w:type="character" w:customStyle="1" w:styleId="WW8Num22z1">
    <w:name w:val="WW8Num22z1"/>
    <w:rsid w:val="003F6852"/>
  </w:style>
  <w:style w:type="character" w:customStyle="1" w:styleId="WW8Num22z2">
    <w:name w:val="WW8Num22z2"/>
    <w:rsid w:val="003F6852"/>
  </w:style>
  <w:style w:type="character" w:customStyle="1" w:styleId="WW8Num22z3">
    <w:name w:val="WW8Num22z3"/>
    <w:rsid w:val="003F6852"/>
  </w:style>
  <w:style w:type="character" w:customStyle="1" w:styleId="WW8Num22z4">
    <w:name w:val="WW8Num22z4"/>
    <w:rsid w:val="003F6852"/>
  </w:style>
  <w:style w:type="character" w:customStyle="1" w:styleId="WW8Num22z5">
    <w:name w:val="WW8Num22z5"/>
    <w:rsid w:val="003F6852"/>
  </w:style>
  <w:style w:type="character" w:customStyle="1" w:styleId="WW8Num22z6">
    <w:name w:val="WW8Num22z6"/>
    <w:rsid w:val="003F6852"/>
  </w:style>
  <w:style w:type="character" w:customStyle="1" w:styleId="WW8Num22z7">
    <w:name w:val="WW8Num22z7"/>
    <w:rsid w:val="003F6852"/>
  </w:style>
  <w:style w:type="character" w:customStyle="1" w:styleId="WW8Num22z8">
    <w:name w:val="WW8Num22z8"/>
    <w:rsid w:val="003F6852"/>
  </w:style>
  <w:style w:type="character" w:customStyle="1" w:styleId="WW8Num23z1">
    <w:name w:val="WW8Num23z1"/>
    <w:rsid w:val="003F6852"/>
    <w:rPr>
      <w:rFonts w:ascii="Courier New" w:hAnsi="Courier New" w:cs="Courier New" w:hint="default"/>
    </w:rPr>
  </w:style>
  <w:style w:type="character" w:customStyle="1" w:styleId="WW8Num23z2">
    <w:name w:val="WW8Num23z2"/>
    <w:rsid w:val="003F6852"/>
    <w:rPr>
      <w:rFonts w:ascii="Wingdings" w:hAnsi="Wingdings" w:cs="Wingdings" w:hint="default"/>
    </w:rPr>
  </w:style>
  <w:style w:type="character" w:customStyle="1" w:styleId="WW8Num25z1">
    <w:name w:val="WW8Num25z1"/>
    <w:rsid w:val="003F6852"/>
    <w:rPr>
      <w:rFonts w:ascii="Courier New" w:hAnsi="Courier New" w:cs="Courier New" w:hint="default"/>
    </w:rPr>
  </w:style>
  <w:style w:type="character" w:customStyle="1" w:styleId="WW8Num25z2">
    <w:name w:val="WW8Num25z2"/>
    <w:rsid w:val="003F6852"/>
    <w:rPr>
      <w:rFonts w:ascii="Wingdings" w:hAnsi="Wingdings" w:cs="Wingdings" w:hint="default"/>
    </w:rPr>
  </w:style>
  <w:style w:type="character" w:customStyle="1" w:styleId="WW8Num26z1">
    <w:name w:val="WW8Num26z1"/>
    <w:rsid w:val="003F6852"/>
  </w:style>
  <w:style w:type="character" w:customStyle="1" w:styleId="WW8Num26z2">
    <w:name w:val="WW8Num26z2"/>
    <w:rsid w:val="003F6852"/>
  </w:style>
  <w:style w:type="character" w:customStyle="1" w:styleId="WW8Num26z3">
    <w:name w:val="WW8Num26z3"/>
    <w:rsid w:val="003F6852"/>
  </w:style>
  <w:style w:type="character" w:customStyle="1" w:styleId="WW8Num26z4">
    <w:name w:val="WW8Num26z4"/>
    <w:rsid w:val="003F6852"/>
  </w:style>
  <w:style w:type="character" w:customStyle="1" w:styleId="WW8Num26z5">
    <w:name w:val="WW8Num26z5"/>
    <w:rsid w:val="003F6852"/>
  </w:style>
  <w:style w:type="character" w:customStyle="1" w:styleId="WW8Num26z6">
    <w:name w:val="WW8Num26z6"/>
    <w:rsid w:val="003F6852"/>
  </w:style>
  <w:style w:type="character" w:customStyle="1" w:styleId="WW8Num26z7">
    <w:name w:val="WW8Num26z7"/>
    <w:rsid w:val="003F6852"/>
  </w:style>
  <w:style w:type="character" w:customStyle="1" w:styleId="WW8Num26z8">
    <w:name w:val="WW8Num26z8"/>
    <w:rsid w:val="003F6852"/>
  </w:style>
  <w:style w:type="character" w:customStyle="1" w:styleId="WW8Num27z1">
    <w:name w:val="WW8Num27z1"/>
    <w:rsid w:val="003F6852"/>
  </w:style>
  <w:style w:type="character" w:customStyle="1" w:styleId="WW8Num27z2">
    <w:name w:val="WW8Num27z2"/>
    <w:rsid w:val="003F6852"/>
  </w:style>
  <w:style w:type="character" w:customStyle="1" w:styleId="WW8Num27z3">
    <w:name w:val="WW8Num27z3"/>
    <w:rsid w:val="003F6852"/>
  </w:style>
  <w:style w:type="character" w:customStyle="1" w:styleId="WW8Num27z4">
    <w:name w:val="WW8Num27z4"/>
    <w:rsid w:val="003F6852"/>
  </w:style>
  <w:style w:type="character" w:customStyle="1" w:styleId="WW8Num27z5">
    <w:name w:val="WW8Num27z5"/>
    <w:rsid w:val="003F6852"/>
  </w:style>
  <w:style w:type="character" w:customStyle="1" w:styleId="WW8Num27z6">
    <w:name w:val="WW8Num27z6"/>
    <w:rsid w:val="003F6852"/>
  </w:style>
  <w:style w:type="character" w:customStyle="1" w:styleId="WW8Num27z7">
    <w:name w:val="WW8Num27z7"/>
    <w:rsid w:val="003F6852"/>
  </w:style>
  <w:style w:type="character" w:customStyle="1" w:styleId="WW8Num27z8">
    <w:name w:val="WW8Num27z8"/>
    <w:rsid w:val="003F6852"/>
  </w:style>
  <w:style w:type="character" w:customStyle="1" w:styleId="WW8Num28z1">
    <w:name w:val="WW8Num28z1"/>
    <w:rsid w:val="003F6852"/>
    <w:rPr>
      <w:rFonts w:ascii="Courier New" w:hAnsi="Courier New" w:cs="Courier New" w:hint="default"/>
    </w:rPr>
  </w:style>
  <w:style w:type="character" w:customStyle="1" w:styleId="WW8Num28z2">
    <w:name w:val="WW8Num28z2"/>
    <w:rsid w:val="003F6852"/>
    <w:rPr>
      <w:rFonts w:ascii="Wingdings" w:hAnsi="Wingdings" w:cs="Wingdings" w:hint="default"/>
    </w:rPr>
  </w:style>
  <w:style w:type="character" w:customStyle="1" w:styleId="WW8Num31z1">
    <w:name w:val="WW8Num31z1"/>
    <w:rsid w:val="003F6852"/>
    <w:rPr>
      <w:rFonts w:hint="default"/>
    </w:rPr>
  </w:style>
  <w:style w:type="character" w:customStyle="1" w:styleId="WW8Num31z2">
    <w:name w:val="WW8Num31z2"/>
    <w:rsid w:val="003F6852"/>
  </w:style>
  <w:style w:type="character" w:customStyle="1" w:styleId="WW8Num31z3">
    <w:name w:val="WW8Num31z3"/>
    <w:rsid w:val="003F6852"/>
  </w:style>
  <w:style w:type="character" w:customStyle="1" w:styleId="WW8Num31z4">
    <w:name w:val="WW8Num31z4"/>
    <w:rsid w:val="003F6852"/>
  </w:style>
  <w:style w:type="character" w:customStyle="1" w:styleId="WW8Num31z5">
    <w:name w:val="WW8Num31z5"/>
    <w:rsid w:val="003F6852"/>
  </w:style>
  <w:style w:type="character" w:customStyle="1" w:styleId="WW8Num31z6">
    <w:name w:val="WW8Num31z6"/>
    <w:rsid w:val="003F6852"/>
  </w:style>
  <w:style w:type="character" w:customStyle="1" w:styleId="WW8Num31z7">
    <w:name w:val="WW8Num31z7"/>
    <w:rsid w:val="003F6852"/>
  </w:style>
  <w:style w:type="character" w:customStyle="1" w:styleId="WW8Num31z8">
    <w:name w:val="WW8Num31z8"/>
    <w:rsid w:val="003F6852"/>
  </w:style>
  <w:style w:type="character" w:customStyle="1" w:styleId="WW8Num32z1">
    <w:name w:val="WW8Num32z1"/>
    <w:rsid w:val="003F6852"/>
    <w:rPr>
      <w:rFonts w:ascii="Courier New" w:hAnsi="Courier New" w:cs="Courier New" w:hint="default"/>
    </w:rPr>
  </w:style>
  <w:style w:type="character" w:customStyle="1" w:styleId="WW8Num32z2">
    <w:name w:val="WW8Num32z2"/>
    <w:rsid w:val="003F6852"/>
    <w:rPr>
      <w:rFonts w:ascii="Wingdings" w:hAnsi="Wingdings" w:cs="Wingdings" w:hint="default"/>
    </w:rPr>
  </w:style>
  <w:style w:type="character" w:customStyle="1" w:styleId="WW8Num33z1">
    <w:name w:val="WW8Num33z1"/>
    <w:rsid w:val="003F6852"/>
  </w:style>
  <w:style w:type="character" w:customStyle="1" w:styleId="WW8Num33z2">
    <w:name w:val="WW8Num33z2"/>
    <w:rsid w:val="003F6852"/>
  </w:style>
  <w:style w:type="character" w:customStyle="1" w:styleId="WW8Num33z3">
    <w:name w:val="WW8Num33z3"/>
    <w:rsid w:val="003F6852"/>
  </w:style>
  <w:style w:type="character" w:customStyle="1" w:styleId="WW8Num33z4">
    <w:name w:val="WW8Num33z4"/>
    <w:rsid w:val="003F6852"/>
  </w:style>
  <w:style w:type="character" w:customStyle="1" w:styleId="WW8Num33z5">
    <w:name w:val="WW8Num33z5"/>
    <w:rsid w:val="003F6852"/>
  </w:style>
  <w:style w:type="character" w:customStyle="1" w:styleId="WW8Num33z6">
    <w:name w:val="WW8Num33z6"/>
    <w:rsid w:val="003F6852"/>
  </w:style>
  <w:style w:type="character" w:customStyle="1" w:styleId="WW8Num33z7">
    <w:name w:val="WW8Num33z7"/>
    <w:rsid w:val="003F6852"/>
  </w:style>
  <w:style w:type="character" w:customStyle="1" w:styleId="WW8Num33z8">
    <w:name w:val="WW8Num33z8"/>
    <w:rsid w:val="003F6852"/>
  </w:style>
  <w:style w:type="character" w:customStyle="1" w:styleId="WW8Num34z1">
    <w:name w:val="WW8Num34z1"/>
    <w:rsid w:val="003F6852"/>
    <w:rPr>
      <w:rFonts w:ascii="Courier New" w:hAnsi="Courier New" w:cs="Courier New" w:hint="default"/>
    </w:rPr>
  </w:style>
  <w:style w:type="character" w:customStyle="1" w:styleId="WW8Num34z2">
    <w:name w:val="WW8Num34z2"/>
    <w:rsid w:val="003F6852"/>
    <w:rPr>
      <w:rFonts w:ascii="Wingdings" w:hAnsi="Wingdings" w:cs="Wingdings" w:hint="default"/>
    </w:rPr>
  </w:style>
  <w:style w:type="character" w:customStyle="1" w:styleId="WW8Num36z1">
    <w:name w:val="WW8Num36z1"/>
    <w:rsid w:val="003F6852"/>
    <w:rPr>
      <w:rFonts w:ascii="Courier New" w:hAnsi="Courier New" w:cs="Courier New" w:hint="default"/>
    </w:rPr>
  </w:style>
  <w:style w:type="character" w:customStyle="1" w:styleId="WW8Num36z2">
    <w:name w:val="WW8Num36z2"/>
    <w:rsid w:val="003F6852"/>
    <w:rPr>
      <w:rFonts w:ascii="Wingdings" w:hAnsi="Wingdings" w:cs="Wingdings" w:hint="default"/>
    </w:rPr>
  </w:style>
  <w:style w:type="character" w:customStyle="1" w:styleId="WW8Num37z1">
    <w:name w:val="WW8Num37z1"/>
    <w:rsid w:val="003F6852"/>
    <w:rPr>
      <w:rFonts w:ascii="Courier New" w:hAnsi="Courier New" w:cs="Courier New" w:hint="default"/>
    </w:rPr>
  </w:style>
  <w:style w:type="character" w:customStyle="1" w:styleId="WW8Num37z2">
    <w:name w:val="WW8Num37z2"/>
    <w:rsid w:val="003F6852"/>
    <w:rPr>
      <w:rFonts w:ascii="Wingdings" w:hAnsi="Wingdings" w:cs="Wingdings" w:hint="default"/>
    </w:rPr>
  </w:style>
  <w:style w:type="character" w:customStyle="1" w:styleId="WW8Num38z1">
    <w:name w:val="WW8Num38z1"/>
    <w:rsid w:val="003F6852"/>
    <w:rPr>
      <w:rFonts w:ascii="Courier New" w:hAnsi="Courier New" w:cs="Courier New" w:hint="default"/>
    </w:rPr>
  </w:style>
  <w:style w:type="character" w:customStyle="1" w:styleId="WW8Num38z2">
    <w:name w:val="WW8Num38z2"/>
    <w:rsid w:val="003F6852"/>
    <w:rPr>
      <w:rFonts w:ascii="Wingdings" w:hAnsi="Wingdings" w:cs="Wingdings" w:hint="default"/>
    </w:rPr>
  </w:style>
  <w:style w:type="character" w:customStyle="1" w:styleId="WW8Num39z1">
    <w:name w:val="WW8Num39z1"/>
    <w:rsid w:val="003F6852"/>
    <w:rPr>
      <w:rFonts w:ascii="Courier New" w:hAnsi="Courier New" w:cs="Courier New" w:hint="default"/>
    </w:rPr>
  </w:style>
  <w:style w:type="character" w:customStyle="1" w:styleId="WW8Num39z2">
    <w:name w:val="WW8Num39z2"/>
    <w:rsid w:val="003F6852"/>
    <w:rPr>
      <w:rFonts w:ascii="Wingdings" w:hAnsi="Wingdings" w:cs="Wingdings" w:hint="default"/>
    </w:rPr>
  </w:style>
  <w:style w:type="character" w:customStyle="1" w:styleId="WW8Num40z1">
    <w:name w:val="WW8Num40z1"/>
    <w:rsid w:val="003F6852"/>
    <w:rPr>
      <w:rFonts w:ascii="Courier New" w:hAnsi="Courier New" w:cs="Courier New" w:hint="default"/>
    </w:rPr>
  </w:style>
  <w:style w:type="character" w:customStyle="1" w:styleId="WW8Num40z2">
    <w:name w:val="WW8Num40z2"/>
    <w:rsid w:val="003F6852"/>
    <w:rPr>
      <w:rFonts w:ascii="Wingdings" w:hAnsi="Wingdings" w:cs="Wingdings" w:hint="default"/>
    </w:rPr>
  </w:style>
  <w:style w:type="character" w:customStyle="1" w:styleId="WW8Num41z1">
    <w:name w:val="WW8Num41z1"/>
    <w:rsid w:val="003F6852"/>
    <w:rPr>
      <w:rFonts w:ascii="Courier New" w:hAnsi="Courier New" w:cs="Courier New" w:hint="default"/>
    </w:rPr>
  </w:style>
  <w:style w:type="character" w:customStyle="1" w:styleId="WW8Num41z2">
    <w:name w:val="WW8Num41z2"/>
    <w:rsid w:val="003F6852"/>
    <w:rPr>
      <w:rFonts w:ascii="Wingdings" w:hAnsi="Wingdings" w:cs="Wingdings" w:hint="default"/>
    </w:rPr>
  </w:style>
  <w:style w:type="character" w:customStyle="1" w:styleId="WW8Num42z1">
    <w:name w:val="WW8Num42z1"/>
    <w:rsid w:val="003F6852"/>
    <w:rPr>
      <w:rFonts w:ascii="Courier New" w:hAnsi="Courier New" w:cs="Courier New" w:hint="default"/>
    </w:rPr>
  </w:style>
  <w:style w:type="character" w:customStyle="1" w:styleId="WW8Num42z2">
    <w:name w:val="WW8Num42z2"/>
    <w:rsid w:val="003F6852"/>
    <w:rPr>
      <w:rFonts w:ascii="Wingdings" w:hAnsi="Wingdings" w:cs="Wingdings" w:hint="default"/>
    </w:rPr>
  </w:style>
  <w:style w:type="character" w:customStyle="1" w:styleId="WW8Num43z1">
    <w:name w:val="WW8Num43z1"/>
    <w:rsid w:val="003F6852"/>
    <w:rPr>
      <w:rFonts w:ascii="Courier New" w:hAnsi="Courier New" w:cs="Courier New" w:hint="default"/>
    </w:rPr>
  </w:style>
  <w:style w:type="character" w:customStyle="1" w:styleId="WW8Num43z2">
    <w:name w:val="WW8Num43z2"/>
    <w:rsid w:val="003F6852"/>
    <w:rPr>
      <w:rFonts w:ascii="Wingdings" w:hAnsi="Wingdings" w:cs="Wingdings" w:hint="default"/>
    </w:rPr>
  </w:style>
  <w:style w:type="character" w:customStyle="1" w:styleId="WW8Num44z1">
    <w:name w:val="WW8Num44z1"/>
    <w:rsid w:val="003F6852"/>
  </w:style>
  <w:style w:type="character" w:customStyle="1" w:styleId="WW8Num44z2">
    <w:name w:val="WW8Num44z2"/>
    <w:rsid w:val="003F6852"/>
  </w:style>
  <w:style w:type="character" w:customStyle="1" w:styleId="WW8Num44z3">
    <w:name w:val="WW8Num44z3"/>
    <w:rsid w:val="003F6852"/>
  </w:style>
  <w:style w:type="character" w:customStyle="1" w:styleId="WW8Num44z4">
    <w:name w:val="WW8Num44z4"/>
    <w:rsid w:val="003F6852"/>
  </w:style>
  <w:style w:type="character" w:customStyle="1" w:styleId="WW8Num44z5">
    <w:name w:val="WW8Num44z5"/>
    <w:rsid w:val="003F6852"/>
  </w:style>
  <w:style w:type="character" w:customStyle="1" w:styleId="WW8Num44z6">
    <w:name w:val="WW8Num44z6"/>
    <w:rsid w:val="003F6852"/>
  </w:style>
  <w:style w:type="character" w:customStyle="1" w:styleId="WW8Num44z7">
    <w:name w:val="WW8Num44z7"/>
    <w:rsid w:val="003F6852"/>
  </w:style>
  <w:style w:type="character" w:customStyle="1" w:styleId="WW8Num44z8">
    <w:name w:val="WW8Num44z8"/>
    <w:rsid w:val="003F6852"/>
  </w:style>
  <w:style w:type="character" w:customStyle="1" w:styleId="Domylnaczcionkaakapitu1">
    <w:name w:val="Domyślna czcionka akapitu1"/>
    <w:rsid w:val="003F6852"/>
  </w:style>
  <w:style w:type="character" w:customStyle="1" w:styleId="Znak1">
    <w:name w:val="Znak1"/>
    <w:rsid w:val="003F6852"/>
    <w:rPr>
      <w:sz w:val="24"/>
      <w:lang w:val="pl-PL" w:eastAsia="ar-SA" w:bidi="ar-SA"/>
    </w:rPr>
  </w:style>
  <w:style w:type="character" w:customStyle="1" w:styleId="Znak2">
    <w:name w:val="Znak2"/>
    <w:rsid w:val="003F6852"/>
    <w:rPr>
      <w:rFonts w:ascii="Arial" w:hAnsi="Arial" w:cs="Arial"/>
      <w:b/>
      <w:bCs/>
      <w:sz w:val="26"/>
      <w:szCs w:val="26"/>
      <w:lang w:val="pl-PL" w:eastAsia="ar-SA" w:bidi="ar-SA"/>
    </w:rPr>
  </w:style>
  <w:style w:type="character" w:customStyle="1" w:styleId="AkapitzlistZnak">
    <w:name w:val="Akapit z listą Znak"/>
    <w:uiPriority w:val="34"/>
    <w:rsid w:val="003F6852"/>
    <w:rPr>
      <w:rFonts w:ascii="Calibri" w:eastAsia="Calibri" w:hAnsi="Calibri" w:cs="Calibri"/>
      <w:sz w:val="22"/>
      <w:szCs w:val="22"/>
    </w:rPr>
  </w:style>
  <w:style w:type="character" w:customStyle="1" w:styleId="Znak">
    <w:name w:val="Znak"/>
    <w:basedOn w:val="Domylnaczcionkaakapitu1"/>
    <w:rsid w:val="003F6852"/>
  </w:style>
  <w:style w:type="character" w:customStyle="1" w:styleId="Znakiprzypiswkocowych">
    <w:name w:val="Znaki przypisów końcowych"/>
    <w:rsid w:val="003F6852"/>
    <w:rPr>
      <w:vertAlign w:val="superscript"/>
    </w:rPr>
  </w:style>
  <w:style w:type="character" w:customStyle="1" w:styleId="Nagwek1bZnak">
    <w:name w:val="Nagłówek 1b Znak"/>
    <w:rsid w:val="003F6852"/>
    <w:rPr>
      <w:rFonts w:ascii="Arial" w:hAnsi="Arial" w:cs="Arial"/>
      <w:b/>
      <w:kern w:val="1"/>
      <w:sz w:val="22"/>
      <w:lang w:val="pl-PL" w:eastAsia="ar-SA" w:bidi="ar-SA"/>
    </w:rPr>
  </w:style>
  <w:style w:type="character" w:customStyle="1" w:styleId="Naglowek1Znak">
    <w:name w:val="Naglowek1 Znak"/>
    <w:rsid w:val="003F6852"/>
    <w:rPr>
      <w:rFonts w:ascii="Arial" w:hAnsi="Arial" w:cs="Arial"/>
      <w:b/>
      <w:bCs/>
      <w:kern w:val="1"/>
      <w:sz w:val="28"/>
      <w:lang w:val="pl-PL" w:eastAsia="ar-SA" w:bidi="ar-SA"/>
    </w:rPr>
  </w:style>
  <w:style w:type="character" w:styleId="Wyrnienieintensywne">
    <w:name w:val="Intense Emphasis"/>
    <w:qFormat/>
    <w:rsid w:val="003F6852"/>
    <w:rPr>
      <w:b/>
      <w:bCs/>
      <w:i/>
      <w:iCs/>
      <w:color w:val="4F81BD"/>
    </w:rPr>
  </w:style>
  <w:style w:type="character" w:customStyle="1" w:styleId="A4">
    <w:name w:val="A4"/>
    <w:rsid w:val="003F6852"/>
    <w:rPr>
      <w:color w:val="000000"/>
      <w:sz w:val="13"/>
      <w:szCs w:val="13"/>
    </w:rPr>
  </w:style>
  <w:style w:type="paragraph" w:customStyle="1" w:styleId="Nagwek20">
    <w:name w:val="Nagłówek2"/>
    <w:basedOn w:val="Normalny"/>
    <w:next w:val="Tekstpodstawowy"/>
    <w:rsid w:val="003F6852"/>
    <w:pPr>
      <w:keepNext/>
      <w:widowControl/>
      <w:autoSpaceDE/>
      <w:autoSpaceDN/>
      <w:adjustRightInd/>
      <w:spacing w:before="240" w:after="120"/>
    </w:pPr>
    <w:rPr>
      <w:rFonts w:ascii="Arial" w:eastAsia="Microsoft YaHei" w:hAnsi="Arial" w:cs="Mangal"/>
      <w:sz w:val="28"/>
      <w:szCs w:val="28"/>
      <w:lang w:eastAsia="ar-SA"/>
    </w:rPr>
  </w:style>
  <w:style w:type="paragraph" w:customStyle="1" w:styleId="Podpis2">
    <w:name w:val="Podpis2"/>
    <w:basedOn w:val="Normalny"/>
    <w:rsid w:val="003F6852"/>
    <w:pPr>
      <w:widowControl/>
      <w:suppressLineNumbers/>
      <w:autoSpaceDE/>
      <w:autoSpaceDN/>
      <w:adjustRightInd/>
      <w:spacing w:before="120" w:after="120"/>
    </w:pPr>
    <w:rPr>
      <w:rFonts w:cs="Mangal"/>
      <w:i/>
      <w:iCs/>
      <w:lang w:eastAsia="ar-SA"/>
    </w:rPr>
  </w:style>
  <w:style w:type="paragraph" w:customStyle="1" w:styleId="Indeks">
    <w:name w:val="Indeks"/>
    <w:basedOn w:val="Normalny"/>
    <w:rsid w:val="003F6852"/>
    <w:pPr>
      <w:widowControl/>
      <w:suppressLineNumbers/>
      <w:autoSpaceDE/>
      <w:autoSpaceDN/>
      <w:adjustRightInd/>
    </w:pPr>
    <w:rPr>
      <w:rFonts w:cs="Mangal"/>
      <w:lang w:eastAsia="ar-SA"/>
    </w:rPr>
  </w:style>
  <w:style w:type="paragraph" w:customStyle="1" w:styleId="Nagwek10">
    <w:name w:val="Nagłówek1"/>
    <w:basedOn w:val="Normalny"/>
    <w:next w:val="Tekstpodstawowy"/>
    <w:rsid w:val="003F6852"/>
    <w:pPr>
      <w:keepNext/>
      <w:widowControl/>
      <w:autoSpaceDE/>
      <w:autoSpaceDN/>
      <w:adjustRightInd/>
      <w:spacing w:before="240" w:after="120"/>
    </w:pPr>
    <w:rPr>
      <w:rFonts w:ascii="Arial" w:eastAsia="Microsoft YaHei" w:hAnsi="Arial" w:cs="Mangal"/>
      <w:sz w:val="28"/>
      <w:szCs w:val="28"/>
      <w:lang w:eastAsia="ar-SA"/>
    </w:rPr>
  </w:style>
  <w:style w:type="paragraph" w:customStyle="1" w:styleId="Podpis1">
    <w:name w:val="Podpis1"/>
    <w:basedOn w:val="Normalny"/>
    <w:rsid w:val="003F6852"/>
    <w:pPr>
      <w:widowControl/>
      <w:suppressLineNumbers/>
      <w:autoSpaceDE/>
      <w:autoSpaceDN/>
      <w:adjustRightInd/>
      <w:spacing w:before="120" w:after="120"/>
    </w:pPr>
    <w:rPr>
      <w:rFonts w:cs="Mangal"/>
      <w:i/>
      <w:iCs/>
      <w:lang w:eastAsia="ar-SA"/>
    </w:rPr>
  </w:style>
  <w:style w:type="paragraph" w:customStyle="1" w:styleId="Listawypunktowana1">
    <w:name w:val="Lista wypunktowana1"/>
    <w:basedOn w:val="Normalny"/>
    <w:rsid w:val="003F6852"/>
    <w:pPr>
      <w:widowControl/>
      <w:numPr>
        <w:numId w:val="6"/>
      </w:numPr>
      <w:autoSpaceDE/>
      <w:autoSpaceDN/>
      <w:adjustRightInd/>
      <w:spacing w:line="360" w:lineRule="auto"/>
      <w:jc w:val="both"/>
    </w:pPr>
    <w:rPr>
      <w:rFonts w:ascii="Arial" w:hAnsi="Arial" w:cs="Arial"/>
      <w:sz w:val="22"/>
      <w:szCs w:val="20"/>
      <w:lang w:eastAsia="ar-SA"/>
    </w:rPr>
  </w:style>
  <w:style w:type="paragraph" w:customStyle="1" w:styleId="Naglowek1">
    <w:name w:val="Naglowek1"/>
    <w:basedOn w:val="Nagwek1"/>
    <w:rsid w:val="003F6852"/>
    <w:pPr>
      <w:numPr>
        <w:numId w:val="0"/>
      </w:numPr>
      <w:tabs>
        <w:tab w:val="left" w:pos="720"/>
      </w:tabs>
      <w:spacing w:before="0"/>
      <w:jc w:val="both"/>
    </w:pPr>
    <w:rPr>
      <w:rFonts w:eastAsia="Times New Roman" w:cs="Times New Roman"/>
      <w:kern w:val="1"/>
      <w:sz w:val="28"/>
      <w:szCs w:val="20"/>
      <w:lang w:eastAsia="ar-SA"/>
    </w:rPr>
  </w:style>
  <w:style w:type="paragraph" w:customStyle="1" w:styleId="Naglowek3">
    <w:name w:val="Naglowek3"/>
    <w:basedOn w:val="Nagwek1"/>
    <w:rsid w:val="003F6852"/>
    <w:pPr>
      <w:numPr>
        <w:numId w:val="0"/>
      </w:numPr>
      <w:tabs>
        <w:tab w:val="left" w:pos="720"/>
      </w:tabs>
      <w:spacing w:before="0"/>
      <w:jc w:val="both"/>
    </w:pPr>
    <w:rPr>
      <w:rFonts w:eastAsia="Times New Roman" w:cs="Times New Roman"/>
      <w:kern w:val="1"/>
      <w:sz w:val="22"/>
      <w:szCs w:val="20"/>
      <w:lang w:eastAsia="ar-SA"/>
    </w:rPr>
  </w:style>
  <w:style w:type="paragraph" w:customStyle="1" w:styleId="punkt-">
    <w:name w:val="punkt_-"/>
    <w:basedOn w:val="Tekstpodstawowy"/>
    <w:rsid w:val="003F6852"/>
    <w:pPr>
      <w:tabs>
        <w:tab w:val="left" w:pos="1134"/>
      </w:tabs>
      <w:overflowPunct w:val="0"/>
      <w:autoSpaceDE w:val="0"/>
      <w:ind w:left="1134" w:hanging="283"/>
      <w:jc w:val="both"/>
      <w:textAlignment w:val="baseline"/>
    </w:pPr>
    <w:rPr>
      <w:rFonts w:ascii="Arial" w:hAnsi="Arial" w:cs="Arial"/>
      <w:color w:val="000000"/>
      <w:lang w:val="pl-PL" w:eastAsia="ar-SA"/>
    </w:rPr>
  </w:style>
  <w:style w:type="paragraph" w:customStyle="1" w:styleId="Stand03">
    <w:name w:val="Stand 0/3"/>
    <w:basedOn w:val="Normalny"/>
    <w:rsid w:val="003F6852"/>
    <w:pPr>
      <w:widowControl/>
      <w:autoSpaceDE/>
      <w:autoSpaceDN/>
      <w:adjustRightInd/>
      <w:spacing w:after="60"/>
      <w:jc w:val="both"/>
    </w:pPr>
    <w:rPr>
      <w:rFonts w:ascii="Arial" w:hAnsi="Arial" w:cs="Arial"/>
      <w:sz w:val="22"/>
      <w:szCs w:val="20"/>
      <w:lang w:eastAsia="ar-SA"/>
    </w:rPr>
  </w:style>
  <w:style w:type="paragraph" w:customStyle="1" w:styleId="StylLANSTERPODPUNKTInterlinia15wiersza">
    <w:name w:val="Styl LANSTER_PODPUNKT + Interlinia:  15 wiersza"/>
    <w:basedOn w:val="Normalny"/>
    <w:rsid w:val="003F6852"/>
    <w:pPr>
      <w:widowControl/>
      <w:autoSpaceDE/>
      <w:autoSpaceDN/>
      <w:adjustRightInd/>
      <w:spacing w:after="120" w:line="360" w:lineRule="auto"/>
      <w:jc w:val="both"/>
    </w:pPr>
    <w:rPr>
      <w:szCs w:val="20"/>
      <w:lang w:eastAsia="ar-SA"/>
    </w:rPr>
  </w:style>
  <w:style w:type="paragraph" w:customStyle="1" w:styleId="Tekstpodstawowy21">
    <w:name w:val="Tekst podstawowy 21"/>
    <w:basedOn w:val="Normalny"/>
    <w:rsid w:val="003F6852"/>
    <w:pPr>
      <w:widowControl/>
      <w:autoSpaceDE/>
      <w:autoSpaceDN/>
      <w:adjustRightInd/>
      <w:jc w:val="both"/>
    </w:pPr>
    <w:rPr>
      <w:szCs w:val="20"/>
      <w:lang w:eastAsia="ar-SA"/>
    </w:rPr>
  </w:style>
  <w:style w:type="paragraph" w:customStyle="1" w:styleId="Tekstpodstawowy31">
    <w:name w:val="Tekst podstawowy 31"/>
    <w:basedOn w:val="Normalny"/>
    <w:rsid w:val="003F6852"/>
    <w:pPr>
      <w:widowControl/>
      <w:autoSpaceDE/>
      <w:autoSpaceDN/>
      <w:adjustRightInd/>
    </w:pPr>
    <w:rPr>
      <w:sz w:val="22"/>
      <w:szCs w:val="20"/>
      <w:lang w:eastAsia="ar-SA"/>
    </w:rPr>
  </w:style>
  <w:style w:type="paragraph" w:customStyle="1" w:styleId="WW-Tekstpodstawowy2">
    <w:name w:val="WW-Tekst podstawowy 2"/>
    <w:basedOn w:val="Normalny"/>
    <w:rsid w:val="003F6852"/>
    <w:pPr>
      <w:widowControl/>
      <w:suppressAutoHyphens/>
      <w:autoSpaceDE/>
      <w:autoSpaceDN/>
      <w:adjustRightInd/>
      <w:jc w:val="both"/>
    </w:pPr>
    <w:rPr>
      <w:rFonts w:ascii="Arial" w:hAnsi="Arial" w:cs="Arial"/>
      <w:sz w:val="18"/>
      <w:lang w:eastAsia="ar-SA"/>
    </w:rPr>
  </w:style>
  <w:style w:type="paragraph" w:customStyle="1" w:styleId="Lista31">
    <w:name w:val="Lista 31"/>
    <w:basedOn w:val="Normalny"/>
    <w:rsid w:val="003F6852"/>
    <w:pPr>
      <w:widowControl/>
      <w:autoSpaceDE/>
      <w:autoSpaceDN/>
      <w:adjustRightInd/>
      <w:spacing w:after="200" w:line="276" w:lineRule="auto"/>
      <w:ind w:left="849" w:hanging="283"/>
    </w:pPr>
    <w:rPr>
      <w:rFonts w:ascii="Calibri" w:eastAsia="Calibri" w:hAnsi="Calibri" w:cs="Calibri"/>
      <w:sz w:val="22"/>
      <w:szCs w:val="22"/>
      <w:lang w:eastAsia="ar-SA"/>
    </w:rPr>
  </w:style>
  <w:style w:type="paragraph" w:customStyle="1" w:styleId="Tekstpodstawowywcity21">
    <w:name w:val="Tekst podstawowy wcięty 21"/>
    <w:basedOn w:val="Normalny"/>
    <w:rsid w:val="003F6852"/>
    <w:pPr>
      <w:widowControl/>
      <w:autoSpaceDE/>
      <w:autoSpaceDN/>
      <w:adjustRightInd/>
      <w:ind w:left="360"/>
    </w:pPr>
    <w:rPr>
      <w:lang w:eastAsia="ar-SA"/>
    </w:rPr>
  </w:style>
  <w:style w:type="paragraph" w:customStyle="1" w:styleId="StylZlewej076cm">
    <w:name w:val="Styl Z lewej:  0.76 cm"/>
    <w:basedOn w:val="Normalny"/>
    <w:rsid w:val="003F6852"/>
    <w:pPr>
      <w:widowControl/>
      <w:numPr>
        <w:numId w:val="7"/>
      </w:numPr>
      <w:suppressAutoHyphens/>
      <w:autoSpaceDE/>
      <w:autoSpaceDN/>
      <w:adjustRightInd/>
    </w:pPr>
    <w:rPr>
      <w:sz w:val="22"/>
      <w:szCs w:val="20"/>
      <w:lang w:eastAsia="ar-SA"/>
    </w:rPr>
  </w:style>
  <w:style w:type="paragraph" w:styleId="Spistreci4">
    <w:name w:val="toc 4"/>
    <w:basedOn w:val="Normalny"/>
    <w:next w:val="Normalny"/>
    <w:uiPriority w:val="39"/>
    <w:rsid w:val="003F6852"/>
    <w:pPr>
      <w:widowControl/>
      <w:autoSpaceDE/>
      <w:autoSpaceDN/>
      <w:adjustRightInd/>
      <w:ind w:left="720"/>
    </w:pPr>
    <w:rPr>
      <w:rFonts w:ascii="Calibri" w:hAnsi="Calibri" w:cs="Calibri"/>
      <w:sz w:val="18"/>
      <w:szCs w:val="18"/>
      <w:lang w:eastAsia="ar-SA"/>
    </w:rPr>
  </w:style>
  <w:style w:type="paragraph" w:styleId="Spistreci5">
    <w:name w:val="toc 5"/>
    <w:basedOn w:val="Normalny"/>
    <w:next w:val="Normalny"/>
    <w:uiPriority w:val="39"/>
    <w:rsid w:val="003F6852"/>
    <w:pPr>
      <w:widowControl/>
      <w:autoSpaceDE/>
      <w:autoSpaceDN/>
      <w:adjustRightInd/>
      <w:ind w:left="960"/>
    </w:pPr>
    <w:rPr>
      <w:rFonts w:ascii="Calibri" w:hAnsi="Calibri" w:cs="Calibri"/>
      <w:sz w:val="18"/>
      <w:szCs w:val="18"/>
      <w:lang w:eastAsia="ar-SA"/>
    </w:rPr>
  </w:style>
  <w:style w:type="paragraph" w:styleId="Spistreci6">
    <w:name w:val="toc 6"/>
    <w:basedOn w:val="Normalny"/>
    <w:next w:val="Normalny"/>
    <w:uiPriority w:val="39"/>
    <w:rsid w:val="003F6852"/>
    <w:pPr>
      <w:widowControl/>
      <w:autoSpaceDE/>
      <w:autoSpaceDN/>
      <w:adjustRightInd/>
      <w:ind w:left="1200"/>
    </w:pPr>
    <w:rPr>
      <w:rFonts w:ascii="Calibri" w:hAnsi="Calibri" w:cs="Calibri"/>
      <w:sz w:val="18"/>
      <w:szCs w:val="18"/>
      <w:lang w:eastAsia="ar-SA"/>
    </w:rPr>
  </w:style>
  <w:style w:type="paragraph" w:styleId="Spistreci7">
    <w:name w:val="toc 7"/>
    <w:basedOn w:val="Normalny"/>
    <w:next w:val="Normalny"/>
    <w:uiPriority w:val="39"/>
    <w:rsid w:val="003F6852"/>
    <w:pPr>
      <w:widowControl/>
      <w:autoSpaceDE/>
      <w:autoSpaceDN/>
      <w:adjustRightInd/>
      <w:ind w:left="1440"/>
    </w:pPr>
    <w:rPr>
      <w:rFonts w:ascii="Calibri" w:hAnsi="Calibri" w:cs="Calibri"/>
      <w:sz w:val="18"/>
      <w:szCs w:val="18"/>
      <w:lang w:eastAsia="ar-SA"/>
    </w:rPr>
  </w:style>
  <w:style w:type="paragraph" w:styleId="Spistreci8">
    <w:name w:val="toc 8"/>
    <w:basedOn w:val="Normalny"/>
    <w:next w:val="Normalny"/>
    <w:uiPriority w:val="39"/>
    <w:rsid w:val="003F6852"/>
    <w:pPr>
      <w:widowControl/>
      <w:autoSpaceDE/>
      <w:autoSpaceDN/>
      <w:adjustRightInd/>
      <w:ind w:left="1680"/>
    </w:pPr>
    <w:rPr>
      <w:rFonts w:ascii="Calibri" w:hAnsi="Calibri" w:cs="Calibri"/>
      <w:sz w:val="18"/>
      <w:szCs w:val="18"/>
      <w:lang w:eastAsia="ar-SA"/>
    </w:rPr>
  </w:style>
  <w:style w:type="paragraph" w:styleId="Spistreci9">
    <w:name w:val="toc 9"/>
    <w:basedOn w:val="Normalny"/>
    <w:next w:val="Normalny"/>
    <w:uiPriority w:val="39"/>
    <w:rsid w:val="003F6852"/>
    <w:pPr>
      <w:widowControl/>
      <w:autoSpaceDE/>
      <w:autoSpaceDN/>
      <w:adjustRightInd/>
      <w:ind w:left="1920"/>
    </w:pPr>
    <w:rPr>
      <w:rFonts w:ascii="Calibri" w:hAnsi="Calibri" w:cs="Calibri"/>
      <w:sz w:val="18"/>
      <w:szCs w:val="18"/>
      <w:lang w:eastAsia="ar-SA"/>
    </w:rPr>
  </w:style>
  <w:style w:type="paragraph" w:styleId="Bezodstpw">
    <w:name w:val="No Spacing"/>
    <w:link w:val="BezodstpwZnak"/>
    <w:uiPriority w:val="1"/>
    <w:qFormat/>
    <w:rsid w:val="003F6852"/>
    <w:pPr>
      <w:suppressAutoHyphens/>
      <w:spacing w:after="0" w:line="240" w:lineRule="auto"/>
    </w:pPr>
    <w:rPr>
      <w:rFonts w:ascii="Times New Roman" w:eastAsia="Arial" w:hAnsi="Times New Roman" w:cs="Calibri"/>
      <w:sz w:val="24"/>
      <w:szCs w:val="24"/>
      <w:lang w:eastAsia="ar-SA"/>
    </w:rPr>
  </w:style>
  <w:style w:type="paragraph" w:customStyle="1" w:styleId="Akapitzlist1">
    <w:name w:val="Akapit z listą1"/>
    <w:basedOn w:val="Normalny"/>
    <w:rsid w:val="003F6852"/>
    <w:pPr>
      <w:widowControl/>
      <w:autoSpaceDE/>
      <w:autoSpaceDN/>
      <w:adjustRightInd/>
      <w:spacing w:after="200" w:line="276" w:lineRule="auto"/>
      <w:ind w:left="720"/>
    </w:pPr>
    <w:rPr>
      <w:rFonts w:ascii="Calibri" w:hAnsi="Calibri" w:cs="Calibri"/>
      <w:sz w:val="22"/>
      <w:szCs w:val="22"/>
      <w:lang w:eastAsia="ar-SA"/>
    </w:rPr>
  </w:style>
  <w:style w:type="paragraph" w:customStyle="1" w:styleId="LANSTERStandard">
    <w:name w:val="LANSTER_Standard"/>
    <w:basedOn w:val="Normalny"/>
    <w:rsid w:val="003F6852"/>
    <w:pPr>
      <w:widowControl/>
      <w:autoSpaceDE/>
      <w:autoSpaceDN/>
      <w:adjustRightInd/>
      <w:spacing w:after="120" w:line="360" w:lineRule="auto"/>
      <w:ind w:firstLine="709"/>
      <w:jc w:val="both"/>
    </w:pPr>
    <w:rPr>
      <w:lang w:eastAsia="ar-SA"/>
    </w:rPr>
  </w:style>
  <w:style w:type="paragraph" w:customStyle="1" w:styleId="Tekstpodstawowywcity2Wyjustowany">
    <w:name w:val="Tekst podstawowy wcięty 2 + Wyjustowany"/>
    <w:basedOn w:val="Tekstpodstawowywcity21"/>
    <w:rsid w:val="003F6852"/>
    <w:pPr>
      <w:tabs>
        <w:tab w:val="left" w:pos="720"/>
      </w:tabs>
      <w:spacing w:after="120"/>
      <w:ind w:left="709" w:hanging="709"/>
      <w:jc w:val="both"/>
    </w:pPr>
  </w:style>
  <w:style w:type="paragraph" w:customStyle="1" w:styleId="Zawartoramki">
    <w:name w:val="Zawartość ramki"/>
    <w:basedOn w:val="Tekstpodstawowy"/>
    <w:rsid w:val="003F6852"/>
    <w:rPr>
      <w:lang w:val="pl-PL" w:eastAsia="ar-SA"/>
    </w:rPr>
  </w:style>
  <w:style w:type="paragraph" w:customStyle="1" w:styleId="Nagwektabeli">
    <w:name w:val="Nagłówek tabeli"/>
    <w:basedOn w:val="Zawartotabeli"/>
    <w:rsid w:val="003F6852"/>
    <w:pPr>
      <w:widowControl/>
      <w:suppressAutoHyphens w:val="0"/>
      <w:jc w:val="center"/>
      <w:textAlignment w:val="auto"/>
    </w:pPr>
    <w:rPr>
      <w:rFonts w:ascii="Times New Roman" w:eastAsia="Times New Roman" w:hAnsi="Times New Roman" w:cs="Times New Roman"/>
      <w:b/>
      <w:bCs/>
      <w:color w:val="auto"/>
      <w:kern w:val="0"/>
      <w:lang w:eastAsia="ar-SA" w:bidi="ar-SA"/>
    </w:rPr>
  </w:style>
  <w:style w:type="paragraph" w:customStyle="1" w:styleId="Spistreci10">
    <w:name w:val="Spis treści 10"/>
    <w:basedOn w:val="Indeks"/>
    <w:rsid w:val="003F6852"/>
    <w:pPr>
      <w:tabs>
        <w:tab w:val="right" w:leader="dot" w:pos="7091"/>
      </w:tabs>
      <w:ind w:left="2547"/>
    </w:pPr>
  </w:style>
  <w:style w:type="paragraph" w:customStyle="1" w:styleId="Bezodstpw1">
    <w:name w:val="Bez odstępów1"/>
    <w:rsid w:val="003F6852"/>
    <w:pPr>
      <w:suppressAutoHyphens/>
      <w:spacing w:after="0" w:line="240" w:lineRule="auto"/>
    </w:pPr>
    <w:rPr>
      <w:rFonts w:ascii="Calibri" w:eastAsia="Calibri" w:hAnsi="Calibri" w:cs="Calibri"/>
      <w:lang w:eastAsia="ar-SA"/>
    </w:rPr>
  </w:style>
  <w:style w:type="paragraph" w:customStyle="1" w:styleId="Pa3">
    <w:name w:val="Pa3"/>
    <w:basedOn w:val="Default"/>
    <w:next w:val="Default"/>
    <w:uiPriority w:val="99"/>
    <w:rsid w:val="003F6852"/>
    <w:pPr>
      <w:autoSpaceDN/>
      <w:adjustRightInd/>
      <w:spacing w:line="201" w:lineRule="atLeast"/>
    </w:pPr>
    <w:rPr>
      <w:rFonts w:ascii="Times New Roman" w:eastAsia="Times New Roman" w:hAnsi="Times New Roman" w:cs="Times New Roman"/>
      <w:color w:val="auto"/>
      <w:lang w:eastAsia="ar-SA"/>
    </w:rPr>
  </w:style>
  <w:style w:type="character" w:customStyle="1" w:styleId="TekstdymkaZnak1">
    <w:name w:val="Tekst dymka Znak1"/>
    <w:basedOn w:val="Domylnaczcionkaakapitu"/>
    <w:rsid w:val="003F6852"/>
    <w:rPr>
      <w:rFonts w:ascii="Segoe UI" w:eastAsia="Times New Roman" w:hAnsi="Segoe UI" w:cs="Segoe UI"/>
      <w:sz w:val="18"/>
      <w:szCs w:val="18"/>
      <w:lang w:val="x-none" w:eastAsia="ar-SA"/>
    </w:rPr>
  </w:style>
  <w:style w:type="paragraph" w:customStyle="1" w:styleId="TableParagraph">
    <w:name w:val="Table Paragraph"/>
    <w:basedOn w:val="Normalny"/>
    <w:next w:val="Normalny"/>
    <w:rsid w:val="003F6852"/>
    <w:pPr>
      <w:suppressAutoHyphens/>
      <w:autoSpaceDE/>
      <w:autoSpaceDN/>
      <w:adjustRightInd/>
    </w:pPr>
    <w:rPr>
      <w:kern w:val="1"/>
      <w:lang w:eastAsia="hi-IN" w:bidi="hi-IN"/>
    </w:rPr>
  </w:style>
  <w:style w:type="table" w:styleId="Tabela-Wspczesny">
    <w:name w:val="Table Contemporary"/>
    <w:basedOn w:val="Standardowy"/>
    <w:rsid w:val="003F6852"/>
    <w:pPr>
      <w:spacing w:after="0" w:line="240" w:lineRule="auto"/>
    </w:pPr>
    <w:rPr>
      <w:rFonts w:ascii="Times New Roman" w:eastAsia="Calibri" w:hAnsi="Times New Roman" w:cs="Times New Roman"/>
      <w:sz w:val="20"/>
      <w:szCs w:val="20"/>
      <w:lang w:val="en-US"/>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FontStyle47">
    <w:name w:val="Font Style47"/>
    <w:rsid w:val="003F6852"/>
    <w:rPr>
      <w:rFonts w:ascii="Arial Unicode MS" w:eastAsia="Arial Unicode MS" w:hAnsi="Arial Unicode MS" w:cs="Arial Unicode MS" w:hint="eastAsia"/>
      <w:sz w:val="20"/>
      <w:szCs w:val="20"/>
    </w:rPr>
  </w:style>
  <w:style w:type="character" w:customStyle="1" w:styleId="FontStyle45">
    <w:name w:val="Font Style45"/>
    <w:rsid w:val="003F6852"/>
    <w:rPr>
      <w:rFonts w:ascii="Arial Unicode MS" w:eastAsia="Arial Unicode MS" w:hAnsi="Arial Unicode MS" w:cs="Arial Unicode MS" w:hint="eastAsia"/>
      <w:b/>
      <w:bCs/>
      <w:sz w:val="20"/>
      <w:szCs w:val="20"/>
    </w:rPr>
  </w:style>
  <w:style w:type="paragraph" w:customStyle="1" w:styleId="Podstawowyakapitowy">
    <w:name w:val="[Podstawowy akapitowy]"/>
    <w:basedOn w:val="Normalny"/>
    <w:rsid w:val="003F6852"/>
    <w:pPr>
      <w:widowControl/>
      <w:spacing w:line="288" w:lineRule="auto"/>
      <w:textAlignment w:val="center"/>
    </w:pPr>
    <w:rPr>
      <w:rFonts w:ascii="Times" w:eastAsia="Calibri" w:hAnsi="Times" w:cs="Times"/>
      <w:color w:val="000000"/>
      <w:lang w:eastAsia="en-US"/>
    </w:rPr>
  </w:style>
  <w:style w:type="character" w:styleId="UyteHipercze">
    <w:name w:val="FollowedHyperlink"/>
    <w:uiPriority w:val="99"/>
    <w:semiHidden/>
    <w:unhideWhenUsed/>
    <w:rsid w:val="003F6852"/>
    <w:rPr>
      <w:color w:val="954F72"/>
      <w:u w:val="single"/>
    </w:rPr>
  </w:style>
  <w:style w:type="paragraph" w:customStyle="1" w:styleId="ArturStyl">
    <w:name w:val="Artur Styl"/>
    <w:basedOn w:val="Normalny"/>
    <w:autoRedefine/>
    <w:rsid w:val="003F6852"/>
    <w:pPr>
      <w:suppressAutoHyphens/>
      <w:autoSpaceDE/>
      <w:autoSpaceDN/>
      <w:adjustRightInd/>
    </w:pPr>
    <w:rPr>
      <w:rFonts w:ascii="Calibri" w:eastAsia="Arial Unicode MS" w:hAnsi="Calibri"/>
      <w:b/>
      <w:bCs/>
      <w:kern w:val="2"/>
      <w:u w:val="single"/>
      <w:lang w:eastAsia="ar-SA"/>
    </w:rPr>
  </w:style>
  <w:style w:type="paragraph" w:customStyle="1" w:styleId="Akapitzlist2">
    <w:name w:val="Akapit z listą2"/>
    <w:basedOn w:val="Normalny"/>
    <w:rsid w:val="003F6852"/>
    <w:pPr>
      <w:widowControl/>
      <w:autoSpaceDE/>
      <w:autoSpaceDN/>
      <w:adjustRightInd/>
      <w:spacing w:after="200" w:line="276" w:lineRule="auto"/>
      <w:ind w:left="720"/>
    </w:pPr>
    <w:rPr>
      <w:rFonts w:ascii="Calibri" w:hAnsi="Calibri" w:cs="Calibri"/>
      <w:sz w:val="22"/>
      <w:szCs w:val="22"/>
      <w:lang w:eastAsia="ar-SA"/>
    </w:rPr>
  </w:style>
  <w:style w:type="paragraph" w:styleId="Tekstblokowy">
    <w:name w:val="Block Text"/>
    <w:basedOn w:val="Normalny"/>
    <w:unhideWhenUsed/>
    <w:rsid w:val="003F6852"/>
    <w:pPr>
      <w:autoSpaceDE/>
      <w:autoSpaceDN/>
      <w:adjustRightInd/>
      <w:snapToGrid w:val="0"/>
      <w:spacing w:line="300" w:lineRule="exact"/>
      <w:ind w:left="284" w:right="749"/>
      <w:jc w:val="both"/>
    </w:pPr>
    <w:rPr>
      <w:rFonts w:ascii="Arial Narrow" w:hAnsi="Arial Narrow"/>
      <w:szCs w:val="20"/>
    </w:rPr>
  </w:style>
  <w:style w:type="paragraph" w:customStyle="1" w:styleId="default0">
    <w:name w:val="default"/>
    <w:basedOn w:val="Normalny"/>
    <w:rsid w:val="003F6852"/>
    <w:pPr>
      <w:widowControl/>
      <w:autoSpaceDE/>
      <w:autoSpaceDN/>
      <w:adjustRightInd/>
      <w:spacing w:before="100" w:beforeAutospacing="1" w:after="100" w:afterAutospacing="1"/>
    </w:pPr>
    <w:rPr>
      <w:rFonts w:eastAsia="Calibri"/>
      <w:color w:val="000000"/>
    </w:rPr>
  </w:style>
  <w:style w:type="paragraph" w:customStyle="1" w:styleId="StandardowyNormalny1">
    <w:name w:val="Standardowy.Normalny1"/>
    <w:rsid w:val="003F6852"/>
    <w:pPr>
      <w:spacing w:after="0" w:line="240" w:lineRule="auto"/>
    </w:pPr>
    <w:rPr>
      <w:rFonts w:ascii="Times New Roman" w:eastAsia="Times New Roman" w:hAnsi="Times New Roman" w:cs="Times New Roman"/>
      <w:sz w:val="20"/>
      <w:szCs w:val="20"/>
      <w:lang w:eastAsia="pl-PL"/>
    </w:rPr>
  </w:style>
  <w:style w:type="paragraph" w:styleId="Legenda">
    <w:name w:val="caption"/>
    <w:basedOn w:val="Standard"/>
    <w:rsid w:val="003F6852"/>
    <w:pPr>
      <w:widowControl/>
      <w:suppressLineNumbers/>
      <w:autoSpaceDN w:val="0"/>
      <w:spacing w:before="120" w:after="120" w:line="100" w:lineRule="atLeast"/>
    </w:pPr>
    <w:rPr>
      <w:rFonts w:ascii="Times New Roman" w:eastAsia="Times New Roman" w:hAnsi="Times New Roman"/>
      <w:i/>
      <w:iCs/>
      <w:color w:val="auto"/>
      <w:kern w:val="3"/>
      <w:lang w:val="en-US" w:eastAsia="zh-CN" w:bidi="ar-SA"/>
    </w:rPr>
  </w:style>
  <w:style w:type="table" w:customStyle="1" w:styleId="TableGrid">
    <w:name w:val="TableGrid"/>
    <w:rsid w:val="003F6852"/>
    <w:pPr>
      <w:spacing w:after="0" w:line="240" w:lineRule="auto"/>
    </w:pPr>
    <w:rPr>
      <w:rFonts w:eastAsiaTheme="minorEastAsia"/>
      <w:lang w:eastAsia="pl-PL"/>
    </w:rPr>
    <w:tblPr>
      <w:tblCellMar>
        <w:top w:w="0" w:type="dxa"/>
        <w:left w:w="0" w:type="dxa"/>
        <w:bottom w:w="0" w:type="dxa"/>
        <w:right w:w="0" w:type="dxa"/>
      </w:tblCellMar>
    </w:tblPr>
  </w:style>
  <w:style w:type="character" w:customStyle="1" w:styleId="fontstyle21">
    <w:name w:val="fontstyle21"/>
    <w:basedOn w:val="Domylnaczcionkaakapitu"/>
    <w:rsid w:val="003F6852"/>
    <w:rPr>
      <w:rFonts w:ascii="Wingdings-Regular" w:hAnsi="Wingdings-Regular" w:hint="default"/>
      <w:b w:val="0"/>
      <w:bCs w:val="0"/>
      <w:i w:val="0"/>
      <w:iCs w:val="0"/>
      <w:color w:val="000000"/>
      <w:sz w:val="18"/>
      <w:szCs w:val="18"/>
    </w:rPr>
  </w:style>
  <w:style w:type="character" w:customStyle="1" w:styleId="st">
    <w:name w:val="st"/>
    <w:basedOn w:val="Domylnaczcionkaakapitu"/>
    <w:rsid w:val="003F6852"/>
  </w:style>
  <w:style w:type="paragraph" w:customStyle="1" w:styleId="Pa9">
    <w:name w:val="Pa9"/>
    <w:basedOn w:val="Default"/>
    <w:next w:val="Default"/>
    <w:uiPriority w:val="99"/>
    <w:rsid w:val="003F6852"/>
    <w:pPr>
      <w:spacing w:line="161" w:lineRule="atLeast"/>
    </w:pPr>
    <w:rPr>
      <w:rFonts w:ascii="SEOptimist" w:hAnsi="SEOptimist" w:cstheme="minorBidi"/>
      <w:color w:val="auto"/>
    </w:rPr>
  </w:style>
  <w:style w:type="character" w:customStyle="1" w:styleId="A7">
    <w:name w:val="A7"/>
    <w:uiPriority w:val="99"/>
    <w:rsid w:val="003F6852"/>
    <w:rPr>
      <w:rFonts w:ascii="Myriad Pro" w:hAnsi="Myriad Pro" w:cs="Myriad Pro"/>
      <w:color w:val="000000"/>
      <w:sz w:val="17"/>
      <w:szCs w:val="17"/>
    </w:rPr>
  </w:style>
  <w:style w:type="character" w:customStyle="1" w:styleId="A5">
    <w:name w:val="A5"/>
    <w:uiPriority w:val="99"/>
    <w:rsid w:val="003F6852"/>
    <w:rPr>
      <w:rFonts w:ascii="Helvetica" w:hAnsi="Helvetica" w:cs="Helvetica"/>
      <w:b/>
      <w:bCs/>
      <w:color w:val="000000"/>
      <w:sz w:val="14"/>
      <w:szCs w:val="14"/>
    </w:rPr>
  </w:style>
  <w:style w:type="character" w:customStyle="1" w:styleId="WW8Num36z5">
    <w:name w:val="WW8Num36z5"/>
    <w:rsid w:val="003F6852"/>
  </w:style>
  <w:style w:type="character" w:customStyle="1" w:styleId="rowid1134">
    <w:name w:val="row_id_1134"/>
    <w:basedOn w:val="Domylnaczcionkaakapitu"/>
    <w:rsid w:val="003F6852"/>
  </w:style>
  <w:style w:type="character" w:customStyle="1" w:styleId="rowid2537">
    <w:name w:val="row_id_2537"/>
    <w:basedOn w:val="Domylnaczcionkaakapitu"/>
    <w:rsid w:val="003F6852"/>
  </w:style>
  <w:style w:type="character" w:customStyle="1" w:styleId="norowid9084">
    <w:name w:val="no_row_id_9084"/>
    <w:basedOn w:val="Domylnaczcionkaakapitu"/>
    <w:rsid w:val="003F6852"/>
  </w:style>
  <w:style w:type="character" w:customStyle="1" w:styleId="article-sleep">
    <w:name w:val="article-sleep"/>
    <w:basedOn w:val="Domylnaczcionkaakapitu"/>
    <w:rsid w:val="003F6852"/>
  </w:style>
  <w:style w:type="character" w:customStyle="1" w:styleId="rowid127">
    <w:name w:val="row_id_127"/>
    <w:basedOn w:val="Domylnaczcionkaakapitu"/>
    <w:rsid w:val="003F6852"/>
  </w:style>
  <w:style w:type="character" w:customStyle="1" w:styleId="rowid305">
    <w:name w:val="row_id_305"/>
    <w:basedOn w:val="Domylnaczcionkaakapitu"/>
    <w:rsid w:val="003F6852"/>
  </w:style>
  <w:style w:type="character" w:customStyle="1" w:styleId="norowid163">
    <w:name w:val="no_row_id_163"/>
    <w:basedOn w:val="Domylnaczcionkaakapitu"/>
    <w:rsid w:val="003F6852"/>
  </w:style>
  <w:style w:type="character" w:customStyle="1" w:styleId="rowid32">
    <w:name w:val="row_id_32"/>
    <w:basedOn w:val="Domylnaczcionkaakapitu"/>
    <w:rsid w:val="003F6852"/>
  </w:style>
  <w:style w:type="character" w:customStyle="1" w:styleId="norowid130">
    <w:name w:val="no_row_id_130"/>
    <w:basedOn w:val="Domylnaczcionkaakapitu"/>
    <w:rsid w:val="003F6852"/>
  </w:style>
  <w:style w:type="character" w:customStyle="1" w:styleId="rowid22236">
    <w:name w:val="row_id_22236"/>
    <w:basedOn w:val="Domylnaczcionkaakapitu"/>
    <w:rsid w:val="003F6852"/>
  </w:style>
  <w:style w:type="character" w:customStyle="1" w:styleId="rowid22124">
    <w:name w:val="row_id_22124"/>
    <w:basedOn w:val="Domylnaczcionkaakapitu"/>
    <w:rsid w:val="003F6852"/>
  </w:style>
  <w:style w:type="character" w:customStyle="1" w:styleId="rowid597">
    <w:name w:val="row_id_597"/>
    <w:basedOn w:val="Domylnaczcionkaakapitu"/>
    <w:rsid w:val="003F6852"/>
  </w:style>
  <w:style w:type="character" w:customStyle="1" w:styleId="rowid598">
    <w:name w:val="row_id_598"/>
    <w:basedOn w:val="Domylnaczcionkaakapitu"/>
    <w:rsid w:val="003F6852"/>
  </w:style>
  <w:style w:type="character" w:customStyle="1" w:styleId="rowid599">
    <w:name w:val="row_id_599"/>
    <w:basedOn w:val="Domylnaczcionkaakapitu"/>
    <w:rsid w:val="003F6852"/>
  </w:style>
  <w:style w:type="character" w:customStyle="1" w:styleId="rowid1862">
    <w:name w:val="row_id_1862"/>
    <w:basedOn w:val="Domylnaczcionkaakapitu"/>
    <w:rsid w:val="003F6852"/>
  </w:style>
  <w:style w:type="character" w:customStyle="1" w:styleId="norowid3859">
    <w:name w:val="no_row_id_3859"/>
    <w:basedOn w:val="Domylnaczcionkaakapitu"/>
    <w:rsid w:val="003F6852"/>
  </w:style>
  <w:style w:type="character" w:customStyle="1" w:styleId="rowid6372">
    <w:name w:val="row_id_6372"/>
    <w:basedOn w:val="Domylnaczcionkaakapitu"/>
    <w:rsid w:val="003F6852"/>
  </w:style>
  <w:style w:type="character" w:customStyle="1" w:styleId="rowid3523">
    <w:name w:val="row_id_3523"/>
    <w:basedOn w:val="Domylnaczcionkaakapitu"/>
    <w:rsid w:val="003F6852"/>
  </w:style>
  <w:style w:type="character" w:customStyle="1" w:styleId="rowid12972">
    <w:name w:val="row_id_12972"/>
    <w:basedOn w:val="Domylnaczcionkaakapitu"/>
    <w:rsid w:val="003F6852"/>
  </w:style>
  <w:style w:type="character" w:customStyle="1" w:styleId="rowid632">
    <w:name w:val="row_id_632"/>
    <w:basedOn w:val="Domylnaczcionkaakapitu"/>
    <w:rsid w:val="003F6852"/>
  </w:style>
  <w:style w:type="character" w:customStyle="1" w:styleId="rowid1006">
    <w:name w:val="row_id_1006"/>
    <w:basedOn w:val="Domylnaczcionkaakapitu"/>
    <w:rsid w:val="003F6852"/>
  </w:style>
  <w:style w:type="character" w:customStyle="1" w:styleId="rowid4365">
    <w:name w:val="row_id_4365"/>
    <w:basedOn w:val="Domylnaczcionkaakapitu"/>
    <w:rsid w:val="003F6852"/>
  </w:style>
  <w:style w:type="character" w:customStyle="1" w:styleId="rowid7162">
    <w:name w:val="row_id_7162"/>
    <w:basedOn w:val="Domylnaczcionkaakapitu"/>
    <w:rsid w:val="003F6852"/>
  </w:style>
  <w:style w:type="character" w:customStyle="1" w:styleId="rowid172">
    <w:name w:val="row_id_172"/>
    <w:basedOn w:val="Domylnaczcionkaakapitu"/>
    <w:rsid w:val="003F6852"/>
  </w:style>
  <w:style w:type="character" w:customStyle="1" w:styleId="rowid1767">
    <w:name w:val="row_id_1767"/>
    <w:basedOn w:val="Domylnaczcionkaakapitu"/>
    <w:rsid w:val="003F6852"/>
  </w:style>
  <w:style w:type="character" w:customStyle="1" w:styleId="rowid6602">
    <w:name w:val="row_id_6602"/>
    <w:basedOn w:val="Domylnaczcionkaakapitu"/>
    <w:rsid w:val="003F6852"/>
  </w:style>
  <w:style w:type="character" w:customStyle="1" w:styleId="rowid2932">
    <w:name w:val="row_id_2932"/>
    <w:basedOn w:val="Domylnaczcionkaakapitu"/>
    <w:rsid w:val="003F6852"/>
  </w:style>
  <w:style w:type="character" w:customStyle="1" w:styleId="rowid9605">
    <w:name w:val="row_id_9605"/>
    <w:basedOn w:val="Domylnaczcionkaakapitu"/>
    <w:rsid w:val="003F6852"/>
  </w:style>
  <w:style w:type="character" w:customStyle="1" w:styleId="rowid6017">
    <w:name w:val="row_id_6017"/>
    <w:basedOn w:val="Domylnaczcionkaakapitu"/>
    <w:rsid w:val="003F6852"/>
  </w:style>
  <w:style w:type="character" w:customStyle="1" w:styleId="Odwoaniedokomentarza1">
    <w:name w:val="Odwołanie do komentarza1"/>
    <w:rsid w:val="003F6852"/>
    <w:rPr>
      <w:sz w:val="16"/>
      <w:szCs w:val="16"/>
    </w:rPr>
  </w:style>
  <w:style w:type="paragraph" w:customStyle="1" w:styleId="HETMAN1">
    <w:name w:val="HETMAN 1"/>
    <w:basedOn w:val="Normalny"/>
    <w:next w:val="Normalny"/>
    <w:rsid w:val="003F6852"/>
    <w:pPr>
      <w:widowControl/>
      <w:numPr>
        <w:numId w:val="8"/>
      </w:numPr>
      <w:tabs>
        <w:tab w:val="left" w:pos="425"/>
      </w:tabs>
      <w:autoSpaceDE/>
      <w:autoSpaceDN/>
      <w:adjustRightInd/>
      <w:snapToGrid w:val="0"/>
      <w:spacing w:before="360" w:after="360" w:line="360" w:lineRule="auto"/>
    </w:pPr>
    <w:rPr>
      <w:rFonts w:ascii="Arial" w:hAnsi="Arial" w:cs="Arial"/>
      <w:b/>
      <w:sz w:val="36"/>
    </w:rPr>
  </w:style>
  <w:style w:type="paragraph" w:customStyle="1" w:styleId="HETMAN2">
    <w:name w:val="HETMAN 2"/>
    <w:basedOn w:val="Normalny"/>
    <w:next w:val="Normalny"/>
    <w:autoRedefine/>
    <w:rsid w:val="003F6852"/>
    <w:pPr>
      <w:widowControl/>
      <w:numPr>
        <w:ilvl w:val="1"/>
        <w:numId w:val="8"/>
      </w:numPr>
      <w:tabs>
        <w:tab w:val="left" w:pos="425"/>
      </w:tabs>
      <w:autoSpaceDE/>
      <w:autoSpaceDN/>
      <w:adjustRightInd/>
      <w:snapToGrid w:val="0"/>
      <w:spacing w:before="240" w:after="240" w:line="360" w:lineRule="auto"/>
    </w:pPr>
    <w:rPr>
      <w:rFonts w:ascii="Arial" w:hAnsi="Arial" w:cs="Arial"/>
      <w:b/>
      <w:sz w:val="32"/>
    </w:rPr>
  </w:style>
  <w:style w:type="paragraph" w:customStyle="1" w:styleId="hetman3">
    <w:name w:val="hetman3"/>
    <w:basedOn w:val="Normalny"/>
    <w:next w:val="Normalny"/>
    <w:rsid w:val="003F6852"/>
    <w:pPr>
      <w:widowControl/>
      <w:numPr>
        <w:ilvl w:val="2"/>
        <w:numId w:val="8"/>
      </w:numPr>
      <w:tabs>
        <w:tab w:val="left" w:pos="425"/>
      </w:tabs>
      <w:autoSpaceDE/>
      <w:autoSpaceDN/>
      <w:adjustRightInd/>
      <w:snapToGrid w:val="0"/>
      <w:spacing w:before="240" w:after="240" w:line="360" w:lineRule="auto"/>
    </w:pPr>
    <w:rPr>
      <w:rFonts w:ascii="Arial" w:hAnsi="Arial" w:cs="Arial"/>
      <w:b/>
      <w:bCs/>
      <w:spacing w:val="8"/>
      <w:kern w:val="16"/>
      <w:sz w:val="28"/>
    </w:rPr>
  </w:style>
  <w:style w:type="paragraph" w:customStyle="1" w:styleId="HETMAN4">
    <w:name w:val="HETMAN4"/>
    <w:basedOn w:val="Normalny"/>
    <w:next w:val="Normalny"/>
    <w:rsid w:val="003F6852"/>
    <w:pPr>
      <w:widowControl/>
      <w:numPr>
        <w:ilvl w:val="3"/>
        <w:numId w:val="8"/>
      </w:numPr>
      <w:tabs>
        <w:tab w:val="left" w:pos="425"/>
      </w:tabs>
      <w:autoSpaceDE/>
      <w:autoSpaceDN/>
      <w:adjustRightInd/>
      <w:snapToGrid w:val="0"/>
      <w:spacing w:before="120" w:after="120" w:line="480" w:lineRule="auto"/>
      <w:jc w:val="both"/>
    </w:pPr>
    <w:rPr>
      <w:rFonts w:ascii="Arial" w:hAnsi="Arial" w:cs="Arial"/>
      <w:b/>
      <w:i/>
    </w:rPr>
  </w:style>
  <w:style w:type="character" w:customStyle="1" w:styleId="nazwaduza">
    <w:name w:val="nazwa_duza"/>
    <w:basedOn w:val="Domylnaczcionkaakapitu"/>
    <w:rsid w:val="003F6852"/>
  </w:style>
  <w:style w:type="character" w:customStyle="1" w:styleId="rowid15499">
    <w:name w:val="row_id_15499"/>
    <w:basedOn w:val="Domylnaczcionkaakapitu"/>
    <w:rsid w:val="003F6852"/>
  </w:style>
  <w:style w:type="paragraph" w:customStyle="1" w:styleId="cke">
    <w:name w:val="cke"/>
    <w:basedOn w:val="Normalny"/>
    <w:rsid w:val="003F6852"/>
    <w:pPr>
      <w:widowControl/>
      <w:autoSpaceDE/>
      <w:autoSpaceDN/>
      <w:adjustRightInd/>
      <w:spacing w:before="100" w:beforeAutospacing="1" w:after="100" w:afterAutospacing="1"/>
    </w:pPr>
  </w:style>
  <w:style w:type="character" w:customStyle="1" w:styleId="sup">
    <w:name w:val="sup"/>
    <w:basedOn w:val="Domylnaczcionkaakapitu"/>
    <w:rsid w:val="003F6852"/>
  </w:style>
  <w:style w:type="paragraph" w:customStyle="1" w:styleId="Punktowany">
    <w:name w:val="Punktowany"/>
    <w:basedOn w:val="Normalny"/>
    <w:link w:val="PunktowanyZnak"/>
    <w:qFormat/>
    <w:rsid w:val="003F6852"/>
    <w:pPr>
      <w:widowControl/>
      <w:numPr>
        <w:numId w:val="9"/>
      </w:numPr>
      <w:autoSpaceDE/>
      <w:autoSpaceDN/>
      <w:adjustRightInd/>
      <w:ind w:left="567" w:hanging="283"/>
      <w:jc w:val="both"/>
    </w:pPr>
    <w:rPr>
      <w:rFonts w:ascii="Roboto Lt" w:hAnsi="Roboto Lt"/>
      <w:sz w:val="20"/>
      <w:szCs w:val="20"/>
    </w:rPr>
  </w:style>
  <w:style w:type="character" w:customStyle="1" w:styleId="PunktowanyZnak">
    <w:name w:val="Punktowany Znak"/>
    <w:link w:val="Punktowany"/>
    <w:rsid w:val="003F6852"/>
    <w:rPr>
      <w:rFonts w:ascii="Roboto Lt" w:eastAsia="Times New Roman" w:hAnsi="Roboto Lt" w:cs="Times New Roman"/>
      <w:sz w:val="20"/>
      <w:szCs w:val="20"/>
      <w:lang w:eastAsia="pl-PL"/>
    </w:rPr>
  </w:style>
  <w:style w:type="paragraph" w:customStyle="1" w:styleId="xl63">
    <w:name w:val="xl63"/>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top"/>
    </w:pPr>
    <w:rPr>
      <w:rFonts w:ascii="Arial" w:hAnsi="Arial" w:cs="Arial"/>
      <w:b/>
      <w:bCs/>
      <w:sz w:val="15"/>
      <w:szCs w:val="15"/>
    </w:rPr>
  </w:style>
  <w:style w:type="paragraph" w:customStyle="1" w:styleId="xl64">
    <w:name w:val="xl64"/>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right"/>
      <w:textAlignment w:val="top"/>
    </w:pPr>
    <w:rPr>
      <w:rFonts w:ascii="Arial" w:hAnsi="Arial" w:cs="Arial"/>
      <w:b/>
      <w:bCs/>
      <w:sz w:val="15"/>
      <w:szCs w:val="15"/>
    </w:rPr>
  </w:style>
  <w:style w:type="paragraph" w:customStyle="1" w:styleId="xl65">
    <w:name w:val="xl65"/>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66">
    <w:name w:val="xl66"/>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right"/>
      <w:textAlignment w:val="top"/>
    </w:pPr>
    <w:rPr>
      <w:rFonts w:ascii="Arial" w:hAnsi="Arial" w:cs="Arial"/>
      <w:sz w:val="15"/>
      <w:szCs w:val="15"/>
    </w:rPr>
  </w:style>
  <w:style w:type="paragraph" w:customStyle="1" w:styleId="xl67">
    <w:name w:val="xl67"/>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sz w:val="15"/>
      <w:szCs w:val="15"/>
    </w:rPr>
  </w:style>
  <w:style w:type="paragraph" w:customStyle="1" w:styleId="xl68">
    <w:name w:val="xl68"/>
    <w:basedOn w:val="Normalny"/>
    <w:rsid w:val="003F6852"/>
    <w:pPr>
      <w:widowControl/>
      <w:pBdr>
        <w:top w:val="single" w:sz="4" w:space="0" w:color="000000"/>
        <w:left w:val="single" w:sz="4" w:space="0" w:color="000000"/>
        <w:bottom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69">
    <w:name w:val="xl69"/>
    <w:basedOn w:val="Normalny"/>
    <w:rsid w:val="003F6852"/>
    <w:pPr>
      <w:widowControl/>
      <w:pBdr>
        <w:top w:val="single" w:sz="4" w:space="0" w:color="000000"/>
        <w:bottom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70">
    <w:name w:val="xl70"/>
    <w:basedOn w:val="Normalny"/>
    <w:rsid w:val="003F6852"/>
    <w:pPr>
      <w:widowControl/>
      <w:pBdr>
        <w:top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Akapitzlist3">
    <w:name w:val="Akapit z listą3"/>
    <w:basedOn w:val="Normalny"/>
    <w:rsid w:val="00DE49BF"/>
    <w:pPr>
      <w:widowControl/>
      <w:suppressAutoHyphens/>
      <w:autoSpaceDE/>
      <w:autoSpaceDN/>
      <w:adjustRightInd/>
      <w:spacing w:after="200" w:line="276" w:lineRule="auto"/>
      <w:ind w:left="720"/>
    </w:pPr>
    <w:rPr>
      <w:rFonts w:ascii="Calibri" w:eastAsia="Calibri" w:hAnsi="Calibri" w:cs="Calibri"/>
      <w:kern w:val="1"/>
      <w:sz w:val="22"/>
      <w:szCs w:val="22"/>
      <w:lang w:eastAsia="ar-SA"/>
    </w:rPr>
  </w:style>
  <w:style w:type="character" w:customStyle="1" w:styleId="apple-tab-span">
    <w:name w:val="apple-tab-span"/>
    <w:basedOn w:val="Domylnaczcionkaakapitu"/>
    <w:rsid w:val="005B7A3F"/>
  </w:style>
  <w:style w:type="paragraph" w:customStyle="1" w:styleId="IS0">
    <w:name w:val="IS_0"/>
    <w:rsid w:val="002204C5"/>
    <w:pPr>
      <w:widowControl w:val="0"/>
      <w:suppressAutoHyphens/>
      <w:autoSpaceDN w:val="0"/>
      <w:spacing w:after="0" w:line="276" w:lineRule="auto"/>
      <w:ind w:firstLine="709"/>
      <w:jc w:val="both"/>
      <w:textAlignment w:val="baseline"/>
    </w:pPr>
    <w:rPr>
      <w:rFonts w:ascii="Arial" w:eastAsia="Calibri" w:hAnsi="Arial" w:cs="Arial"/>
      <w:color w:val="00000A"/>
      <w:sz w:val="20"/>
      <w:szCs w:val="20"/>
      <w:lang w:eastAsia="zh-CN" w:bidi="hi-IN"/>
    </w:rPr>
  </w:style>
  <w:style w:type="numbering" w:customStyle="1" w:styleId="WWNum8">
    <w:name w:val="WWNum8"/>
    <w:basedOn w:val="Bezlisty"/>
    <w:rsid w:val="002204C5"/>
    <w:pPr>
      <w:numPr>
        <w:numId w:val="11"/>
      </w:numPr>
    </w:pPr>
  </w:style>
  <w:style w:type="numbering" w:customStyle="1" w:styleId="WWNum9">
    <w:name w:val="WWNum9"/>
    <w:basedOn w:val="Bezlisty"/>
    <w:rsid w:val="002204C5"/>
    <w:pPr>
      <w:numPr>
        <w:numId w:val="12"/>
      </w:numPr>
    </w:pPr>
  </w:style>
  <w:style w:type="numbering" w:customStyle="1" w:styleId="WWNum10">
    <w:name w:val="WWNum10"/>
    <w:basedOn w:val="Bezlisty"/>
    <w:rsid w:val="002204C5"/>
    <w:pPr>
      <w:numPr>
        <w:numId w:val="13"/>
      </w:numPr>
    </w:pPr>
  </w:style>
  <w:style w:type="numbering" w:customStyle="1" w:styleId="WWNum11">
    <w:name w:val="WWNum11"/>
    <w:basedOn w:val="Bezlisty"/>
    <w:rsid w:val="002204C5"/>
    <w:pPr>
      <w:numPr>
        <w:numId w:val="14"/>
      </w:numPr>
    </w:pPr>
  </w:style>
  <w:style w:type="numbering" w:customStyle="1" w:styleId="WWNum12">
    <w:name w:val="WWNum12"/>
    <w:basedOn w:val="Bezlisty"/>
    <w:rsid w:val="002204C5"/>
    <w:pPr>
      <w:numPr>
        <w:numId w:val="15"/>
      </w:numPr>
    </w:pPr>
  </w:style>
  <w:style w:type="numbering" w:customStyle="1" w:styleId="WWNum13">
    <w:name w:val="WWNum13"/>
    <w:basedOn w:val="Bezlisty"/>
    <w:rsid w:val="002204C5"/>
    <w:pPr>
      <w:numPr>
        <w:numId w:val="16"/>
      </w:numPr>
    </w:pPr>
  </w:style>
  <w:style w:type="numbering" w:customStyle="1" w:styleId="WWNum14">
    <w:name w:val="WWNum14"/>
    <w:basedOn w:val="Bezlisty"/>
    <w:rsid w:val="002204C5"/>
    <w:pPr>
      <w:numPr>
        <w:numId w:val="17"/>
      </w:numPr>
    </w:pPr>
  </w:style>
  <w:style w:type="character" w:customStyle="1" w:styleId="WW8Num2z3">
    <w:name w:val="WW8Num2z3"/>
    <w:rsid w:val="005B4BF2"/>
  </w:style>
  <w:style w:type="character" w:customStyle="1" w:styleId="WW8Num2z4">
    <w:name w:val="WW8Num2z4"/>
    <w:rsid w:val="005B4BF2"/>
  </w:style>
  <w:style w:type="character" w:customStyle="1" w:styleId="WW8Num2z5">
    <w:name w:val="WW8Num2z5"/>
    <w:rsid w:val="005B4BF2"/>
  </w:style>
  <w:style w:type="character" w:customStyle="1" w:styleId="WW8Num2z6">
    <w:name w:val="WW8Num2z6"/>
    <w:rsid w:val="005B4BF2"/>
  </w:style>
  <w:style w:type="character" w:customStyle="1" w:styleId="WW8Num2z7">
    <w:name w:val="WW8Num2z7"/>
    <w:rsid w:val="005B4BF2"/>
  </w:style>
  <w:style w:type="character" w:customStyle="1" w:styleId="WW8Num2z8">
    <w:name w:val="WW8Num2z8"/>
    <w:rsid w:val="005B4BF2"/>
  </w:style>
  <w:style w:type="character" w:customStyle="1" w:styleId="WW8Num3z3">
    <w:name w:val="WW8Num3z3"/>
    <w:rsid w:val="005B4BF2"/>
  </w:style>
  <w:style w:type="character" w:customStyle="1" w:styleId="WW8Num4z3">
    <w:name w:val="WW8Num4z3"/>
    <w:rsid w:val="005B4BF2"/>
    <w:rPr>
      <w:rFonts w:ascii="Symbol" w:hAnsi="Symbol" w:cs="Symbol"/>
    </w:rPr>
  </w:style>
  <w:style w:type="character" w:customStyle="1" w:styleId="WW8Num7z3">
    <w:name w:val="WW8Num7z3"/>
    <w:rsid w:val="005B4BF2"/>
  </w:style>
  <w:style w:type="character" w:customStyle="1" w:styleId="WW8Num7z4">
    <w:name w:val="WW8Num7z4"/>
    <w:rsid w:val="005B4BF2"/>
  </w:style>
  <w:style w:type="character" w:customStyle="1" w:styleId="WW8Num7z5">
    <w:name w:val="WW8Num7z5"/>
    <w:rsid w:val="005B4BF2"/>
  </w:style>
  <w:style w:type="character" w:customStyle="1" w:styleId="WW8Num7z6">
    <w:name w:val="WW8Num7z6"/>
    <w:rsid w:val="005B4BF2"/>
  </w:style>
  <w:style w:type="character" w:customStyle="1" w:styleId="WW8Num7z7">
    <w:name w:val="WW8Num7z7"/>
    <w:rsid w:val="005B4BF2"/>
  </w:style>
  <w:style w:type="character" w:customStyle="1" w:styleId="WW8Num7z8">
    <w:name w:val="WW8Num7z8"/>
    <w:rsid w:val="005B4BF2"/>
  </w:style>
  <w:style w:type="character" w:customStyle="1" w:styleId="WW8Num8z3">
    <w:name w:val="WW8Num8z3"/>
    <w:rsid w:val="005B4BF2"/>
  </w:style>
  <w:style w:type="character" w:customStyle="1" w:styleId="WW8Num8z4">
    <w:name w:val="WW8Num8z4"/>
    <w:rsid w:val="005B4BF2"/>
  </w:style>
  <w:style w:type="character" w:customStyle="1" w:styleId="WW8Num8z5">
    <w:name w:val="WW8Num8z5"/>
    <w:rsid w:val="005B4BF2"/>
  </w:style>
  <w:style w:type="character" w:customStyle="1" w:styleId="WW8Num8z6">
    <w:name w:val="WW8Num8z6"/>
    <w:rsid w:val="005B4BF2"/>
  </w:style>
  <w:style w:type="character" w:customStyle="1" w:styleId="WW8Num8z7">
    <w:name w:val="WW8Num8z7"/>
    <w:rsid w:val="005B4BF2"/>
  </w:style>
  <w:style w:type="character" w:customStyle="1" w:styleId="WW8Num8z8">
    <w:name w:val="WW8Num8z8"/>
    <w:rsid w:val="005B4BF2"/>
  </w:style>
  <w:style w:type="character" w:customStyle="1" w:styleId="WW8Num9z3">
    <w:name w:val="WW8Num9z3"/>
    <w:rsid w:val="005B4BF2"/>
  </w:style>
  <w:style w:type="character" w:customStyle="1" w:styleId="WW8Num9z4">
    <w:name w:val="WW8Num9z4"/>
    <w:rsid w:val="005B4BF2"/>
  </w:style>
  <w:style w:type="character" w:customStyle="1" w:styleId="WW8Num9z5">
    <w:name w:val="WW8Num9z5"/>
    <w:rsid w:val="005B4BF2"/>
  </w:style>
  <w:style w:type="character" w:customStyle="1" w:styleId="WW8Num9z6">
    <w:name w:val="WW8Num9z6"/>
    <w:rsid w:val="005B4BF2"/>
  </w:style>
  <w:style w:type="character" w:customStyle="1" w:styleId="WW8Num9z7">
    <w:name w:val="WW8Num9z7"/>
    <w:rsid w:val="005B4BF2"/>
  </w:style>
  <w:style w:type="character" w:customStyle="1" w:styleId="WW8Num9z8">
    <w:name w:val="WW8Num9z8"/>
    <w:rsid w:val="005B4BF2"/>
  </w:style>
  <w:style w:type="character" w:customStyle="1" w:styleId="WW8Num10z3">
    <w:name w:val="WW8Num10z3"/>
    <w:rsid w:val="005B4BF2"/>
  </w:style>
  <w:style w:type="character" w:customStyle="1" w:styleId="WW8Num10z4">
    <w:name w:val="WW8Num10z4"/>
    <w:rsid w:val="005B4BF2"/>
  </w:style>
  <w:style w:type="character" w:customStyle="1" w:styleId="WW8Num10z5">
    <w:name w:val="WW8Num10z5"/>
    <w:rsid w:val="005B4BF2"/>
  </w:style>
  <w:style w:type="character" w:customStyle="1" w:styleId="WW8Num10z6">
    <w:name w:val="WW8Num10z6"/>
    <w:rsid w:val="005B4BF2"/>
  </w:style>
  <w:style w:type="character" w:customStyle="1" w:styleId="WW8Num10z7">
    <w:name w:val="WW8Num10z7"/>
    <w:rsid w:val="005B4BF2"/>
  </w:style>
  <w:style w:type="character" w:customStyle="1" w:styleId="WW8Num10z8">
    <w:name w:val="WW8Num10z8"/>
    <w:rsid w:val="005B4BF2"/>
  </w:style>
  <w:style w:type="character" w:customStyle="1" w:styleId="WW8Num13z3">
    <w:name w:val="WW8Num13z3"/>
    <w:rsid w:val="005B4BF2"/>
    <w:rPr>
      <w:rFonts w:ascii="Symbol" w:hAnsi="Symbol" w:cs="Symbol"/>
    </w:rPr>
  </w:style>
  <w:style w:type="character" w:customStyle="1" w:styleId="WW8Num14z3">
    <w:name w:val="WW8Num14z3"/>
    <w:rsid w:val="005B4BF2"/>
    <w:rPr>
      <w:rFonts w:ascii="Symbol" w:hAnsi="Symbol" w:cs="Symbol"/>
    </w:rPr>
  </w:style>
  <w:style w:type="character" w:customStyle="1" w:styleId="WW8Num15z2">
    <w:name w:val="WW8Num15z2"/>
    <w:rsid w:val="005B4BF2"/>
    <w:rPr>
      <w:rFonts w:ascii="Wingdings" w:hAnsi="Wingdings" w:cs="Wingdings"/>
    </w:rPr>
  </w:style>
  <w:style w:type="character" w:customStyle="1" w:styleId="WW8Num15z3">
    <w:name w:val="WW8Num15z3"/>
    <w:rsid w:val="005B4BF2"/>
    <w:rPr>
      <w:rFonts w:ascii="Symbol" w:hAnsi="Symbol" w:cs="Symbol"/>
    </w:rPr>
  </w:style>
  <w:style w:type="character" w:customStyle="1" w:styleId="WW8Num16z2">
    <w:name w:val="WW8Num16z2"/>
    <w:rsid w:val="005B4BF2"/>
    <w:rPr>
      <w:rFonts w:ascii="Wingdings" w:hAnsi="Wingdings" w:cs="Wingdings"/>
    </w:rPr>
  </w:style>
  <w:style w:type="character" w:customStyle="1" w:styleId="WW8Num16z3">
    <w:name w:val="WW8Num16z3"/>
    <w:rsid w:val="005B4BF2"/>
    <w:rPr>
      <w:rFonts w:ascii="Symbol" w:hAnsi="Symbol" w:cs="Symbol"/>
    </w:rPr>
  </w:style>
  <w:style w:type="character" w:customStyle="1" w:styleId="WW8Num17z2">
    <w:name w:val="WW8Num17z2"/>
    <w:rsid w:val="005B4BF2"/>
    <w:rPr>
      <w:rFonts w:ascii="Wingdings" w:hAnsi="Wingdings" w:cs="Wingdings"/>
    </w:rPr>
  </w:style>
  <w:style w:type="character" w:customStyle="1" w:styleId="WW8Num18z3">
    <w:name w:val="WW8Num18z3"/>
    <w:rsid w:val="005B4BF2"/>
    <w:rPr>
      <w:rFonts w:ascii="Symbol" w:hAnsi="Symbol" w:cs="Symbol"/>
    </w:rPr>
  </w:style>
  <w:style w:type="character" w:customStyle="1" w:styleId="WW8Num19z1">
    <w:name w:val="WW8Num19z1"/>
    <w:rsid w:val="005B4BF2"/>
  </w:style>
  <w:style w:type="character" w:customStyle="1" w:styleId="WW8Num19z2">
    <w:name w:val="WW8Num19z2"/>
    <w:rsid w:val="005B4BF2"/>
    <w:rPr>
      <w:rFonts w:ascii="Wingdings" w:hAnsi="Wingdings" w:cs="Wingdings"/>
    </w:rPr>
  </w:style>
  <w:style w:type="character" w:customStyle="1" w:styleId="WW8Num19z3">
    <w:name w:val="WW8Num19z3"/>
    <w:rsid w:val="005B4BF2"/>
    <w:rPr>
      <w:rFonts w:ascii="Symbol" w:hAnsi="Symbol" w:cs="Symbol"/>
    </w:rPr>
  </w:style>
  <w:style w:type="character" w:customStyle="1" w:styleId="WW8Num19z4">
    <w:name w:val="WW8Num19z4"/>
    <w:rsid w:val="005B4BF2"/>
  </w:style>
  <w:style w:type="character" w:customStyle="1" w:styleId="WW8Num19z5">
    <w:name w:val="WW8Num19z5"/>
    <w:rsid w:val="005B4BF2"/>
  </w:style>
  <w:style w:type="character" w:customStyle="1" w:styleId="WW8Num19z6">
    <w:name w:val="WW8Num19z6"/>
    <w:rsid w:val="005B4BF2"/>
  </w:style>
  <w:style w:type="character" w:customStyle="1" w:styleId="WW8Num19z7">
    <w:name w:val="WW8Num19z7"/>
    <w:rsid w:val="005B4BF2"/>
  </w:style>
  <w:style w:type="character" w:customStyle="1" w:styleId="WW8Num19z8">
    <w:name w:val="WW8Num19z8"/>
    <w:rsid w:val="005B4BF2"/>
  </w:style>
  <w:style w:type="character" w:customStyle="1" w:styleId="WW8Num3z4">
    <w:name w:val="WW8Num3z4"/>
    <w:rsid w:val="005B4BF2"/>
  </w:style>
  <w:style w:type="character" w:customStyle="1" w:styleId="WW8Num3z5">
    <w:name w:val="WW8Num3z5"/>
    <w:rsid w:val="005B4BF2"/>
  </w:style>
  <w:style w:type="character" w:customStyle="1" w:styleId="WW8Num3z6">
    <w:name w:val="WW8Num3z6"/>
    <w:rsid w:val="005B4BF2"/>
  </w:style>
  <w:style w:type="character" w:customStyle="1" w:styleId="WW8Num3z7">
    <w:name w:val="WW8Num3z7"/>
    <w:rsid w:val="005B4BF2"/>
  </w:style>
  <w:style w:type="character" w:customStyle="1" w:styleId="WW8Num3z8">
    <w:name w:val="WW8Num3z8"/>
    <w:rsid w:val="005B4BF2"/>
  </w:style>
  <w:style w:type="character" w:customStyle="1" w:styleId="WW8Num5z3">
    <w:name w:val="WW8Num5z3"/>
    <w:rsid w:val="005B4BF2"/>
    <w:rPr>
      <w:rFonts w:ascii="Symbol" w:hAnsi="Symbol" w:cs="Symbol"/>
    </w:rPr>
  </w:style>
  <w:style w:type="character" w:customStyle="1" w:styleId="WW8Num20z3">
    <w:name w:val="WW8Num20z3"/>
    <w:rsid w:val="005B4BF2"/>
  </w:style>
  <w:style w:type="character" w:customStyle="1" w:styleId="WW8Num20z4">
    <w:name w:val="WW8Num20z4"/>
    <w:rsid w:val="005B4BF2"/>
  </w:style>
  <w:style w:type="character" w:customStyle="1" w:styleId="WW8Num20z5">
    <w:name w:val="WW8Num20z5"/>
    <w:rsid w:val="005B4BF2"/>
  </w:style>
  <w:style w:type="character" w:customStyle="1" w:styleId="WW8Num20z6">
    <w:name w:val="WW8Num20z6"/>
    <w:rsid w:val="005B4BF2"/>
  </w:style>
  <w:style w:type="character" w:customStyle="1" w:styleId="WW8Num20z7">
    <w:name w:val="WW8Num20z7"/>
    <w:rsid w:val="005B4BF2"/>
  </w:style>
  <w:style w:type="character" w:customStyle="1" w:styleId="WW8Num20z8">
    <w:name w:val="WW8Num20z8"/>
    <w:rsid w:val="005B4BF2"/>
  </w:style>
  <w:style w:type="character" w:customStyle="1" w:styleId="WW8Num21z3">
    <w:name w:val="WW8Num21z3"/>
    <w:rsid w:val="005B4BF2"/>
  </w:style>
  <w:style w:type="character" w:customStyle="1" w:styleId="WW8Num21z4">
    <w:name w:val="WW8Num21z4"/>
    <w:rsid w:val="005B4BF2"/>
  </w:style>
  <w:style w:type="character" w:customStyle="1" w:styleId="WW8Num21z5">
    <w:name w:val="WW8Num21z5"/>
    <w:rsid w:val="005B4BF2"/>
  </w:style>
  <w:style w:type="character" w:customStyle="1" w:styleId="WW8Num21z6">
    <w:name w:val="WW8Num21z6"/>
    <w:rsid w:val="005B4BF2"/>
  </w:style>
  <w:style w:type="character" w:customStyle="1" w:styleId="WW8Num21z7">
    <w:name w:val="WW8Num21z7"/>
    <w:rsid w:val="005B4BF2"/>
  </w:style>
  <w:style w:type="character" w:customStyle="1" w:styleId="WW8Num21z8">
    <w:name w:val="WW8Num21z8"/>
    <w:rsid w:val="005B4BF2"/>
  </w:style>
  <w:style w:type="character" w:customStyle="1" w:styleId="Domylnaczcionkaakapitu3">
    <w:name w:val="Domyślna czcionka akapitu3"/>
    <w:rsid w:val="005B4BF2"/>
  </w:style>
  <w:style w:type="character" w:customStyle="1" w:styleId="UyteHipercze1">
    <w:name w:val="UżyteHiperłącze1"/>
    <w:rsid w:val="005B4BF2"/>
    <w:rPr>
      <w:color w:val="800080"/>
      <w:u w:val="single"/>
    </w:rPr>
  </w:style>
  <w:style w:type="character" w:customStyle="1" w:styleId="Numerstrony1">
    <w:name w:val="Numer strony1"/>
    <w:basedOn w:val="Domylnaczcionkaakapitu3"/>
    <w:rsid w:val="005B4BF2"/>
  </w:style>
  <w:style w:type="character" w:customStyle="1" w:styleId="ListLabel1">
    <w:name w:val="ListLabel 1"/>
    <w:rsid w:val="005B4BF2"/>
    <w:rPr>
      <w:rFonts w:cs="Courier New"/>
    </w:rPr>
  </w:style>
  <w:style w:type="character" w:customStyle="1" w:styleId="Znakinumeracji">
    <w:name w:val="Znaki numeracji"/>
    <w:rsid w:val="005B4BF2"/>
  </w:style>
  <w:style w:type="character" w:customStyle="1" w:styleId="Symbolewypunktowania">
    <w:name w:val="Symbole wypunktowania"/>
    <w:rsid w:val="005B4BF2"/>
    <w:rPr>
      <w:rFonts w:ascii="OpenSymbol" w:eastAsia="OpenSymbol" w:hAnsi="OpenSymbol" w:cs="OpenSymbol"/>
    </w:rPr>
  </w:style>
  <w:style w:type="paragraph" w:customStyle="1" w:styleId="Nagwek30">
    <w:name w:val="Nagłówek3"/>
    <w:basedOn w:val="Normalny"/>
    <w:next w:val="Tekstpodstawowy"/>
    <w:rsid w:val="005B4BF2"/>
    <w:pPr>
      <w:keepNext/>
      <w:widowControl/>
      <w:suppressAutoHyphens/>
      <w:autoSpaceDE/>
      <w:autoSpaceDN/>
      <w:adjustRightInd/>
      <w:spacing w:before="240" w:after="120" w:line="276" w:lineRule="auto"/>
    </w:pPr>
    <w:rPr>
      <w:rFonts w:ascii="Arial" w:eastAsia="Microsoft YaHei" w:hAnsi="Arial" w:cs="Mangal"/>
      <w:kern w:val="1"/>
      <w:sz w:val="28"/>
      <w:szCs w:val="28"/>
      <w:lang w:eastAsia="ar-SA"/>
    </w:rPr>
  </w:style>
  <w:style w:type="paragraph" w:customStyle="1" w:styleId="Podpis3">
    <w:name w:val="Podpis3"/>
    <w:basedOn w:val="Normalny"/>
    <w:rsid w:val="005B4BF2"/>
    <w:pPr>
      <w:widowControl/>
      <w:suppressLineNumbers/>
      <w:suppressAutoHyphens/>
      <w:autoSpaceDE/>
      <w:autoSpaceDN/>
      <w:adjustRightInd/>
      <w:spacing w:before="120" w:after="120" w:line="276" w:lineRule="auto"/>
    </w:pPr>
    <w:rPr>
      <w:rFonts w:ascii="Calibri" w:eastAsia="SimSun" w:hAnsi="Calibri" w:cs="Mangal"/>
      <w:i/>
      <w:iCs/>
      <w:kern w:val="1"/>
      <w:lang w:eastAsia="ar-SA"/>
    </w:rPr>
  </w:style>
  <w:style w:type="paragraph" w:customStyle="1" w:styleId="Tekstdymka1">
    <w:name w:val="Tekst dymka1"/>
    <w:basedOn w:val="Normalny"/>
    <w:rsid w:val="005B4BF2"/>
    <w:pPr>
      <w:widowControl/>
      <w:suppressAutoHyphens/>
      <w:autoSpaceDE/>
      <w:autoSpaceDN/>
      <w:adjustRightInd/>
      <w:spacing w:line="100" w:lineRule="atLeast"/>
    </w:pPr>
    <w:rPr>
      <w:rFonts w:ascii="Tahoma" w:eastAsia="SimSun" w:hAnsi="Tahoma" w:cs="Tahoma"/>
      <w:kern w:val="1"/>
      <w:sz w:val="16"/>
      <w:szCs w:val="16"/>
      <w:lang w:eastAsia="ar-SA"/>
    </w:rPr>
  </w:style>
  <w:style w:type="paragraph" w:customStyle="1" w:styleId="xl71">
    <w:name w:val="xl71"/>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2">
    <w:name w:val="xl72"/>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b/>
      <w:bCs/>
      <w:color w:val="000000"/>
      <w:sz w:val="22"/>
      <w:szCs w:val="22"/>
    </w:rPr>
  </w:style>
  <w:style w:type="paragraph" w:customStyle="1" w:styleId="xl73">
    <w:name w:val="xl73"/>
    <w:basedOn w:val="Normalny"/>
    <w:rsid w:val="005B4BF2"/>
    <w:pPr>
      <w:widowControl/>
      <w:pBdr>
        <w:top w:val="single" w:sz="4" w:space="0" w:color="000000"/>
        <w:left w:val="single" w:sz="4" w:space="0" w:color="000000"/>
        <w:bottom w:val="single" w:sz="4" w:space="0" w:color="000000"/>
        <w:right w:val="single" w:sz="4" w:space="0" w:color="000000"/>
      </w:pBdr>
      <w:shd w:val="clear" w:color="FF99CC" w:fill="CC999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4">
    <w:name w:val="xl74"/>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5">
    <w:name w:val="xl75"/>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6">
    <w:name w:val="xl76"/>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7">
    <w:name w:val="xl77"/>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8"/>
      <w:szCs w:val="18"/>
    </w:rPr>
  </w:style>
  <w:style w:type="paragraph" w:customStyle="1" w:styleId="xl78">
    <w:name w:val="xl78"/>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9">
    <w:name w:val="xl79"/>
    <w:basedOn w:val="Normalny"/>
    <w:rsid w:val="005B4BF2"/>
    <w:pPr>
      <w:widowControl/>
      <w:pBdr>
        <w:top w:val="single" w:sz="4" w:space="0" w:color="000000"/>
        <w:left w:val="single" w:sz="4" w:space="0" w:color="000000"/>
        <w:bottom w:val="single" w:sz="4" w:space="0" w:color="000000"/>
        <w:right w:val="single" w:sz="4" w:space="0" w:color="000000"/>
      </w:pBdr>
      <w:shd w:val="clear" w:color="FF99CC" w:fill="CC999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80">
    <w:name w:val="xl80"/>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1">
    <w:name w:val="xl81"/>
    <w:basedOn w:val="Normalny"/>
    <w:rsid w:val="005B4BF2"/>
    <w:pPr>
      <w:widowControl/>
      <w:pBdr>
        <w:top w:val="single" w:sz="4" w:space="0" w:color="000000"/>
        <w:left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2">
    <w:name w:val="xl82"/>
    <w:basedOn w:val="Normalny"/>
    <w:rsid w:val="005B4BF2"/>
    <w:pPr>
      <w:widowControl/>
      <w:pBdr>
        <w:top w:val="single" w:sz="4" w:space="0" w:color="000000"/>
        <w:left w:val="single" w:sz="4" w:space="0" w:color="000000"/>
        <w:right w:val="single" w:sz="4" w:space="0" w:color="000000"/>
      </w:pBdr>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83">
    <w:name w:val="xl83"/>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8"/>
      <w:szCs w:val="18"/>
    </w:rPr>
  </w:style>
  <w:style w:type="paragraph" w:customStyle="1" w:styleId="xl84">
    <w:name w:val="xl84"/>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5">
    <w:name w:val="xl85"/>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color w:val="000000"/>
      <w:sz w:val="14"/>
      <w:szCs w:val="14"/>
    </w:rPr>
  </w:style>
  <w:style w:type="paragraph" w:customStyle="1" w:styleId="xl86">
    <w:name w:val="xl86"/>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4"/>
      <w:szCs w:val="14"/>
    </w:rPr>
  </w:style>
  <w:style w:type="paragraph" w:customStyle="1" w:styleId="JWTEKSTPODSTAWOWY">
    <w:name w:val="JW_TEKST PODSTAWOWY"/>
    <w:basedOn w:val="Normalny"/>
    <w:rsid w:val="005B4BF2"/>
    <w:pPr>
      <w:widowControl/>
      <w:autoSpaceDE/>
      <w:autoSpaceDN/>
      <w:adjustRightInd/>
      <w:spacing w:before="120" w:line="360" w:lineRule="auto"/>
      <w:ind w:left="567"/>
    </w:pPr>
    <w:rPr>
      <w:rFonts w:ascii="Arial" w:hAnsi="Arial"/>
      <w:sz w:val="20"/>
    </w:rPr>
  </w:style>
  <w:style w:type="paragraph" w:styleId="Lista3">
    <w:name w:val="List 3"/>
    <w:basedOn w:val="Normalny"/>
    <w:uiPriority w:val="99"/>
    <w:semiHidden/>
    <w:unhideWhenUsed/>
    <w:rsid w:val="005B4BF2"/>
    <w:pPr>
      <w:widowControl/>
      <w:autoSpaceDE/>
      <w:autoSpaceDN/>
      <w:adjustRightInd/>
      <w:ind w:left="849" w:hanging="283"/>
      <w:contextualSpacing/>
      <w:jc w:val="both"/>
    </w:pPr>
    <w:rPr>
      <w:szCs w:val="20"/>
    </w:rPr>
  </w:style>
  <w:style w:type="character" w:customStyle="1" w:styleId="BezodstpwZnak">
    <w:name w:val="Bez odstępów Znak"/>
    <w:link w:val="Bezodstpw"/>
    <w:rsid w:val="00A71B4A"/>
    <w:rPr>
      <w:rFonts w:ascii="Times New Roman" w:eastAsia="Arial" w:hAnsi="Times New Roman" w:cs="Calibri"/>
      <w:sz w:val="24"/>
      <w:szCs w:val="24"/>
      <w:lang w:eastAsia="ar-SA"/>
    </w:rPr>
  </w:style>
  <w:style w:type="paragraph" w:styleId="Podtytu">
    <w:name w:val="Subtitle"/>
    <w:basedOn w:val="Normalny"/>
    <w:next w:val="Normalny"/>
    <w:link w:val="PodtytuZnak"/>
    <w:uiPriority w:val="11"/>
    <w:qFormat/>
    <w:rsid w:val="00451EB3"/>
    <w:pPr>
      <w:widowControl/>
      <w:numPr>
        <w:ilvl w:val="1"/>
      </w:numPr>
      <w:autoSpaceDE/>
      <w:autoSpaceDN/>
      <w:adjustRightInd/>
      <w:spacing w:after="160" w:line="259" w:lineRule="auto"/>
    </w:pPr>
    <w:rPr>
      <w:rFonts w:asciiTheme="minorHAnsi" w:eastAsiaTheme="minorEastAsia" w:hAnsiTheme="minorHAnsi" w:cstheme="minorBidi"/>
      <w:color w:val="5A5A5A" w:themeColor="text1" w:themeTint="A5"/>
      <w:spacing w:val="15"/>
      <w:sz w:val="22"/>
      <w:szCs w:val="22"/>
      <w:lang w:val="en-US" w:eastAsia="en-US"/>
    </w:rPr>
  </w:style>
  <w:style w:type="character" w:customStyle="1" w:styleId="PodtytuZnak">
    <w:name w:val="Podtytuł Znak"/>
    <w:basedOn w:val="Domylnaczcionkaakapitu"/>
    <w:link w:val="Podtytu"/>
    <w:uiPriority w:val="11"/>
    <w:rsid w:val="00451EB3"/>
    <w:rPr>
      <w:rFonts w:eastAsiaTheme="minorEastAsia"/>
      <w:color w:val="5A5A5A" w:themeColor="text1" w:themeTint="A5"/>
      <w:spacing w:val="15"/>
      <w:lang w:val="en-US"/>
    </w:rPr>
  </w:style>
  <w:style w:type="paragraph" w:customStyle="1" w:styleId="DCN3">
    <w:name w:val="DCN 3"/>
    <w:basedOn w:val="Normalny"/>
    <w:link w:val="DCN3Znak"/>
    <w:qFormat/>
    <w:rsid w:val="00272D87"/>
    <w:pPr>
      <w:keepNext/>
      <w:keepLines/>
      <w:widowControl/>
      <w:autoSpaceDE/>
      <w:autoSpaceDN/>
      <w:adjustRightInd/>
      <w:spacing w:before="240" w:line="259" w:lineRule="auto"/>
      <w:ind w:left="340"/>
      <w:outlineLvl w:val="0"/>
    </w:pPr>
    <w:rPr>
      <w:rFonts w:ascii="Arial" w:eastAsiaTheme="majorEastAsia" w:hAnsi="Arial" w:cstheme="majorBidi"/>
      <w:b/>
      <w:sz w:val="22"/>
      <w:szCs w:val="32"/>
      <w:lang w:eastAsia="en-US"/>
    </w:rPr>
  </w:style>
  <w:style w:type="character" w:customStyle="1" w:styleId="DCN3Znak">
    <w:name w:val="DCN 3 Znak"/>
    <w:basedOn w:val="Domylnaczcionkaakapitu"/>
    <w:link w:val="DCN3"/>
    <w:rsid w:val="00272D87"/>
    <w:rPr>
      <w:rFonts w:ascii="Arial" w:eastAsiaTheme="majorEastAsia" w:hAnsi="Arial" w:cstheme="majorBidi"/>
      <w:b/>
      <w:szCs w:val="32"/>
    </w:rPr>
  </w:style>
  <w:style w:type="paragraph" w:customStyle="1" w:styleId="DCN2">
    <w:name w:val="DCN 2"/>
    <w:basedOn w:val="Normalny"/>
    <w:link w:val="DCN2Znak"/>
    <w:qFormat/>
    <w:rsid w:val="00272D87"/>
    <w:pPr>
      <w:keepNext/>
      <w:keepLines/>
      <w:widowControl/>
      <w:autoSpaceDE/>
      <w:autoSpaceDN/>
      <w:adjustRightInd/>
      <w:spacing w:before="240" w:line="259" w:lineRule="auto"/>
      <w:ind w:left="170"/>
      <w:outlineLvl w:val="0"/>
    </w:pPr>
    <w:rPr>
      <w:rFonts w:ascii="Arial" w:eastAsiaTheme="majorEastAsia" w:hAnsi="Arial" w:cstheme="majorBidi"/>
      <w:b/>
      <w:szCs w:val="32"/>
      <w:lang w:eastAsia="en-US"/>
    </w:rPr>
  </w:style>
  <w:style w:type="character" w:customStyle="1" w:styleId="DCN2Znak">
    <w:name w:val="DCN 2 Znak"/>
    <w:basedOn w:val="Domylnaczcionkaakapitu"/>
    <w:link w:val="DCN2"/>
    <w:rsid w:val="00272D87"/>
    <w:rPr>
      <w:rFonts w:ascii="Arial" w:eastAsiaTheme="majorEastAsia" w:hAnsi="Arial" w:cstheme="majorBidi"/>
      <w:b/>
      <w:sz w:val="24"/>
      <w:szCs w:val="32"/>
    </w:rPr>
  </w:style>
  <w:style w:type="paragraph" w:customStyle="1" w:styleId="Przypispodrysunkiem">
    <w:name w:val="Przypis pod rysunkiem"/>
    <w:basedOn w:val="Normalny"/>
    <w:link w:val="PrzypispodrysunkiemZnak"/>
    <w:qFormat/>
    <w:rsid w:val="00272D87"/>
    <w:pPr>
      <w:widowControl/>
      <w:autoSpaceDE/>
      <w:autoSpaceDN/>
      <w:adjustRightInd/>
      <w:spacing w:after="160"/>
      <w:jc w:val="center"/>
    </w:pPr>
    <w:rPr>
      <w:rFonts w:ascii="Arial" w:eastAsiaTheme="minorHAnsi" w:hAnsi="Arial" w:cs="Arial"/>
      <w:color w:val="595959" w:themeColor="text1" w:themeTint="A6"/>
      <w:sz w:val="16"/>
      <w:szCs w:val="22"/>
      <w:lang w:eastAsia="en-US"/>
    </w:rPr>
  </w:style>
  <w:style w:type="character" w:customStyle="1" w:styleId="PrzypispodrysunkiemZnak">
    <w:name w:val="Przypis pod rysunkiem Znak"/>
    <w:basedOn w:val="Domylnaczcionkaakapitu"/>
    <w:link w:val="Przypispodrysunkiem"/>
    <w:rsid w:val="00272D87"/>
    <w:rPr>
      <w:rFonts w:ascii="Arial" w:hAnsi="Arial" w:cs="Arial"/>
      <w:color w:val="595959" w:themeColor="text1" w:themeTint="A6"/>
      <w:sz w:val="16"/>
    </w:rPr>
  </w:style>
  <w:style w:type="table" w:styleId="Tabelalisty3">
    <w:name w:val="List Table 3"/>
    <w:basedOn w:val="Standardowy"/>
    <w:uiPriority w:val="48"/>
    <w:rsid w:val="00272D87"/>
    <w:pPr>
      <w:spacing w:after="0" w:line="240" w:lineRule="auto"/>
    </w:p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724546">
      <w:bodyDiv w:val="1"/>
      <w:marLeft w:val="0"/>
      <w:marRight w:val="0"/>
      <w:marTop w:val="0"/>
      <w:marBottom w:val="0"/>
      <w:divBdr>
        <w:top w:val="none" w:sz="0" w:space="0" w:color="auto"/>
        <w:left w:val="none" w:sz="0" w:space="0" w:color="auto"/>
        <w:bottom w:val="none" w:sz="0" w:space="0" w:color="auto"/>
        <w:right w:val="none" w:sz="0" w:space="0" w:color="auto"/>
      </w:divBdr>
    </w:div>
    <w:div w:id="82606274">
      <w:bodyDiv w:val="1"/>
      <w:marLeft w:val="0"/>
      <w:marRight w:val="0"/>
      <w:marTop w:val="0"/>
      <w:marBottom w:val="0"/>
      <w:divBdr>
        <w:top w:val="none" w:sz="0" w:space="0" w:color="auto"/>
        <w:left w:val="none" w:sz="0" w:space="0" w:color="auto"/>
        <w:bottom w:val="none" w:sz="0" w:space="0" w:color="auto"/>
        <w:right w:val="none" w:sz="0" w:space="0" w:color="auto"/>
      </w:divBdr>
    </w:div>
    <w:div w:id="120729977">
      <w:bodyDiv w:val="1"/>
      <w:marLeft w:val="0"/>
      <w:marRight w:val="0"/>
      <w:marTop w:val="0"/>
      <w:marBottom w:val="0"/>
      <w:divBdr>
        <w:top w:val="none" w:sz="0" w:space="0" w:color="auto"/>
        <w:left w:val="none" w:sz="0" w:space="0" w:color="auto"/>
        <w:bottom w:val="none" w:sz="0" w:space="0" w:color="auto"/>
        <w:right w:val="none" w:sz="0" w:space="0" w:color="auto"/>
      </w:divBdr>
    </w:div>
    <w:div w:id="151456637">
      <w:bodyDiv w:val="1"/>
      <w:marLeft w:val="0"/>
      <w:marRight w:val="0"/>
      <w:marTop w:val="0"/>
      <w:marBottom w:val="0"/>
      <w:divBdr>
        <w:top w:val="none" w:sz="0" w:space="0" w:color="auto"/>
        <w:left w:val="none" w:sz="0" w:space="0" w:color="auto"/>
        <w:bottom w:val="none" w:sz="0" w:space="0" w:color="auto"/>
        <w:right w:val="none" w:sz="0" w:space="0" w:color="auto"/>
      </w:divBdr>
    </w:div>
    <w:div w:id="262611190">
      <w:bodyDiv w:val="1"/>
      <w:marLeft w:val="0"/>
      <w:marRight w:val="0"/>
      <w:marTop w:val="0"/>
      <w:marBottom w:val="0"/>
      <w:divBdr>
        <w:top w:val="none" w:sz="0" w:space="0" w:color="auto"/>
        <w:left w:val="none" w:sz="0" w:space="0" w:color="auto"/>
        <w:bottom w:val="none" w:sz="0" w:space="0" w:color="auto"/>
        <w:right w:val="none" w:sz="0" w:space="0" w:color="auto"/>
      </w:divBdr>
    </w:div>
    <w:div w:id="281812628">
      <w:bodyDiv w:val="1"/>
      <w:marLeft w:val="0"/>
      <w:marRight w:val="0"/>
      <w:marTop w:val="0"/>
      <w:marBottom w:val="0"/>
      <w:divBdr>
        <w:top w:val="none" w:sz="0" w:space="0" w:color="auto"/>
        <w:left w:val="none" w:sz="0" w:space="0" w:color="auto"/>
        <w:bottom w:val="none" w:sz="0" w:space="0" w:color="auto"/>
        <w:right w:val="none" w:sz="0" w:space="0" w:color="auto"/>
      </w:divBdr>
    </w:div>
    <w:div w:id="290091695">
      <w:bodyDiv w:val="1"/>
      <w:marLeft w:val="0"/>
      <w:marRight w:val="0"/>
      <w:marTop w:val="0"/>
      <w:marBottom w:val="0"/>
      <w:divBdr>
        <w:top w:val="none" w:sz="0" w:space="0" w:color="auto"/>
        <w:left w:val="none" w:sz="0" w:space="0" w:color="auto"/>
        <w:bottom w:val="none" w:sz="0" w:space="0" w:color="auto"/>
        <w:right w:val="none" w:sz="0" w:space="0" w:color="auto"/>
      </w:divBdr>
    </w:div>
    <w:div w:id="358627389">
      <w:bodyDiv w:val="1"/>
      <w:marLeft w:val="0"/>
      <w:marRight w:val="0"/>
      <w:marTop w:val="0"/>
      <w:marBottom w:val="0"/>
      <w:divBdr>
        <w:top w:val="none" w:sz="0" w:space="0" w:color="auto"/>
        <w:left w:val="none" w:sz="0" w:space="0" w:color="auto"/>
        <w:bottom w:val="none" w:sz="0" w:space="0" w:color="auto"/>
        <w:right w:val="none" w:sz="0" w:space="0" w:color="auto"/>
      </w:divBdr>
    </w:div>
    <w:div w:id="449014272">
      <w:bodyDiv w:val="1"/>
      <w:marLeft w:val="0"/>
      <w:marRight w:val="0"/>
      <w:marTop w:val="0"/>
      <w:marBottom w:val="0"/>
      <w:divBdr>
        <w:top w:val="none" w:sz="0" w:space="0" w:color="auto"/>
        <w:left w:val="none" w:sz="0" w:space="0" w:color="auto"/>
        <w:bottom w:val="none" w:sz="0" w:space="0" w:color="auto"/>
        <w:right w:val="none" w:sz="0" w:space="0" w:color="auto"/>
      </w:divBdr>
    </w:div>
    <w:div w:id="471484449">
      <w:bodyDiv w:val="1"/>
      <w:marLeft w:val="0"/>
      <w:marRight w:val="0"/>
      <w:marTop w:val="0"/>
      <w:marBottom w:val="0"/>
      <w:divBdr>
        <w:top w:val="none" w:sz="0" w:space="0" w:color="auto"/>
        <w:left w:val="none" w:sz="0" w:space="0" w:color="auto"/>
        <w:bottom w:val="none" w:sz="0" w:space="0" w:color="auto"/>
        <w:right w:val="none" w:sz="0" w:space="0" w:color="auto"/>
      </w:divBdr>
    </w:div>
    <w:div w:id="506598201">
      <w:bodyDiv w:val="1"/>
      <w:marLeft w:val="0"/>
      <w:marRight w:val="0"/>
      <w:marTop w:val="0"/>
      <w:marBottom w:val="0"/>
      <w:divBdr>
        <w:top w:val="none" w:sz="0" w:space="0" w:color="auto"/>
        <w:left w:val="none" w:sz="0" w:space="0" w:color="auto"/>
        <w:bottom w:val="none" w:sz="0" w:space="0" w:color="auto"/>
        <w:right w:val="none" w:sz="0" w:space="0" w:color="auto"/>
      </w:divBdr>
    </w:div>
    <w:div w:id="634797319">
      <w:bodyDiv w:val="1"/>
      <w:marLeft w:val="0"/>
      <w:marRight w:val="0"/>
      <w:marTop w:val="0"/>
      <w:marBottom w:val="0"/>
      <w:divBdr>
        <w:top w:val="none" w:sz="0" w:space="0" w:color="auto"/>
        <w:left w:val="none" w:sz="0" w:space="0" w:color="auto"/>
        <w:bottom w:val="none" w:sz="0" w:space="0" w:color="auto"/>
        <w:right w:val="none" w:sz="0" w:space="0" w:color="auto"/>
      </w:divBdr>
    </w:div>
    <w:div w:id="696659916">
      <w:bodyDiv w:val="1"/>
      <w:marLeft w:val="0"/>
      <w:marRight w:val="0"/>
      <w:marTop w:val="0"/>
      <w:marBottom w:val="0"/>
      <w:divBdr>
        <w:top w:val="none" w:sz="0" w:space="0" w:color="auto"/>
        <w:left w:val="none" w:sz="0" w:space="0" w:color="auto"/>
        <w:bottom w:val="none" w:sz="0" w:space="0" w:color="auto"/>
        <w:right w:val="none" w:sz="0" w:space="0" w:color="auto"/>
      </w:divBdr>
    </w:div>
    <w:div w:id="735319402">
      <w:bodyDiv w:val="1"/>
      <w:marLeft w:val="0"/>
      <w:marRight w:val="0"/>
      <w:marTop w:val="0"/>
      <w:marBottom w:val="0"/>
      <w:divBdr>
        <w:top w:val="none" w:sz="0" w:space="0" w:color="auto"/>
        <w:left w:val="none" w:sz="0" w:space="0" w:color="auto"/>
        <w:bottom w:val="none" w:sz="0" w:space="0" w:color="auto"/>
        <w:right w:val="none" w:sz="0" w:space="0" w:color="auto"/>
      </w:divBdr>
    </w:div>
    <w:div w:id="761416587">
      <w:bodyDiv w:val="1"/>
      <w:marLeft w:val="0"/>
      <w:marRight w:val="0"/>
      <w:marTop w:val="0"/>
      <w:marBottom w:val="0"/>
      <w:divBdr>
        <w:top w:val="none" w:sz="0" w:space="0" w:color="auto"/>
        <w:left w:val="none" w:sz="0" w:space="0" w:color="auto"/>
        <w:bottom w:val="none" w:sz="0" w:space="0" w:color="auto"/>
        <w:right w:val="none" w:sz="0" w:space="0" w:color="auto"/>
      </w:divBdr>
    </w:div>
    <w:div w:id="775250894">
      <w:bodyDiv w:val="1"/>
      <w:marLeft w:val="0"/>
      <w:marRight w:val="0"/>
      <w:marTop w:val="0"/>
      <w:marBottom w:val="0"/>
      <w:divBdr>
        <w:top w:val="none" w:sz="0" w:space="0" w:color="auto"/>
        <w:left w:val="none" w:sz="0" w:space="0" w:color="auto"/>
        <w:bottom w:val="none" w:sz="0" w:space="0" w:color="auto"/>
        <w:right w:val="none" w:sz="0" w:space="0" w:color="auto"/>
      </w:divBdr>
    </w:div>
    <w:div w:id="778136842">
      <w:bodyDiv w:val="1"/>
      <w:marLeft w:val="0"/>
      <w:marRight w:val="0"/>
      <w:marTop w:val="0"/>
      <w:marBottom w:val="0"/>
      <w:divBdr>
        <w:top w:val="none" w:sz="0" w:space="0" w:color="auto"/>
        <w:left w:val="none" w:sz="0" w:space="0" w:color="auto"/>
        <w:bottom w:val="none" w:sz="0" w:space="0" w:color="auto"/>
        <w:right w:val="none" w:sz="0" w:space="0" w:color="auto"/>
      </w:divBdr>
    </w:div>
    <w:div w:id="813066366">
      <w:bodyDiv w:val="1"/>
      <w:marLeft w:val="0"/>
      <w:marRight w:val="0"/>
      <w:marTop w:val="0"/>
      <w:marBottom w:val="0"/>
      <w:divBdr>
        <w:top w:val="none" w:sz="0" w:space="0" w:color="auto"/>
        <w:left w:val="none" w:sz="0" w:space="0" w:color="auto"/>
        <w:bottom w:val="none" w:sz="0" w:space="0" w:color="auto"/>
        <w:right w:val="none" w:sz="0" w:space="0" w:color="auto"/>
      </w:divBdr>
    </w:div>
    <w:div w:id="815224883">
      <w:bodyDiv w:val="1"/>
      <w:marLeft w:val="0"/>
      <w:marRight w:val="0"/>
      <w:marTop w:val="0"/>
      <w:marBottom w:val="0"/>
      <w:divBdr>
        <w:top w:val="none" w:sz="0" w:space="0" w:color="auto"/>
        <w:left w:val="none" w:sz="0" w:space="0" w:color="auto"/>
        <w:bottom w:val="none" w:sz="0" w:space="0" w:color="auto"/>
        <w:right w:val="none" w:sz="0" w:space="0" w:color="auto"/>
      </w:divBdr>
    </w:div>
    <w:div w:id="899902388">
      <w:bodyDiv w:val="1"/>
      <w:marLeft w:val="0"/>
      <w:marRight w:val="0"/>
      <w:marTop w:val="0"/>
      <w:marBottom w:val="0"/>
      <w:divBdr>
        <w:top w:val="none" w:sz="0" w:space="0" w:color="auto"/>
        <w:left w:val="none" w:sz="0" w:space="0" w:color="auto"/>
        <w:bottom w:val="none" w:sz="0" w:space="0" w:color="auto"/>
        <w:right w:val="none" w:sz="0" w:space="0" w:color="auto"/>
      </w:divBdr>
    </w:div>
    <w:div w:id="978654625">
      <w:bodyDiv w:val="1"/>
      <w:marLeft w:val="0"/>
      <w:marRight w:val="0"/>
      <w:marTop w:val="0"/>
      <w:marBottom w:val="0"/>
      <w:divBdr>
        <w:top w:val="none" w:sz="0" w:space="0" w:color="auto"/>
        <w:left w:val="none" w:sz="0" w:space="0" w:color="auto"/>
        <w:bottom w:val="none" w:sz="0" w:space="0" w:color="auto"/>
        <w:right w:val="none" w:sz="0" w:space="0" w:color="auto"/>
      </w:divBdr>
    </w:div>
    <w:div w:id="1069111404">
      <w:bodyDiv w:val="1"/>
      <w:marLeft w:val="0"/>
      <w:marRight w:val="0"/>
      <w:marTop w:val="0"/>
      <w:marBottom w:val="0"/>
      <w:divBdr>
        <w:top w:val="none" w:sz="0" w:space="0" w:color="auto"/>
        <w:left w:val="none" w:sz="0" w:space="0" w:color="auto"/>
        <w:bottom w:val="none" w:sz="0" w:space="0" w:color="auto"/>
        <w:right w:val="none" w:sz="0" w:space="0" w:color="auto"/>
      </w:divBdr>
    </w:div>
    <w:div w:id="1108694085">
      <w:bodyDiv w:val="1"/>
      <w:marLeft w:val="0"/>
      <w:marRight w:val="0"/>
      <w:marTop w:val="0"/>
      <w:marBottom w:val="0"/>
      <w:divBdr>
        <w:top w:val="none" w:sz="0" w:space="0" w:color="auto"/>
        <w:left w:val="none" w:sz="0" w:space="0" w:color="auto"/>
        <w:bottom w:val="none" w:sz="0" w:space="0" w:color="auto"/>
        <w:right w:val="none" w:sz="0" w:space="0" w:color="auto"/>
      </w:divBdr>
    </w:div>
    <w:div w:id="1146817805">
      <w:bodyDiv w:val="1"/>
      <w:marLeft w:val="0"/>
      <w:marRight w:val="0"/>
      <w:marTop w:val="0"/>
      <w:marBottom w:val="0"/>
      <w:divBdr>
        <w:top w:val="none" w:sz="0" w:space="0" w:color="auto"/>
        <w:left w:val="none" w:sz="0" w:space="0" w:color="auto"/>
        <w:bottom w:val="none" w:sz="0" w:space="0" w:color="auto"/>
        <w:right w:val="none" w:sz="0" w:space="0" w:color="auto"/>
      </w:divBdr>
    </w:div>
    <w:div w:id="1148205253">
      <w:bodyDiv w:val="1"/>
      <w:marLeft w:val="0"/>
      <w:marRight w:val="0"/>
      <w:marTop w:val="0"/>
      <w:marBottom w:val="0"/>
      <w:divBdr>
        <w:top w:val="none" w:sz="0" w:space="0" w:color="auto"/>
        <w:left w:val="none" w:sz="0" w:space="0" w:color="auto"/>
        <w:bottom w:val="none" w:sz="0" w:space="0" w:color="auto"/>
        <w:right w:val="none" w:sz="0" w:space="0" w:color="auto"/>
      </w:divBdr>
    </w:div>
    <w:div w:id="1154566928">
      <w:bodyDiv w:val="1"/>
      <w:marLeft w:val="0"/>
      <w:marRight w:val="0"/>
      <w:marTop w:val="0"/>
      <w:marBottom w:val="0"/>
      <w:divBdr>
        <w:top w:val="none" w:sz="0" w:space="0" w:color="auto"/>
        <w:left w:val="none" w:sz="0" w:space="0" w:color="auto"/>
        <w:bottom w:val="none" w:sz="0" w:space="0" w:color="auto"/>
        <w:right w:val="none" w:sz="0" w:space="0" w:color="auto"/>
      </w:divBdr>
    </w:div>
    <w:div w:id="1155608646">
      <w:bodyDiv w:val="1"/>
      <w:marLeft w:val="0"/>
      <w:marRight w:val="0"/>
      <w:marTop w:val="0"/>
      <w:marBottom w:val="0"/>
      <w:divBdr>
        <w:top w:val="none" w:sz="0" w:space="0" w:color="auto"/>
        <w:left w:val="none" w:sz="0" w:space="0" w:color="auto"/>
        <w:bottom w:val="none" w:sz="0" w:space="0" w:color="auto"/>
        <w:right w:val="none" w:sz="0" w:space="0" w:color="auto"/>
      </w:divBdr>
    </w:div>
    <w:div w:id="1172792719">
      <w:bodyDiv w:val="1"/>
      <w:marLeft w:val="0"/>
      <w:marRight w:val="0"/>
      <w:marTop w:val="0"/>
      <w:marBottom w:val="0"/>
      <w:divBdr>
        <w:top w:val="none" w:sz="0" w:space="0" w:color="auto"/>
        <w:left w:val="none" w:sz="0" w:space="0" w:color="auto"/>
        <w:bottom w:val="none" w:sz="0" w:space="0" w:color="auto"/>
        <w:right w:val="none" w:sz="0" w:space="0" w:color="auto"/>
      </w:divBdr>
    </w:div>
    <w:div w:id="1288196955">
      <w:bodyDiv w:val="1"/>
      <w:marLeft w:val="0"/>
      <w:marRight w:val="0"/>
      <w:marTop w:val="0"/>
      <w:marBottom w:val="0"/>
      <w:divBdr>
        <w:top w:val="none" w:sz="0" w:space="0" w:color="auto"/>
        <w:left w:val="none" w:sz="0" w:space="0" w:color="auto"/>
        <w:bottom w:val="none" w:sz="0" w:space="0" w:color="auto"/>
        <w:right w:val="none" w:sz="0" w:space="0" w:color="auto"/>
      </w:divBdr>
    </w:div>
    <w:div w:id="1333610267">
      <w:bodyDiv w:val="1"/>
      <w:marLeft w:val="0"/>
      <w:marRight w:val="0"/>
      <w:marTop w:val="0"/>
      <w:marBottom w:val="0"/>
      <w:divBdr>
        <w:top w:val="none" w:sz="0" w:space="0" w:color="auto"/>
        <w:left w:val="none" w:sz="0" w:space="0" w:color="auto"/>
        <w:bottom w:val="none" w:sz="0" w:space="0" w:color="auto"/>
        <w:right w:val="none" w:sz="0" w:space="0" w:color="auto"/>
      </w:divBdr>
    </w:div>
    <w:div w:id="1344477810">
      <w:bodyDiv w:val="1"/>
      <w:marLeft w:val="0"/>
      <w:marRight w:val="0"/>
      <w:marTop w:val="0"/>
      <w:marBottom w:val="0"/>
      <w:divBdr>
        <w:top w:val="none" w:sz="0" w:space="0" w:color="auto"/>
        <w:left w:val="none" w:sz="0" w:space="0" w:color="auto"/>
        <w:bottom w:val="none" w:sz="0" w:space="0" w:color="auto"/>
        <w:right w:val="none" w:sz="0" w:space="0" w:color="auto"/>
      </w:divBdr>
    </w:div>
    <w:div w:id="1353069204">
      <w:bodyDiv w:val="1"/>
      <w:marLeft w:val="0"/>
      <w:marRight w:val="0"/>
      <w:marTop w:val="0"/>
      <w:marBottom w:val="0"/>
      <w:divBdr>
        <w:top w:val="none" w:sz="0" w:space="0" w:color="auto"/>
        <w:left w:val="none" w:sz="0" w:space="0" w:color="auto"/>
        <w:bottom w:val="none" w:sz="0" w:space="0" w:color="auto"/>
        <w:right w:val="none" w:sz="0" w:space="0" w:color="auto"/>
      </w:divBdr>
    </w:div>
    <w:div w:id="1361080184">
      <w:bodyDiv w:val="1"/>
      <w:marLeft w:val="0"/>
      <w:marRight w:val="0"/>
      <w:marTop w:val="0"/>
      <w:marBottom w:val="0"/>
      <w:divBdr>
        <w:top w:val="none" w:sz="0" w:space="0" w:color="auto"/>
        <w:left w:val="none" w:sz="0" w:space="0" w:color="auto"/>
        <w:bottom w:val="none" w:sz="0" w:space="0" w:color="auto"/>
        <w:right w:val="none" w:sz="0" w:space="0" w:color="auto"/>
      </w:divBdr>
    </w:div>
    <w:div w:id="1412778152">
      <w:bodyDiv w:val="1"/>
      <w:marLeft w:val="0"/>
      <w:marRight w:val="0"/>
      <w:marTop w:val="0"/>
      <w:marBottom w:val="0"/>
      <w:divBdr>
        <w:top w:val="none" w:sz="0" w:space="0" w:color="auto"/>
        <w:left w:val="none" w:sz="0" w:space="0" w:color="auto"/>
        <w:bottom w:val="none" w:sz="0" w:space="0" w:color="auto"/>
        <w:right w:val="none" w:sz="0" w:space="0" w:color="auto"/>
      </w:divBdr>
    </w:div>
    <w:div w:id="1450933250">
      <w:bodyDiv w:val="1"/>
      <w:marLeft w:val="0"/>
      <w:marRight w:val="0"/>
      <w:marTop w:val="0"/>
      <w:marBottom w:val="0"/>
      <w:divBdr>
        <w:top w:val="none" w:sz="0" w:space="0" w:color="auto"/>
        <w:left w:val="none" w:sz="0" w:space="0" w:color="auto"/>
        <w:bottom w:val="none" w:sz="0" w:space="0" w:color="auto"/>
        <w:right w:val="none" w:sz="0" w:space="0" w:color="auto"/>
      </w:divBdr>
    </w:div>
    <w:div w:id="1458449263">
      <w:bodyDiv w:val="1"/>
      <w:marLeft w:val="0"/>
      <w:marRight w:val="0"/>
      <w:marTop w:val="0"/>
      <w:marBottom w:val="0"/>
      <w:divBdr>
        <w:top w:val="none" w:sz="0" w:space="0" w:color="auto"/>
        <w:left w:val="none" w:sz="0" w:space="0" w:color="auto"/>
        <w:bottom w:val="none" w:sz="0" w:space="0" w:color="auto"/>
        <w:right w:val="none" w:sz="0" w:space="0" w:color="auto"/>
      </w:divBdr>
    </w:div>
    <w:div w:id="1552038098">
      <w:bodyDiv w:val="1"/>
      <w:marLeft w:val="0"/>
      <w:marRight w:val="0"/>
      <w:marTop w:val="0"/>
      <w:marBottom w:val="0"/>
      <w:divBdr>
        <w:top w:val="none" w:sz="0" w:space="0" w:color="auto"/>
        <w:left w:val="none" w:sz="0" w:space="0" w:color="auto"/>
        <w:bottom w:val="none" w:sz="0" w:space="0" w:color="auto"/>
        <w:right w:val="none" w:sz="0" w:space="0" w:color="auto"/>
      </w:divBdr>
    </w:div>
    <w:div w:id="1626346632">
      <w:bodyDiv w:val="1"/>
      <w:marLeft w:val="0"/>
      <w:marRight w:val="0"/>
      <w:marTop w:val="0"/>
      <w:marBottom w:val="0"/>
      <w:divBdr>
        <w:top w:val="none" w:sz="0" w:space="0" w:color="auto"/>
        <w:left w:val="none" w:sz="0" w:space="0" w:color="auto"/>
        <w:bottom w:val="none" w:sz="0" w:space="0" w:color="auto"/>
        <w:right w:val="none" w:sz="0" w:space="0" w:color="auto"/>
      </w:divBdr>
    </w:div>
    <w:div w:id="1643266260">
      <w:bodyDiv w:val="1"/>
      <w:marLeft w:val="0"/>
      <w:marRight w:val="0"/>
      <w:marTop w:val="0"/>
      <w:marBottom w:val="0"/>
      <w:divBdr>
        <w:top w:val="none" w:sz="0" w:space="0" w:color="auto"/>
        <w:left w:val="none" w:sz="0" w:space="0" w:color="auto"/>
        <w:bottom w:val="none" w:sz="0" w:space="0" w:color="auto"/>
        <w:right w:val="none" w:sz="0" w:space="0" w:color="auto"/>
      </w:divBdr>
    </w:div>
    <w:div w:id="1652637219">
      <w:bodyDiv w:val="1"/>
      <w:marLeft w:val="0"/>
      <w:marRight w:val="0"/>
      <w:marTop w:val="0"/>
      <w:marBottom w:val="0"/>
      <w:divBdr>
        <w:top w:val="none" w:sz="0" w:space="0" w:color="auto"/>
        <w:left w:val="none" w:sz="0" w:space="0" w:color="auto"/>
        <w:bottom w:val="none" w:sz="0" w:space="0" w:color="auto"/>
        <w:right w:val="none" w:sz="0" w:space="0" w:color="auto"/>
      </w:divBdr>
    </w:div>
    <w:div w:id="1708752486">
      <w:bodyDiv w:val="1"/>
      <w:marLeft w:val="0"/>
      <w:marRight w:val="0"/>
      <w:marTop w:val="0"/>
      <w:marBottom w:val="0"/>
      <w:divBdr>
        <w:top w:val="none" w:sz="0" w:space="0" w:color="auto"/>
        <w:left w:val="none" w:sz="0" w:space="0" w:color="auto"/>
        <w:bottom w:val="none" w:sz="0" w:space="0" w:color="auto"/>
        <w:right w:val="none" w:sz="0" w:space="0" w:color="auto"/>
      </w:divBdr>
    </w:div>
    <w:div w:id="1739743953">
      <w:bodyDiv w:val="1"/>
      <w:marLeft w:val="0"/>
      <w:marRight w:val="0"/>
      <w:marTop w:val="0"/>
      <w:marBottom w:val="0"/>
      <w:divBdr>
        <w:top w:val="none" w:sz="0" w:space="0" w:color="auto"/>
        <w:left w:val="none" w:sz="0" w:space="0" w:color="auto"/>
        <w:bottom w:val="none" w:sz="0" w:space="0" w:color="auto"/>
        <w:right w:val="none" w:sz="0" w:space="0" w:color="auto"/>
      </w:divBdr>
    </w:div>
    <w:div w:id="1759981172">
      <w:bodyDiv w:val="1"/>
      <w:marLeft w:val="0"/>
      <w:marRight w:val="0"/>
      <w:marTop w:val="0"/>
      <w:marBottom w:val="0"/>
      <w:divBdr>
        <w:top w:val="none" w:sz="0" w:space="0" w:color="auto"/>
        <w:left w:val="none" w:sz="0" w:space="0" w:color="auto"/>
        <w:bottom w:val="none" w:sz="0" w:space="0" w:color="auto"/>
        <w:right w:val="none" w:sz="0" w:space="0" w:color="auto"/>
      </w:divBdr>
    </w:div>
    <w:div w:id="1810634276">
      <w:bodyDiv w:val="1"/>
      <w:marLeft w:val="0"/>
      <w:marRight w:val="0"/>
      <w:marTop w:val="0"/>
      <w:marBottom w:val="0"/>
      <w:divBdr>
        <w:top w:val="none" w:sz="0" w:space="0" w:color="auto"/>
        <w:left w:val="none" w:sz="0" w:space="0" w:color="auto"/>
        <w:bottom w:val="none" w:sz="0" w:space="0" w:color="auto"/>
        <w:right w:val="none" w:sz="0" w:space="0" w:color="auto"/>
      </w:divBdr>
    </w:div>
    <w:div w:id="1820658684">
      <w:bodyDiv w:val="1"/>
      <w:marLeft w:val="0"/>
      <w:marRight w:val="0"/>
      <w:marTop w:val="0"/>
      <w:marBottom w:val="0"/>
      <w:divBdr>
        <w:top w:val="none" w:sz="0" w:space="0" w:color="auto"/>
        <w:left w:val="none" w:sz="0" w:space="0" w:color="auto"/>
        <w:bottom w:val="none" w:sz="0" w:space="0" w:color="auto"/>
        <w:right w:val="none" w:sz="0" w:space="0" w:color="auto"/>
      </w:divBdr>
    </w:div>
    <w:div w:id="1844777470">
      <w:bodyDiv w:val="1"/>
      <w:marLeft w:val="0"/>
      <w:marRight w:val="0"/>
      <w:marTop w:val="0"/>
      <w:marBottom w:val="0"/>
      <w:divBdr>
        <w:top w:val="none" w:sz="0" w:space="0" w:color="auto"/>
        <w:left w:val="none" w:sz="0" w:space="0" w:color="auto"/>
        <w:bottom w:val="none" w:sz="0" w:space="0" w:color="auto"/>
        <w:right w:val="none" w:sz="0" w:space="0" w:color="auto"/>
      </w:divBdr>
      <w:divsChild>
        <w:div w:id="99882707">
          <w:marLeft w:val="0"/>
          <w:marRight w:val="0"/>
          <w:marTop w:val="0"/>
          <w:marBottom w:val="0"/>
          <w:divBdr>
            <w:top w:val="none" w:sz="0" w:space="0" w:color="auto"/>
            <w:left w:val="none" w:sz="0" w:space="0" w:color="auto"/>
            <w:bottom w:val="single" w:sz="6" w:space="3" w:color="CCCCCC"/>
            <w:right w:val="none" w:sz="0" w:space="0" w:color="auto"/>
          </w:divBdr>
        </w:div>
        <w:div w:id="306907882">
          <w:marLeft w:val="0"/>
          <w:marRight w:val="0"/>
          <w:marTop w:val="0"/>
          <w:marBottom w:val="0"/>
          <w:divBdr>
            <w:top w:val="none" w:sz="0" w:space="0" w:color="auto"/>
            <w:left w:val="none" w:sz="0" w:space="0" w:color="auto"/>
            <w:bottom w:val="none" w:sz="0" w:space="0" w:color="auto"/>
            <w:right w:val="none" w:sz="0" w:space="0" w:color="auto"/>
          </w:divBdr>
        </w:div>
        <w:div w:id="349645273">
          <w:marLeft w:val="0"/>
          <w:marRight w:val="0"/>
          <w:marTop w:val="0"/>
          <w:marBottom w:val="0"/>
          <w:divBdr>
            <w:top w:val="none" w:sz="0" w:space="0" w:color="auto"/>
            <w:left w:val="none" w:sz="0" w:space="0" w:color="auto"/>
            <w:bottom w:val="none" w:sz="0" w:space="0" w:color="auto"/>
            <w:right w:val="none" w:sz="0" w:space="0" w:color="auto"/>
          </w:divBdr>
        </w:div>
        <w:div w:id="401178429">
          <w:marLeft w:val="0"/>
          <w:marRight w:val="0"/>
          <w:marTop w:val="0"/>
          <w:marBottom w:val="0"/>
          <w:divBdr>
            <w:top w:val="none" w:sz="0" w:space="0" w:color="auto"/>
            <w:left w:val="none" w:sz="0" w:space="0" w:color="auto"/>
            <w:bottom w:val="single" w:sz="6" w:space="3" w:color="CCCCCC"/>
            <w:right w:val="none" w:sz="0" w:space="0" w:color="auto"/>
          </w:divBdr>
        </w:div>
        <w:div w:id="476068598">
          <w:marLeft w:val="0"/>
          <w:marRight w:val="0"/>
          <w:marTop w:val="0"/>
          <w:marBottom w:val="0"/>
          <w:divBdr>
            <w:top w:val="none" w:sz="0" w:space="0" w:color="auto"/>
            <w:left w:val="none" w:sz="0" w:space="0" w:color="auto"/>
            <w:bottom w:val="single" w:sz="6" w:space="3" w:color="CCCCCC"/>
            <w:right w:val="none" w:sz="0" w:space="0" w:color="auto"/>
          </w:divBdr>
        </w:div>
        <w:div w:id="761295762">
          <w:marLeft w:val="0"/>
          <w:marRight w:val="0"/>
          <w:marTop w:val="0"/>
          <w:marBottom w:val="0"/>
          <w:divBdr>
            <w:top w:val="none" w:sz="0" w:space="0" w:color="auto"/>
            <w:left w:val="none" w:sz="0" w:space="0" w:color="auto"/>
            <w:bottom w:val="single" w:sz="6" w:space="3" w:color="CCCCCC"/>
            <w:right w:val="none" w:sz="0" w:space="0" w:color="auto"/>
          </w:divBdr>
        </w:div>
        <w:div w:id="768231774">
          <w:marLeft w:val="0"/>
          <w:marRight w:val="0"/>
          <w:marTop w:val="0"/>
          <w:marBottom w:val="0"/>
          <w:divBdr>
            <w:top w:val="none" w:sz="0" w:space="0" w:color="auto"/>
            <w:left w:val="none" w:sz="0" w:space="0" w:color="auto"/>
            <w:bottom w:val="single" w:sz="6" w:space="3" w:color="CCCCCC"/>
            <w:right w:val="none" w:sz="0" w:space="0" w:color="auto"/>
          </w:divBdr>
        </w:div>
        <w:div w:id="919678563">
          <w:marLeft w:val="0"/>
          <w:marRight w:val="0"/>
          <w:marTop w:val="0"/>
          <w:marBottom w:val="0"/>
          <w:divBdr>
            <w:top w:val="none" w:sz="0" w:space="0" w:color="auto"/>
            <w:left w:val="none" w:sz="0" w:space="0" w:color="auto"/>
            <w:bottom w:val="none" w:sz="0" w:space="0" w:color="auto"/>
            <w:right w:val="none" w:sz="0" w:space="0" w:color="auto"/>
          </w:divBdr>
        </w:div>
        <w:div w:id="1047221755">
          <w:marLeft w:val="0"/>
          <w:marRight w:val="0"/>
          <w:marTop w:val="0"/>
          <w:marBottom w:val="0"/>
          <w:divBdr>
            <w:top w:val="none" w:sz="0" w:space="0" w:color="auto"/>
            <w:left w:val="none" w:sz="0" w:space="0" w:color="auto"/>
            <w:bottom w:val="none" w:sz="0" w:space="0" w:color="auto"/>
            <w:right w:val="none" w:sz="0" w:space="0" w:color="auto"/>
          </w:divBdr>
        </w:div>
        <w:div w:id="1130902978">
          <w:marLeft w:val="0"/>
          <w:marRight w:val="0"/>
          <w:marTop w:val="0"/>
          <w:marBottom w:val="0"/>
          <w:divBdr>
            <w:top w:val="none" w:sz="0" w:space="0" w:color="auto"/>
            <w:left w:val="none" w:sz="0" w:space="0" w:color="auto"/>
            <w:bottom w:val="single" w:sz="6" w:space="3" w:color="CCCCCC"/>
            <w:right w:val="none" w:sz="0" w:space="0" w:color="auto"/>
          </w:divBdr>
        </w:div>
        <w:div w:id="1517620957">
          <w:marLeft w:val="0"/>
          <w:marRight w:val="0"/>
          <w:marTop w:val="0"/>
          <w:marBottom w:val="0"/>
          <w:divBdr>
            <w:top w:val="none" w:sz="0" w:space="0" w:color="auto"/>
            <w:left w:val="none" w:sz="0" w:space="0" w:color="auto"/>
            <w:bottom w:val="none" w:sz="0" w:space="0" w:color="auto"/>
            <w:right w:val="none" w:sz="0" w:space="0" w:color="auto"/>
          </w:divBdr>
        </w:div>
        <w:div w:id="1565599277">
          <w:marLeft w:val="0"/>
          <w:marRight w:val="0"/>
          <w:marTop w:val="0"/>
          <w:marBottom w:val="0"/>
          <w:divBdr>
            <w:top w:val="none" w:sz="0" w:space="0" w:color="auto"/>
            <w:left w:val="none" w:sz="0" w:space="0" w:color="auto"/>
            <w:bottom w:val="none" w:sz="0" w:space="0" w:color="auto"/>
            <w:right w:val="none" w:sz="0" w:space="0" w:color="auto"/>
          </w:divBdr>
        </w:div>
        <w:div w:id="1630936359">
          <w:marLeft w:val="0"/>
          <w:marRight w:val="0"/>
          <w:marTop w:val="0"/>
          <w:marBottom w:val="0"/>
          <w:divBdr>
            <w:top w:val="none" w:sz="0" w:space="0" w:color="auto"/>
            <w:left w:val="none" w:sz="0" w:space="0" w:color="auto"/>
            <w:bottom w:val="none" w:sz="0" w:space="0" w:color="auto"/>
            <w:right w:val="none" w:sz="0" w:space="0" w:color="auto"/>
          </w:divBdr>
        </w:div>
        <w:div w:id="1754889475">
          <w:marLeft w:val="0"/>
          <w:marRight w:val="0"/>
          <w:marTop w:val="0"/>
          <w:marBottom w:val="0"/>
          <w:divBdr>
            <w:top w:val="none" w:sz="0" w:space="0" w:color="auto"/>
            <w:left w:val="none" w:sz="0" w:space="0" w:color="auto"/>
            <w:bottom w:val="none" w:sz="0" w:space="0" w:color="auto"/>
            <w:right w:val="none" w:sz="0" w:space="0" w:color="auto"/>
          </w:divBdr>
        </w:div>
        <w:div w:id="2018190879">
          <w:marLeft w:val="0"/>
          <w:marRight w:val="0"/>
          <w:marTop w:val="0"/>
          <w:marBottom w:val="0"/>
          <w:divBdr>
            <w:top w:val="none" w:sz="0" w:space="0" w:color="auto"/>
            <w:left w:val="none" w:sz="0" w:space="0" w:color="auto"/>
            <w:bottom w:val="single" w:sz="6" w:space="3" w:color="CCCCCC"/>
            <w:right w:val="none" w:sz="0" w:space="0" w:color="auto"/>
          </w:divBdr>
        </w:div>
        <w:div w:id="2072728402">
          <w:marLeft w:val="0"/>
          <w:marRight w:val="0"/>
          <w:marTop w:val="0"/>
          <w:marBottom w:val="0"/>
          <w:divBdr>
            <w:top w:val="none" w:sz="0" w:space="0" w:color="auto"/>
            <w:left w:val="none" w:sz="0" w:space="0" w:color="auto"/>
            <w:bottom w:val="none" w:sz="0" w:space="0" w:color="auto"/>
            <w:right w:val="none" w:sz="0" w:space="0" w:color="auto"/>
          </w:divBdr>
          <w:divsChild>
            <w:div w:id="301081663">
              <w:marLeft w:val="0"/>
              <w:marRight w:val="0"/>
              <w:marTop w:val="0"/>
              <w:marBottom w:val="0"/>
              <w:divBdr>
                <w:top w:val="none" w:sz="0" w:space="0" w:color="auto"/>
                <w:left w:val="none" w:sz="0" w:space="0" w:color="auto"/>
                <w:bottom w:val="none" w:sz="0" w:space="0" w:color="auto"/>
                <w:right w:val="none" w:sz="0" w:space="0" w:color="auto"/>
              </w:divBdr>
            </w:div>
          </w:divsChild>
        </w:div>
        <w:div w:id="2114782458">
          <w:marLeft w:val="0"/>
          <w:marRight w:val="0"/>
          <w:marTop w:val="0"/>
          <w:marBottom w:val="0"/>
          <w:divBdr>
            <w:top w:val="none" w:sz="0" w:space="0" w:color="auto"/>
            <w:left w:val="none" w:sz="0" w:space="0" w:color="auto"/>
            <w:bottom w:val="single" w:sz="6" w:space="3" w:color="CCCCCC"/>
            <w:right w:val="none" w:sz="0" w:space="0" w:color="auto"/>
          </w:divBdr>
        </w:div>
      </w:divsChild>
    </w:div>
    <w:div w:id="1865436968">
      <w:bodyDiv w:val="1"/>
      <w:marLeft w:val="0"/>
      <w:marRight w:val="0"/>
      <w:marTop w:val="0"/>
      <w:marBottom w:val="0"/>
      <w:divBdr>
        <w:top w:val="none" w:sz="0" w:space="0" w:color="auto"/>
        <w:left w:val="none" w:sz="0" w:space="0" w:color="auto"/>
        <w:bottom w:val="none" w:sz="0" w:space="0" w:color="auto"/>
        <w:right w:val="none" w:sz="0" w:space="0" w:color="auto"/>
      </w:divBdr>
    </w:div>
    <w:div w:id="1894465593">
      <w:bodyDiv w:val="1"/>
      <w:marLeft w:val="0"/>
      <w:marRight w:val="0"/>
      <w:marTop w:val="0"/>
      <w:marBottom w:val="0"/>
      <w:divBdr>
        <w:top w:val="none" w:sz="0" w:space="0" w:color="auto"/>
        <w:left w:val="none" w:sz="0" w:space="0" w:color="auto"/>
        <w:bottom w:val="none" w:sz="0" w:space="0" w:color="auto"/>
        <w:right w:val="none" w:sz="0" w:space="0" w:color="auto"/>
      </w:divBdr>
    </w:div>
    <w:div w:id="1922372685">
      <w:bodyDiv w:val="1"/>
      <w:marLeft w:val="0"/>
      <w:marRight w:val="0"/>
      <w:marTop w:val="0"/>
      <w:marBottom w:val="0"/>
      <w:divBdr>
        <w:top w:val="none" w:sz="0" w:space="0" w:color="auto"/>
        <w:left w:val="none" w:sz="0" w:space="0" w:color="auto"/>
        <w:bottom w:val="none" w:sz="0" w:space="0" w:color="auto"/>
        <w:right w:val="none" w:sz="0" w:space="0" w:color="auto"/>
      </w:divBdr>
    </w:div>
    <w:div w:id="1955139249">
      <w:bodyDiv w:val="1"/>
      <w:marLeft w:val="0"/>
      <w:marRight w:val="0"/>
      <w:marTop w:val="0"/>
      <w:marBottom w:val="0"/>
      <w:divBdr>
        <w:top w:val="none" w:sz="0" w:space="0" w:color="auto"/>
        <w:left w:val="none" w:sz="0" w:space="0" w:color="auto"/>
        <w:bottom w:val="none" w:sz="0" w:space="0" w:color="auto"/>
        <w:right w:val="none" w:sz="0" w:space="0" w:color="auto"/>
      </w:divBdr>
    </w:div>
    <w:div w:id="1955163147">
      <w:bodyDiv w:val="1"/>
      <w:marLeft w:val="0"/>
      <w:marRight w:val="0"/>
      <w:marTop w:val="0"/>
      <w:marBottom w:val="0"/>
      <w:divBdr>
        <w:top w:val="none" w:sz="0" w:space="0" w:color="auto"/>
        <w:left w:val="none" w:sz="0" w:space="0" w:color="auto"/>
        <w:bottom w:val="none" w:sz="0" w:space="0" w:color="auto"/>
        <w:right w:val="none" w:sz="0" w:space="0" w:color="auto"/>
      </w:divBdr>
    </w:div>
    <w:div w:id="1988439480">
      <w:bodyDiv w:val="1"/>
      <w:marLeft w:val="0"/>
      <w:marRight w:val="0"/>
      <w:marTop w:val="0"/>
      <w:marBottom w:val="0"/>
      <w:divBdr>
        <w:top w:val="none" w:sz="0" w:space="0" w:color="auto"/>
        <w:left w:val="none" w:sz="0" w:space="0" w:color="auto"/>
        <w:bottom w:val="none" w:sz="0" w:space="0" w:color="auto"/>
        <w:right w:val="none" w:sz="0" w:space="0" w:color="auto"/>
      </w:divBdr>
    </w:div>
    <w:div w:id="2110657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image" Target="media/image25.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emf"/><Relationship Id="rId32" Type="http://schemas.openxmlformats.org/officeDocument/2006/relationships/image" Target="media/image24.e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emf"/><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footer" Target="footer1.xml"/><Relationship Id="rId35" Type="http://schemas.openxmlformats.org/officeDocument/2006/relationships/fontTable" Target="fontTable.xml"/><Relationship Id="rId8" Type="http://schemas.openxmlformats.org/officeDocument/2006/relationships/image" Target="media/image1.jpeg"/></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3.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A478B9-5844-434D-983A-BE8F14B734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4738</TotalTime>
  <Pages>31</Pages>
  <Words>8662</Words>
  <Characters>51978</Characters>
  <Application>Microsoft Office Word</Application>
  <DocSecurity>0</DocSecurity>
  <Lines>433</Lines>
  <Paragraphs>121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60519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Katarzyna Roszko</dc:creator>
  <cp:keywords/>
  <dc:description/>
  <cp:lastModifiedBy>Dell</cp:lastModifiedBy>
  <cp:revision>16</cp:revision>
  <cp:lastPrinted>2020-01-10T08:04:00Z</cp:lastPrinted>
  <dcterms:created xsi:type="dcterms:W3CDTF">2019-05-20T06:24:00Z</dcterms:created>
  <dcterms:modified xsi:type="dcterms:W3CDTF">2021-08-03T12:15:00Z</dcterms:modified>
</cp:coreProperties>
</file>