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AD" w:rsidRPr="00BC56AD" w:rsidRDefault="000E2FAA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>Zał. nr 2</w:t>
      </w:r>
      <w:r w:rsidR="00BC56AD" w:rsidRPr="00BC56AD">
        <w:rPr>
          <w:rFonts w:ascii="TimesNewRomanPSMT" w:hAnsi="TimesNewRomanPSMT" w:cs="TimesNewRomanPSMT"/>
          <w:b/>
          <w:sz w:val="18"/>
          <w:szCs w:val="18"/>
        </w:rPr>
        <w:t xml:space="preserve"> </w:t>
      </w:r>
      <w:r w:rsidR="00BC56AD">
        <w:rPr>
          <w:rFonts w:ascii="TimesNewRomanPSMT" w:hAnsi="TimesNewRomanPSMT" w:cs="TimesNewRomanPSMT"/>
          <w:b/>
          <w:sz w:val="18"/>
          <w:szCs w:val="18"/>
        </w:rPr>
        <w:t>Informacja dotycząca zakwalifikowania podmiotów do grup.</w:t>
      </w:r>
    </w:p>
    <w:p w:rsidR="00BC56AD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  <w:u w:val="single"/>
        </w:rPr>
      </w:pP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  <w:u w:val="single"/>
        </w:rPr>
        <w:t>A - Przedsiębiorstw niefinansowych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– rozumianych jako jednostki, których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główną działalnością jest produkcja dóbr i obrót dobrami lub świadczenie usług niefinansowych,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w szczególności przedsiębiorstwa państwowe,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spółki,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spółdzielnie,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oddziały przedsiębiorców zagranicznych,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osoby fizyczne prowadzące działalność gospodarczą na własny rachunek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zatrudniające powyżej 9 osób</w:t>
      </w:r>
      <w:r w:rsidRPr="00AF64C8">
        <w:rPr>
          <w:rFonts w:ascii="TimesNewRomanPSMT" w:hAnsi="TimesNewRomanPSMT" w:cs="TimesNewRomanPSMT"/>
          <w:sz w:val="18"/>
          <w:szCs w:val="18"/>
        </w:rPr>
        <w:t>, grupy producenckie, niepubliczne szkoły wyższe, spółki prowadzące działalność leczniczą, agencje (z wyjątkiem agencji wykonawczych). Przy obliczaniu zatrudnienia uwzględnia się etaty w pełnym oraz niepełnym wymiarze czasu pracy na koniec danego okresu sprawozdawczego.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</w:rPr>
        <w:t>B - Gospodarstw domowych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– rozumianych jako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osoby lub grupy osób będące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konsumentami lub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producentami rynkowymi wyrobów i usług.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Do tego sektora zaliczane są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osoby fizyczne,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w tym osoby fizyczne prowadzące działalność gospodarczą na własny rachunek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zatrudniające do 9 osób włącznie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oraz rolnicy indywidualni, szkoły niepubliczne prowadzone przez osoby fizyczne, o ile zatrudniają do 9 osób włącznie (bez względu na wymiar etatu) na koniec danego okresu sprawozdawczego.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trike/>
          <w:sz w:val="18"/>
          <w:szCs w:val="18"/>
        </w:rPr>
      </w:pP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</w:rPr>
        <w:t>C - Instytucji niekomercyjnych działających na rzecz gospodarstw domowych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– rozumianych jako instytucje niekomercyjne stanowiące odrębne jednostki organizacyjne, działające na rzecz gospodarstw domowych i będące prywatnymi pozostałymi producentami nierynkowymi. Sektor ten obejmuje związki zawodowe, fundacje, stowarzyszenia, partie polityczne, kościoły lub związki wyznaniowe mające uregulowane stosunki z Rzecząpospolitą Polską oraz kluby społeczne, kluby kultury, rekreacyjne i sportowe, instytucje dobroczynne i inne organizacje społeczne oraz zawodowe finansowane z dobrowolnych wpłat pieniężnych lub w naturze od innych jednostek instytucjonalnych;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 w:rsidRPr="00AF64C8">
        <w:rPr>
          <w:rFonts w:ascii="TimesNewRomanPSMT" w:hAnsi="TimesNewRomanPSMT" w:cs="TimesNewRomanPSMT"/>
          <w:sz w:val="18"/>
          <w:szCs w:val="18"/>
        </w:rPr>
        <w:t xml:space="preserve">Wierzyciele zagraniczni to :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podmioty należące do strefy euro, pozostałe podmioty zagraniczne.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</w:rPr>
        <w:t xml:space="preserve">Definicja: „Wierzyciel zagraniczny” – 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rozumianych jako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nierezydenci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będący osobami fizycznymi mającymi miejsce zamieszkania za granicą oraz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osobami prawnymi mającymi siedzibę za granicą, a także inne podmioty mające siedzibę za granicą, posiadające zdolność zaciągania zobowiązań i nabywania praw we własnym imieniu.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Nierezydentami są również znajdujące się za granicą oddziały, przedstawicielstwa i przedsiębiorstwa utworzone przez rezydentów, a także obce przedstawicielstwa dyplomatyczne, urzędy konsularne i inne obce przedstawicielstwa oraz misje specjalne i organizacje międzynarodowe korzystające z immunitetów i przywilejów dyplomatycznych lub konsularnych;</w:t>
      </w:r>
      <w:r w:rsidRPr="00AF64C8">
        <w:rPr>
          <w:rFonts w:ascii="TimesNewRomanPSMT" w:hAnsi="TimesNewRomanPSMT" w:cs="TimesNewRomanPSMT"/>
          <w:b/>
          <w:sz w:val="18"/>
          <w:szCs w:val="18"/>
        </w:rPr>
        <w:t xml:space="preserve"> 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</w:rPr>
        <w:t>D - Podmiotów należących do strefy euro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– rozumianych jako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nierezydenci mający siedzibę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lub miejsce zamieszkania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w państwie członkowskim Unii Europejskiej,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w którym obowiązującym </w:t>
      </w:r>
      <w:r w:rsidRPr="00AF64C8">
        <w:rPr>
          <w:rFonts w:ascii="TimesNewRomanPSMT" w:hAnsi="TimesNewRomanPSMT" w:cs="TimesNewRomanPSMT"/>
          <w:b/>
          <w:sz w:val="18"/>
          <w:szCs w:val="18"/>
        </w:rPr>
        <w:t>środkiem płatniczym jest euro;</w:t>
      </w:r>
    </w:p>
    <w:p w:rsidR="00BC56AD" w:rsidRPr="00AF64C8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BC56AD" w:rsidRDefault="00BC56AD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 w:rsidRPr="00AF64C8">
        <w:rPr>
          <w:rFonts w:ascii="TimesNewRomanPSMT" w:hAnsi="TimesNewRomanPSMT" w:cs="TimesNewRomanPSMT"/>
          <w:b/>
          <w:sz w:val="18"/>
          <w:szCs w:val="18"/>
        </w:rPr>
        <w:t>E - Pozostałych podmiotów zagranicznych</w:t>
      </w:r>
      <w:r w:rsidRPr="00AF64C8">
        <w:rPr>
          <w:rFonts w:ascii="TimesNewRomanPSMT" w:hAnsi="TimesNewRomanPSMT" w:cs="TimesNewRomanPSMT"/>
          <w:sz w:val="18"/>
          <w:szCs w:val="18"/>
        </w:rPr>
        <w:t xml:space="preserve"> – rozumianych jako nierezydenci mający miejsce zamieszkania za granicą oraz </w:t>
      </w:r>
      <w:r w:rsidRPr="00AF64C8">
        <w:rPr>
          <w:rFonts w:ascii="TimesNewRomanPSMT" w:hAnsi="TimesNewRomanPSMT" w:cs="TimesNewRomanPSMT"/>
          <w:b/>
          <w:sz w:val="18"/>
          <w:szCs w:val="18"/>
        </w:rPr>
        <w:t xml:space="preserve">osoby prawne mające siedzibę za granicą </w:t>
      </w:r>
      <w:r w:rsidRPr="00BA03CD">
        <w:rPr>
          <w:rFonts w:ascii="TimesNewRomanPSMT" w:hAnsi="TimesNewRomanPSMT" w:cs="TimesNewRomanPSMT"/>
          <w:b/>
          <w:sz w:val="18"/>
          <w:szCs w:val="18"/>
        </w:rPr>
        <w:t>w innym państwie niż w państwie członkowskim Unii Europejskiej,</w:t>
      </w:r>
      <w:r>
        <w:rPr>
          <w:rFonts w:ascii="TimesNewRomanPSMT" w:hAnsi="TimesNewRomanPSMT" w:cs="TimesNewRomanPSMT"/>
          <w:b/>
          <w:sz w:val="18"/>
          <w:szCs w:val="18"/>
        </w:rPr>
        <w:t xml:space="preserve"> </w:t>
      </w:r>
      <w:r w:rsidRPr="00BA03CD">
        <w:rPr>
          <w:rFonts w:ascii="TimesNewRomanPSMT" w:hAnsi="TimesNewRomanPSMT" w:cs="TimesNewRomanPSMT"/>
          <w:b/>
          <w:sz w:val="18"/>
          <w:szCs w:val="18"/>
        </w:rPr>
        <w:t>o którym mowa w pkt D.</w:t>
      </w: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:rsidR="00AF64C8" w:rsidRDefault="00AF64C8" w:rsidP="00BC56A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lastRenderedPageBreak/>
        <w:t xml:space="preserve">Annex No. 2 </w:t>
      </w:r>
      <w:r w:rsidR="009318AF" w:rsidRPr="009318AF">
        <w:rPr>
          <w:rFonts w:ascii="TimesNewRomanPSMT" w:hAnsi="TimesNewRomanPSMT" w:cs="TimesNewRomanPSMT"/>
          <w:b/>
          <w:sz w:val="18"/>
          <w:szCs w:val="18"/>
        </w:rPr>
        <w:t>Information on the qualification of entities into groups</w:t>
      </w:r>
      <w:r w:rsidR="009318AF">
        <w:rPr>
          <w:rFonts w:ascii="TimesNewRomanPSMT" w:hAnsi="TimesNewRomanPSMT" w:cs="TimesNewRomanPSMT"/>
          <w:b/>
          <w:sz w:val="18"/>
          <w:szCs w:val="18"/>
        </w:rPr>
        <w:t>.</w:t>
      </w:r>
    </w:p>
    <w:p w:rsidR="00614FA9" w:rsidRPr="00AF64C8" w:rsidRDefault="00AF64C8" w:rsidP="00AF64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trike/>
          <w:sz w:val="18"/>
          <w:szCs w:val="18"/>
        </w:rPr>
      </w:pPr>
      <w:bookmarkStart w:id="0" w:name="_GoBack"/>
      <w:r>
        <w:rPr>
          <w:noProof/>
          <w:sz w:val="20"/>
          <w:lang w:eastAsia="pl-PL"/>
        </w:rPr>
        <w:drawing>
          <wp:inline distT="0" distB="0" distL="0" distR="0" wp14:anchorId="72A13190" wp14:editId="2CF7609E">
            <wp:extent cx="6172200" cy="69381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8791" t="568" r="2339" b="29971"/>
                    <a:stretch/>
                  </pic:blipFill>
                  <pic:spPr bwMode="auto">
                    <a:xfrm>
                      <a:off x="0" y="0"/>
                      <a:ext cx="6187783" cy="695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4FA9" w:rsidRPr="00AF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7E" w:rsidRDefault="0066467E" w:rsidP="00AF64C8">
      <w:pPr>
        <w:spacing w:after="0" w:line="240" w:lineRule="auto"/>
      </w:pPr>
      <w:r>
        <w:separator/>
      </w:r>
    </w:p>
  </w:endnote>
  <w:endnote w:type="continuationSeparator" w:id="0">
    <w:p w:rsidR="0066467E" w:rsidRDefault="0066467E" w:rsidP="00AF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7E" w:rsidRDefault="0066467E" w:rsidP="00AF64C8">
      <w:pPr>
        <w:spacing w:after="0" w:line="240" w:lineRule="auto"/>
      </w:pPr>
      <w:r>
        <w:separator/>
      </w:r>
    </w:p>
  </w:footnote>
  <w:footnote w:type="continuationSeparator" w:id="0">
    <w:p w:rsidR="0066467E" w:rsidRDefault="0066467E" w:rsidP="00AF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AD"/>
    <w:rsid w:val="00096BDA"/>
    <w:rsid w:val="000E2FAA"/>
    <w:rsid w:val="00294704"/>
    <w:rsid w:val="00614FA9"/>
    <w:rsid w:val="0066467E"/>
    <w:rsid w:val="00796B95"/>
    <w:rsid w:val="009318AF"/>
    <w:rsid w:val="00AF64C8"/>
    <w:rsid w:val="00BC56AD"/>
    <w:rsid w:val="00C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BB5E-ABFE-4884-BA6E-F91E098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4C8"/>
  </w:style>
  <w:style w:type="paragraph" w:styleId="Stopka">
    <w:name w:val="footer"/>
    <w:basedOn w:val="Normalny"/>
    <w:link w:val="StopkaZnak"/>
    <w:uiPriority w:val="99"/>
    <w:unhideWhenUsed/>
    <w:rsid w:val="00AF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4C8"/>
  </w:style>
  <w:style w:type="paragraph" w:styleId="Tekstdymka">
    <w:name w:val="Balloon Text"/>
    <w:basedOn w:val="Normalny"/>
    <w:link w:val="TekstdymkaZnak"/>
    <w:uiPriority w:val="99"/>
    <w:semiHidden/>
    <w:unhideWhenUsed/>
    <w:rsid w:val="0009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Wiktoria Walczak</cp:lastModifiedBy>
  <cp:revision>3</cp:revision>
  <cp:lastPrinted>2022-09-16T06:51:00Z</cp:lastPrinted>
  <dcterms:created xsi:type="dcterms:W3CDTF">2022-09-16T06:48:00Z</dcterms:created>
  <dcterms:modified xsi:type="dcterms:W3CDTF">2022-09-16T06:52:00Z</dcterms:modified>
</cp:coreProperties>
</file>