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FAD" w:rsidRPr="00E73FAD" w:rsidRDefault="00A97363" w:rsidP="00E73FAD">
      <w:pPr>
        <w:jc w:val="center"/>
        <w:rPr>
          <w:rFonts w:ascii="Times New Roman" w:hAnsi="Times New Roman" w:cs="Times New Roman"/>
          <w:sz w:val="24"/>
          <w:szCs w:val="24"/>
        </w:rPr>
      </w:pPr>
      <w:r w:rsidRPr="00E73FAD">
        <w:rPr>
          <w:rFonts w:ascii="Times New Roman" w:hAnsi="Times New Roman" w:cs="Times New Roman"/>
          <w:b/>
          <w:sz w:val="24"/>
          <w:szCs w:val="24"/>
        </w:rPr>
        <w:t>Program szkolenia</w:t>
      </w:r>
      <w:bookmarkStart w:id="0" w:name="_GoBack"/>
      <w:bookmarkEnd w:id="0"/>
      <w:r w:rsidR="00E73FAD">
        <w:rPr>
          <w:rFonts w:ascii="Times New Roman" w:hAnsi="Times New Roman" w:cs="Times New Roman"/>
          <w:b/>
          <w:sz w:val="24"/>
          <w:szCs w:val="24"/>
        </w:rPr>
        <w:br/>
      </w:r>
      <w:r w:rsidR="00195583" w:rsidRPr="00E73FAD">
        <w:rPr>
          <w:rFonts w:ascii="Times New Roman" w:hAnsi="Times New Roman" w:cs="Times New Roman"/>
          <w:b/>
          <w:sz w:val="24"/>
          <w:szCs w:val="24"/>
        </w:rPr>
        <w:br/>
        <w:t>„Zamówienia publiczne w projektach unijnych”</w:t>
      </w:r>
      <w:r w:rsidR="00E73FAD" w:rsidRPr="00E73FAD">
        <w:rPr>
          <w:rFonts w:ascii="Times New Roman" w:hAnsi="Times New Roman" w:cs="Times New Roman"/>
          <w:b/>
          <w:sz w:val="24"/>
          <w:szCs w:val="24"/>
        </w:rPr>
        <w:br/>
      </w:r>
      <w:r w:rsidR="00E73FAD" w:rsidRPr="00E73FAD">
        <w:rPr>
          <w:rFonts w:ascii="Times New Roman" w:hAnsi="Times New Roman" w:cs="Times New Roman"/>
        </w:rPr>
        <w:t>dla beneficjentów Programu Operacyjnego Infrastruktura i Środowisko 2014-2020 – sektor energetyka</w:t>
      </w:r>
    </w:p>
    <w:p w:rsidR="00E73FAD" w:rsidRPr="00E73FAD" w:rsidRDefault="00E73FAD" w:rsidP="00E73FAD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792"/>
        <w:gridCol w:w="1559"/>
      </w:tblGrid>
      <w:tr w:rsidR="00E07C4F" w:rsidTr="00776FA1">
        <w:tc>
          <w:tcPr>
            <w:tcW w:w="9351" w:type="dxa"/>
            <w:gridSpan w:val="2"/>
          </w:tcPr>
          <w:p w:rsidR="00E07C4F" w:rsidRPr="00E73FAD" w:rsidRDefault="00E07C4F" w:rsidP="00E07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AD">
              <w:rPr>
                <w:rFonts w:ascii="Times New Roman" w:hAnsi="Times New Roman" w:cs="Times New Roman"/>
                <w:b/>
                <w:sz w:val="28"/>
                <w:szCs w:val="28"/>
              </w:rPr>
              <w:t>DZIEŃ I</w:t>
            </w:r>
          </w:p>
        </w:tc>
      </w:tr>
      <w:tr w:rsidR="00E07C4F" w:rsidTr="00E07C4F">
        <w:tc>
          <w:tcPr>
            <w:tcW w:w="7792" w:type="dxa"/>
            <w:shd w:val="clear" w:color="auto" w:fill="F2F2F2" w:themeFill="background1" w:themeFillShade="F2"/>
          </w:tcPr>
          <w:p w:rsidR="00E07C4F" w:rsidRPr="00E07C4F" w:rsidRDefault="00E07C4F" w:rsidP="00E07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b/>
                <w:sz w:val="24"/>
                <w:szCs w:val="24"/>
              </w:rPr>
              <w:t>Moduł I. szkolenia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Cele nowej ustawy.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Źródła prawa w zakresie zamówień publicznych (dyrektywy unijne, nowa ustawa Prawo zamówień publicznych, przepisy wprowadzające nową ustawę, akty podstawowe).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Nowe definicje i pojęcia nowego PZP.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Zakres stosowania (i wyłączenia stosowania) ustawy PZP:</w:t>
            </w:r>
          </w:p>
          <w:p w:rsidR="00E07C4F" w:rsidRPr="00E07C4F" w:rsidRDefault="001E0D72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 s</w:t>
            </w:r>
            <w:r w:rsidR="00E07C4F" w:rsidRPr="00E07C4F">
              <w:rPr>
                <w:rFonts w:ascii="Times New Roman" w:hAnsi="Times New Roman" w:cs="Times New Roman"/>
                <w:sz w:val="24"/>
                <w:szCs w:val="24"/>
              </w:rPr>
              <w:t>ystematyka podmiotów zamawiających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4F" w:rsidRPr="00E07C4F" w:rsidRDefault="001E0D72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 w</w:t>
            </w:r>
            <w:r w:rsidR="00E07C4F" w:rsidRPr="00E07C4F">
              <w:rPr>
                <w:rFonts w:ascii="Times New Roman" w:hAnsi="Times New Roman" w:cs="Times New Roman"/>
                <w:sz w:val="24"/>
                <w:szCs w:val="24"/>
              </w:rPr>
              <w:t>yłączenia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4F" w:rsidRPr="00E07C4F" w:rsidRDefault="001E0D72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 p</w:t>
            </w:r>
            <w:r w:rsidR="00E07C4F" w:rsidRPr="00E07C4F">
              <w:rPr>
                <w:rFonts w:ascii="Times New Roman" w:hAnsi="Times New Roman" w:cs="Times New Roman"/>
                <w:sz w:val="24"/>
                <w:szCs w:val="24"/>
              </w:rPr>
              <w:t>odział Zamawiających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4F" w:rsidRPr="00E07C4F" w:rsidRDefault="001E0D72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 z</w:t>
            </w:r>
            <w:r w:rsidR="00E07C4F" w:rsidRPr="00E07C4F">
              <w:rPr>
                <w:rFonts w:ascii="Times New Roman" w:hAnsi="Times New Roman" w:cs="Times New Roman"/>
                <w:sz w:val="24"/>
                <w:szCs w:val="24"/>
              </w:rPr>
              <w:t>akres stosowania ustawy w projektach unijnych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7C4F"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Zasady 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zielania zamówień publicznych.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07C4F" w:rsidRDefault="00E07C4F" w:rsidP="00A9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09:00-11:00</w:t>
            </w:r>
          </w:p>
        </w:tc>
      </w:tr>
      <w:tr w:rsidR="00E07C4F" w:rsidTr="00E07C4F">
        <w:tc>
          <w:tcPr>
            <w:tcW w:w="7792" w:type="dxa"/>
            <w:shd w:val="clear" w:color="auto" w:fill="A6A6A6" w:themeFill="background1" w:themeFillShade="A6"/>
          </w:tcPr>
          <w:p w:rsidR="00E07C4F" w:rsidRDefault="00E07C4F" w:rsidP="00E07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PRZERWA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E07C4F" w:rsidRDefault="00E07C4F" w:rsidP="00A9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11:00-11:15</w:t>
            </w:r>
          </w:p>
        </w:tc>
      </w:tr>
      <w:tr w:rsidR="00E07C4F" w:rsidTr="00E07C4F">
        <w:tc>
          <w:tcPr>
            <w:tcW w:w="7792" w:type="dxa"/>
            <w:shd w:val="clear" w:color="auto" w:fill="F2F2F2" w:themeFill="background1" w:themeFillShade="F2"/>
          </w:tcPr>
          <w:p w:rsidR="00E07C4F" w:rsidRPr="00E07C4F" w:rsidRDefault="00E07C4F" w:rsidP="00E07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Moduł II. szkolenia 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Postępowanie o udzielenie zamówienia klasycznego o wartości równej lub przekraczającej progi unijne: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przygotowanie postępowania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tryby udzielania zamówień publicznych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opis przedmiotu zamówienia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przedmiotowe środki dowodowe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podstawy wykluczenia z postępowania o udzielenie zamówienia,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warunki udziału w postępowaniu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udostępnienie zasobów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podmiotowe środki dowodowe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kwalifikacja podmiotowa wykonawców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składanie i otwarcie ofert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ocena ofert i wybór najkorzystniejszej oferty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 zakończenie postępowania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07C4F" w:rsidRDefault="00E07C4F" w:rsidP="00A9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11:15-12:45</w:t>
            </w:r>
          </w:p>
        </w:tc>
      </w:tr>
      <w:tr w:rsidR="00E07C4F" w:rsidTr="00E07C4F">
        <w:tc>
          <w:tcPr>
            <w:tcW w:w="7792" w:type="dxa"/>
            <w:shd w:val="clear" w:color="auto" w:fill="A6A6A6" w:themeFill="background1" w:themeFillShade="A6"/>
          </w:tcPr>
          <w:p w:rsidR="00E07C4F" w:rsidRDefault="00E07C4F" w:rsidP="00E07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PRZERWA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E07C4F" w:rsidRDefault="00E07C4F" w:rsidP="00A9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</w:tr>
      <w:tr w:rsidR="00E07C4F" w:rsidTr="00E07C4F">
        <w:tc>
          <w:tcPr>
            <w:tcW w:w="7792" w:type="dxa"/>
            <w:shd w:val="clear" w:color="auto" w:fill="F2F2F2" w:themeFill="background1" w:themeFillShade="F2"/>
          </w:tcPr>
          <w:p w:rsidR="00E07C4F" w:rsidRPr="00E07C4F" w:rsidRDefault="00E07C4F" w:rsidP="00E07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Moduł III. szkolenia 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Postępowanie o udzielenie zamówienia klasycznego o wartości mniejszej niż progi unijne: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zakres stosowania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tryby udzielania zamówień, w tym trzy warianty trybu podstawowego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kwalifikacja podmiotowa wykonawców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kryteria oceny ofert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wybór najkorzystniejszej oferty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07C4F" w:rsidRDefault="00E07C4F" w:rsidP="00A9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13:15-14:45</w:t>
            </w:r>
          </w:p>
          <w:p w:rsidR="00E07C4F" w:rsidRDefault="00E07C4F" w:rsidP="00A9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4F" w:rsidTr="00E07C4F">
        <w:tc>
          <w:tcPr>
            <w:tcW w:w="7792" w:type="dxa"/>
            <w:shd w:val="clear" w:color="auto" w:fill="A6A6A6" w:themeFill="background1" w:themeFillShade="A6"/>
          </w:tcPr>
          <w:p w:rsidR="00E07C4F" w:rsidRDefault="00E07C4F" w:rsidP="00E07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PRZERWA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E07C4F" w:rsidRDefault="00E07C4F" w:rsidP="00A9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14:45-15:00</w:t>
            </w:r>
          </w:p>
        </w:tc>
      </w:tr>
      <w:tr w:rsidR="00E07C4F" w:rsidTr="00E07C4F">
        <w:tc>
          <w:tcPr>
            <w:tcW w:w="7792" w:type="dxa"/>
            <w:shd w:val="clear" w:color="auto" w:fill="F2F2F2" w:themeFill="background1" w:themeFillShade="F2"/>
          </w:tcPr>
          <w:p w:rsidR="00E07C4F" w:rsidRPr="00E07C4F" w:rsidRDefault="00E07C4F" w:rsidP="00E07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b/>
                <w:sz w:val="24"/>
                <w:szCs w:val="24"/>
              </w:rPr>
              <w:t>Moduł IV. szkolenia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Zamówienia w projektach unijnych.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Zasada konkurencyjności.</w:t>
            </w:r>
          </w:p>
          <w:p w:rsid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 Dobre praktyki.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07C4F" w:rsidRDefault="00E07C4F" w:rsidP="00A9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</w:tr>
      <w:tr w:rsidR="00E07C4F" w:rsidTr="001E0D72">
        <w:tc>
          <w:tcPr>
            <w:tcW w:w="7792" w:type="dxa"/>
            <w:shd w:val="clear" w:color="auto" w:fill="FFFFFF" w:themeFill="background1"/>
          </w:tcPr>
          <w:p w:rsidR="00E07C4F" w:rsidRPr="00E73FAD" w:rsidRDefault="00E07C4F" w:rsidP="00E07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DZIEŃ II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07C4F" w:rsidRDefault="00E07C4F" w:rsidP="00E07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4F" w:rsidTr="00E07C4F">
        <w:tc>
          <w:tcPr>
            <w:tcW w:w="7792" w:type="dxa"/>
            <w:shd w:val="clear" w:color="auto" w:fill="F2F2F2" w:themeFill="background1" w:themeFillShade="F2"/>
          </w:tcPr>
          <w:p w:rsidR="00E07C4F" w:rsidRPr="00E07C4F" w:rsidRDefault="00E07C4F" w:rsidP="00E07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b/>
                <w:sz w:val="24"/>
                <w:szCs w:val="24"/>
              </w:rPr>
              <w:t>Moduł V. szkolenia</w:t>
            </w:r>
          </w:p>
          <w:p w:rsidR="00E07C4F" w:rsidRPr="00E07C4F" w:rsidRDefault="001E0D72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 Przygotowanie postępowania: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analiza potrzeb zamawiającego, wstępne konsultacje rynkowe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ogłoszenia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ustalenie niektórych warunków zamówienia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wymogi dotyczące zatrudnienia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 wymogi dotyczące aspektów gospodarczych środowiskowych i 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społecznych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wadium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opis przedmiotu zamówienia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przedmiotowe środki dowodowe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 podmiotowe środki dowodowe 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Jak przygotować się do zamówień publicznych w nowym stanie prawnym: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wstępne konsultacje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opis przedmiotu zamówienia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szacowanie wartości zamówienia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komisja przetargowa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kryteria kwalifikacji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wadium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oferty częściowe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oferty wariantowe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komunikacja w postępowaniu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 wykluczenie wykonawcy uczestniczącego w przygotowaniu postępowania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4F" w:rsidRPr="00E07C4F" w:rsidRDefault="00E07C4F" w:rsidP="00E07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 zamówienia zastrzeżone</w:t>
            </w:r>
            <w:r w:rsidR="001E0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7C4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07C4F" w:rsidRDefault="00E07C4F" w:rsidP="00A9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09:00-11:00</w:t>
            </w:r>
          </w:p>
        </w:tc>
      </w:tr>
      <w:tr w:rsidR="00E07C4F" w:rsidTr="00E07C4F">
        <w:tc>
          <w:tcPr>
            <w:tcW w:w="7792" w:type="dxa"/>
            <w:shd w:val="clear" w:color="auto" w:fill="A6A6A6" w:themeFill="background1" w:themeFillShade="A6"/>
          </w:tcPr>
          <w:p w:rsidR="00E07C4F" w:rsidRPr="00E07C4F" w:rsidRDefault="00E07C4F" w:rsidP="00E07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4F">
              <w:rPr>
                <w:rFonts w:ascii="Times New Roman" w:hAnsi="Times New Roman" w:cs="Times New Roman"/>
                <w:sz w:val="24"/>
                <w:szCs w:val="24"/>
              </w:rPr>
              <w:t>PRZERWA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E07C4F" w:rsidRDefault="00E07C4F" w:rsidP="00A9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11:00-11:15</w:t>
            </w:r>
          </w:p>
        </w:tc>
      </w:tr>
      <w:tr w:rsidR="00E07C4F" w:rsidTr="00E07C4F">
        <w:tc>
          <w:tcPr>
            <w:tcW w:w="7792" w:type="dxa"/>
            <w:shd w:val="clear" w:color="auto" w:fill="F2F2F2" w:themeFill="background1" w:themeFillShade="F2"/>
          </w:tcPr>
          <w:p w:rsidR="00E07C4F" w:rsidRPr="001E0D72" w:rsidRDefault="00E07C4F" w:rsidP="00E07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D72">
              <w:rPr>
                <w:rFonts w:ascii="Times New Roman" w:hAnsi="Times New Roman" w:cs="Times New Roman"/>
                <w:b/>
                <w:sz w:val="24"/>
                <w:szCs w:val="24"/>
              </w:rPr>
              <w:t>Moduł VI. szkolenia</w:t>
            </w:r>
          </w:p>
          <w:p w:rsidR="00E07C4F" w:rsidRPr="001E0D72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 xml:space="preserve"> Szacowanie wartości zamówienia. </w:t>
            </w:r>
          </w:p>
          <w:p w:rsidR="00E07C4F" w:rsidRPr="001E0D72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> Plan postępowań.</w:t>
            </w:r>
          </w:p>
          <w:p w:rsidR="00E07C4F" w:rsidRPr="001E0D72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> Zamówienia mieszane.</w:t>
            </w:r>
          </w:p>
          <w:p w:rsidR="00E07C4F" w:rsidRPr="001E0D72" w:rsidRDefault="00E07C4F" w:rsidP="00E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 xml:space="preserve"> Zmiany organizacyjne w jednostce zobowiązanej do stosowania przepisów ustawy prawa zamówień publicznych. </w:t>
            </w:r>
          </w:p>
          <w:p w:rsidR="00E07C4F" w:rsidRDefault="00E07C4F" w:rsidP="00E07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 xml:space="preserve"> </w:t>
            </w:r>
            <w:r w:rsidR="001E0D72" w:rsidRPr="001E0D72">
              <w:rPr>
                <w:rFonts w:ascii="Times New Roman" w:hAnsi="Times New Roman" w:cs="Times New Roman"/>
                <w:sz w:val="24"/>
                <w:szCs w:val="24"/>
              </w:rPr>
              <w:t>Wspólne realizowanie zamówień.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07C4F" w:rsidRDefault="001E0D72" w:rsidP="00A9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11:15-12:45</w:t>
            </w:r>
          </w:p>
        </w:tc>
      </w:tr>
      <w:tr w:rsidR="00E07C4F" w:rsidTr="001E0D72">
        <w:tc>
          <w:tcPr>
            <w:tcW w:w="7792" w:type="dxa"/>
            <w:shd w:val="clear" w:color="auto" w:fill="A6A6A6" w:themeFill="background1" w:themeFillShade="A6"/>
          </w:tcPr>
          <w:p w:rsidR="00E07C4F" w:rsidRPr="001E0D72" w:rsidRDefault="001E0D72" w:rsidP="001E0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>PRZERWA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E07C4F" w:rsidRDefault="001E0D72" w:rsidP="00A9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</w:tr>
      <w:tr w:rsidR="001E0D72" w:rsidTr="00E07C4F">
        <w:tc>
          <w:tcPr>
            <w:tcW w:w="7792" w:type="dxa"/>
            <w:shd w:val="clear" w:color="auto" w:fill="F2F2F2" w:themeFill="background1" w:themeFillShade="F2"/>
          </w:tcPr>
          <w:p w:rsidR="001E0D72" w:rsidRPr="001E0D72" w:rsidRDefault="001E0D72" w:rsidP="001E0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D72">
              <w:rPr>
                <w:rFonts w:ascii="Times New Roman" w:hAnsi="Times New Roman" w:cs="Times New Roman"/>
                <w:b/>
                <w:sz w:val="24"/>
                <w:szCs w:val="24"/>
              </w:rPr>
              <w:t>Moduł VII. szkolenia</w:t>
            </w:r>
          </w:p>
          <w:p w:rsidR="001E0D72" w:rsidRPr="001E0D72" w:rsidRDefault="001E0D72" w:rsidP="001E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> Kwalifikacja podmiotowa wykonawców i podmiotowe środki dowodowe.</w:t>
            </w:r>
          </w:p>
          <w:p w:rsidR="001E0D72" w:rsidRPr="001E0D72" w:rsidRDefault="001E0D72" w:rsidP="001E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> Kryteria oceny ofert .</w:t>
            </w:r>
          </w:p>
          <w:p w:rsidR="001E0D72" w:rsidRPr="001E0D72" w:rsidRDefault="001E0D72" w:rsidP="001E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> Modyfikacje w zakresie oceny ofert .</w:t>
            </w:r>
          </w:p>
          <w:p w:rsidR="001E0D72" w:rsidRPr="001E0D72" w:rsidRDefault="001E0D72" w:rsidP="001E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> Dobre i złe praktyki – kryteria oceny ofert.</w:t>
            </w:r>
          </w:p>
          <w:p w:rsidR="001E0D72" w:rsidRPr="001E0D72" w:rsidRDefault="001E0D72" w:rsidP="001E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> Otwarcie i badanie ofert, wezwania do wyjaśnień, ocena ofert.</w:t>
            </w:r>
          </w:p>
          <w:p w:rsidR="001E0D72" w:rsidRPr="001E0D72" w:rsidRDefault="001E0D72" w:rsidP="001E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> Wybór oferty najkorzystniejszej i zakończenie postępowania.</w:t>
            </w:r>
          </w:p>
          <w:p w:rsidR="001E0D72" w:rsidRPr="001E0D72" w:rsidRDefault="001E0D72" w:rsidP="001E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> Dokumentowanie przebiegu postępowania o udzielenie zamówienia.</w:t>
            </w:r>
          </w:p>
          <w:p w:rsidR="001E0D72" w:rsidRPr="001E0D72" w:rsidRDefault="001E0D72" w:rsidP="001E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> Środki ochrony prawnej w postępowaniach o udzielenie zamówienia publicznego:</w:t>
            </w:r>
          </w:p>
          <w:p w:rsidR="001E0D72" w:rsidRPr="001E0D72" w:rsidRDefault="001E0D72" w:rsidP="001E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> odwołanie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D72" w:rsidRPr="001E0D72" w:rsidRDefault="001E0D72" w:rsidP="001E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> skarga do sądu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D72" w:rsidRDefault="001E0D72" w:rsidP="001E0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> pozasądowe rozwiązywanie sporów.</w:t>
            </w: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E0D72" w:rsidRDefault="001E0D72" w:rsidP="00A9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13:15-14:45</w:t>
            </w:r>
          </w:p>
        </w:tc>
      </w:tr>
      <w:tr w:rsidR="001E0D72" w:rsidTr="001E0D72">
        <w:tc>
          <w:tcPr>
            <w:tcW w:w="7792" w:type="dxa"/>
            <w:shd w:val="clear" w:color="auto" w:fill="A6A6A6" w:themeFill="background1" w:themeFillShade="A6"/>
          </w:tcPr>
          <w:p w:rsidR="001E0D72" w:rsidRPr="001E0D72" w:rsidRDefault="001E0D72" w:rsidP="001E0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>PRZERWA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1E0D72" w:rsidRDefault="001E0D72" w:rsidP="00A9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14:45-15:00</w:t>
            </w:r>
          </w:p>
        </w:tc>
      </w:tr>
      <w:tr w:rsidR="001E0D72" w:rsidTr="00E07C4F">
        <w:tc>
          <w:tcPr>
            <w:tcW w:w="7792" w:type="dxa"/>
            <w:shd w:val="clear" w:color="auto" w:fill="F2F2F2" w:themeFill="background1" w:themeFillShade="F2"/>
          </w:tcPr>
          <w:p w:rsidR="001E0D72" w:rsidRPr="001E0D72" w:rsidRDefault="001E0D72" w:rsidP="001E0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D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Moduł VIII. szkolenia</w:t>
            </w:r>
          </w:p>
          <w:p w:rsidR="001E0D72" w:rsidRPr="001E0D72" w:rsidRDefault="001E0D72" w:rsidP="001E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> Warunki podstawowe umowy o zamówienie publiczne:</w:t>
            </w:r>
          </w:p>
          <w:p w:rsidR="001E0D72" w:rsidRPr="001E0D72" w:rsidRDefault="001E0D72" w:rsidP="001E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> prawo opcji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D72" w:rsidRPr="001E0D72" w:rsidRDefault="001E0D72" w:rsidP="001E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> klauzule waloryzacyjne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D72" w:rsidRPr="001E0D72" w:rsidRDefault="001E0D72" w:rsidP="001E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> zabezpieczenie należytego wykonania umowy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D72" w:rsidRPr="001E0D72" w:rsidRDefault="001E0D72" w:rsidP="001E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> zmiana treści umowy o zamówienie publiczne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D72" w:rsidRPr="001E0D72" w:rsidRDefault="001E0D72" w:rsidP="001E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> umowa o podwykonawstwo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D72" w:rsidRPr="001E0D72" w:rsidRDefault="001E0D72" w:rsidP="001E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> raporty i ogłoszenia o wykonaniu umowy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D72" w:rsidRPr="001E0D72" w:rsidRDefault="001E0D72" w:rsidP="001E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 xml:space="preserve"> Kontrola zamówień publicznych w projektach unijnych. </w:t>
            </w:r>
          </w:p>
          <w:p w:rsidR="001E0D72" w:rsidRPr="001E0D72" w:rsidRDefault="001E0D72" w:rsidP="001E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> Korekty finansowe w projektach unijnych.</w:t>
            </w:r>
          </w:p>
          <w:p w:rsidR="001E0D72" w:rsidRPr="001E0D72" w:rsidRDefault="001E0D72" w:rsidP="001E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 xml:space="preserve"> Studium przypadku. Case </w:t>
            </w:r>
            <w:proofErr w:type="spellStart"/>
            <w:r w:rsidRPr="001E0D72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1E0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D72" w:rsidRDefault="001E0D72" w:rsidP="001E0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> Dyskusja. Pytania i odpowiedzi.</w:t>
            </w:r>
            <w:r w:rsidRPr="001E0D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E0D72" w:rsidRDefault="001E0D72" w:rsidP="00A9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</w:tr>
    </w:tbl>
    <w:p w:rsidR="00A97363" w:rsidRPr="00A97363" w:rsidRDefault="00A97363" w:rsidP="00A97363">
      <w:pPr>
        <w:rPr>
          <w:rFonts w:ascii="Times New Roman" w:hAnsi="Times New Roman" w:cs="Times New Roman"/>
          <w:sz w:val="24"/>
          <w:szCs w:val="24"/>
        </w:rPr>
      </w:pPr>
    </w:p>
    <w:sectPr w:rsidR="00A97363" w:rsidRPr="00A973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363" w:rsidRDefault="00A97363" w:rsidP="00A97363">
      <w:pPr>
        <w:spacing w:after="0" w:line="240" w:lineRule="auto"/>
      </w:pPr>
      <w:r>
        <w:separator/>
      </w:r>
    </w:p>
  </w:endnote>
  <w:endnote w:type="continuationSeparator" w:id="0">
    <w:p w:rsidR="00A97363" w:rsidRDefault="00A97363" w:rsidP="00A9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363" w:rsidRDefault="00A97363" w:rsidP="00A97363">
      <w:pPr>
        <w:spacing w:after="0" w:line="240" w:lineRule="auto"/>
      </w:pPr>
      <w:r>
        <w:separator/>
      </w:r>
    </w:p>
  </w:footnote>
  <w:footnote w:type="continuationSeparator" w:id="0">
    <w:p w:rsidR="00A97363" w:rsidRDefault="00A97363" w:rsidP="00A97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63" w:rsidRDefault="00A97363">
    <w:pPr>
      <w:pStyle w:val="Nagwek"/>
    </w:pPr>
    <w:r>
      <w:rPr>
        <w:noProof/>
        <w:lang w:eastAsia="pl-PL"/>
      </w:rPr>
      <w:drawing>
        <wp:inline distT="0" distB="0" distL="0" distR="0" wp14:anchorId="2DED7D5D">
          <wp:extent cx="5761355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63"/>
    <w:rsid w:val="00195583"/>
    <w:rsid w:val="001E0D72"/>
    <w:rsid w:val="00734C8A"/>
    <w:rsid w:val="00A97363"/>
    <w:rsid w:val="00E07C4F"/>
    <w:rsid w:val="00E211E9"/>
    <w:rsid w:val="00E7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340AA94-2B3C-49B3-B48E-2E880C09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7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363"/>
  </w:style>
  <w:style w:type="paragraph" w:styleId="Stopka">
    <w:name w:val="footer"/>
    <w:basedOn w:val="Normalny"/>
    <w:link w:val="StopkaZnak"/>
    <w:uiPriority w:val="99"/>
    <w:unhideWhenUsed/>
    <w:rsid w:val="00A97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363"/>
  </w:style>
  <w:style w:type="table" w:styleId="Tabela-Siatka">
    <w:name w:val="Table Grid"/>
    <w:basedOn w:val="Standardowy"/>
    <w:uiPriority w:val="39"/>
    <w:rsid w:val="00A9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BRZOZOWSKA Karolina</dc:creator>
  <cp:keywords/>
  <dc:description/>
  <cp:lastModifiedBy>BRZOZOWSKA Karolina</cp:lastModifiedBy>
  <cp:revision>4</cp:revision>
  <dcterms:created xsi:type="dcterms:W3CDTF">2021-08-12T10:44:00Z</dcterms:created>
  <dcterms:modified xsi:type="dcterms:W3CDTF">2021-08-12T10:50:00Z</dcterms:modified>
</cp:coreProperties>
</file>