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F9" w:rsidRPr="00280C7C" w:rsidRDefault="009522C2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7" o:title=""/>
            <w10:wrap type="topAndBottom"/>
            <w10:anchorlock/>
          </v:shape>
          <o:OLEObject Type="Embed" ProgID="CorelDraw.Rysunek.8" ShapeID="_x0000_s1026" DrawAspect="Content" ObjectID="_1733893088" r:id="rId8"/>
        </w:obje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9522C2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r>
        <w:rPr>
          <w:rFonts w:ascii="Arial" w:hAnsi="Arial" w:cs="Arial"/>
          <w:sz w:val="22"/>
          <w:szCs w:val="22"/>
        </w:rPr>
        <w:t>29 grudnia 2022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9522C2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r w:rsidRPr="00186481">
        <w:rPr>
          <w:rFonts w:ascii="Arial" w:hAnsi="Arial" w:cs="Arial"/>
          <w:sz w:val="22"/>
          <w:szCs w:val="22"/>
        </w:rPr>
        <w:t>IN.II.7582.104.2022</w:t>
      </w:r>
      <w:bookmarkEnd w:id="2"/>
      <w:r w:rsidRPr="00186481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186481">
        <w:rPr>
          <w:rFonts w:ascii="Arial" w:hAnsi="Arial" w:cs="Arial"/>
          <w:sz w:val="22"/>
          <w:szCs w:val="22"/>
        </w:rPr>
        <w:t>EJ</w:t>
      </w:r>
      <w:bookmarkEnd w:id="3"/>
    </w:p>
    <w:p w:rsidR="00224D80" w:rsidRPr="0037267B" w:rsidRDefault="009522C2" w:rsidP="00224D80">
      <w:pPr>
        <w:pStyle w:val="Akapitzlist"/>
        <w:tabs>
          <w:tab w:val="left" w:pos="-7371"/>
          <w:tab w:val="left" w:pos="5670"/>
          <w:tab w:val="right" w:pos="9072"/>
        </w:tabs>
        <w:spacing w:before="840" w:after="0" w:line="240" w:lineRule="auto"/>
        <w:ind w:left="5670"/>
        <w:contextualSpacing w:val="0"/>
        <w:rPr>
          <w:rFonts w:ascii="Arial" w:hAnsi="Arial" w:cs="Arial"/>
          <w:b/>
          <w:sz w:val="24"/>
          <w:szCs w:val="24"/>
        </w:rPr>
      </w:pPr>
      <w:r w:rsidRPr="0037267B">
        <w:rPr>
          <w:rFonts w:ascii="Arial" w:hAnsi="Arial" w:cs="Arial"/>
          <w:b/>
          <w:sz w:val="24"/>
          <w:szCs w:val="24"/>
        </w:rPr>
        <w:t>Pan Piotr Soczyński</w:t>
      </w:r>
    </w:p>
    <w:p w:rsidR="00224D80" w:rsidRPr="0037267B" w:rsidRDefault="009522C2" w:rsidP="00224D80">
      <w:pPr>
        <w:pStyle w:val="Akapitzlist"/>
        <w:tabs>
          <w:tab w:val="left" w:pos="5670"/>
          <w:tab w:val="right" w:pos="9072"/>
        </w:tabs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37267B">
        <w:rPr>
          <w:rFonts w:ascii="Arial" w:hAnsi="Arial" w:cs="Arial"/>
          <w:b/>
          <w:sz w:val="24"/>
          <w:szCs w:val="24"/>
        </w:rPr>
        <w:t>Starosta Głubczycki</w:t>
      </w:r>
    </w:p>
    <w:p w:rsidR="00224D80" w:rsidRPr="0037267B" w:rsidRDefault="009522C2" w:rsidP="00224D80">
      <w:pPr>
        <w:pStyle w:val="Akapitzlist"/>
        <w:tabs>
          <w:tab w:val="left" w:pos="-7371"/>
          <w:tab w:val="left" w:pos="5670"/>
          <w:tab w:val="right" w:pos="9072"/>
        </w:tabs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37267B">
        <w:rPr>
          <w:rFonts w:ascii="Arial" w:hAnsi="Arial" w:cs="Arial"/>
          <w:b/>
          <w:sz w:val="24"/>
          <w:szCs w:val="24"/>
        </w:rPr>
        <w:t>ul. Kochanowskiego 15</w:t>
      </w:r>
    </w:p>
    <w:p w:rsidR="00224D80" w:rsidRPr="0037267B" w:rsidRDefault="009522C2" w:rsidP="00224D80">
      <w:pPr>
        <w:pStyle w:val="Akapitzlist"/>
        <w:tabs>
          <w:tab w:val="left" w:pos="-7371"/>
          <w:tab w:val="left" w:pos="5670"/>
          <w:tab w:val="right" w:pos="9072"/>
        </w:tabs>
        <w:spacing w:after="720" w:line="360" w:lineRule="auto"/>
        <w:ind w:left="5670"/>
        <w:contextualSpacing w:val="0"/>
        <w:rPr>
          <w:rFonts w:ascii="Arial" w:hAnsi="Arial" w:cs="Arial"/>
          <w:b/>
          <w:sz w:val="24"/>
          <w:szCs w:val="24"/>
        </w:rPr>
      </w:pPr>
      <w:r w:rsidRPr="0037267B">
        <w:rPr>
          <w:rFonts w:ascii="Arial" w:hAnsi="Arial" w:cs="Arial"/>
          <w:b/>
          <w:sz w:val="24"/>
          <w:szCs w:val="24"/>
        </w:rPr>
        <w:t>48-100 Głubczyce</w:t>
      </w:r>
    </w:p>
    <w:p w:rsidR="00224D80" w:rsidRPr="0037267B" w:rsidRDefault="009522C2" w:rsidP="00224D80">
      <w:pPr>
        <w:tabs>
          <w:tab w:val="left" w:pos="4164"/>
          <w:tab w:val="right" w:pos="9072"/>
        </w:tabs>
        <w:spacing w:after="108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7267B">
        <w:rPr>
          <w:rFonts w:ascii="Arial" w:hAnsi="Arial" w:cs="Arial"/>
          <w:b/>
          <w:sz w:val="24"/>
          <w:szCs w:val="24"/>
        </w:rPr>
        <w:t>Wystąpienie pokontrolne</w:t>
      </w:r>
    </w:p>
    <w:p w:rsidR="00224D80" w:rsidRPr="00CB08C8" w:rsidRDefault="009522C2" w:rsidP="00224D80">
      <w:pPr>
        <w:pStyle w:val="Trepisma"/>
        <w:numPr>
          <w:ilvl w:val="0"/>
          <w:numId w:val="6"/>
        </w:numPr>
        <w:spacing w:after="240"/>
        <w:rPr>
          <w:b/>
        </w:rPr>
      </w:pPr>
      <w:r>
        <w:rPr>
          <w:b/>
        </w:rPr>
        <w:t>Dane identyfikacyjne kontroli</w:t>
      </w:r>
    </w:p>
    <w:p w:rsidR="00224D80" w:rsidRPr="00CB08C8" w:rsidRDefault="009522C2" w:rsidP="00224D80">
      <w:pPr>
        <w:pStyle w:val="Trepisma"/>
        <w:numPr>
          <w:ilvl w:val="0"/>
          <w:numId w:val="7"/>
        </w:numPr>
        <w:spacing w:after="360"/>
      </w:pPr>
      <w:r w:rsidRPr="00CB08C8">
        <w:t xml:space="preserve">Nazwa i adres </w:t>
      </w:r>
      <w:r w:rsidRPr="00CB08C8">
        <w:t>jednostki kontrolowanej:</w:t>
      </w:r>
    </w:p>
    <w:p w:rsidR="00224D80" w:rsidRPr="0037267B" w:rsidRDefault="009522C2" w:rsidP="00224D80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37267B">
        <w:rPr>
          <w:rFonts w:ascii="Arial" w:hAnsi="Arial" w:cs="Arial"/>
          <w:b/>
          <w:sz w:val="24"/>
          <w:szCs w:val="24"/>
        </w:rPr>
        <w:t>Starostwo Powiatowe w Głubczycach</w:t>
      </w:r>
    </w:p>
    <w:p w:rsidR="00224D80" w:rsidRPr="0037267B" w:rsidRDefault="009522C2" w:rsidP="00224D80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37267B">
        <w:rPr>
          <w:rFonts w:ascii="Arial" w:hAnsi="Arial" w:cs="Arial"/>
          <w:b/>
          <w:sz w:val="24"/>
          <w:szCs w:val="24"/>
        </w:rPr>
        <w:t>ul. Kochanowskiego 15</w:t>
      </w:r>
    </w:p>
    <w:p w:rsidR="00224D80" w:rsidRPr="0037267B" w:rsidRDefault="009522C2" w:rsidP="00224D80">
      <w:pPr>
        <w:pStyle w:val="Akapitzlist"/>
        <w:tabs>
          <w:tab w:val="left" w:pos="4164"/>
          <w:tab w:val="right" w:pos="9072"/>
        </w:tabs>
        <w:spacing w:before="120" w:after="36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37267B">
        <w:rPr>
          <w:rFonts w:ascii="Arial" w:hAnsi="Arial" w:cs="Arial"/>
          <w:b/>
          <w:sz w:val="24"/>
          <w:szCs w:val="24"/>
        </w:rPr>
        <w:t>48-100 Głubczyce</w:t>
      </w:r>
    </w:p>
    <w:p w:rsidR="00224D80" w:rsidRPr="00CB08C8" w:rsidRDefault="009522C2" w:rsidP="00224D80">
      <w:pPr>
        <w:pStyle w:val="Trepisma"/>
        <w:spacing w:after="360"/>
      </w:pPr>
      <w:r w:rsidRPr="00CB08C8">
        <w:t xml:space="preserve">Starostwo Powiatowe w Głubczycach działa na podstawie ustawy z dnia </w:t>
      </w:r>
      <w:r>
        <w:br/>
      </w:r>
      <w:r w:rsidRPr="00CB08C8">
        <w:t>5 czerwca 1998 r. o samorządzie powiatowym (Dz. U. z 2022 r. poz. 1526), ustawy</w:t>
      </w:r>
      <w:r>
        <w:br/>
      </w:r>
      <w:r w:rsidRPr="00CB08C8">
        <w:t>z dnia 24</w:t>
      </w:r>
      <w:r w:rsidRPr="00CB08C8">
        <w:t xml:space="preserve"> lipca 1998 r. o zmianie niektórych ustaw określających kompetencje organów administracji publicznej – w związku z reformą ustrojową państwa </w:t>
      </w:r>
      <w:r>
        <w:br/>
      </w:r>
      <w:r w:rsidRPr="00CB08C8">
        <w:t>(Dz. U. nr 106, poz. 668 ze zm.), ustawy z dnia 13 października 1998 r. - Przepisy wprowadzające ustawy reformując</w:t>
      </w:r>
      <w:r w:rsidRPr="00CB08C8">
        <w:t xml:space="preserve">e administrację publiczną (Dz. U. nr 133, poz. 872 ze zm.), ustawy z dnia 29 grudnia 1998 r. o zmianie niektórych ustaw w związku </w:t>
      </w:r>
      <w:r>
        <w:br/>
      </w:r>
      <w:r w:rsidRPr="00CB08C8">
        <w:t>z wdrożeniem reformy ustrojowej państwa (Dz. U. nr 162, poz. 1126 ze zm.), Statutu Powiatu Głubczyckiego wprowadzonego Uchwał</w:t>
      </w:r>
      <w:r w:rsidRPr="00CB08C8">
        <w:t xml:space="preserve">ą Nr II/22/2018 Rady Powiatu </w:t>
      </w:r>
      <w:r>
        <w:br/>
      </w:r>
      <w:r w:rsidRPr="00CB08C8">
        <w:t xml:space="preserve">w Głubczycach z dnia 13 grudnia 2018 r. w sprawie uchwalenia statutu Powiatu Głubczyckiego wraz ze zmianami, Regulaminu Organizacyjnego Starostwa Powiatowego w Głubczycach zatwierdzonego Uchwałą Nr CXXXVI/736/2021 </w:t>
      </w:r>
      <w:r w:rsidRPr="00CB08C8">
        <w:lastRenderedPageBreak/>
        <w:t>Zarządu Powi</w:t>
      </w:r>
      <w:r w:rsidRPr="00CB08C8">
        <w:t>atu w Głubczycach z dnia 17 listopada 2021 r. w sprawie uchwalenia Regulaminu Organizacyjnego Starostwa Powiatowego w Głubczycach.</w:t>
      </w:r>
    </w:p>
    <w:p w:rsidR="00224D80" w:rsidRPr="00CB08C8" w:rsidRDefault="009522C2" w:rsidP="00224D80">
      <w:pPr>
        <w:pStyle w:val="Trepisma"/>
        <w:numPr>
          <w:ilvl w:val="0"/>
          <w:numId w:val="7"/>
        </w:numPr>
      </w:pPr>
      <w:r w:rsidRPr="00CB08C8">
        <w:t>Podstawa prawna podjęcia kontroli:</w:t>
      </w:r>
    </w:p>
    <w:p w:rsidR="00224D80" w:rsidRPr="00CB08C8" w:rsidRDefault="009522C2" w:rsidP="00224D80">
      <w:pPr>
        <w:pStyle w:val="Trepisma"/>
        <w:spacing w:after="360"/>
        <w:ind w:left="360" w:firstLine="0"/>
      </w:pPr>
      <w:r w:rsidRPr="00CB08C8">
        <w:t>art. 6 ust. 4 pkt 3 ustawy z dnia 15 lipca 2011 r. o kontroli w administracji rządowej (Dz</w:t>
      </w:r>
      <w:r w:rsidRPr="00CB08C8">
        <w:t>. U. z 2020 r. poz. 224)</w:t>
      </w:r>
    </w:p>
    <w:p w:rsidR="00224D80" w:rsidRPr="00CB08C8" w:rsidRDefault="009522C2" w:rsidP="00224D80">
      <w:pPr>
        <w:pStyle w:val="Trepisma"/>
        <w:numPr>
          <w:ilvl w:val="0"/>
          <w:numId w:val="7"/>
        </w:numPr>
      </w:pPr>
      <w:r w:rsidRPr="00CB08C8">
        <w:t>Zakres kontroli:</w:t>
      </w:r>
    </w:p>
    <w:p w:rsidR="00224D80" w:rsidRPr="00CB08C8" w:rsidRDefault="009522C2" w:rsidP="00224D80">
      <w:pPr>
        <w:pStyle w:val="Trepisma"/>
        <w:numPr>
          <w:ilvl w:val="0"/>
          <w:numId w:val="8"/>
        </w:numPr>
      </w:pPr>
      <w:r w:rsidRPr="00CB08C8">
        <w:t xml:space="preserve">przedmiot kontroli: </w:t>
      </w:r>
    </w:p>
    <w:p w:rsidR="00224D80" w:rsidRPr="002614A1" w:rsidRDefault="009522C2" w:rsidP="00224D80">
      <w:pPr>
        <w:pStyle w:val="Akapitzlist"/>
        <w:tabs>
          <w:tab w:val="left" w:pos="3915"/>
        </w:tabs>
        <w:spacing w:before="120" w:after="120" w:line="36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2614A1">
        <w:rPr>
          <w:rFonts w:ascii="Arial" w:hAnsi="Arial" w:cs="Arial"/>
          <w:sz w:val="24"/>
          <w:szCs w:val="24"/>
        </w:rPr>
        <w:t>działalność Starosty Głubczyckiego, realizującego zadania z zakresu administracji rządowej dotyczące gospodarki nieruchomościami Skarbu Państwa.</w:t>
      </w:r>
    </w:p>
    <w:p w:rsidR="00224D80" w:rsidRPr="00CB08C8" w:rsidRDefault="009522C2" w:rsidP="00224D80">
      <w:pPr>
        <w:pStyle w:val="Trepisma"/>
        <w:numPr>
          <w:ilvl w:val="0"/>
          <w:numId w:val="8"/>
        </w:numPr>
      </w:pPr>
      <w:r w:rsidRPr="00CB08C8">
        <w:t>okres objęty kontrolą:</w:t>
      </w:r>
    </w:p>
    <w:p w:rsidR="00224D80" w:rsidRPr="002614A1" w:rsidRDefault="009522C2" w:rsidP="00224D80">
      <w:pPr>
        <w:tabs>
          <w:tab w:val="left" w:pos="3915"/>
        </w:tabs>
        <w:spacing w:before="120" w:after="36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2614A1">
        <w:rPr>
          <w:rFonts w:ascii="Arial" w:hAnsi="Arial" w:cs="Arial"/>
          <w:sz w:val="24"/>
          <w:szCs w:val="24"/>
        </w:rPr>
        <w:t xml:space="preserve">od 1 stycznia 2019 r. do </w:t>
      </w:r>
      <w:r w:rsidRPr="002614A1">
        <w:rPr>
          <w:rFonts w:ascii="Arial" w:hAnsi="Arial" w:cs="Arial"/>
          <w:sz w:val="24"/>
          <w:szCs w:val="24"/>
        </w:rPr>
        <w:t>31 grudnia 2021 r.</w:t>
      </w:r>
    </w:p>
    <w:p w:rsidR="00224D80" w:rsidRPr="00CB08C8" w:rsidRDefault="009522C2" w:rsidP="00224D80">
      <w:pPr>
        <w:pStyle w:val="Trepisma"/>
        <w:numPr>
          <w:ilvl w:val="0"/>
          <w:numId w:val="7"/>
        </w:numPr>
        <w:spacing w:after="360"/>
      </w:pPr>
      <w:r w:rsidRPr="00CB08C8">
        <w:t>Rodzaj kontroli:</w:t>
      </w:r>
    </w:p>
    <w:p w:rsidR="00224D80" w:rsidRPr="00CB08C8" w:rsidRDefault="009522C2" w:rsidP="00224D80">
      <w:pPr>
        <w:pStyle w:val="Trepisma"/>
        <w:spacing w:after="360"/>
        <w:ind w:left="360" w:firstLine="0"/>
        <w:rPr>
          <w:rFonts w:cs="Arial"/>
        </w:rPr>
      </w:pPr>
      <w:r w:rsidRPr="00CB08C8">
        <w:rPr>
          <w:rFonts w:cs="Arial"/>
        </w:rPr>
        <w:t>problemowa.</w:t>
      </w:r>
    </w:p>
    <w:p w:rsidR="00224D80" w:rsidRPr="00CB08C8" w:rsidRDefault="009522C2" w:rsidP="00224D80">
      <w:pPr>
        <w:pStyle w:val="Trepisma"/>
        <w:numPr>
          <w:ilvl w:val="0"/>
          <w:numId w:val="7"/>
        </w:numPr>
      </w:pPr>
      <w:r w:rsidRPr="00CB08C8">
        <w:t>Tryb kontroli:</w:t>
      </w:r>
    </w:p>
    <w:p w:rsidR="00224D80" w:rsidRPr="00AA6D0B" w:rsidRDefault="009522C2" w:rsidP="00224D80">
      <w:pPr>
        <w:pStyle w:val="Akapitzlist"/>
        <w:tabs>
          <w:tab w:val="left" w:pos="3915"/>
        </w:tabs>
        <w:spacing w:before="360" w:after="360" w:line="360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zwykły.</w:t>
      </w:r>
    </w:p>
    <w:p w:rsidR="00224D80" w:rsidRPr="00CB08C8" w:rsidRDefault="009522C2" w:rsidP="00224D80">
      <w:pPr>
        <w:pStyle w:val="Trepisma"/>
        <w:numPr>
          <w:ilvl w:val="0"/>
          <w:numId w:val="7"/>
        </w:numPr>
      </w:pPr>
      <w:r w:rsidRPr="00CB08C8">
        <w:t>Termin kontroli:</w:t>
      </w:r>
    </w:p>
    <w:p w:rsidR="00AA6D0B" w:rsidRDefault="009522C2" w:rsidP="00AA6D0B">
      <w:pPr>
        <w:pStyle w:val="Akapitzlist"/>
        <w:tabs>
          <w:tab w:val="left" w:pos="3915"/>
        </w:tabs>
        <w:spacing w:before="360" w:after="360" w:line="360" w:lineRule="auto"/>
        <w:ind w:left="425"/>
        <w:contextualSpacing w:val="0"/>
        <w:jc w:val="both"/>
        <w:rPr>
          <w:rFonts w:cs="Arial"/>
        </w:rPr>
      </w:pPr>
      <w:r w:rsidRPr="00AA6D0B">
        <w:rPr>
          <w:rFonts w:ascii="Arial" w:hAnsi="Arial" w:cs="Arial"/>
          <w:sz w:val="24"/>
          <w:szCs w:val="24"/>
        </w:rPr>
        <w:t>Od 24 października 2022 r. do 4 listopada 2022 r.</w:t>
      </w:r>
    </w:p>
    <w:p w:rsidR="00224D80" w:rsidRPr="00AA6D0B" w:rsidRDefault="009522C2" w:rsidP="00AA6D0B">
      <w:pPr>
        <w:pStyle w:val="Akapitzlist"/>
        <w:numPr>
          <w:ilvl w:val="0"/>
          <w:numId w:val="7"/>
        </w:numPr>
        <w:tabs>
          <w:tab w:val="left" w:pos="3915"/>
        </w:tabs>
        <w:spacing w:before="360" w:after="36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Skład zespołu kontrolnego:</w:t>
      </w:r>
    </w:p>
    <w:p w:rsidR="00224D80" w:rsidRPr="00CB08C8" w:rsidRDefault="009522C2" w:rsidP="00224D80">
      <w:pPr>
        <w:pStyle w:val="Trepisma"/>
        <w:numPr>
          <w:ilvl w:val="0"/>
          <w:numId w:val="9"/>
        </w:numPr>
      </w:pPr>
      <w:r w:rsidRPr="00CB08C8">
        <w:t xml:space="preserve">kierownik zespołu kontrolującego – Jarosław Świder – Kierownik Oddziału Gospodarki </w:t>
      </w:r>
      <w:r w:rsidRPr="00CB08C8">
        <w:t>Nieruchomościami w Wydziale Infrastruktury i Nieruchomości Opolskiego Urzędu Wojewódzkiego w Opolu,</w:t>
      </w:r>
    </w:p>
    <w:p w:rsidR="00224D80" w:rsidRPr="00CB08C8" w:rsidRDefault="009522C2" w:rsidP="00224D80">
      <w:pPr>
        <w:pStyle w:val="Trepisma"/>
        <w:numPr>
          <w:ilvl w:val="0"/>
          <w:numId w:val="9"/>
        </w:numPr>
        <w:spacing w:after="360"/>
      </w:pPr>
      <w:r w:rsidRPr="00CB08C8">
        <w:t>członek zespołu kontrolującego – Edyta Jaworska – Starszy inspektor</w:t>
      </w:r>
      <w:r>
        <w:br/>
      </w:r>
      <w:r w:rsidRPr="00CB08C8">
        <w:t>w Oddziale Gospodarki Nieruchomościami Wydziału Infrastruktury</w:t>
      </w:r>
      <w:r>
        <w:br/>
      </w:r>
      <w:r w:rsidRPr="00CB08C8">
        <w:t>i Nieruchomości Opolskieg</w:t>
      </w:r>
      <w:r w:rsidRPr="00CB08C8">
        <w:t>o Urzędu Wojewódzkiego w Opolu.</w:t>
      </w:r>
    </w:p>
    <w:p w:rsidR="00224D80" w:rsidRPr="00CB08C8" w:rsidRDefault="009522C2" w:rsidP="00224D80">
      <w:pPr>
        <w:pStyle w:val="Trepisma"/>
        <w:numPr>
          <w:ilvl w:val="0"/>
          <w:numId w:val="7"/>
        </w:numPr>
        <w:spacing w:after="360"/>
      </w:pPr>
      <w:r w:rsidRPr="00CB08C8">
        <w:lastRenderedPageBreak/>
        <w:t>Kierownik jednostki kontrolowanej</w:t>
      </w:r>
      <w:r>
        <w:t>:</w:t>
      </w:r>
    </w:p>
    <w:p w:rsidR="00224D80" w:rsidRPr="00AA6D0B" w:rsidRDefault="009522C2" w:rsidP="00224D80">
      <w:pPr>
        <w:tabs>
          <w:tab w:val="left" w:pos="3915"/>
        </w:tabs>
        <w:spacing w:before="120" w:after="360" w:line="360" w:lineRule="auto"/>
        <w:ind w:left="426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Pan Piotr Soczyński – Starosta Głubczycki; uchwała Nr I/3/2018 z dnia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19 listopada 2018 r. Rady Powiatu w Głubczycach w sprawie wyboru Starosty Głubczyckiego.</w:t>
      </w:r>
    </w:p>
    <w:p w:rsidR="00224D80" w:rsidRPr="00CB08C8" w:rsidRDefault="009522C2" w:rsidP="00224D80">
      <w:pPr>
        <w:pStyle w:val="Trepisma"/>
        <w:numPr>
          <w:ilvl w:val="0"/>
          <w:numId w:val="7"/>
        </w:numPr>
        <w:spacing w:after="360"/>
      </w:pPr>
      <w:r w:rsidRPr="00CB08C8">
        <w:t>Kontrolę wpisano do książki k</w:t>
      </w:r>
      <w:r w:rsidRPr="00CB08C8">
        <w:t xml:space="preserve">ontroli prowadzonej w jednostce kontrolowanej </w:t>
      </w:r>
      <w:r>
        <w:br/>
      </w:r>
      <w:r w:rsidRPr="00CB08C8">
        <w:t>pod poz.:</w:t>
      </w:r>
    </w:p>
    <w:p w:rsidR="00224D80" w:rsidRPr="00CB08C8" w:rsidRDefault="009522C2" w:rsidP="00224D80">
      <w:pPr>
        <w:pStyle w:val="Trepisma"/>
        <w:spacing w:after="360"/>
      </w:pPr>
      <w:r w:rsidRPr="00CB08C8">
        <w:t>Nr 4.</w:t>
      </w:r>
    </w:p>
    <w:p w:rsidR="00224D80" w:rsidRPr="00CB08C8" w:rsidRDefault="009522C2" w:rsidP="00224D80">
      <w:pPr>
        <w:pStyle w:val="Trepisma"/>
        <w:numPr>
          <w:ilvl w:val="0"/>
          <w:numId w:val="6"/>
        </w:numPr>
        <w:spacing w:after="360"/>
        <w:rPr>
          <w:b/>
        </w:rPr>
      </w:pPr>
      <w:r w:rsidRPr="00CB08C8">
        <w:rPr>
          <w:b/>
        </w:rPr>
        <w:t>Ocena skontrolowanej działalności, ze wskazaniem ustaleń, na których została oparta:</w:t>
      </w:r>
    </w:p>
    <w:p w:rsidR="00224D80" w:rsidRPr="00CB08C8" w:rsidRDefault="009522C2" w:rsidP="00224D80">
      <w:pPr>
        <w:pStyle w:val="Trepisma"/>
        <w:spacing w:after="360"/>
        <w:rPr>
          <w:rFonts w:cs="Arial"/>
        </w:rPr>
      </w:pPr>
      <w:r w:rsidRPr="00CB08C8">
        <w:rPr>
          <w:rFonts w:cs="Arial"/>
        </w:rPr>
        <w:t>pozytywna.</w:t>
      </w:r>
    </w:p>
    <w:p w:rsidR="00224D80" w:rsidRPr="00CB08C8" w:rsidRDefault="009522C2" w:rsidP="00224D80">
      <w:pPr>
        <w:pStyle w:val="Trepisma"/>
        <w:rPr>
          <w:rFonts w:cs="Arial"/>
        </w:rPr>
      </w:pPr>
      <w:r w:rsidRPr="00CB08C8">
        <w:rPr>
          <w:rFonts w:cs="Arial"/>
        </w:rPr>
        <w:t xml:space="preserve">Kontrola dotyczyła działalności Starosty Głubczyckiego, wykonującego zadania z zakresu administracji rządowej, związana z gospodarowaniem nieruchomościami Skarbu Państwa w okresie od: 1 stycznia 2019 r. do 31 grudnia 2021 r. </w:t>
      </w:r>
    </w:p>
    <w:p w:rsidR="00224D80" w:rsidRPr="00AA6D0B" w:rsidRDefault="009522C2" w:rsidP="00224D80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Zgodnie z Regulaminem Organiza</w:t>
      </w:r>
      <w:r w:rsidRPr="00AA6D0B">
        <w:rPr>
          <w:rFonts w:ascii="Arial" w:hAnsi="Arial" w:cs="Arial"/>
          <w:sz w:val="24"/>
          <w:szCs w:val="24"/>
        </w:rPr>
        <w:t xml:space="preserve">cyjnym Starostwa Powiatowego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w Głubczycach, w dacie kontroli zadania rządowe w zakresie gospodarki nieruchomościami realizował Wydział Geodezji i Nieruchomości, który składał się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z trzech komórek organizacyjnych: Powiatowego Ośrodka Dokumentacji Geodezyjn</w:t>
      </w:r>
      <w:r w:rsidRPr="00AA6D0B">
        <w:rPr>
          <w:rFonts w:ascii="Arial" w:hAnsi="Arial" w:cs="Arial"/>
          <w:sz w:val="24"/>
          <w:szCs w:val="24"/>
        </w:rPr>
        <w:t>ej i Kartograficznej, Oddziału Geodezji, Kartografii i Katastru Nieruchomości oraz Oddziału Gospodarki Nieruchomościami.</w:t>
      </w:r>
    </w:p>
    <w:p w:rsidR="00224D80" w:rsidRPr="00AA6D0B" w:rsidRDefault="009522C2" w:rsidP="00A07B71">
      <w:pPr>
        <w:pStyle w:val="Akapitzlist"/>
        <w:tabs>
          <w:tab w:val="left" w:pos="4164"/>
          <w:tab w:val="right" w:pos="9072"/>
        </w:tabs>
        <w:spacing w:before="120" w:after="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W zakresie gospodarki nieruchomościami działania Wydziału Geodezji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i Nieruchomości obejmowały w szczególności: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>przygotowywanie dokument</w:t>
      </w:r>
      <w:r w:rsidRPr="00AA6D0B">
        <w:rPr>
          <w:rFonts w:ascii="Arial" w:eastAsia="TimesNewRomanPSMT" w:hAnsi="Arial" w:cs="Arial"/>
          <w:sz w:val="24"/>
          <w:szCs w:val="24"/>
        </w:rPr>
        <w:t xml:space="preserve">acji związanej z reprezentowaniem Skarbu Państwa, bądź Powiatu w sprawach gospodarowania nieruchomościami, 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gospodarowanie zasobem nieruchomości Skarbu Państwa w zakresie współpracy z właściwymi jednostkami samorządu terytorialnego, 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gospodarowanie powiatowym zasobem nieruchomości, 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prawo żądania rozwiązania umowy użytkowania wieczystego przed upływem ustalonego okresu stosownie do art. 240 Kodeksu cywilnego, jeżeli użytkownik wieczysty korzysta z tej nieruchomości w sposób sprzeczny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z ustalonym w umowie, a w szczególności gdy nie zabudował jej w ustalonym terminie,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lastRenderedPageBreak/>
        <w:t>prowadzenie spraw dotyczących przyznania pierwszeństwa nabycia lokali ich najemcom lub dzierżawcom,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>sporządzanie i podawanie do publicznej wiadomości wykazu nieruchomości S</w:t>
      </w:r>
      <w:r w:rsidRPr="00AA6D0B">
        <w:rPr>
          <w:rFonts w:ascii="Arial" w:eastAsia="TimesNewRomanPSMT" w:hAnsi="Arial" w:cs="Arial"/>
          <w:sz w:val="24"/>
          <w:szCs w:val="24"/>
        </w:rPr>
        <w:t>karbu Państwa oraz Powiatu przeznaczonych do sprzedaży, do oddania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w użytkowanie wieczyste, użytkowanie, najem lub dzierżawę,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>prowadzenie spraw z zakresu zwalniania z obowiązku zbycia w drodze przetargu nieruchomości przeznaczonych pod budownictwo mieszkan</w:t>
      </w:r>
      <w:r w:rsidRPr="00AA6D0B">
        <w:rPr>
          <w:rFonts w:ascii="Arial" w:eastAsia="TimesNewRomanPSMT" w:hAnsi="Arial" w:cs="Arial"/>
          <w:sz w:val="24"/>
          <w:szCs w:val="24"/>
        </w:rPr>
        <w:t xml:space="preserve">iowe,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na realizację urządzeń infrastruktury technicznej lub innych celów publicznych,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>prowadzenie spraw z zakresu ogłaszania, organizowania i przeprowadzenia przetargu na sprzedaż nieruchomości oraz sprzedaż bezprzetargową nieruchomości Powiatu i Skarbu P</w:t>
      </w:r>
      <w:r w:rsidRPr="00AA6D0B">
        <w:rPr>
          <w:rFonts w:ascii="Arial" w:eastAsia="TimesNewRomanPSMT" w:hAnsi="Arial" w:cs="Arial"/>
          <w:sz w:val="24"/>
          <w:szCs w:val="24"/>
        </w:rPr>
        <w:t>aństwa,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>przygotowywanie dokumentacji pozwalającej ustalić Radzie Powiatu szczegółowe warunki korzystania z nieruchomości przez państwową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lub samorządową jednostkę organizacyjną,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ustalanie w drodze decyzji trwałego zarządu na rzecz jednostki organizacyjne</w:t>
      </w:r>
      <w:r w:rsidRPr="00AA6D0B">
        <w:rPr>
          <w:rFonts w:ascii="Arial" w:eastAsia="TimesNewRomanPSMT" w:hAnsi="Arial" w:cs="Arial"/>
          <w:sz w:val="24"/>
          <w:szCs w:val="24"/>
        </w:rPr>
        <w:t>j, wydawanie decyzji o jego wygaśnięciu, bądź o przekazaniu pomiędzy jednostkami na ich wniosek,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przyjmowanie wniosku organu likwidującego jednostkę organizacyjną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o wydanie decyzji o wygaśnięciu trwałego zarządu,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wskazanie nieruchomości, które mogą być </w:t>
      </w:r>
      <w:r w:rsidRPr="00AA6D0B">
        <w:rPr>
          <w:rFonts w:ascii="Arial" w:eastAsia="TimesNewRomanPSMT" w:hAnsi="Arial" w:cs="Arial"/>
          <w:sz w:val="24"/>
          <w:szCs w:val="24"/>
        </w:rPr>
        <w:t>przeznaczone na wyposażenie państwowej osoby prawnej lub państwowej jednostki organizacyjnej,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prowadzenie spraw z zakresu przeznaczania nieruchomości na wyposażenie samorządowych osób prawnych lub samorządowej jednostki organizacyjnej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z powiatowego zasob</w:t>
      </w:r>
      <w:r w:rsidRPr="00AA6D0B">
        <w:rPr>
          <w:rFonts w:ascii="Arial" w:eastAsia="TimesNewRomanPSMT" w:hAnsi="Arial" w:cs="Arial"/>
          <w:sz w:val="24"/>
          <w:szCs w:val="24"/>
        </w:rPr>
        <w:t>u nieruchomości,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włączanie do powiatowego zasobu nieruchomości, które nie zostały zagospodarowane po likwidacji lub prywatyzacji jednostki organizacyjnej,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przygotowywanie propozycji porozumienia określającego nieruchomości, które mają być oddane z zasobu nieruchomości Skarbu Państwa na potrzeby statutowe Kancelarii Sejmu, Kancelarii Senatu, Kancelarii Prezydenta RP, Kancelarii Prezesa Rady Ministrów, Trybun</w:t>
      </w:r>
      <w:r w:rsidRPr="00AA6D0B">
        <w:rPr>
          <w:rFonts w:ascii="Arial" w:eastAsia="TimesNewRomanPSMT" w:hAnsi="Arial" w:cs="Arial"/>
          <w:sz w:val="24"/>
          <w:szCs w:val="24"/>
        </w:rPr>
        <w:t xml:space="preserve">ału Konstytucyjnego, Rzecznika Praw Obywatelskich, Sądu Najwyższego, Naczelnego Sądu Administracyjnego, Najwyższej Izby Kontroli, Krajowej Rady Radiofonii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 xml:space="preserve">i Telewizji, Krajowego Biura Wyborczego oraz Państwowej Inspekcji Pracy,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a także ministerstw, urzęd</w:t>
      </w:r>
      <w:r w:rsidRPr="00AA6D0B">
        <w:rPr>
          <w:rFonts w:ascii="Arial" w:eastAsia="TimesNewRomanPSMT" w:hAnsi="Arial" w:cs="Arial"/>
          <w:sz w:val="24"/>
          <w:szCs w:val="24"/>
        </w:rPr>
        <w:t>ów celnych i urzędów wojewódzkich,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przyjęcie zawiadomienia o przekazaniu nieruchomości zbędnych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 xml:space="preserve">dla jednostek organizacyjnych, o których mowa w pkt. 15 do zasobu nieruchomości Skarbu Państwa, bądź wskazanie i doprowadzenie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lastRenderedPageBreak/>
        <w:t>do przeniesienia własności  nie</w:t>
      </w:r>
      <w:r w:rsidRPr="00AA6D0B">
        <w:rPr>
          <w:rFonts w:ascii="Arial" w:eastAsia="TimesNewRomanPSMT" w:hAnsi="Arial" w:cs="Arial"/>
          <w:sz w:val="24"/>
          <w:szCs w:val="24"/>
        </w:rPr>
        <w:t>ruchomości na rzecz Skarbu Państwa, jeśli są one niezbędne na cele statutowe,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przygotowywanie umów przeniesienia własności nieruchomości, bądź wyznaczanie dodatkowych terminów w razie niedotrzymania ustalonych terminów zagospodarowania nieruchomości grunt</w:t>
      </w:r>
      <w:r w:rsidRPr="00AA6D0B">
        <w:rPr>
          <w:rFonts w:ascii="Arial" w:eastAsia="TimesNewRomanPSMT" w:hAnsi="Arial" w:cs="Arial"/>
          <w:sz w:val="24"/>
          <w:szCs w:val="24"/>
        </w:rPr>
        <w:t>owej,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przygotowywanie projektu decyzji o ustaleniu dodatkowych opłat rocznych,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udzielanie bonifikaty od ustalonej ceny, żądanie zwrotu kwoty równej udzielonej bonifikacie, podwyższanie lub obniżanie bonifikaty ceny nieruchomości wpisanej do rejestru zaby</w:t>
      </w:r>
      <w:r w:rsidRPr="00AA6D0B">
        <w:rPr>
          <w:rFonts w:ascii="Arial" w:eastAsia="TimesNewRomanPSMT" w:hAnsi="Arial" w:cs="Arial"/>
          <w:sz w:val="24"/>
          <w:szCs w:val="24"/>
        </w:rPr>
        <w:t xml:space="preserve">tków, stosowanie umownych stawek oprocentowania niespłaconej części ceny nieruchomości sprzedawanej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w drodze bezprzetargowej, ustalanie innego terminu zapłaty opłaty rocznej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za oddanie nieruchomości w użytkowanie wieczyste, udzielanie bonifikaty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od pier</w:t>
      </w:r>
      <w:r w:rsidRPr="00AA6D0B">
        <w:rPr>
          <w:rFonts w:ascii="Arial" w:eastAsia="TimesNewRomanPSMT" w:hAnsi="Arial" w:cs="Arial"/>
          <w:sz w:val="24"/>
          <w:szCs w:val="24"/>
        </w:rPr>
        <w:t>wszej opłaty i opłat rocznych z tytułu oddania w użytkowanie wieczyste oraz zmiana jej wysokości za nieruchomości wpisane do rejestru zabytków,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aktualizacja opłat rocznych z tytułu użytkowania wieczystego nieruchomości gruntowych,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ustalenie, innego niż d</w:t>
      </w:r>
      <w:r w:rsidRPr="00AA6D0B">
        <w:rPr>
          <w:rFonts w:ascii="Arial" w:eastAsia="TimesNewRomanPSMT" w:hAnsi="Arial" w:cs="Arial"/>
          <w:sz w:val="24"/>
          <w:szCs w:val="24"/>
        </w:rPr>
        <w:t xml:space="preserve">o 31 marca, terminu zapłaty opłaty rocznej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za nieruchomość oddaną w trwały zarząd na wniosek jednostki organizacyjnej, wydanie decyzji o zmianie stawki procentowej opłaty rocznej nieruchomości oddanej w trwały zarząd oraz udzielanie bonifikat od opłat roc</w:t>
      </w:r>
      <w:r w:rsidRPr="00AA6D0B">
        <w:rPr>
          <w:rFonts w:ascii="Arial" w:eastAsia="TimesNewRomanPSMT" w:hAnsi="Arial" w:cs="Arial"/>
          <w:sz w:val="24"/>
          <w:szCs w:val="24"/>
        </w:rPr>
        <w:t xml:space="preserve">znych z tytułu trwałego zarządu, 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prowadzenie spraw związanych ze zwrotem jednostce organizacyjnej, w razie wygaśnięcia trwałego zarządu, nakładów poniesionych na budowę, odbudowę, rozbudowę, nadbudowę, przebudowę lub modernizację budynków i innych urządz</w:t>
      </w:r>
      <w:r w:rsidRPr="00AA6D0B">
        <w:rPr>
          <w:rFonts w:ascii="Arial" w:eastAsia="TimesNewRomanPSMT" w:hAnsi="Arial" w:cs="Arial"/>
          <w:sz w:val="24"/>
          <w:szCs w:val="24"/>
        </w:rPr>
        <w:t xml:space="preserve">eń trwale z gruntem związanych, 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składanie wniosków o podział nieruchomości Skarbu Państwa bądź Powiatu,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opiniowanie podziału nieruchomości stanowiących własność Skarbu Państwa lub Powiatu, dokonywanego z urzędu,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prowadzenie spraw związanych z wywłaszczaniem nieruchomości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oraz ograniczeniem sposobu korzystania z nieruchomości,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przekształcanie prawa zabudowy w użytkowanie wieczyste,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ustanawianie prawa wieczystego użytkowania gruntów i ustanawianie własności budy</w:t>
      </w:r>
      <w:r w:rsidRPr="00AA6D0B">
        <w:rPr>
          <w:rFonts w:ascii="Arial" w:eastAsia="TimesNewRomanPSMT" w:hAnsi="Arial" w:cs="Arial"/>
          <w:sz w:val="24"/>
          <w:szCs w:val="24"/>
        </w:rPr>
        <w:t>nków,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orzekanie, w formie decyzji, o rozłożeniu na raty oraz umorzeniu odsetek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od zobowiązań z tytułu opłat za użytkowanie wieczyste,</w:t>
      </w:r>
    </w:p>
    <w:p w:rsidR="00224D80" w:rsidRPr="00AA6D0B" w:rsidRDefault="009522C2" w:rsidP="00224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ind w:left="714" w:hanging="357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 prowadzenie spraw związanych z oddawaniem zarządcom dróg w trwały zarząd nieruchomości zajętych pod drogi publiczne.</w:t>
      </w:r>
    </w:p>
    <w:p w:rsidR="00224D80" w:rsidRPr="00AA6D0B" w:rsidRDefault="009522C2" w:rsidP="00A07B71">
      <w:pPr>
        <w:pStyle w:val="Trepisma"/>
        <w:spacing w:after="0"/>
        <w:rPr>
          <w:rFonts w:eastAsia="TimesNewRomanPSMT" w:cs="Arial"/>
        </w:rPr>
      </w:pPr>
      <w:r w:rsidRPr="00AA6D0B">
        <w:rPr>
          <w:rFonts w:eastAsia="TimesNewRomanPSMT" w:cs="Arial"/>
        </w:rPr>
        <w:lastRenderedPageBreak/>
        <w:t>Po</w:t>
      </w:r>
      <w:r w:rsidRPr="00AA6D0B">
        <w:rPr>
          <w:rFonts w:eastAsia="TimesNewRomanPSMT" w:cs="Arial"/>
        </w:rPr>
        <w:t>nadto, w zakresie przekształcania prawa użytkowania wieczystego przysługującego osobom fizycznym, w prawo własności, działania Wydziału Geodezji i Nieruchomości obejmowały w szczególności:</w:t>
      </w:r>
    </w:p>
    <w:p w:rsidR="00224D80" w:rsidRPr="00AA6D0B" w:rsidRDefault="009522C2" w:rsidP="00224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>przyjmowanie wniosków o przekształcenie prawa użytkowania wieczyste</w:t>
      </w:r>
      <w:r w:rsidRPr="00AA6D0B">
        <w:rPr>
          <w:rFonts w:ascii="Arial" w:eastAsia="TimesNewRomanPSMT" w:hAnsi="Arial" w:cs="Arial"/>
          <w:sz w:val="24"/>
          <w:szCs w:val="24"/>
        </w:rPr>
        <w:t xml:space="preserve">go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w prawo własności oraz wydawanie decyzji o przekształceniu tego prawa, bądź o odmowie przekształcenia,</w:t>
      </w:r>
    </w:p>
    <w:p w:rsidR="00224D80" w:rsidRPr="00AA6D0B" w:rsidRDefault="009522C2" w:rsidP="00224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 xml:space="preserve">określanie wysokości opłaty za przekształcenie prawa użytkowania wieczystego w prawo własności oraz stwierdzanie istnienia uprawnienia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do nieodpłatn</w:t>
      </w:r>
      <w:r w:rsidRPr="00AA6D0B">
        <w:rPr>
          <w:rFonts w:ascii="Arial" w:eastAsia="TimesNewRomanPSMT" w:hAnsi="Arial" w:cs="Arial"/>
          <w:sz w:val="24"/>
          <w:szCs w:val="24"/>
        </w:rPr>
        <w:t>ego przekształcenia tego prawa,</w:t>
      </w:r>
    </w:p>
    <w:p w:rsidR="00224D80" w:rsidRPr="00AA6D0B" w:rsidRDefault="009522C2" w:rsidP="00224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>przyjmowanie wniosków o wykup prawa użytkowania wieczystego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na własność,</w:t>
      </w:r>
    </w:p>
    <w:p w:rsidR="00224D80" w:rsidRPr="00AA6D0B" w:rsidRDefault="009522C2" w:rsidP="00224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AA6D0B">
        <w:rPr>
          <w:rFonts w:ascii="Arial" w:eastAsia="TimesNewRomanPSMT" w:hAnsi="Arial" w:cs="Arial"/>
          <w:sz w:val="24"/>
          <w:szCs w:val="24"/>
        </w:rPr>
        <w:t>określanie wysokości opłaty za wykup prawa użytkowania wieczystego</w:t>
      </w:r>
      <w:r>
        <w:rPr>
          <w:rFonts w:ascii="Arial" w:eastAsia="TimesNewRomanPSMT" w:hAnsi="Arial" w:cs="Arial"/>
          <w:sz w:val="24"/>
          <w:szCs w:val="24"/>
        </w:rPr>
        <w:br/>
      </w:r>
      <w:r w:rsidRPr="00AA6D0B">
        <w:rPr>
          <w:rFonts w:ascii="Arial" w:eastAsia="TimesNewRomanPSMT" w:hAnsi="Arial" w:cs="Arial"/>
          <w:sz w:val="24"/>
          <w:szCs w:val="24"/>
        </w:rPr>
        <w:t>na własność.</w:t>
      </w:r>
    </w:p>
    <w:p w:rsidR="00224D80" w:rsidRPr="00AA6D0B" w:rsidRDefault="009522C2" w:rsidP="00224D80">
      <w:pPr>
        <w:pStyle w:val="Trepisma"/>
        <w:rPr>
          <w:rFonts w:eastAsia="TimesNewRomanPSMT" w:cs="Arial"/>
        </w:rPr>
      </w:pPr>
      <w:r w:rsidRPr="00AA6D0B">
        <w:rPr>
          <w:rFonts w:cs="Arial"/>
        </w:rPr>
        <w:t>Kontrolę przeprowadzono metodą reprezentatywną poprzez analizę i</w:t>
      </w:r>
      <w:r>
        <w:rPr>
          <w:rFonts w:cs="Arial"/>
        </w:rPr>
        <w:t xml:space="preserve"> </w:t>
      </w:r>
      <w:r w:rsidRPr="00AA6D0B">
        <w:rPr>
          <w:rFonts w:cs="Arial"/>
        </w:rPr>
        <w:t>ocenę</w:t>
      </w:r>
      <w:r w:rsidRPr="00AA6D0B">
        <w:rPr>
          <w:rFonts w:cs="Arial"/>
        </w:rPr>
        <w:t xml:space="preserve"> losowo wybranych spraw, wysłuchania wyjaśnień i uwag Kierownika Wydziału Geodezji i Nieruchomości oraz pracownika Wydziału – Głównego Specjalisty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Pr="00AA6D0B">
        <w:rPr>
          <w:rFonts w:cs="Arial"/>
        </w:rPr>
        <w:t>w Wydziale Geodezji i Nieruchomości Starostwa Powiatowego w Głubczycach.</w:t>
      </w:r>
    </w:p>
    <w:p w:rsidR="00224D80" w:rsidRPr="00AA6D0B" w:rsidRDefault="009522C2" w:rsidP="00224D80">
      <w:pPr>
        <w:tabs>
          <w:tab w:val="left" w:pos="3915"/>
        </w:tabs>
        <w:spacing w:before="120" w:after="36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Ocenie zostały poddane sprawy prowa</w:t>
      </w:r>
      <w:r w:rsidRPr="00AA6D0B">
        <w:rPr>
          <w:rFonts w:ascii="Arial" w:hAnsi="Arial" w:cs="Arial"/>
          <w:sz w:val="24"/>
          <w:szCs w:val="24"/>
        </w:rPr>
        <w:t>dzone przez Starostę Głubczyckiego, wykonującego zadania z zakresu administracji rządowej, wynikające z przepisów ustawy z dnia 21 sierpnia 1997 r. o gospodarce nieruchomościami (Dz. U. z 2021 r. poz. 1899 ze zm.), przepisów Kodeksu postępowania administra</w:t>
      </w:r>
      <w:r w:rsidRPr="00AA6D0B">
        <w:rPr>
          <w:rFonts w:ascii="Arial" w:hAnsi="Arial" w:cs="Arial"/>
          <w:sz w:val="24"/>
          <w:szCs w:val="24"/>
        </w:rPr>
        <w:t xml:space="preserve">cyjnego (ustawa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z dnia 14 czerwca 1960 r.– Dz. U. z 2022 r. poz. 2000 ze zm.), a także sprawy dotyczące przyznania nieodpłatnie na własność działki siedliskowej przekazanej wcześniej na rzecz Skarbu Państwa w zamian za zaopatrzenie emerytalne (ustawa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z </w:t>
      </w:r>
      <w:r w:rsidRPr="00AA6D0B">
        <w:rPr>
          <w:rFonts w:ascii="Arial" w:hAnsi="Arial" w:cs="Arial"/>
          <w:sz w:val="24"/>
          <w:szCs w:val="24"/>
        </w:rPr>
        <w:t>dnia 24 lutego 1989 r. o zmianie ustawy o ubezpieczeniu społecznym rolników indywidualnych i członków ich rodzin oraz o zmianie ustawy o podatku rolnym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– Dz. U. Nr 10, poz. 53) i sprawy dotyczące </w:t>
      </w:r>
      <w:bookmarkStart w:id="4" w:name="_Hlk120628935"/>
      <w:r w:rsidRPr="00AA6D0B">
        <w:rPr>
          <w:rFonts w:ascii="Arial" w:hAnsi="Arial" w:cs="Arial"/>
          <w:sz w:val="24"/>
          <w:szCs w:val="24"/>
        </w:rPr>
        <w:t>przekształcenia prawa użytkowania wieczystego w prawo własno</w:t>
      </w:r>
      <w:r w:rsidRPr="00AA6D0B">
        <w:rPr>
          <w:rFonts w:ascii="Arial" w:hAnsi="Arial" w:cs="Arial"/>
          <w:sz w:val="24"/>
          <w:szCs w:val="24"/>
        </w:rPr>
        <w:t>ści nieruchomości</w:t>
      </w:r>
      <w:bookmarkEnd w:id="4"/>
      <w:r w:rsidRPr="00AA6D0B">
        <w:rPr>
          <w:rFonts w:ascii="Arial" w:hAnsi="Arial" w:cs="Arial"/>
          <w:sz w:val="24"/>
          <w:szCs w:val="24"/>
        </w:rPr>
        <w:t xml:space="preserve"> (ustawa z dnia 20 lipca 2018 r.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o przekształceniu prawa użytkowania wieczystego gruntów zabudowanych na cele mieszkaniowe w prawo własności tych gruntów – Dz. U. z 2022 r. poz. 1495).</w:t>
      </w:r>
    </w:p>
    <w:p w:rsidR="00224D80" w:rsidRPr="00AA6D0B" w:rsidRDefault="009522C2" w:rsidP="00224D80">
      <w:pPr>
        <w:pStyle w:val="Trepisma"/>
        <w:ind w:firstLine="0"/>
        <w:jc w:val="center"/>
        <w:rPr>
          <w:rFonts w:cs="Arial"/>
          <w:b/>
        </w:rPr>
      </w:pPr>
      <w:r w:rsidRPr="00AA6D0B">
        <w:rPr>
          <w:rFonts w:cs="Arial"/>
          <w:b/>
        </w:rPr>
        <w:t>Ewidencjonowanie nieruchomości wchodzących w skład zas</w:t>
      </w:r>
      <w:r w:rsidRPr="00AA6D0B">
        <w:rPr>
          <w:rFonts w:cs="Arial"/>
          <w:b/>
        </w:rPr>
        <w:t>obu nieruchomości Skarbu Państwa</w:t>
      </w:r>
      <w:r>
        <w:rPr>
          <w:rFonts w:cs="Arial"/>
          <w:b/>
        </w:rPr>
        <w:t>.</w:t>
      </w:r>
    </w:p>
    <w:p w:rsidR="00224D80" w:rsidRPr="00CB08C8" w:rsidRDefault="009522C2" w:rsidP="00224D80">
      <w:pPr>
        <w:pStyle w:val="Bezodstpw"/>
        <w:spacing w:before="120" w:after="120" w:line="360" w:lineRule="auto"/>
        <w:ind w:firstLine="567"/>
        <w:rPr>
          <w:rFonts w:cs="Arial"/>
        </w:rPr>
      </w:pPr>
      <w:r w:rsidRPr="00AA6D0B">
        <w:rPr>
          <w:rFonts w:cs="Arial"/>
        </w:rPr>
        <w:t xml:space="preserve">W art. 4 pkt 2 ustawy z dnia 21 sierpnia 1997 r. o gospodarce nieruchomościami (Dz. U. z 2021 r. poz. 1899 ze zm.) – dalej „u.g.n.” zostało zdefiniowane pojęcie zasobu nieruchomości, a w art. 21 u.g.n. określono, jakie </w:t>
      </w:r>
      <w:r w:rsidRPr="00AA6D0B">
        <w:rPr>
          <w:rFonts w:cs="Arial"/>
        </w:rPr>
        <w:lastRenderedPageBreak/>
        <w:t>nie</w:t>
      </w:r>
      <w:r w:rsidRPr="00AA6D0B">
        <w:rPr>
          <w:rFonts w:cs="Arial"/>
        </w:rPr>
        <w:t xml:space="preserve">ruchomości wchodzą do zasobu nieruchomości Skarbu Państwa. Do zasobu nieruchomości Skarbu Państwa zalicza się nieruchomości, które stanowią przedmiot własności Skarbu Państwa i nie zostały oddane w użytkowanie wieczyste </w:t>
      </w:r>
      <w:r>
        <w:rPr>
          <w:rFonts w:cs="Arial"/>
        </w:rPr>
        <w:br/>
      </w:r>
      <w:r w:rsidRPr="00AA6D0B">
        <w:rPr>
          <w:rFonts w:cs="Arial"/>
        </w:rPr>
        <w:t>oraz</w:t>
      </w:r>
      <w:r w:rsidRPr="00CB08C8">
        <w:rPr>
          <w:rFonts w:cs="Arial"/>
        </w:rPr>
        <w:t xml:space="preserve"> nieruchomości będące przedmiot</w:t>
      </w:r>
      <w:r w:rsidRPr="00CB08C8">
        <w:rPr>
          <w:rFonts w:cs="Arial"/>
        </w:rPr>
        <w:t>em użytkowania wieczystego Skarbu Państwa.</w:t>
      </w:r>
      <w:r>
        <w:rPr>
          <w:rFonts w:cs="Arial"/>
        </w:rPr>
        <w:t xml:space="preserve"> </w:t>
      </w:r>
      <w:r w:rsidRPr="00CB08C8">
        <w:rPr>
          <w:rFonts w:cs="Arial"/>
        </w:rPr>
        <w:t xml:space="preserve">Z przepisu tego wynika, że poza zasobem nieruchomości Skarbu Państwa aktualnie pozostają tylko nieruchomości trwale rozdysponowane (poprzez oddanie </w:t>
      </w:r>
      <w:r>
        <w:rPr>
          <w:rFonts w:cs="Arial"/>
        </w:rPr>
        <w:br/>
      </w:r>
      <w:r w:rsidRPr="00CB08C8">
        <w:rPr>
          <w:rFonts w:cs="Arial"/>
        </w:rPr>
        <w:t>w użytkowanie wieczyste).</w:t>
      </w:r>
    </w:p>
    <w:p w:rsidR="00224D80" w:rsidRPr="00AA6D0B" w:rsidRDefault="009522C2" w:rsidP="00224D80">
      <w:pPr>
        <w:pStyle w:val="Trepisma"/>
        <w:spacing w:after="0"/>
        <w:rPr>
          <w:rFonts w:cs="Arial"/>
        </w:rPr>
      </w:pPr>
      <w:r w:rsidRPr="00AA6D0B">
        <w:rPr>
          <w:rFonts w:cs="Arial"/>
        </w:rPr>
        <w:t>Prowadzenie ewidencji nieruchomości Sk</w:t>
      </w:r>
      <w:r w:rsidRPr="00AA6D0B">
        <w:rPr>
          <w:rFonts w:cs="Arial"/>
        </w:rPr>
        <w:t>arbu Państwa jest jednym z zadań</w:t>
      </w:r>
      <w:r>
        <w:rPr>
          <w:rFonts w:cs="Arial"/>
        </w:rPr>
        <w:t xml:space="preserve"> </w:t>
      </w:r>
      <w:r w:rsidRPr="00AA6D0B">
        <w:rPr>
          <w:rFonts w:cs="Arial"/>
        </w:rPr>
        <w:t>wykonywanych przez starostę w ramach zadań z zakresu administracji rządowej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Pr="00AA6D0B">
        <w:rPr>
          <w:rFonts w:cs="Arial"/>
        </w:rPr>
        <w:t xml:space="preserve">i polega w szczególności na wskazaniu następujących danych (art. 23 ust. 1c u.g.n.): </w:t>
      </w:r>
    </w:p>
    <w:p w:rsidR="00224D80" w:rsidRPr="00AA6D0B" w:rsidRDefault="009522C2" w:rsidP="00224D80">
      <w:pPr>
        <w:pStyle w:val="Akapitzlist"/>
        <w:numPr>
          <w:ilvl w:val="0"/>
          <w:numId w:val="2"/>
        </w:numPr>
        <w:shd w:val="clear" w:color="auto" w:fill="FFFFFF"/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oznaczenia nieruchomości według księgi wieczystej oraz katas</w:t>
      </w:r>
      <w:r w:rsidRPr="00AA6D0B">
        <w:rPr>
          <w:rFonts w:ascii="Arial" w:hAnsi="Arial" w:cs="Arial"/>
          <w:sz w:val="24"/>
          <w:szCs w:val="24"/>
        </w:rPr>
        <w:t xml:space="preserve">tru nieruchomości; </w:t>
      </w:r>
    </w:p>
    <w:p w:rsidR="00224D80" w:rsidRPr="00AA6D0B" w:rsidRDefault="009522C2" w:rsidP="00224D80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powierzchni nieruchomości; </w:t>
      </w:r>
    </w:p>
    <w:p w:rsidR="00224D80" w:rsidRPr="00AA6D0B" w:rsidRDefault="009522C2" w:rsidP="00224D80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dokumentu potwierdzającego posiadanie przez Skarb Państwa praw </w:t>
      </w:r>
      <w:r w:rsidRPr="00AA6D0B">
        <w:rPr>
          <w:rFonts w:ascii="Arial" w:hAnsi="Arial" w:cs="Arial"/>
          <w:sz w:val="24"/>
          <w:szCs w:val="24"/>
        </w:rPr>
        <w:br/>
        <w:t xml:space="preserve">do nieruchomości, w przypadku braku księgi wieczystej; </w:t>
      </w:r>
    </w:p>
    <w:p w:rsidR="00224D80" w:rsidRPr="00AA6D0B" w:rsidRDefault="009522C2" w:rsidP="00224D80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przeznaczenia nieruchomości w planie miejscowym, a w przypadku braku planu - w studium u</w:t>
      </w:r>
      <w:r w:rsidRPr="00AA6D0B">
        <w:rPr>
          <w:rFonts w:ascii="Arial" w:hAnsi="Arial" w:cs="Arial"/>
          <w:sz w:val="24"/>
          <w:szCs w:val="24"/>
        </w:rPr>
        <w:t xml:space="preserve">warunkowań i kierunków zagospodarowania przestrzennego gminy; </w:t>
      </w:r>
    </w:p>
    <w:p w:rsidR="00224D80" w:rsidRPr="00AA6D0B" w:rsidRDefault="009522C2" w:rsidP="00224D80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daty ostatniej aktualizacji opłaty rocznej z tytułu użytkowania wieczystego nieruchomości Skarbu Państwa oddanych w użytkowanie wieczyste lub daty ostatniej aktualizacji opłaty rocznej z tytułu</w:t>
      </w:r>
      <w:r w:rsidRPr="00AA6D0B">
        <w:rPr>
          <w:rFonts w:ascii="Arial" w:hAnsi="Arial" w:cs="Arial"/>
          <w:sz w:val="24"/>
          <w:szCs w:val="24"/>
        </w:rPr>
        <w:t xml:space="preserve"> trwałego zarządu nieruchomości Skarbu Państwa; </w:t>
      </w:r>
    </w:p>
    <w:p w:rsidR="00224D80" w:rsidRPr="00AA6D0B" w:rsidRDefault="009522C2" w:rsidP="00224D80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informacji o zgłoszonych roszczeniach do nieruchomości; </w:t>
      </w:r>
    </w:p>
    <w:p w:rsidR="00224D80" w:rsidRPr="00AA6D0B" w:rsidRDefault="009522C2" w:rsidP="00224D80">
      <w:pPr>
        <w:pStyle w:val="Akapitzlist"/>
        <w:numPr>
          <w:ilvl w:val="0"/>
          <w:numId w:val="2"/>
        </w:numPr>
        <w:shd w:val="clear" w:color="auto" w:fill="FFFFFF"/>
        <w:spacing w:before="120"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informacji o toczących się postępowaniach administracyjnych i sądowych.</w:t>
      </w:r>
    </w:p>
    <w:p w:rsidR="00224D80" w:rsidRPr="00AA6D0B" w:rsidRDefault="009522C2" w:rsidP="00224D80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Ewidencja nieruchomości Skarbu Państwa wchodzących w skład zasobu nieruchomości, którym gospodaruje Starosta Głubczycki wykonujący zadania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z zakresu administracji rządowej we wskazanym okresie była prowadzona w formie tabel sporządzonych na dany rok kalen</w:t>
      </w:r>
      <w:r w:rsidRPr="00AA6D0B">
        <w:rPr>
          <w:rFonts w:ascii="Arial" w:hAnsi="Arial" w:cs="Arial"/>
          <w:sz w:val="24"/>
          <w:szCs w:val="24"/>
        </w:rPr>
        <w:t xml:space="preserve">darzowy, zatytułowanych: „Zasób gruntów Skarbu Państwa w stosunku do których prawa właścicielskie wykonuje Starosta Głubczycki”. Prowadzona ewidencja ma wszystkie elementy wymagane przepisami u.g.n. </w:t>
      </w:r>
    </w:p>
    <w:p w:rsidR="00224D80" w:rsidRPr="00AA6D0B" w:rsidRDefault="009522C2" w:rsidP="00224D80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bookmarkStart w:id="5" w:name="mip52550980"/>
      <w:bookmarkEnd w:id="5"/>
      <w:r w:rsidRPr="00AA6D0B">
        <w:rPr>
          <w:rFonts w:ascii="Arial" w:hAnsi="Arial" w:cs="Arial"/>
          <w:sz w:val="24"/>
          <w:szCs w:val="24"/>
        </w:rPr>
        <w:t xml:space="preserve">W toku czynności kontrolnych udostępniono kontrolującym </w:t>
      </w:r>
      <w:r w:rsidRPr="00AA6D0B">
        <w:rPr>
          <w:rFonts w:ascii="Arial" w:hAnsi="Arial" w:cs="Arial"/>
          <w:sz w:val="24"/>
          <w:szCs w:val="24"/>
        </w:rPr>
        <w:t xml:space="preserve">ewidencję nieruchomości Skarbu Państwa, na podstawie analizy której nie stwierdzono nieprawidłowości w powyższym zakresie. </w:t>
      </w:r>
    </w:p>
    <w:p w:rsidR="00224D80" w:rsidRPr="00AA6D0B" w:rsidRDefault="009522C2" w:rsidP="00224D80">
      <w:pPr>
        <w:pStyle w:val="Akapitzlist"/>
        <w:tabs>
          <w:tab w:val="left" w:pos="4164"/>
          <w:tab w:val="right" w:pos="9072"/>
        </w:tabs>
        <w:spacing w:before="120" w:after="60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Działania z zakresu ewidencjonowania nieruchomości Skarbu Państwa należy ocenić pozytywnie. </w:t>
      </w:r>
    </w:p>
    <w:p w:rsidR="00224D80" w:rsidRPr="00AA6D0B" w:rsidRDefault="009522C2" w:rsidP="00224D80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A6D0B">
        <w:rPr>
          <w:rFonts w:ascii="Arial" w:hAnsi="Arial" w:cs="Arial"/>
          <w:b/>
          <w:sz w:val="24"/>
          <w:szCs w:val="24"/>
        </w:rPr>
        <w:lastRenderedPageBreak/>
        <w:t>Plan wykorzystania zasobu nieruchomości</w:t>
      </w:r>
      <w:r w:rsidRPr="00AA6D0B">
        <w:rPr>
          <w:rFonts w:ascii="Arial" w:hAnsi="Arial" w:cs="Arial"/>
          <w:b/>
          <w:sz w:val="24"/>
          <w:szCs w:val="24"/>
        </w:rPr>
        <w:t xml:space="preserve"> Skarbu Państwa.</w:t>
      </w:r>
    </w:p>
    <w:p w:rsidR="00224D80" w:rsidRPr="00AA6D0B" w:rsidRDefault="009522C2" w:rsidP="00224D80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W art. 23 ust. 1 pkt 3 u.g.n. (uchylonym z dniem 9 września 2021 r.) ustawodawca nałożył na starostów obowiązek sporządzania planów realizacji polityki gospodarowania nieruchomościami Skarbu Państwa oraz przedkładania opracowanych planów </w:t>
      </w:r>
      <w:r w:rsidRPr="00AA6D0B">
        <w:rPr>
          <w:rFonts w:ascii="Arial" w:hAnsi="Arial" w:cs="Arial"/>
          <w:sz w:val="24"/>
          <w:szCs w:val="24"/>
        </w:rPr>
        <w:t>do akceptacji wojewodzie co najmniej na dwa miesiące przed zakończeniem okresu obowiązywania poprzedniego planu.</w:t>
      </w:r>
    </w:p>
    <w:p w:rsidR="00224D80" w:rsidRPr="00AA6D0B" w:rsidRDefault="009522C2" w:rsidP="00224D80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b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Z kolei w art. 122 ust. 1 ustawy z dnia 16 grudnia 2016 r. Przepisy wprowadzające ustawę o zasadach zarządzania mieniem państwowym </w:t>
      </w:r>
      <w:r>
        <w:rPr>
          <w:rFonts w:ascii="Arial" w:hAnsi="Arial" w:cs="Arial"/>
          <w:sz w:val="24"/>
          <w:szCs w:val="24"/>
        </w:rPr>
        <w:br/>
        <w:t>(</w:t>
      </w:r>
      <w:r w:rsidRPr="00AA6D0B">
        <w:rPr>
          <w:rFonts w:ascii="Arial" w:hAnsi="Arial" w:cs="Arial"/>
          <w:sz w:val="24"/>
          <w:szCs w:val="24"/>
        </w:rPr>
        <w:t>Dz. U. z 2</w:t>
      </w:r>
      <w:r w:rsidRPr="00AA6D0B">
        <w:rPr>
          <w:rFonts w:ascii="Arial" w:hAnsi="Arial" w:cs="Arial"/>
          <w:sz w:val="24"/>
          <w:szCs w:val="24"/>
        </w:rPr>
        <w:t>016 r. poz. 2260 ze zm.) wskazano, że pierwsza polityka gospodarowania nieruchomościami Skarbu Państwa zostanie opracowana do dnia 31 grudnia 2017 r. Dokument ten nie został jednak opracowany.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Natomiast stosownie do art. 122 ust. 2 ww. ustawy z dnia 16 gru</w:t>
      </w:r>
      <w:r w:rsidRPr="00AA6D0B">
        <w:rPr>
          <w:rFonts w:ascii="Arial" w:hAnsi="Arial" w:cs="Arial"/>
          <w:sz w:val="24"/>
          <w:szCs w:val="24"/>
        </w:rPr>
        <w:t xml:space="preserve">dnia 2016 r. Przepisy wprowadzające ustawę o zasadach zarządzania mieniem państwowym starostowie mieli opracować plany realizacji polityki, o których mowa w art. 23 ust. 1 pkt 3 u.g.n. i przedłożyć właściwym wojewodom do dnia 30 czerwca 2018 r.  </w:t>
      </w:r>
    </w:p>
    <w:p w:rsidR="00224D80" w:rsidRPr="00AA6D0B" w:rsidRDefault="009522C2" w:rsidP="00224D80">
      <w:pPr>
        <w:tabs>
          <w:tab w:val="left" w:pos="3915"/>
        </w:tabs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Opracowan</w:t>
      </w:r>
      <w:r w:rsidRPr="00AA6D0B">
        <w:rPr>
          <w:rFonts w:ascii="Arial" w:hAnsi="Arial" w:cs="Arial"/>
          <w:sz w:val="24"/>
          <w:szCs w:val="24"/>
        </w:rPr>
        <w:t>ie wytycznych dotyczących treści planów realizacji polityki gospodarowania nieruchomościami Skarbu Państwa, o których mowa w art. 23 ust. 1 pkt 3 u.g.n., miało nastąpić z kolei po przyjęciu przez Radę Ministrów pierwszej polityki.</w:t>
      </w:r>
    </w:p>
    <w:p w:rsidR="00224D80" w:rsidRPr="00AA6D0B" w:rsidRDefault="009522C2" w:rsidP="00224D80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Niezależnie od powyższego</w:t>
      </w:r>
      <w:r w:rsidRPr="00AA6D0B">
        <w:rPr>
          <w:rFonts w:ascii="Arial" w:hAnsi="Arial" w:cs="Arial"/>
          <w:sz w:val="24"/>
          <w:szCs w:val="24"/>
        </w:rPr>
        <w:t>, Starosta Głubczycki sporządził „Plan wykorzystania zasobu nieruchomości Skarbu Państwa w latach 2017-2019” oraz „Plan realizacji polityki gospodarowania nieruchomościami Skarbu Państwa na lata 2020-2022”.</w:t>
      </w:r>
    </w:p>
    <w:p w:rsidR="00224D80" w:rsidRPr="00AA6D0B" w:rsidRDefault="009522C2" w:rsidP="00224D80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Odnosząc się z kolei do obowiązku sporządzania pr</w:t>
      </w:r>
      <w:r w:rsidRPr="00AA6D0B">
        <w:rPr>
          <w:rFonts w:ascii="Arial" w:hAnsi="Arial" w:cs="Arial"/>
          <w:sz w:val="24"/>
          <w:szCs w:val="24"/>
        </w:rPr>
        <w:t xml:space="preserve">zez starostów rocznego sprawozdania z gospodarowania zasobem nieruchomości Skarbu Państwa wynikającego z art. 23 ust. 1a u.g.n. i przekazywania sprawozdania wojewodzie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w terminie do dnia 30 kwietnia roku następującego po roku, którego sprawozdanie dotyczy</w:t>
      </w:r>
      <w:r w:rsidRPr="00AA6D0B">
        <w:rPr>
          <w:rFonts w:ascii="Arial" w:hAnsi="Arial" w:cs="Arial"/>
          <w:sz w:val="24"/>
          <w:szCs w:val="24"/>
        </w:rPr>
        <w:t xml:space="preserve"> należy stwierdzić, że obowiązek ten został przez Starostę Głubczyckiego zrealizowany i przekazano Wojewodzie Opolskiemu za lata 2019-2021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ww. sprawozdania.</w:t>
      </w:r>
    </w:p>
    <w:p w:rsidR="00224D80" w:rsidRPr="00AA6D0B" w:rsidRDefault="009522C2" w:rsidP="00A07B71">
      <w:pPr>
        <w:pStyle w:val="Akapitzlist"/>
        <w:tabs>
          <w:tab w:val="left" w:pos="4164"/>
          <w:tab w:val="right" w:pos="9072"/>
        </w:tabs>
        <w:spacing w:before="120" w:after="24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Powyższe działania należy więc ocenić pozytywnie.</w:t>
      </w:r>
    </w:p>
    <w:p w:rsidR="00224D80" w:rsidRPr="00AA6D0B" w:rsidRDefault="009522C2" w:rsidP="00224D80">
      <w:pPr>
        <w:tabs>
          <w:tab w:val="left" w:pos="3915"/>
        </w:tabs>
        <w:spacing w:before="24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b/>
          <w:sz w:val="24"/>
          <w:szCs w:val="24"/>
        </w:rPr>
        <w:t>Gospodarowanie nieruchomościami Skarbu Państ</w:t>
      </w:r>
      <w:r w:rsidRPr="00186FD1">
        <w:rPr>
          <w:rFonts w:ascii="Arial" w:hAnsi="Arial" w:cs="Arial"/>
          <w:b/>
          <w:sz w:val="24"/>
          <w:szCs w:val="24"/>
        </w:rPr>
        <w:t>wa</w:t>
      </w:r>
      <w:r w:rsidRPr="00186FD1">
        <w:rPr>
          <w:rFonts w:ascii="Arial" w:hAnsi="Arial" w:cs="Arial"/>
          <w:b/>
          <w:sz w:val="24"/>
          <w:szCs w:val="24"/>
        </w:rPr>
        <w:t>.</w:t>
      </w:r>
    </w:p>
    <w:p w:rsidR="00224D80" w:rsidRPr="00AA6D0B" w:rsidRDefault="009522C2" w:rsidP="00224D80">
      <w:pPr>
        <w:pStyle w:val="Akapitzlist"/>
        <w:numPr>
          <w:ilvl w:val="0"/>
          <w:numId w:val="1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Zbywanie, nabywanie i zamiana nieruchomości stanowiących własność Skarbu Państwa.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lastRenderedPageBreak/>
        <w:t>W toku kontroli analizie poddano sprawy dotyczące obrotu nieruchomościami Skarbu Państwa w okresie od 1 stycznia 2019 r. do 31 grudnia 2021 r.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Dane dotyczące </w:t>
      </w:r>
      <w:r w:rsidRPr="00AA6D0B">
        <w:rPr>
          <w:rFonts w:ascii="Arial" w:hAnsi="Arial" w:cs="Arial"/>
          <w:b/>
          <w:sz w:val="24"/>
          <w:szCs w:val="24"/>
        </w:rPr>
        <w:t xml:space="preserve">2019 r. </w:t>
      </w:r>
      <w:r w:rsidRPr="00AA6D0B">
        <w:rPr>
          <w:rFonts w:ascii="Arial" w:hAnsi="Arial" w:cs="Arial"/>
          <w:sz w:val="24"/>
          <w:szCs w:val="24"/>
        </w:rPr>
        <w:t xml:space="preserve">(zbycie </w:t>
      </w:r>
      <w:r w:rsidRPr="00AA6D0B">
        <w:rPr>
          <w:rFonts w:ascii="Arial" w:hAnsi="Arial" w:cs="Arial"/>
          <w:sz w:val="24"/>
          <w:szCs w:val="24"/>
        </w:rPr>
        <w:t>w drodze darowizny):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W okresie od 1 stycznia 2019 r. do 31 grudnia 2019 r. na terenie powiatu głubczyckiego nie miała miejsca żadna transakcja dotycząca zbycia w drodze darowizny nieruchomości Skarbu Państwa. W 2019 r. zapoczątkowano jednak działania mając</w:t>
      </w:r>
      <w:r w:rsidRPr="00AA6D0B">
        <w:rPr>
          <w:rFonts w:ascii="Arial" w:hAnsi="Arial" w:cs="Arial"/>
          <w:sz w:val="24"/>
          <w:szCs w:val="24"/>
        </w:rPr>
        <w:t>e na celu zbycie w drodze darowizny nieruchomości Skarbu Państwa na rzecz Powiatu Głubczyckiego, która to sprawa znalazła swój finał w 2020 r.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(akt notarialny umowy darowizny spisany 10 czerwca 2020 r. Rep. A nr 1842/2020).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Dane dotyczące </w:t>
      </w:r>
      <w:r w:rsidRPr="00AA6D0B">
        <w:rPr>
          <w:rFonts w:ascii="Arial" w:hAnsi="Arial" w:cs="Arial"/>
          <w:b/>
          <w:sz w:val="24"/>
          <w:szCs w:val="24"/>
        </w:rPr>
        <w:t xml:space="preserve">2020 r. </w:t>
      </w:r>
      <w:r w:rsidRPr="00AA6D0B">
        <w:rPr>
          <w:rFonts w:ascii="Arial" w:hAnsi="Arial" w:cs="Arial"/>
          <w:sz w:val="24"/>
          <w:szCs w:val="24"/>
        </w:rPr>
        <w:t xml:space="preserve">(zbycie </w:t>
      </w:r>
      <w:r w:rsidRPr="00AA6D0B">
        <w:rPr>
          <w:rFonts w:ascii="Arial" w:hAnsi="Arial" w:cs="Arial"/>
          <w:sz w:val="24"/>
          <w:szCs w:val="24"/>
        </w:rPr>
        <w:t>w drodze darowizny):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W okresie od 1 stycznia 2020 r. do 31 grudnia 2020 r. na terenie powiatu głubczyckiego miała miejsce 1 transakcja dotycząca zbycia, w drodze darowizny, nieruchomości Skarbu Państwa, która dotyczyła przekazania nieruchomości Skarbu Pańs</w:t>
      </w:r>
      <w:r w:rsidRPr="00AA6D0B">
        <w:rPr>
          <w:rFonts w:ascii="Arial" w:hAnsi="Arial" w:cs="Arial"/>
          <w:sz w:val="24"/>
          <w:szCs w:val="24"/>
        </w:rPr>
        <w:t>twa na rzecz Powiatu Głubczyckiego (sprawa prowadzona pod nr: G.6846.1.2019, jak już wskazano wyżej – akt notarialny umowy darowizny spisany został 10 czerwca 2020 r. Rep. A nr 1842/2020).</w:t>
      </w:r>
    </w:p>
    <w:p w:rsidR="00224D80" w:rsidRPr="00AA6D0B" w:rsidRDefault="009522C2" w:rsidP="00224D80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Zgodnie z art. 23 ust. 1 pkt 7 u.g.n., zbywanie oraz nabywanie prze</w:t>
      </w:r>
      <w:r w:rsidRPr="00AA6D0B">
        <w:rPr>
          <w:rFonts w:ascii="Arial" w:hAnsi="Arial" w:cs="Arial"/>
          <w:sz w:val="24"/>
          <w:szCs w:val="24"/>
        </w:rPr>
        <w:t>z starostów nieruchomości wchodzących w skład zasobu Skarbu Państwa następuje za zgodą wojewody. W powyższej sprawie, jak ustalili kontrolujący, wymagana zgoda została przez Starostę Głubczyckiego uzyskana:</w:t>
      </w:r>
    </w:p>
    <w:p w:rsidR="00224D80" w:rsidRPr="00AA6D0B" w:rsidRDefault="009522C2" w:rsidP="00224D80">
      <w:pPr>
        <w:pStyle w:val="Akapitzlist"/>
        <w:numPr>
          <w:ilvl w:val="0"/>
          <w:numId w:val="10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zarządzeniem Nr 5/20 Wojewody Opolskiego z dnia </w:t>
      </w:r>
      <w:r w:rsidRPr="00AA6D0B">
        <w:rPr>
          <w:rFonts w:ascii="Arial" w:hAnsi="Arial" w:cs="Arial"/>
          <w:sz w:val="24"/>
          <w:szCs w:val="24"/>
        </w:rPr>
        <w:t>15 stycznia 2020 r. w sprawie wyrażenia zgody na dokonanie darowizny prawa własności nieruchomości Skarbu Państwa na rzecz Powiatu Głubczyckiego,</w:t>
      </w:r>
    </w:p>
    <w:p w:rsidR="00224D80" w:rsidRPr="00AA6D0B" w:rsidRDefault="009522C2" w:rsidP="00A07B71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zarządzeniem Nr 36/20 Wojewody Opolskiego z dnia 5 marca 2020 r. zmieniającym zarządzenie nr 5/20 z dnia 15 st</w:t>
      </w:r>
      <w:r w:rsidRPr="00AA6D0B">
        <w:rPr>
          <w:rFonts w:ascii="Arial" w:hAnsi="Arial" w:cs="Arial"/>
          <w:sz w:val="24"/>
          <w:szCs w:val="24"/>
        </w:rPr>
        <w:t>ycznia 2020 r. w sprawie wyrażenia zgody na dokonanie darowizny prawa własności nieruchomości Skarbu Państwa na rzecz Powiatu Głubczyckiego.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Dane dotyczące </w:t>
      </w:r>
      <w:r w:rsidRPr="00AA6D0B">
        <w:rPr>
          <w:rFonts w:ascii="Arial" w:hAnsi="Arial" w:cs="Arial"/>
          <w:b/>
          <w:sz w:val="24"/>
          <w:szCs w:val="24"/>
        </w:rPr>
        <w:t>2021 r.</w:t>
      </w:r>
      <w:r w:rsidRPr="00AA6D0B">
        <w:rPr>
          <w:rFonts w:ascii="Arial" w:hAnsi="Arial" w:cs="Arial"/>
          <w:sz w:val="24"/>
          <w:szCs w:val="24"/>
        </w:rPr>
        <w:t xml:space="preserve"> (zbycie w drodze darowizny):</w:t>
      </w:r>
    </w:p>
    <w:p w:rsidR="00224D80" w:rsidRPr="00AA6D0B" w:rsidRDefault="009522C2" w:rsidP="001D4BD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W okresie od 1 stycznia 2021 r. do 31 grudnia 2021 r. na </w:t>
      </w:r>
      <w:r w:rsidRPr="00AA6D0B">
        <w:rPr>
          <w:rFonts w:ascii="Arial" w:hAnsi="Arial" w:cs="Arial"/>
          <w:sz w:val="24"/>
          <w:szCs w:val="24"/>
        </w:rPr>
        <w:t>terenie powiatu głubczyckiego miały miejsce 2 transakcje dotyczące zbycia, w drodze darowizny, nieruchomości Skarbu Państwa na rzecz Gminy Branice (sprawy prowadzone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pod nr: G.6846.1.2020 i G.6846.1.2021). </w:t>
      </w:r>
    </w:p>
    <w:p w:rsidR="00224D80" w:rsidRPr="00AA6D0B" w:rsidRDefault="009522C2" w:rsidP="00224D80">
      <w:pPr>
        <w:pStyle w:val="Tytu"/>
        <w:spacing w:before="120" w:line="360" w:lineRule="auto"/>
        <w:ind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lastRenderedPageBreak/>
        <w:t>W powyższych sprawach, jak ustalili kontrolujący,</w:t>
      </w:r>
      <w:r w:rsidRPr="00AA6D0B">
        <w:rPr>
          <w:rFonts w:ascii="Arial" w:hAnsi="Arial" w:cs="Arial"/>
          <w:sz w:val="24"/>
          <w:szCs w:val="24"/>
        </w:rPr>
        <w:t xml:space="preserve"> zgoda Wojewody Opolskiego </w:t>
      </w:r>
      <w:r w:rsidRPr="00AA6D0B">
        <w:rPr>
          <w:rFonts w:ascii="Arial" w:hAnsi="Arial" w:cs="Arial"/>
          <w:sz w:val="24"/>
          <w:szCs w:val="24"/>
        </w:rPr>
        <w:br/>
        <w:t>na zbycie nieruchomości w drodze darowizny została przez Starostę Głubczyckiego uzyskana:</w:t>
      </w:r>
    </w:p>
    <w:p w:rsidR="00224D80" w:rsidRPr="00AA6D0B" w:rsidRDefault="009522C2" w:rsidP="00224D80">
      <w:pPr>
        <w:pStyle w:val="Akapitzlist"/>
        <w:numPr>
          <w:ilvl w:val="0"/>
          <w:numId w:val="11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zarządzeniem Nr 61/20 Wojewody Opolskiego z dnia 17 czerwca 2020 r.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w sprawie wyrażenia zgody na oddanie w użytkowanie wieczyste nierucho</w:t>
      </w:r>
      <w:r w:rsidRPr="00AA6D0B">
        <w:rPr>
          <w:rFonts w:ascii="Arial" w:hAnsi="Arial" w:cs="Arial"/>
          <w:sz w:val="24"/>
          <w:szCs w:val="24"/>
        </w:rPr>
        <w:t>mości gruntowej Skarbu Państwa w drodze przetargu ustnego nieograniczonego,</w:t>
      </w:r>
    </w:p>
    <w:p w:rsidR="00224D80" w:rsidRPr="00AA6D0B" w:rsidRDefault="009522C2" w:rsidP="00224D80">
      <w:pPr>
        <w:pStyle w:val="Akapitzlist"/>
        <w:numPr>
          <w:ilvl w:val="0"/>
          <w:numId w:val="11"/>
        </w:numPr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zarządzeniem Nr 117/20 Wojewody Opolskiego z dnia 10 grudnia 2020 r.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w sprawie uchylenia w całości zarządzenia Nr 61/20 Wojewody Opolskiego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z dnia 17 czerwca 2020 r. oraz wyrażen</w:t>
      </w:r>
      <w:r w:rsidRPr="00AA6D0B">
        <w:rPr>
          <w:rFonts w:ascii="Arial" w:hAnsi="Arial" w:cs="Arial"/>
          <w:sz w:val="24"/>
          <w:szCs w:val="24"/>
        </w:rPr>
        <w:t>ia zgody na dokonanie darowizny prawa własności nieruchomości Skarbu Państwa na rzecz Gminy Branice,</w:t>
      </w:r>
    </w:p>
    <w:p w:rsidR="00224D80" w:rsidRPr="00AA6D0B" w:rsidRDefault="009522C2" w:rsidP="00224D80">
      <w:pPr>
        <w:pStyle w:val="Akapitzlist"/>
        <w:numPr>
          <w:ilvl w:val="0"/>
          <w:numId w:val="11"/>
        </w:numPr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zarządzeniem Nr 99/21 Wojewody Opolskiego z dnia 5 lipca 2021 r. w sprawie wyrażenia zgody na dokonanie darowizny prawa własności zabudowanej nieruchomości</w:t>
      </w:r>
      <w:r w:rsidRPr="00AA6D0B">
        <w:rPr>
          <w:rFonts w:ascii="Arial" w:hAnsi="Arial" w:cs="Arial"/>
          <w:sz w:val="24"/>
          <w:szCs w:val="24"/>
        </w:rPr>
        <w:t xml:space="preserve"> Skarbu Państwa na rzecz Gminy Branice.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W odniesieniu do spraw z zakresu zbywania, w drodze darowizny, nieruchomości Skarbu Państwa nie stwierdzono żadnych nieprawidłowości,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co oznacza, że działania w tym obszarze należy ocenić pozytywnie.</w:t>
      </w:r>
    </w:p>
    <w:p w:rsidR="00224D80" w:rsidRPr="00AA6D0B" w:rsidRDefault="009522C2" w:rsidP="00224D80">
      <w:pPr>
        <w:pStyle w:val="Tytu"/>
        <w:spacing w:before="120" w:line="360" w:lineRule="auto"/>
        <w:ind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Jednocześnie w </w:t>
      </w:r>
      <w:r w:rsidRPr="00AA6D0B">
        <w:rPr>
          <w:rFonts w:ascii="Arial" w:hAnsi="Arial" w:cs="Arial"/>
          <w:sz w:val="24"/>
          <w:szCs w:val="24"/>
        </w:rPr>
        <w:t xml:space="preserve">okresie objętym kontrolą prowadzone były przez Starostę Głubczyckiego 2 sprawy dotyczące zbycia nieruchomości Skarbu Państwa w trybie przetargowym (sprawy prowadzone pod nr: G.6840.3.2021 i G.6840.4.2021). W powyższych sprawach, jak ustalili kontrolujący, </w:t>
      </w:r>
      <w:r w:rsidRPr="00AA6D0B">
        <w:rPr>
          <w:rFonts w:ascii="Arial" w:hAnsi="Arial" w:cs="Arial"/>
          <w:sz w:val="24"/>
          <w:szCs w:val="24"/>
        </w:rPr>
        <w:t>zgoda Wojewody Opolskiego na zbycie nieruchomości została przez Starostę Głubczyckiego uzyskana:</w:t>
      </w:r>
    </w:p>
    <w:p w:rsidR="00224D80" w:rsidRPr="00AA6D0B" w:rsidRDefault="009522C2" w:rsidP="00224D80">
      <w:pPr>
        <w:pStyle w:val="Akapitzlist"/>
        <w:numPr>
          <w:ilvl w:val="0"/>
          <w:numId w:val="11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zarządzeniem Nr 100/21 Wojewody Opolskiego z dnia 5 lipca 2021 r. </w:t>
      </w:r>
      <w:r w:rsidRPr="00AA6D0B">
        <w:rPr>
          <w:rFonts w:ascii="Arial" w:eastAsia="Times New Roman" w:hAnsi="Arial" w:cs="Arial"/>
          <w:sz w:val="24"/>
          <w:szCs w:val="24"/>
          <w:lang w:eastAsia="pl-PL"/>
        </w:rPr>
        <w:t>w sprawie wyrażenia zgody na sprzedaż w trybie przetargu ustnego nieograniczonego zabudowanej</w:t>
      </w:r>
      <w:r w:rsidRPr="00AA6D0B">
        <w:rPr>
          <w:rFonts w:ascii="Arial" w:eastAsia="Times New Roman" w:hAnsi="Arial" w:cs="Arial"/>
          <w:sz w:val="24"/>
          <w:szCs w:val="24"/>
          <w:lang w:eastAsia="pl-PL"/>
        </w:rPr>
        <w:t xml:space="preserve"> nieruchomości Skarbu Państwa</w:t>
      </w:r>
      <w:r w:rsidRPr="00AA6D0B">
        <w:rPr>
          <w:rFonts w:ascii="Arial" w:hAnsi="Arial" w:cs="Arial"/>
          <w:sz w:val="24"/>
          <w:szCs w:val="24"/>
        </w:rPr>
        <w:t>,</w:t>
      </w:r>
    </w:p>
    <w:p w:rsidR="00224D80" w:rsidRPr="00AA6D0B" w:rsidRDefault="009522C2" w:rsidP="00224D80">
      <w:pPr>
        <w:pStyle w:val="Akapitzlist"/>
        <w:numPr>
          <w:ilvl w:val="0"/>
          <w:numId w:val="11"/>
        </w:numPr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zarządzeniem Nr 148/21 Wojewody Opolskiego z dnia 20 października 2021 r.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eastAsia="Times New Roman" w:hAnsi="Arial" w:cs="Arial"/>
          <w:sz w:val="24"/>
          <w:szCs w:val="24"/>
          <w:lang w:eastAsia="pl-PL"/>
        </w:rPr>
        <w:t>w sprawie wyrażenia zgody na sprzedaż w trybie przetargu ustnego nieograniczonego nieruchomości stanowiącej własność Skarbu Państwa.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AA6D0B">
        <w:rPr>
          <w:rFonts w:ascii="Arial" w:hAnsi="Arial" w:cs="Arial"/>
          <w:sz w:val="24"/>
          <w:szCs w:val="24"/>
        </w:rPr>
        <w:t>W tym miejscu jedn</w:t>
      </w:r>
      <w:r w:rsidRPr="00AA6D0B">
        <w:rPr>
          <w:rFonts w:ascii="Arial" w:hAnsi="Arial" w:cs="Arial"/>
          <w:sz w:val="24"/>
          <w:szCs w:val="24"/>
        </w:rPr>
        <w:t xml:space="preserve">akże należy zauważyć, że stosownie do art. 23 ust. 4 u.g.n. 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starosta, wykonujący zadanie z zakresu administracji rządowej, przekazuje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do wojewody informacje o umowach oraz innych czynnościach prawnych związanych z obrotem nieruchomościami Skarbu Państwa, 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>o którym mowa w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art. 13,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zawierające: określenie strony umowy lub innej czynności prawnej, wartość nieruchomości i cenę nieruchomości w przypadku przetargu albo rokowań – wykaz uczestników przetargu albo rokowań oraz w przypadku darowizny nieruchomości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lastRenderedPageBreak/>
        <w:t>lu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>b innych nieodpłatnych rozporządzeń podstawowe warunki umowy albo innej czynności prawnej, w szczególności cel.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W toku czynności kontrolnych przeanalizowano dokumenty dotyczące </w:t>
      </w:r>
      <w:r w:rsidRPr="00AA6D0B">
        <w:rPr>
          <w:rFonts w:ascii="Arial" w:hAnsi="Arial" w:cs="Arial"/>
          <w:sz w:val="24"/>
          <w:szCs w:val="24"/>
        </w:rPr>
        <w:t>spraw prowadzonych pod nr: G.6840.3.2021 i G.6840.4.2021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 przez Starostę Głubczy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>ckiego i stwierdzono, że obowiązek przekazania informacji Wojewodzie Opolskiemu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nie został wykonany. Tym samym należy uznać, że </w:t>
      </w:r>
      <w:r w:rsidRPr="00AA6D0B">
        <w:rPr>
          <w:rFonts w:ascii="Arial" w:hAnsi="Arial" w:cs="Arial"/>
          <w:sz w:val="24"/>
          <w:szCs w:val="24"/>
        </w:rPr>
        <w:t>działania Starosty Głubczyckiego w tym obszarze należy ocenić pozytywnie z uchybieniami.</w:t>
      </w:r>
    </w:p>
    <w:p w:rsidR="00224D80" w:rsidRPr="00AA6D0B" w:rsidRDefault="009522C2" w:rsidP="00224D80">
      <w:pPr>
        <w:pStyle w:val="Tytu"/>
        <w:spacing w:before="120" w:line="360" w:lineRule="auto"/>
        <w:ind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Zarazem w okresie objętym kontrolą w 2 </w:t>
      </w:r>
      <w:r w:rsidRPr="00AA6D0B">
        <w:rPr>
          <w:rFonts w:ascii="Arial" w:hAnsi="Arial" w:cs="Arial"/>
          <w:sz w:val="24"/>
          <w:szCs w:val="24"/>
        </w:rPr>
        <w:t xml:space="preserve">prowadzonych sprawach Starosta Głubczycki uzyskał zgodę Wojewody Opolskiego dotyczącą zbycia nieruchomości Skarbu Państwa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w trybie przetargowym (sprawy prowadzone pod nr: G.6840.5.2021 i G.6840.6.2021)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– zgoda, jak ustalili kontrolujący, Wojewody Opolski</w:t>
      </w:r>
      <w:r w:rsidRPr="00AA6D0B">
        <w:rPr>
          <w:rFonts w:ascii="Arial" w:hAnsi="Arial" w:cs="Arial"/>
          <w:sz w:val="24"/>
          <w:szCs w:val="24"/>
        </w:rPr>
        <w:t>ego na zbycie nieruchomości została przez Starostę Głubczyckiego uzyskana:</w:t>
      </w:r>
    </w:p>
    <w:p w:rsidR="00224D80" w:rsidRPr="00AA6D0B" w:rsidRDefault="009522C2" w:rsidP="00224D80">
      <w:pPr>
        <w:pStyle w:val="Akapitzlist"/>
        <w:numPr>
          <w:ilvl w:val="0"/>
          <w:numId w:val="11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zarządzeniem Nr 154/21 Wojewody Opolskiego z dnia 21 października 2021 r.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eastAsia="Times New Roman" w:hAnsi="Arial" w:cs="Arial"/>
          <w:sz w:val="24"/>
          <w:szCs w:val="24"/>
          <w:lang w:eastAsia="pl-PL"/>
        </w:rPr>
        <w:t>w sprawie wyrażenia zgody na sprzedaż w trybie przetargu ustnego nieograniczonego nieruchomości stanowiące</w:t>
      </w:r>
      <w:r w:rsidRPr="00AA6D0B">
        <w:rPr>
          <w:rFonts w:ascii="Arial" w:eastAsia="Times New Roman" w:hAnsi="Arial" w:cs="Arial"/>
          <w:sz w:val="24"/>
          <w:szCs w:val="24"/>
          <w:lang w:eastAsia="pl-PL"/>
        </w:rPr>
        <w:t>j własność Skarbu Państwa</w:t>
      </w:r>
      <w:r w:rsidRPr="00AA6D0B">
        <w:rPr>
          <w:rFonts w:ascii="Arial" w:hAnsi="Arial" w:cs="Arial"/>
          <w:sz w:val="24"/>
          <w:szCs w:val="24"/>
        </w:rPr>
        <w:t>,</w:t>
      </w:r>
    </w:p>
    <w:p w:rsidR="00224D80" w:rsidRPr="00AA6D0B" w:rsidRDefault="009522C2" w:rsidP="00224D80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zarządzeniem Nr 16/22 Wojewody Opolskiego z dnia 17 stycznia 2022 r.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eastAsia="Times New Roman" w:hAnsi="Arial" w:cs="Arial"/>
          <w:sz w:val="24"/>
          <w:szCs w:val="24"/>
          <w:lang w:eastAsia="pl-PL"/>
        </w:rPr>
        <w:t>w sprawie wyrażenia zgody na sprzedaż w trybie przetargu ustnego nieograniczonego nieruchomości stanowiącej własność Skarbu Państwa.</w:t>
      </w:r>
    </w:p>
    <w:p w:rsidR="00224D80" w:rsidRPr="00AA6D0B" w:rsidRDefault="009522C2" w:rsidP="00224D8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Jak ustalili kontrolujący </w:t>
      </w:r>
      <w:r w:rsidRPr="00AA6D0B">
        <w:rPr>
          <w:rFonts w:ascii="Arial" w:hAnsi="Arial" w:cs="Arial"/>
          <w:sz w:val="24"/>
          <w:szCs w:val="24"/>
        </w:rPr>
        <w:t>nie doszło jednakże do zawarcia umowy sprzedaży przedmiotowych nieruchomości i procedura przetargowa została zakończona.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Ponadto 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przeanalizowano dokumenty dotyczące </w:t>
      </w:r>
      <w:r w:rsidRPr="00AA6D0B">
        <w:rPr>
          <w:rFonts w:ascii="Arial" w:hAnsi="Arial" w:cs="Arial"/>
          <w:sz w:val="24"/>
          <w:szCs w:val="24"/>
        </w:rPr>
        <w:t>spraw prowadzonych pod nr: G.6840.1.2019, G.6840.2.2019, G.6840.4.2019 i G.6840.3.2020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 przez Starostę Głubczyckiego</w:t>
      </w:r>
      <w:r w:rsidRPr="00AA6D0B">
        <w:rPr>
          <w:rFonts w:ascii="Arial" w:hAnsi="Arial" w:cs="Arial"/>
          <w:sz w:val="24"/>
          <w:szCs w:val="24"/>
        </w:rPr>
        <w:t>. W powyższych sprawach Wojewoda Opolski nie wyraził zgody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na sprzedaż w drodze przetargu ustnego nieograniczonego przez Starostę Głubczyckiego prawa własności nieruchomości.</w:t>
      </w:r>
    </w:p>
    <w:p w:rsidR="00224D80" w:rsidRPr="00AA6D0B" w:rsidRDefault="009522C2" w:rsidP="00224D80">
      <w:pPr>
        <w:pStyle w:val="Tytu"/>
        <w:spacing w:before="120" w:line="360" w:lineRule="auto"/>
        <w:ind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Jednocześnie w okresie objętym kontrolą na terenie </w:t>
      </w:r>
      <w:r w:rsidRPr="00AA6D0B">
        <w:rPr>
          <w:rFonts w:ascii="Arial" w:hAnsi="Arial" w:cs="Arial"/>
          <w:sz w:val="24"/>
          <w:szCs w:val="24"/>
        </w:rPr>
        <w:t>powiatu głubczyckiego miały miejsce 2 transakcje dotyczące zbycia nieruchomości Skarbu Państwa w trybie bezprzetargowym (sprawy prowadzone pod nr: G.6840.5.2019 i G.6840.2.2021).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W powyższych sprawach, jak ustalili kontrolujący, zgoda Wojewody Opolskiego </w:t>
      </w:r>
      <w:r w:rsidRPr="00AA6D0B">
        <w:rPr>
          <w:rFonts w:ascii="Arial" w:hAnsi="Arial" w:cs="Arial"/>
          <w:sz w:val="24"/>
          <w:szCs w:val="24"/>
        </w:rPr>
        <w:t>na zbycie nieruchomości została przez Starostę Głubczyckiego uzyskana:</w:t>
      </w:r>
    </w:p>
    <w:p w:rsidR="00224D80" w:rsidRPr="00AA6D0B" w:rsidRDefault="009522C2" w:rsidP="00224D80">
      <w:pPr>
        <w:pStyle w:val="Akapitzlist"/>
        <w:numPr>
          <w:ilvl w:val="0"/>
          <w:numId w:val="11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zarządzeniem Nr 78/20 Wojewody Opolskiego z dnia 14 sierpnia 2020 r.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w sprawie wyrażenia zgody na sprzedaż w trybie bezprzetargowym nieruchomości Skarbu Państwa na rzecz właściciela ni</w:t>
      </w:r>
      <w:r w:rsidRPr="00AA6D0B">
        <w:rPr>
          <w:rFonts w:ascii="Arial" w:hAnsi="Arial" w:cs="Arial"/>
          <w:sz w:val="24"/>
          <w:szCs w:val="24"/>
        </w:rPr>
        <w:t>eruchomości przyległej,</w:t>
      </w:r>
    </w:p>
    <w:p w:rsidR="00224D80" w:rsidRPr="00AA6D0B" w:rsidRDefault="009522C2" w:rsidP="00224D80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lastRenderedPageBreak/>
        <w:t xml:space="preserve">zarządzeniem Nr 120/21 Wojewody Opolskiego z dnia 30 lipca 2021 r. </w:t>
      </w:r>
      <w:r w:rsidRPr="00AA6D0B">
        <w:rPr>
          <w:rFonts w:ascii="Arial" w:eastAsia="Times New Roman" w:hAnsi="Arial" w:cs="Arial"/>
          <w:sz w:val="24"/>
          <w:szCs w:val="24"/>
          <w:lang w:eastAsia="pl-PL"/>
        </w:rPr>
        <w:t>w sprawie wyrażenia zgody na sprzedaż w drodze bezprzetargowej prawa własności nieruchomości Skarbu Państwa na rzecz właściciela nieruchomości przyległej.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  <w:shd w:val="clear" w:color="auto" w:fill="FFFFFF"/>
        </w:rPr>
        <w:t>W toku czy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>nności kontrolnych przeanalizowano dokumenty dotyczące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A6D0B">
        <w:rPr>
          <w:rFonts w:ascii="Arial" w:hAnsi="Arial" w:cs="Arial"/>
          <w:sz w:val="24"/>
          <w:szCs w:val="24"/>
        </w:rPr>
        <w:t>ww. postępowań prowadzonych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 przez Starostę Głubczyckiego i stwierdzono,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że obowiązek przekazania informacji Wojewodzie Opolskiemu, wynikający z przepisu art. </w:t>
      </w:r>
      <w:r w:rsidRPr="00AA6D0B">
        <w:rPr>
          <w:rFonts w:ascii="Arial" w:hAnsi="Arial" w:cs="Arial"/>
          <w:sz w:val="24"/>
          <w:szCs w:val="24"/>
        </w:rPr>
        <w:t>23 ust. 4 u.g.n.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 nie został wykonany. Tym s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amym należy uznać, że </w:t>
      </w:r>
      <w:r w:rsidRPr="00AA6D0B">
        <w:rPr>
          <w:rFonts w:ascii="Arial" w:hAnsi="Arial" w:cs="Arial"/>
          <w:sz w:val="24"/>
          <w:szCs w:val="24"/>
        </w:rPr>
        <w:t>działania Starosty Głubczyckiego w tym obszarze należy ocenić pozytywnie z uchybieniami.</w:t>
      </w:r>
    </w:p>
    <w:p w:rsidR="00224D80" w:rsidRPr="00AA6D0B" w:rsidRDefault="009522C2" w:rsidP="00224D80">
      <w:pPr>
        <w:pStyle w:val="Akapitzlist"/>
        <w:numPr>
          <w:ilvl w:val="0"/>
          <w:numId w:val="1"/>
        </w:numPr>
        <w:spacing w:before="120" w:after="12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Najem, dzierżawa, użyczenie.</w:t>
      </w:r>
    </w:p>
    <w:p w:rsidR="00224D80" w:rsidRPr="00AA6D0B" w:rsidRDefault="009522C2" w:rsidP="00224D80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AA6D0B">
        <w:rPr>
          <w:rFonts w:ascii="Arial" w:hAnsi="Arial" w:cs="Arial"/>
          <w:sz w:val="24"/>
          <w:szCs w:val="24"/>
        </w:rPr>
        <w:t xml:space="preserve">Zgodnie z art. 23 ust. 1 pkt 7a u.g.n., starostowie 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>wydzierżawiają, wynajmują, użyczają nieruchomości wchodzące w sk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ład zasobu nieruchomości Skarbu Państwa, przy czym umowa zawierana na czas oznaczony dłuższy niż 3 lata lub czas nieoznaczony wymaga zgody wojewody; zgoda wojewody jest wymagana również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>w przypadku, gdy po umowie zawartej na czas oznaczony nie dłuższy niż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 3 lata strony zawierają kolejne umowy, których przedmiotem jest ta sama nieruchomość.</w:t>
      </w:r>
    </w:p>
    <w:p w:rsidR="00224D80" w:rsidRPr="00AA6D0B" w:rsidRDefault="009522C2" w:rsidP="00224D80">
      <w:pPr>
        <w:pStyle w:val="Tytu"/>
        <w:spacing w:before="120" w:after="120" w:line="360" w:lineRule="auto"/>
        <w:ind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W okresie objętym kontrolą prowadzone były przez Starostę Głubczyckiego 2 sprawy dotyczące oddania nieruchomości Skarbu Państwa w dzierżawę 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>na czas oznaczony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nie dłuższy niż 3 lata </w:t>
      </w:r>
      <w:r w:rsidRPr="00AA6D0B">
        <w:rPr>
          <w:rFonts w:ascii="Arial" w:hAnsi="Arial" w:cs="Arial"/>
          <w:sz w:val="24"/>
          <w:szCs w:val="24"/>
        </w:rPr>
        <w:t>w trybie przetargowym (sprawy prowadzone pod nr: G.6845.3.2019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i G.6845.3.2021). 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W toku czynności kontrolnych przeanalizowano dokumenty dotyczące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A6D0B">
        <w:rPr>
          <w:rFonts w:ascii="Arial" w:hAnsi="Arial" w:cs="Arial"/>
          <w:sz w:val="24"/>
          <w:szCs w:val="24"/>
        </w:rPr>
        <w:t>ww. postępowań prowadzonych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 przez Starostę Głubczyckiego i stwierdzono,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że obowiązek 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przekazania informacji Wojewodzie Opolskiemu, wynikający z przepisu  art. </w:t>
      </w:r>
      <w:r w:rsidRPr="00AA6D0B">
        <w:rPr>
          <w:rFonts w:ascii="Arial" w:hAnsi="Arial" w:cs="Arial"/>
          <w:sz w:val="24"/>
          <w:szCs w:val="24"/>
        </w:rPr>
        <w:t>23 ust. 4 u.g.n.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 nie został w 1 przypadku wykonany (</w:t>
      </w:r>
      <w:r w:rsidRPr="00AA6D0B">
        <w:rPr>
          <w:rFonts w:ascii="Arial" w:hAnsi="Arial" w:cs="Arial"/>
          <w:sz w:val="24"/>
          <w:szCs w:val="24"/>
        </w:rPr>
        <w:t>sprawa prowadzona pod nr G.6845.3.2021)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Tym samym należy uznać, że </w:t>
      </w:r>
      <w:r w:rsidRPr="00AA6D0B">
        <w:rPr>
          <w:rFonts w:ascii="Arial" w:hAnsi="Arial" w:cs="Arial"/>
          <w:sz w:val="24"/>
          <w:szCs w:val="24"/>
        </w:rPr>
        <w:t>działania Starosty Głubczyckiego w tym obszarze należy ocenić</w:t>
      </w:r>
      <w:r w:rsidRPr="00AA6D0B">
        <w:rPr>
          <w:rFonts w:ascii="Arial" w:hAnsi="Arial" w:cs="Arial"/>
          <w:sz w:val="24"/>
          <w:szCs w:val="24"/>
        </w:rPr>
        <w:t xml:space="preserve"> pozytywnie z uchybieniami.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Ponadto w okresie objętym kontrolą prowadzone były przez Starostę Głubczyckiego 2 sprawy dotyczące oddania nieruchomości Skarbu Państwa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w dzierżawę 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na czas oznaczony nie dłuższy niż 3 lata </w:t>
      </w:r>
      <w:r w:rsidRPr="00AA6D0B">
        <w:rPr>
          <w:rFonts w:ascii="Arial" w:hAnsi="Arial" w:cs="Arial"/>
          <w:sz w:val="24"/>
          <w:szCs w:val="24"/>
        </w:rPr>
        <w:t>w trybie przetargowym (sprawy prowadzo</w:t>
      </w:r>
      <w:r w:rsidRPr="00AA6D0B">
        <w:rPr>
          <w:rFonts w:ascii="Arial" w:hAnsi="Arial" w:cs="Arial"/>
          <w:sz w:val="24"/>
          <w:szCs w:val="24"/>
        </w:rPr>
        <w:t>ne pod nr: G.6845.2.2020 i G.6845.1.2021) – wobec braku ofert procedura wydzierżawienia została zakończona.</w:t>
      </w:r>
    </w:p>
    <w:p w:rsidR="00224D80" w:rsidRPr="00AA6D0B" w:rsidRDefault="009522C2" w:rsidP="00224D80">
      <w:pPr>
        <w:pStyle w:val="Tytu"/>
        <w:spacing w:before="120" w:line="360" w:lineRule="auto"/>
        <w:ind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Jednocześnie w okresie objętym kontrolą prowadzone były przez Starostę Głubczyckiego 3 sprawy dotyczące oddania nieruchomości Skarbu Państwa w dzier</w:t>
      </w:r>
      <w:r w:rsidRPr="00AA6D0B">
        <w:rPr>
          <w:rFonts w:ascii="Arial" w:hAnsi="Arial" w:cs="Arial"/>
          <w:sz w:val="24"/>
          <w:szCs w:val="24"/>
        </w:rPr>
        <w:t>żawę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w trybie przetargowym (sprawy prowadzone pod nr: G.6845.2.2019, G.6845.5.2019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i G.6845.4.2021). W powyższych sprawach, jak ustalili kontrolujący, zgoda Wojewody Opolskiego na oddanie w dzierżawę nieruchomości została przez Starostę Głubczyckiego uzy</w:t>
      </w:r>
      <w:r w:rsidRPr="00AA6D0B">
        <w:rPr>
          <w:rFonts w:ascii="Arial" w:hAnsi="Arial" w:cs="Arial"/>
          <w:sz w:val="24"/>
          <w:szCs w:val="24"/>
        </w:rPr>
        <w:t>skana:</w:t>
      </w:r>
    </w:p>
    <w:p w:rsidR="00224D80" w:rsidRPr="00AA6D0B" w:rsidRDefault="009522C2" w:rsidP="00224D80">
      <w:pPr>
        <w:pStyle w:val="Akapitzlist"/>
        <w:numPr>
          <w:ilvl w:val="0"/>
          <w:numId w:val="11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lastRenderedPageBreak/>
        <w:t>zarządzeniem Nr 119/19 Wojewody Opolskiego z dnia 11 października 2019 r.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w sprawie wyrażenia zgody na zawarcie w trybie przetargu ustnego nieograniczonego umowy dzierżawy na czas oznaczony do 10 lat  nieruchomości Skarbu Państwa (zmienionym zarządz</w:t>
      </w:r>
      <w:r w:rsidRPr="00AA6D0B">
        <w:rPr>
          <w:rFonts w:ascii="Arial" w:hAnsi="Arial" w:cs="Arial"/>
          <w:sz w:val="24"/>
          <w:szCs w:val="24"/>
        </w:rPr>
        <w:t>eniem Nr 102/20 Wojewody Opolskiego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z dnia 23 września 2020 r.),</w:t>
      </w:r>
    </w:p>
    <w:p w:rsidR="00224D80" w:rsidRPr="00AA6D0B" w:rsidRDefault="009522C2" w:rsidP="00224D80">
      <w:pPr>
        <w:pStyle w:val="Akapitzlist"/>
        <w:numPr>
          <w:ilvl w:val="0"/>
          <w:numId w:val="11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zarządzeniem Nr 15/20 Wojewody Opolskiego z dnia 5 lutego 2020 r. w sprawie wyrażenia zgody na zawarcie w trybie przetargu ustnego nieograniczonego umowy dzierżawy na czas oznaczony do 15 lat</w:t>
      </w:r>
      <w:r w:rsidRPr="00AA6D0B">
        <w:rPr>
          <w:rFonts w:ascii="Arial" w:hAnsi="Arial" w:cs="Arial"/>
          <w:sz w:val="24"/>
          <w:szCs w:val="24"/>
        </w:rPr>
        <w:t xml:space="preserve"> nieruchomości Skarbu Państwa</w:t>
      </w:r>
      <w:r w:rsidRPr="00AA6D0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24D80" w:rsidRPr="00AA6D0B" w:rsidRDefault="009522C2" w:rsidP="00224D80">
      <w:pPr>
        <w:pStyle w:val="Akapitzlist"/>
        <w:numPr>
          <w:ilvl w:val="0"/>
          <w:numId w:val="11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zarządzeniem Nr 146/21 Wojewody Opolskiego z dnia 20 października 2021 r.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eastAsia="Times New Roman" w:hAnsi="Arial" w:cs="Arial"/>
          <w:sz w:val="24"/>
          <w:szCs w:val="24"/>
          <w:lang w:eastAsia="pl-PL"/>
        </w:rPr>
        <w:t xml:space="preserve">w sprawie wyrażenia zgody na zawarcie </w:t>
      </w:r>
      <w:r w:rsidRPr="00AA6D0B">
        <w:rPr>
          <w:rFonts w:ascii="Arial" w:hAnsi="Arial" w:cs="Arial"/>
          <w:sz w:val="24"/>
          <w:szCs w:val="24"/>
        </w:rPr>
        <w:t xml:space="preserve">na czas oznaczony do 10 lat </w:t>
      </w:r>
      <w:r w:rsidRPr="00AA6D0B">
        <w:rPr>
          <w:rFonts w:ascii="Arial" w:eastAsia="Times New Roman" w:hAnsi="Arial" w:cs="Arial"/>
          <w:sz w:val="24"/>
          <w:szCs w:val="24"/>
          <w:lang w:eastAsia="pl-PL"/>
        </w:rPr>
        <w:t>umowy dzierżawy nieruchomości stanowiącej własność Skarbu Państwa.</w:t>
      </w:r>
    </w:p>
    <w:p w:rsidR="00224D80" w:rsidRPr="00AA6D0B" w:rsidRDefault="009522C2" w:rsidP="00224D80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Jak ustalili kontrolujący nie doszło jednakże do zawarcia umowy dzierżawy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i procedura przetargowa została zakończona.</w:t>
      </w:r>
    </w:p>
    <w:p w:rsidR="00224D80" w:rsidRPr="00AA6D0B" w:rsidRDefault="009522C2" w:rsidP="00224D80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W okresie objętym kontrolą prowadzone były przez Starostę Głubczyckiego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2 sprawy dotyczące tego samego lokalu użytkowego – rozwiązania i </w:t>
      </w:r>
      <w:r w:rsidRPr="00AA6D0B">
        <w:rPr>
          <w:rFonts w:ascii="Arial" w:hAnsi="Arial" w:cs="Arial"/>
          <w:sz w:val="24"/>
          <w:szCs w:val="24"/>
        </w:rPr>
        <w:t>następnie oddania tej nieruchomości Skarbu Państwa w najem w trybie bezprzetargowym (sprawy prowadzone pod nr: G.6845.4.2019 i G.6845.6.2019).</w:t>
      </w:r>
    </w:p>
    <w:p w:rsidR="00224D80" w:rsidRPr="00AA6D0B" w:rsidRDefault="009522C2" w:rsidP="00224D80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  <w:shd w:val="clear" w:color="auto" w:fill="FFFFFF"/>
        </w:rPr>
        <w:t>W toku czynności kontrolnych przeanalizowano dokumenty dotyczące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A6D0B">
        <w:rPr>
          <w:rFonts w:ascii="Arial" w:hAnsi="Arial" w:cs="Arial"/>
          <w:sz w:val="24"/>
          <w:szCs w:val="24"/>
        </w:rPr>
        <w:t>ww. postępowań prowadzonych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 przez Starostę Głubc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>zyckiego i stwierdzono,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że obowiązek przekazania informacji Wojewodzie Opolskiemu, wynikający z przepisu art. </w:t>
      </w:r>
      <w:r w:rsidRPr="00AA6D0B">
        <w:rPr>
          <w:rFonts w:ascii="Arial" w:hAnsi="Arial" w:cs="Arial"/>
          <w:sz w:val="24"/>
          <w:szCs w:val="24"/>
        </w:rPr>
        <w:t>23 ust. 4 u.g.n.</w:t>
      </w:r>
      <w:r w:rsidRPr="00AA6D0B">
        <w:rPr>
          <w:rFonts w:ascii="Arial" w:hAnsi="Arial" w:cs="Arial"/>
          <w:sz w:val="24"/>
          <w:szCs w:val="24"/>
          <w:shd w:val="clear" w:color="auto" w:fill="FFFFFF"/>
        </w:rPr>
        <w:t xml:space="preserve"> nie został wykonany. Tym samym należy uznać, że </w:t>
      </w:r>
      <w:r w:rsidRPr="00AA6D0B">
        <w:rPr>
          <w:rFonts w:ascii="Arial" w:hAnsi="Arial" w:cs="Arial"/>
          <w:sz w:val="24"/>
          <w:szCs w:val="24"/>
        </w:rPr>
        <w:t>działania Starosty Głubczyckiego w tym obszarze należy ocenić pozytywnie z uchybi</w:t>
      </w:r>
      <w:r w:rsidRPr="00AA6D0B">
        <w:rPr>
          <w:rFonts w:ascii="Arial" w:hAnsi="Arial" w:cs="Arial"/>
          <w:sz w:val="24"/>
          <w:szCs w:val="24"/>
        </w:rPr>
        <w:t>eniami.</w:t>
      </w:r>
    </w:p>
    <w:p w:rsidR="00224D80" w:rsidRPr="00AA6D0B" w:rsidRDefault="009522C2" w:rsidP="00224D80">
      <w:pPr>
        <w:pStyle w:val="Akapitzlist"/>
        <w:numPr>
          <w:ilvl w:val="0"/>
          <w:numId w:val="1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Trwały zarząd (ustanowienie/wygaszenie).</w:t>
      </w:r>
    </w:p>
    <w:p w:rsidR="00224D80" w:rsidRPr="00AA6D0B" w:rsidRDefault="009522C2" w:rsidP="00224D80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Rok </w:t>
      </w:r>
      <w:r w:rsidRPr="00AA6D0B">
        <w:rPr>
          <w:rFonts w:ascii="Arial" w:hAnsi="Arial" w:cs="Arial"/>
          <w:b/>
          <w:sz w:val="24"/>
          <w:szCs w:val="24"/>
        </w:rPr>
        <w:t>2019 r.</w:t>
      </w:r>
      <w:r w:rsidRPr="00AA6D0B">
        <w:rPr>
          <w:rFonts w:ascii="Arial" w:hAnsi="Arial" w:cs="Arial"/>
          <w:sz w:val="24"/>
          <w:szCs w:val="24"/>
        </w:rPr>
        <w:t xml:space="preserve"> – </w:t>
      </w:r>
      <w:bookmarkStart w:id="6" w:name="_Hlk120637696"/>
      <w:r w:rsidRPr="00AA6D0B">
        <w:rPr>
          <w:rFonts w:ascii="Arial" w:hAnsi="Arial" w:cs="Arial"/>
          <w:sz w:val="24"/>
          <w:szCs w:val="24"/>
        </w:rPr>
        <w:t>brak nieruchomości oddanych w trwały zarząd.</w:t>
      </w:r>
      <w:bookmarkEnd w:id="6"/>
    </w:p>
    <w:p w:rsidR="00224D80" w:rsidRPr="00AA6D0B" w:rsidRDefault="009522C2" w:rsidP="00224D80">
      <w:pPr>
        <w:pStyle w:val="Akapitzlist"/>
        <w:tabs>
          <w:tab w:val="left" w:pos="2025"/>
        </w:tabs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Rok </w:t>
      </w:r>
      <w:r w:rsidRPr="00AA6D0B">
        <w:rPr>
          <w:rFonts w:ascii="Arial" w:hAnsi="Arial" w:cs="Arial"/>
          <w:b/>
          <w:sz w:val="24"/>
          <w:szCs w:val="24"/>
        </w:rPr>
        <w:t>2020 r.</w:t>
      </w:r>
      <w:r w:rsidRPr="00AA6D0B">
        <w:rPr>
          <w:rFonts w:ascii="Arial" w:hAnsi="Arial" w:cs="Arial"/>
          <w:sz w:val="24"/>
          <w:szCs w:val="24"/>
        </w:rPr>
        <w:t xml:space="preserve"> – brak nieruchomości oddanych w trwały zarząd.</w:t>
      </w:r>
    </w:p>
    <w:p w:rsidR="00224D80" w:rsidRPr="00AA6D0B" w:rsidRDefault="009522C2" w:rsidP="00224D80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Rok </w:t>
      </w:r>
      <w:r w:rsidRPr="00AA6D0B">
        <w:rPr>
          <w:rFonts w:ascii="Arial" w:hAnsi="Arial" w:cs="Arial"/>
          <w:b/>
          <w:sz w:val="24"/>
          <w:szCs w:val="24"/>
        </w:rPr>
        <w:t>2021 r.</w:t>
      </w:r>
      <w:r w:rsidRPr="00AA6D0B">
        <w:rPr>
          <w:rFonts w:ascii="Arial" w:hAnsi="Arial" w:cs="Arial"/>
          <w:sz w:val="24"/>
          <w:szCs w:val="24"/>
        </w:rPr>
        <w:t xml:space="preserve"> – brak nieruchomości oddanych w trwały zarząd.</w:t>
      </w:r>
    </w:p>
    <w:p w:rsidR="00224D80" w:rsidRPr="00AA6D0B" w:rsidRDefault="009522C2" w:rsidP="00224D80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W zakresie orzeczenia o wygasz</w:t>
      </w:r>
      <w:r w:rsidRPr="00AA6D0B">
        <w:rPr>
          <w:rFonts w:ascii="Arial" w:hAnsi="Arial" w:cs="Arial"/>
          <w:sz w:val="24"/>
          <w:szCs w:val="24"/>
        </w:rPr>
        <w:t xml:space="preserve">eniu trwałego zarządu Starosta Głubczycki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w latach 2019 – 2021 nie wydał żadnej decyzji. Decyzje w sprawie wygaszenia trwałego zarządu zostały przez Starostę Głubczyckiego wydane w 2022 r.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w sprawach, w których postępowanie zostało wszczęte w 2021 r. (nr</w:t>
      </w:r>
      <w:r w:rsidRPr="00AA6D0B">
        <w:rPr>
          <w:rFonts w:ascii="Arial" w:hAnsi="Arial" w:cs="Arial"/>
          <w:sz w:val="24"/>
          <w:szCs w:val="24"/>
        </w:rPr>
        <w:t xml:space="preserve"> spraw: G.6844.8.2021, G.6844.13.2021, G.6844.19.2021, G.6844.25.2021, G.6844.31.2021, G.6844.37.2021, G.6844.43.2021). Wydanych zostało 7 decyzji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o wygaszeniu trwałego zarządu na wniosek Marszałka Województwa Opolskiego. </w:t>
      </w:r>
    </w:p>
    <w:p w:rsidR="00224D80" w:rsidRPr="00AA6D0B" w:rsidRDefault="009522C2" w:rsidP="00224D80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W zakresie ustalenia opłat z tytu</w:t>
      </w:r>
      <w:r w:rsidRPr="00AA6D0B">
        <w:rPr>
          <w:rFonts w:ascii="Arial" w:hAnsi="Arial" w:cs="Arial"/>
          <w:sz w:val="24"/>
          <w:szCs w:val="24"/>
        </w:rPr>
        <w:t xml:space="preserve">łu trwałego zarządu Starosta Głubczycki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w latach 2019 – 2021 nie wydał żadnej decyzji.</w:t>
      </w:r>
    </w:p>
    <w:p w:rsidR="00224D80" w:rsidRPr="00AA6D0B" w:rsidRDefault="009522C2" w:rsidP="00224D80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lastRenderedPageBreak/>
        <w:t>W kwestii aktualizacji opłat z tytułu trwałego zarządu zostały złożone następujące wyjaśnienia przez Pana Zbigniewa Szmuca</w:t>
      </w:r>
      <w:r w:rsidRPr="00AA6D0B">
        <w:rPr>
          <w:rFonts w:ascii="Arial" w:hAnsi="Arial" w:cs="Arial"/>
          <w:sz w:val="24"/>
          <w:szCs w:val="24"/>
        </w:rPr>
        <w:t xml:space="preserve"> – Kierownika Wydziału Geodezji i Nieruchomościami oraz Geodetę Powiatowego: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„W latach 2019-2021 nie dokonano aktualizacji opłat z tytułu (…) trwałego zarządu, gdyż po przeprowadzonej analizie stwierdzono, że nie ma przesłanek aby przypuszczać że grunty te</w:t>
      </w:r>
      <w:r w:rsidRPr="00AA6D0B">
        <w:rPr>
          <w:rFonts w:ascii="Arial" w:hAnsi="Arial" w:cs="Arial"/>
          <w:sz w:val="24"/>
          <w:szCs w:val="24"/>
        </w:rPr>
        <w:t xml:space="preserve"> i nieruchomości znacząco zyskały na wartości od ostatniej aktualizacji. (…) Starostwo Powiatowe (…) nie dysponuje odpowiednimi środkami finansowymi aby dokonywać na bieżąco aktualizacji wartości wszystkich gruntów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i nieruchomości. Na ten fakt wpłynęło ró</w:t>
      </w:r>
      <w:r w:rsidRPr="00AA6D0B">
        <w:rPr>
          <w:rFonts w:ascii="Arial" w:hAnsi="Arial" w:cs="Arial"/>
          <w:sz w:val="24"/>
          <w:szCs w:val="24"/>
        </w:rPr>
        <w:t>wnież przejęcie w tym czasie w zasób gruntów Skarbu Państwa kilku nieruchomości (…), których zabezpieczenie przed zniszczeniem i przygotowanie dokumentacji prawnej i geodezyjnej do przeznaczenia ich do dzierżawy i sprzedaży pochłonęło znaczne środki finans</w:t>
      </w:r>
      <w:r w:rsidRPr="00AA6D0B">
        <w:rPr>
          <w:rFonts w:ascii="Arial" w:hAnsi="Arial" w:cs="Arial"/>
          <w:sz w:val="24"/>
          <w:szCs w:val="24"/>
        </w:rPr>
        <w:t>owe (…) Stwierdzono ponadto, iż zbyt częste dokonywanie aktualizacji wartości gruntów w wielu przypadkach, nie jest racjonalne z punktu finansowego, gdyż koszt sporządzenia operatu szacunkowego jest niewspółmiernie wyższy niż opłata naliczona na jego podst</w:t>
      </w:r>
      <w:r w:rsidRPr="00AA6D0B">
        <w:rPr>
          <w:rFonts w:ascii="Arial" w:hAnsi="Arial" w:cs="Arial"/>
          <w:sz w:val="24"/>
          <w:szCs w:val="24"/>
        </w:rPr>
        <w:t xml:space="preserve">awie, która wzrasta o kwotę rzędu kilku procent”. 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W toku czynności kontrolnych przeanalizowano dokumenty dotyczące</w:t>
      </w:r>
      <w:r>
        <w:rPr>
          <w:rFonts w:ascii="Arial" w:hAnsi="Arial" w:cs="Arial"/>
          <w:sz w:val="24"/>
          <w:szCs w:val="24"/>
        </w:rPr>
        <w:t xml:space="preserve"> </w:t>
      </w:r>
      <w:r w:rsidRPr="00AA6D0B">
        <w:rPr>
          <w:rFonts w:ascii="Arial" w:hAnsi="Arial" w:cs="Arial"/>
          <w:sz w:val="24"/>
          <w:szCs w:val="24"/>
        </w:rPr>
        <w:t>postępowań prowadzonych przez Starostę Głubczyckiego w sprawie wygaszenia trwałego zarządu i nie stwierdzono żadnych nieprawidłowości, co oz</w:t>
      </w:r>
      <w:r w:rsidRPr="00AA6D0B">
        <w:rPr>
          <w:rFonts w:ascii="Arial" w:hAnsi="Arial" w:cs="Arial"/>
          <w:sz w:val="24"/>
          <w:szCs w:val="24"/>
        </w:rPr>
        <w:t xml:space="preserve">nacza,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że działania w tym obszarze należy ocenić pozytywnie.</w:t>
      </w:r>
    </w:p>
    <w:p w:rsidR="00224D80" w:rsidRPr="00AA6D0B" w:rsidRDefault="009522C2" w:rsidP="00224D80">
      <w:pPr>
        <w:pStyle w:val="Akapitzlist"/>
        <w:numPr>
          <w:ilvl w:val="0"/>
          <w:numId w:val="1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Użytkowanie wieczyste.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W badanym okresie tj. od 1 stycznia 2019 r. do 31 grudnia 2021 r. nie miało miejsca oddanie nieruchomości Skarbu Państwa w użytkowanie wieczyste. Wskazać jednak należy, że</w:t>
      </w:r>
      <w:r w:rsidRPr="00AA6D0B">
        <w:rPr>
          <w:rFonts w:ascii="Arial" w:hAnsi="Arial" w:cs="Arial"/>
          <w:sz w:val="24"/>
          <w:szCs w:val="24"/>
        </w:rPr>
        <w:t xml:space="preserve"> w 2020 r. toczyła się sprawa oddania w użytkowanie wieczyste nieruchomości położonej w miejscowości Boboluszki. Ostatecznie jednak,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na wniosek Gminy Branice, odstąpiono od przeprowadzenia przetargu na oddanie nieruchomości w użytkowanie wieczyste i przek</w:t>
      </w:r>
      <w:r w:rsidRPr="00AA6D0B">
        <w:rPr>
          <w:rFonts w:ascii="Arial" w:hAnsi="Arial" w:cs="Arial"/>
          <w:sz w:val="24"/>
          <w:szCs w:val="24"/>
        </w:rPr>
        <w:t xml:space="preserve">azano nieruchomość, w drodze darowizn, na rzecz Gminy Branice. 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W powyższej sprawie kontrolujący nie stwierdzili wystąpienia nieprawidłowości.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W kwestii aktualizacji opłat z tytułu użytkowania wieczystego zostały złożone następujące wyjaśnienia przez Pana Zbigniewa Szmuca – Kierownika Wydziału Geodezji i Nieruchomościami oraz Geodetę Powiatowego: </w:t>
      </w:r>
      <w:r w:rsidRPr="00AA6D0B">
        <w:rPr>
          <w:rFonts w:ascii="Arial" w:hAnsi="Arial" w:cs="Arial"/>
          <w:sz w:val="24"/>
          <w:szCs w:val="24"/>
        </w:rPr>
        <w:br/>
        <w:t>„W latach 2019-2021 nie dokonano aktualizacji opł</w:t>
      </w:r>
      <w:r w:rsidRPr="00AA6D0B">
        <w:rPr>
          <w:rFonts w:ascii="Arial" w:hAnsi="Arial" w:cs="Arial"/>
          <w:sz w:val="24"/>
          <w:szCs w:val="24"/>
        </w:rPr>
        <w:t xml:space="preserve">at z tytułu użytkowania wieczystego (…), gdyż po przeprowadzonej analizie stwierdzono, że nie ma przesłanek aby przypuszczać że grunty te i nieruchomości znacząco zyskały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lastRenderedPageBreak/>
        <w:t>na wartości od ostatniej aktualizacji. W latach 2017-2018 została dokonana aktualiza</w:t>
      </w:r>
      <w:r w:rsidRPr="00AA6D0B">
        <w:rPr>
          <w:rFonts w:ascii="Arial" w:hAnsi="Arial" w:cs="Arial"/>
          <w:sz w:val="24"/>
          <w:szCs w:val="24"/>
        </w:rPr>
        <w:t>cja opłat z tytułu użytkowania wieczystego 143 działek, a w 2022 roku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101 działek w stosunku do ogólnej liczby działek będących w użytkowaniu wieczystym kształtującym się na poziomie 440 działek. Starostwo Powiatowe (…)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nie dysponuje odpowiednimi środkami</w:t>
      </w:r>
      <w:r w:rsidRPr="00AA6D0B">
        <w:rPr>
          <w:rFonts w:ascii="Arial" w:hAnsi="Arial" w:cs="Arial"/>
          <w:sz w:val="24"/>
          <w:szCs w:val="24"/>
        </w:rPr>
        <w:t xml:space="preserve"> finansowymi aby dokonywać na bieżąco aktualizacji wartości wszystkich gruntów i nieruchomości. Na ten fakt wpłynęło również przejęcie w tym czasie w zasób gruntów Skarbu Państwa kilku nieruchomości (…), których zabezpieczenie przed zniszczeniem i przygoto</w:t>
      </w:r>
      <w:r w:rsidRPr="00AA6D0B">
        <w:rPr>
          <w:rFonts w:ascii="Arial" w:hAnsi="Arial" w:cs="Arial"/>
          <w:sz w:val="24"/>
          <w:szCs w:val="24"/>
        </w:rPr>
        <w:t>wanie dokumentacji prawnej i geodezyjnej do przeznaczenia ich do dzierżawy i sprzedaży pochłonęło znaczne środki finansowe (…) Stwierdzono ponadto, iż zbyt częste dokonywanie aktualizacji wartości gruntów w wielu przypadkach, nie jest racjonalne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z punktu </w:t>
      </w:r>
      <w:r w:rsidRPr="00AA6D0B">
        <w:rPr>
          <w:rFonts w:ascii="Arial" w:hAnsi="Arial" w:cs="Arial"/>
          <w:sz w:val="24"/>
          <w:szCs w:val="24"/>
        </w:rPr>
        <w:t>finansowego, gdyż koszt sporządzenia operatu szacunkowego jest niewspółmiernie wyższy niż opłata naliczona na jego podstawie, która wzrasta</w:t>
      </w:r>
      <w:r w:rsidRPr="00AA6D0B">
        <w:rPr>
          <w:rFonts w:ascii="Arial" w:hAnsi="Arial" w:cs="Arial"/>
          <w:sz w:val="24"/>
          <w:szCs w:val="24"/>
        </w:rPr>
        <w:br/>
        <w:t>o kwotę rzędu kilku procent”.</w:t>
      </w:r>
    </w:p>
    <w:p w:rsidR="00224D80" w:rsidRPr="00AA6D0B" w:rsidRDefault="009522C2" w:rsidP="00224D8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W ww. zakresie kontrolujący nie stwierdzili nieprawidłowości. </w:t>
      </w:r>
    </w:p>
    <w:p w:rsidR="00224D80" w:rsidRPr="00AA6D0B" w:rsidRDefault="009522C2" w:rsidP="00224D80">
      <w:pPr>
        <w:pStyle w:val="Akapitzlist"/>
        <w:numPr>
          <w:ilvl w:val="0"/>
          <w:numId w:val="1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Przesunięcie terminu za</w:t>
      </w:r>
      <w:r w:rsidRPr="00AA6D0B">
        <w:rPr>
          <w:rFonts w:ascii="Arial" w:hAnsi="Arial" w:cs="Arial"/>
          <w:sz w:val="24"/>
          <w:szCs w:val="24"/>
        </w:rPr>
        <w:t>płaty opłaty rocznej z tytułu użytkowania wieczystego.</w:t>
      </w:r>
    </w:p>
    <w:p w:rsidR="00224D80" w:rsidRPr="00AA6D0B" w:rsidRDefault="009522C2" w:rsidP="00224D80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Skontrolowano wnioski o przesunięcie opłaty rocznej z tytułu użytkowania wieczystego (sprawy nr: </w:t>
      </w:r>
      <w:bookmarkStart w:id="7" w:name="_Hlk120693315"/>
      <w:r w:rsidRPr="00AA6D0B">
        <w:rPr>
          <w:rFonts w:ascii="Arial" w:hAnsi="Arial" w:cs="Arial"/>
          <w:sz w:val="24"/>
          <w:szCs w:val="24"/>
        </w:rPr>
        <w:t>G.6843.1.2019, G.6843.4.2020, G.6843.5.2020</w:t>
      </w:r>
      <w:bookmarkEnd w:id="7"/>
      <w:r w:rsidRPr="00AA6D0B">
        <w:rPr>
          <w:rFonts w:ascii="Arial" w:hAnsi="Arial" w:cs="Arial"/>
          <w:sz w:val="24"/>
          <w:szCs w:val="24"/>
        </w:rPr>
        <w:t>, G.6843.6.2020).</w:t>
      </w:r>
    </w:p>
    <w:p w:rsidR="00224D80" w:rsidRPr="00AA6D0B" w:rsidRDefault="009522C2" w:rsidP="00224D80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W toku czynności kontrolnych stwierdzono, ż</w:t>
      </w:r>
      <w:r w:rsidRPr="00AA6D0B">
        <w:rPr>
          <w:rFonts w:ascii="Arial" w:hAnsi="Arial" w:cs="Arial"/>
          <w:sz w:val="24"/>
          <w:szCs w:val="24"/>
        </w:rPr>
        <w:t xml:space="preserve">e dwa wnioski zostały rozpatrzone pozytywnie, a dwa odmownie.  </w:t>
      </w:r>
    </w:p>
    <w:p w:rsidR="00224D80" w:rsidRPr="00AA6D0B" w:rsidRDefault="009522C2" w:rsidP="00224D80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W toku czynności kontrolnych przeanalizowano dokumenty dotyczące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ww. postępowań prowadzonych przez Starostę Głubczyckiego i nie stwierdzono nieprawidłowości, co oznacza, że działania w tym ob</w:t>
      </w:r>
      <w:r w:rsidRPr="00AA6D0B">
        <w:rPr>
          <w:rFonts w:ascii="Arial" w:hAnsi="Arial" w:cs="Arial"/>
          <w:sz w:val="24"/>
          <w:szCs w:val="24"/>
        </w:rPr>
        <w:t>szarze należy ocenić pozytywnie.</w:t>
      </w:r>
    </w:p>
    <w:p w:rsidR="00224D80" w:rsidRPr="00AA6D0B" w:rsidRDefault="009522C2" w:rsidP="00224D80">
      <w:pPr>
        <w:pStyle w:val="Akapitzlist"/>
        <w:numPr>
          <w:ilvl w:val="0"/>
          <w:numId w:val="1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Przekształcenie prawa użytkowania wieczystego w prawo własności.</w:t>
      </w:r>
    </w:p>
    <w:p w:rsidR="00224D80" w:rsidRPr="00AA6D0B" w:rsidRDefault="009522C2" w:rsidP="00224D80">
      <w:pPr>
        <w:spacing w:before="120" w:after="120" w:line="360" w:lineRule="auto"/>
        <w:ind w:left="-11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Rok </w:t>
      </w:r>
      <w:r w:rsidRPr="00AA6D0B">
        <w:rPr>
          <w:rFonts w:ascii="Arial" w:hAnsi="Arial" w:cs="Arial"/>
          <w:b/>
          <w:sz w:val="24"/>
          <w:szCs w:val="24"/>
        </w:rPr>
        <w:t>2019 r.</w:t>
      </w:r>
      <w:r w:rsidRPr="00AA6D0B">
        <w:rPr>
          <w:rFonts w:ascii="Arial" w:hAnsi="Arial" w:cs="Arial"/>
          <w:sz w:val="24"/>
          <w:szCs w:val="24"/>
        </w:rPr>
        <w:t xml:space="preserve"> – kontrolujący zbadali 12 spraw o następujących nr: G.6825.4.2019, G.6825.24.2019, G.6825.44.2019, G.6825.64.2019, </w:t>
      </w:r>
      <w:bookmarkStart w:id="8" w:name="_Hlk120688324"/>
      <w:r w:rsidRPr="00AA6D0B">
        <w:rPr>
          <w:rFonts w:ascii="Arial" w:hAnsi="Arial" w:cs="Arial"/>
          <w:sz w:val="24"/>
          <w:szCs w:val="24"/>
        </w:rPr>
        <w:t xml:space="preserve">G.6825.84.2019, </w:t>
      </w:r>
      <w:bookmarkEnd w:id="8"/>
      <w:r w:rsidRPr="00AA6D0B">
        <w:rPr>
          <w:rFonts w:ascii="Arial" w:hAnsi="Arial" w:cs="Arial"/>
          <w:sz w:val="24"/>
          <w:szCs w:val="24"/>
        </w:rPr>
        <w:t>G.6825.104.2019</w:t>
      </w:r>
      <w:r w:rsidRPr="00AA6D0B">
        <w:rPr>
          <w:rFonts w:ascii="Arial" w:hAnsi="Arial" w:cs="Arial"/>
          <w:sz w:val="24"/>
          <w:szCs w:val="24"/>
        </w:rPr>
        <w:t xml:space="preserve">, G.6825.124.2019, G.6825.144.2019, </w:t>
      </w:r>
      <w:bookmarkStart w:id="9" w:name="_Hlk120688678"/>
      <w:r w:rsidRPr="00AA6D0B">
        <w:rPr>
          <w:rFonts w:ascii="Arial" w:hAnsi="Arial" w:cs="Arial"/>
          <w:sz w:val="24"/>
          <w:szCs w:val="24"/>
        </w:rPr>
        <w:t xml:space="preserve">G.6825.164.2019, </w:t>
      </w:r>
      <w:bookmarkEnd w:id="9"/>
      <w:r w:rsidRPr="00AA6D0B">
        <w:rPr>
          <w:rFonts w:ascii="Arial" w:hAnsi="Arial" w:cs="Arial"/>
          <w:sz w:val="24"/>
          <w:szCs w:val="24"/>
        </w:rPr>
        <w:t>G.6825.184.2019, G.6825.204.2019, G.6825.224.2019,</w:t>
      </w:r>
    </w:p>
    <w:p w:rsidR="00224D80" w:rsidRPr="00AA6D0B" w:rsidRDefault="009522C2" w:rsidP="00224D80">
      <w:pPr>
        <w:spacing w:before="120" w:after="120" w:line="360" w:lineRule="auto"/>
        <w:ind w:left="-11" w:firstLine="578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Wszystkie ww. sprawy zakończyły się wydaniem zaświadczenia potwierdzającego </w:t>
      </w:r>
      <w:bookmarkStart w:id="10" w:name="_Hlk120690053"/>
      <w:r w:rsidRPr="00AA6D0B">
        <w:rPr>
          <w:rFonts w:ascii="Arial" w:hAnsi="Arial" w:cs="Arial"/>
          <w:sz w:val="24"/>
          <w:szCs w:val="24"/>
        </w:rPr>
        <w:t>przekształcenie prawa użytkowania wieczystego gruntu zabudowanego na cele mi</w:t>
      </w:r>
      <w:r w:rsidRPr="00AA6D0B">
        <w:rPr>
          <w:rFonts w:ascii="Arial" w:hAnsi="Arial" w:cs="Arial"/>
          <w:sz w:val="24"/>
          <w:szCs w:val="24"/>
        </w:rPr>
        <w:t xml:space="preserve">eszkaniowe w prawo własności. </w:t>
      </w:r>
    </w:p>
    <w:bookmarkEnd w:id="10"/>
    <w:p w:rsidR="00224D80" w:rsidRPr="00AA6D0B" w:rsidRDefault="009522C2" w:rsidP="00224D80">
      <w:pPr>
        <w:spacing w:before="120" w:after="120" w:line="360" w:lineRule="auto"/>
        <w:ind w:left="-11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lastRenderedPageBreak/>
        <w:t xml:space="preserve">Rok </w:t>
      </w:r>
      <w:r w:rsidRPr="00AA6D0B">
        <w:rPr>
          <w:rFonts w:ascii="Arial" w:hAnsi="Arial" w:cs="Arial"/>
          <w:b/>
          <w:sz w:val="24"/>
          <w:szCs w:val="24"/>
        </w:rPr>
        <w:t>2020 r.</w:t>
      </w:r>
      <w:r w:rsidRPr="00AA6D0B">
        <w:rPr>
          <w:rFonts w:ascii="Arial" w:hAnsi="Arial" w:cs="Arial"/>
          <w:sz w:val="24"/>
          <w:szCs w:val="24"/>
        </w:rPr>
        <w:t xml:space="preserve"> – zbadano 3 sprawy o nr: G.6825.2.2020, </w:t>
      </w:r>
      <w:bookmarkStart w:id="11" w:name="_Hlk120689999"/>
      <w:r w:rsidRPr="00AA6D0B">
        <w:rPr>
          <w:rFonts w:ascii="Arial" w:hAnsi="Arial" w:cs="Arial"/>
          <w:sz w:val="24"/>
          <w:szCs w:val="24"/>
        </w:rPr>
        <w:t>G.6825.6.2020, G.6825.8.2020, które zakończyły się wydaniem zaświadczenia potwierdzającego przekształcenie prawa użytkowania wieczystego gruntu zabudowanego na cele mieszkan</w:t>
      </w:r>
      <w:r w:rsidRPr="00AA6D0B">
        <w:rPr>
          <w:rFonts w:ascii="Arial" w:hAnsi="Arial" w:cs="Arial"/>
          <w:sz w:val="24"/>
          <w:szCs w:val="24"/>
        </w:rPr>
        <w:t xml:space="preserve">iowe w prawo własności. </w:t>
      </w:r>
      <w:bookmarkEnd w:id="11"/>
    </w:p>
    <w:p w:rsidR="00224D80" w:rsidRPr="00AA6D0B" w:rsidRDefault="009522C2" w:rsidP="00224D80">
      <w:pPr>
        <w:spacing w:before="120" w:after="120" w:line="360" w:lineRule="auto"/>
        <w:ind w:left="-11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Rok </w:t>
      </w:r>
      <w:r w:rsidRPr="00AA6D0B">
        <w:rPr>
          <w:rFonts w:ascii="Arial" w:hAnsi="Arial" w:cs="Arial"/>
          <w:b/>
          <w:sz w:val="24"/>
          <w:szCs w:val="24"/>
        </w:rPr>
        <w:t>2021 r.</w:t>
      </w:r>
      <w:r w:rsidRPr="00AA6D0B">
        <w:rPr>
          <w:rFonts w:ascii="Arial" w:hAnsi="Arial" w:cs="Arial"/>
          <w:sz w:val="24"/>
          <w:szCs w:val="24"/>
        </w:rPr>
        <w:t xml:space="preserve"> – zbadano 3 sprawy prowadzone pod nr: G.6825.1.2021, G.6825.7.2021, G.6825.12.2021, w których wydano zaświadczenia potwierdzające przekształcenie prawa użytkowania wieczystego gruntu zabudowanego na cele mieszkaniowe w </w:t>
      </w:r>
      <w:r w:rsidRPr="00AA6D0B">
        <w:rPr>
          <w:rFonts w:ascii="Arial" w:hAnsi="Arial" w:cs="Arial"/>
          <w:sz w:val="24"/>
          <w:szCs w:val="24"/>
        </w:rPr>
        <w:t xml:space="preserve">prawo własności. </w:t>
      </w:r>
    </w:p>
    <w:p w:rsidR="00224D80" w:rsidRPr="00AA6D0B" w:rsidRDefault="009522C2" w:rsidP="00224D80">
      <w:pPr>
        <w:spacing w:before="120" w:after="120" w:line="360" w:lineRule="auto"/>
        <w:ind w:left="-11" w:firstLine="567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W toku czynności kontrolnych przeanalizowano dokumenty dotyczące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ww. postępowań prowadzonych przez Starostę Głubczyckiego i nie stwierdzono nieprawidłowości, co oznacza, że działania w tym obszarze należy ocenić pozytywnie.</w:t>
      </w:r>
    </w:p>
    <w:p w:rsidR="00224D80" w:rsidRPr="00AA6D0B" w:rsidRDefault="009522C2" w:rsidP="00224D80">
      <w:pPr>
        <w:pStyle w:val="Akapitzlist"/>
        <w:numPr>
          <w:ilvl w:val="0"/>
          <w:numId w:val="12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bookmarkStart w:id="12" w:name="_Hlk120778735"/>
      <w:r w:rsidRPr="00AA6D0B">
        <w:rPr>
          <w:rFonts w:ascii="Arial" w:hAnsi="Arial" w:cs="Arial"/>
          <w:sz w:val="24"/>
          <w:szCs w:val="24"/>
        </w:rPr>
        <w:t>Wywłaszczenie</w:t>
      </w:r>
      <w:r w:rsidRPr="00AA6D0B">
        <w:rPr>
          <w:rFonts w:ascii="Arial" w:hAnsi="Arial" w:cs="Arial"/>
          <w:sz w:val="24"/>
          <w:szCs w:val="24"/>
        </w:rPr>
        <w:t xml:space="preserve"> i zwrot wywłaszczonych nieruchomości.</w:t>
      </w:r>
    </w:p>
    <w:p w:rsidR="00224D80" w:rsidRPr="00AA6D0B" w:rsidRDefault="009522C2" w:rsidP="00224D80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W ramach kontroli postępowań w zakresie zwrotu wywłaszczonych nieruchomości nie stwierdzono postępowań ww. rodzaju w badanym okresie.</w:t>
      </w:r>
    </w:p>
    <w:p w:rsidR="00224D80" w:rsidRPr="00AA6D0B" w:rsidRDefault="009522C2" w:rsidP="00224D80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Zarazem ustalono, że w 2019 r. Starosta Głubczycki wydał 1 decyzję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o ograniczeniu </w:t>
      </w:r>
      <w:r w:rsidRPr="00AA6D0B">
        <w:rPr>
          <w:rFonts w:ascii="Arial" w:hAnsi="Arial" w:cs="Arial"/>
          <w:sz w:val="24"/>
          <w:szCs w:val="24"/>
        </w:rPr>
        <w:t xml:space="preserve">sposobu korzystania z części nieruchomości (sprawa prowadzona pod nr G.6821.3.2019) i w następstwie wydanej ww. decyzji wydał 1 decyzję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w przedmiocie niezwłocznego zajęcia części nieruchomości (sprawa prowadzona pod nr G.6821.3.1.2019 – sprawa była przedm</w:t>
      </w:r>
      <w:r w:rsidRPr="00AA6D0B">
        <w:rPr>
          <w:rFonts w:ascii="Arial" w:hAnsi="Arial" w:cs="Arial"/>
          <w:sz w:val="24"/>
          <w:szCs w:val="24"/>
        </w:rPr>
        <w:t>iotem kontroli instancyjnej).</w:t>
      </w:r>
    </w:p>
    <w:p w:rsidR="00224D80" w:rsidRPr="00AA6D0B" w:rsidRDefault="009522C2" w:rsidP="00224D80">
      <w:pPr>
        <w:pStyle w:val="Akapitzlist"/>
        <w:spacing w:before="120" w:after="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Ponadto ustalono, że w 2020 r. Starosta Głubczycki wydał:</w:t>
      </w:r>
    </w:p>
    <w:p w:rsidR="00224D80" w:rsidRPr="00AA6D0B" w:rsidRDefault="009522C2" w:rsidP="00224D80">
      <w:pPr>
        <w:pStyle w:val="Akapitzlist"/>
        <w:numPr>
          <w:ilvl w:val="0"/>
          <w:numId w:val="14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1 decyzję o ograniczeniu sposobu korzystania z części nieruchomości (sprawa prowadzona pod nr G.6821.2.2020 – sprawa była przedmiotem kontroli instancyjnej; po ponownym</w:t>
      </w:r>
      <w:r w:rsidRPr="00AA6D0B">
        <w:rPr>
          <w:rFonts w:ascii="Arial" w:hAnsi="Arial" w:cs="Arial"/>
          <w:sz w:val="24"/>
          <w:szCs w:val="24"/>
        </w:rPr>
        <w:t xml:space="preserve"> rozpoznaniu sprawy Starosta Głubczycki wydał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2 decyzje o ograniczeniu sposobu korzystania z części nieruchomości,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od których strony postępowania nie złożyły odwołania),</w:t>
      </w:r>
    </w:p>
    <w:p w:rsidR="00224D80" w:rsidRPr="00AA6D0B" w:rsidRDefault="009522C2" w:rsidP="00224D80">
      <w:pPr>
        <w:pStyle w:val="Akapitzlist"/>
        <w:numPr>
          <w:ilvl w:val="0"/>
          <w:numId w:val="14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2 decyzje w trybie art. 124b u.g.n. w przedmiocie udostępnienia nieruchomości (spraw</w:t>
      </w:r>
      <w:r w:rsidRPr="00AA6D0B">
        <w:rPr>
          <w:rFonts w:ascii="Arial" w:hAnsi="Arial" w:cs="Arial"/>
          <w:sz w:val="24"/>
          <w:szCs w:val="24"/>
        </w:rPr>
        <w:t>y prowadzone pod nr: G.6821.3.2020 i G.6821.5.2020),</w:t>
      </w:r>
    </w:p>
    <w:p w:rsidR="00224D80" w:rsidRPr="00AA6D0B" w:rsidRDefault="009522C2" w:rsidP="00224D8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a także pozostawił bez rozpoznania wniosek o wywłaszczenie nieruchomości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na podstawie przepisów ustawy z dnia 23 lipca 2003 r. o ochronie zabytków</w:t>
      </w:r>
      <w:r>
        <w:rPr>
          <w:rFonts w:ascii="Arial" w:hAnsi="Arial" w:cs="Arial"/>
          <w:sz w:val="24"/>
          <w:szCs w:val="24"/>
        </w:rPr>
        <w:t xml:space="preserve"> </w:t>
      </w:r>
      <w:r w:rsidRPr="00AA6D0B">
        <w:rPr>
          <w:rFonts w:ascii="Arial" w:hAnsi="Arial" w:cs="Arial"/>
          <w:sz w:val="24"/>
          <w:szCs w:val="24"/>
        </w:rPr>
        <w:t>i opiece nad zabytkami (Dz. U. z 2022 r. poz. 840).</w:t>
      </w:r>
    </w:p>
    <w:p w:rsidR="00224D80" w:rsidRPr="00AA6D0B" w:rsidRDefault="009522C2" w:rsidP="00224D80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Jed</w:t>
      </w:r>
      <w:r w:rsidRPr="00AA6D0B">
        <w:rPr>
          <w:rFonts w:ascii="Arial" w:hAnsi="Arial" w:cs="Arial"/>
          <w:sz w:val="24"/>
          <w:szCs w:val="24"/>
        </w:rPr>
        <w:t>nocześnie stwierdzono brak postępowań ww. rodzaju w roku 2021.</w:t>
      </w:r>
    </w:p>
    <w:p w:rsidR="00224D80" w:rsidRPr="00AA6D0B" w:rsidRDefault="009522C2" w:rsidP="00224D80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W zakresie ww. postępowań kontrolujący nie stwierdzili nieprawidłowości.</w:t>
      </w:r>
    </w:p>
    <w:p w:rsidR="00224D80" w:rsidRPr="00AA6D0B" w:rsidRDefault="009522C2" w:rsidP="00224D80">
      <w:pPr>
        <w:pStyle w:val="Akapitzlist"/>
        <w:numPr>
          <w:ilvl w:val="0"/>
          <w:numId w:val="12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lastRenderedPageBreak/>
        <w:t>Zwrot na rzecz właściciela budynku działki gruntu zajętej pod budynek z tytułu przekazania gospodarstwa rolnego na rzecz</w:t>
      </w:r>
      <w:r w:rsidRPr="00AA6D0B">
        <w:rPr>
          <w:rFonts w:ascii="Arial" w:hAnsi="Arial" w:cs="Arial"/>
          <w:sz w:val="24"/>
          <w:szCs w:val="24"/>
        </w:rPr>
        <w:t xml:space="preserve"> Skarb Państwa.</w:t>
      </w:r>
    </w:p>
    <w:bookmarkEnd w:id="12"/>
    <w:p w:rsidR="00224D80" w:rsidRPr="00AA6D0B" w:rsidRDefault="009522C2" w:rsidP="00224D80">
      <w:pPr>
        <w:pStyle w:val="Akapitzlist"/>
        <w:spacing w:before="120" w:after="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 xml:space="preserve">W ramach kontroli postępowań w zakresie zwrotu na rzecz właściciela budynku działki gruntu zajętej pod budynek z tytułu przekazania gospodarstwa rolnego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na rzecz Skarb Państwa dokonano przeglądu następujących spraw, zakończonych wydaniem d</w:t>
      </w:r>
      <w:r w:rsidRPr="00AA6D0B">
        <w:rPr>
          <w:rFonts w:ascii="Arial" w:hAnsi="Arial" w:cs="Arial"/>
          <w:sz w:val="24"/>
          <w:szCs w:val="24"/>
        </w:rPr>
        <w:t>ecyzji o zwrocie działki:</w:t>
      </w:r>
    </w:p>
    <w:p w:rsidR="00224D80" w:rsidRPr="00AA6D0B" w:rsidRDefault="009522C2" w:rsidP="00224D80">
      <w:pPr>
        <w:pStyle w:val="Akapitzlist"/>
        <w:numPr>
          <w:ilvl w:val="1"/>
          <w:numId w:val="13"/>
        </w:numPr>
        <w:spacing w:after="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sprawa nr G. G.6821.1.2020 – wniosek o zwrot działki siedliskowej położonej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w obrębie Wojnowice</w:t>
      </w:r>
      <w:bookmarkStart w:id="13" w:name="_Hlk120771214"/>
      <w:r w:rsidRPr="00AA6D0B">
        <w:rPr>
          <w:rFonts w:ascii="Arial" w:hAnsi="Arial" w:cs="Arial"/>
          <w:sz w:val="24"/>
          <w:szCs w:val="24"/>
        </w:rPr>
        <w:t xml:space="preserve">. Przyznanie nieodpłatnie na własność ww. działki nastąpiło </w:t>
      </w:r>
      <w:bookmarkEnd w:id="13"/>
      <w:r w:rsidRPr="00AA6D0B">
        <w:rPr>
          <w:rFonts w:ascii="Arial" w:hAnsi="Arial" w:cs="Arial"/>
          <w:sz w:val="24"/>
          <w:szCs w:val="24"/>
        </w:rPr>
        <w:t>na podstawie art. 6 ustawy z dnia 24 lutego 1989 r. o zmianie ustawy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o ube</w:t>
      </w:r>
      <w:r w:rsidRPr="00AA6D0B">
        <w:rPr>
          <w:rFonts w:ascii="Arial" w:hAnsi="Arial" w:cs="Arial"/>
          <w:sz w:val="24"/>
          <w:szCs w:val="24"/>
        </w:rPr>
        <w:t>zpieczeniu społecznym rolników indywidualnych i członków ich rodzin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oraz o zmianie ustawy o podatku rolnym (Dz. U. Nr 10, poz. 53),</w:t>
      </w:r>
    </w:p>
    <w:p w:rsidR="00224D80" w:rsidRPr="00AA6D0B" w:rsidRDefault="009522C2" w:rsidP="00224D80">
      <w:pPr>
        <w:pStyle w:val="Akapitzlist"/>
        <w:numPr>
          <w:ilvl w:val="1"/>
          <w:numId w:val="13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sprawa nr G. G.6821.6.2020 – wniosek o zwrot działki siedliskowej położonej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w obrębie Pomorzowiczki. </w:t>
      </w:r>
      <w:bookmarkStart w:id="14" w:name="_Hlk120771313"/>
      <w:r w:rsidRPr="00AA6D0B">
        <w:rPr>
          <w:rFonts w:ascii="Arial" w:hAnsi="Arial" w:cs="Arial"/>
          <w:sz w:val="24"/>
          <w:szCs w:val="24"/>
        </w:rPr>
        <w:t>Przyznanie nieodpłatn</w:t>
      </w:r>
      <w:r w:rsidRPr="00AA6D0B">
        <w:rPr>
          <w:rFonts w:ascii="Arial" w:hAnsi="Arial" w:cs="Arial"/>
          <w:sz w:val="24"/>
          <w:szCs w:val="24"/>
        </w:rPr>
        <w:t>ie na własność ww. działki nastąpiło na podstawie</w:t>
      </w:r>
      <w:bookmarkEnd w:id="14"/>
      <w:r w:rsidRPr="00AA6D0B">
        <w:rPr>
          <w:rFonts w:ascii="Arial" w:hAnsi="Arial" w:cs="Arial"/>
          <w:sz w:val="24"/>
          <w:szCs w:val="24"/>
        </w:rPr>
        <w:t xml:space="preserve"> art. 6 ustawy z dnia 24 lutego 1989 r. o zmianie ustawy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o ubezpieczeniu społecznym rolników indywidualnych i członków ich rodzin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oraz o zmianie ustawy o podatku rolnym (Dz. U. Nr 10, poz. 53),</w:t>
      </w:r>
    </w:p>
    <w:p w:rsidR="00224D80" w:rsidRPr="00AA6D0B" w:rsidRDefault="009522C2" w:rsidP="00224D80">
      <w:pPr>
        <w:pStyle w:val="Akapitzlist"/>
        <w:numPr>
          <w:ilvl w:val="1"/>
          <w:numId w:val="13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sprawa nr G.</w:t>
      </w:r>
      <w:r w:rsidRPr="00AA6D0B">
        <w:rPr>
          <w:rFonts w:ascii="Arial" w:hAnsi="Arial" w:cs="Arial"/>
          <w:sz w:val="24"/>
          <w:szCs w:val="24"/>
        </w:rPr>
        <w:t xml:space="preserve"> G. 6821.1.2021 – wniosek o zwrot działki siedliskowej położonej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w obrębie Rozumice. Przyznanie nieodpłatnie na własność ww. działki nastąpiło na podstawie art. 6 ustawy z dnia 24 lutego 1989 r. o zmianie ustawy</w:t>
      </w:r>
      <w:r w:rsidRPr="00AA6D0B">
        <w:rPr>
          <w:rFonts w:ascii="Arial" w:hAnsi="Arial" w:cs="Arial"/>
          <w:sz w:val="24"/>
          <w:szCs w:val="24"/>
        </w:rPr>
        <w:br/>
        <w:t>o ubezpieczeniu społecznym rolników indywid</w:t>
      </w:r>
      <w:r w:rsidRPr="00AA6D0B">
        <w:rPr>
          <w:rFonts w:ascii="Arial" w:hAnsi="Arial" w:cs="Arial"/>
          <w:sz w:val="24"/>
          <w:szCs w:val="24"/>
        </w:rPr>
        <w:t xml:space="preserve">ualnych i członków ich rodzin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oraz o zmianie ustawy o podatku rolnym (Dz. U. Nr 10, poz. 53),</w:t>
      </w:r>
    </w:p>
    <w:p w:rsidR="00224D80" w:rsidRPr="00AA6D0B" w:rsidRDefault="009522C2" w:rsidP="00224D80">
      <w:pPr>
        <w:pStyle w:val="Akapitzlist"/>
        <w:numPr>
          <w:ilvl w:val="1"/>
          <w:numId w:val="13"/>
        </w:numPr>
        <w:spacing w:before="120" w:after="120" w:line="36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bookmarkStart w:id="15" w:name="_Hlk120719673"/>
      <w:r w:rsidRPr="00AA6D0B">
        <w:rPr>
          <w:rFonts w:ascii="Arial" w:hAnsi="Arial" w:cs="Arial"/>
          <w:sz w:val="24"/>
          <w:szCs w:val="24"/>
        </w:rPr>
        <w:t>sprawa nr G. G.6821.3.2021 – wniosek o zwrot działki siedliskowej położonej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w obrębie Pomorzowiczki. Przyznanie nieodpłatnie na własność ww. działki nastąpiło na podstawie art. 6 </w:t>
      </w:r>
      <w:bookmarkStart w:id="16" w:name="_Hlk120771530"/>
      <w:r w:rsidRPr="00AA6D0B">
        <w:rPr>
          <w:rFonts w:ascii="Arial" w:hAnsi="Arial" w:cs="Arial"/>
          <w:sz w:val="24"/>
          <w:szCs w:val="24"/>
        </w:rPr>
        <w:t>ustawy z dnia 24 lutego 1989 r. o zmianie ustawy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o ubezpieczeniu społecznym rolników indywidualnych i członków ich rodzin 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 xml:space="preserve">oraz o zmianie ustawy o podatku rolnym </w:t>
      </w:r>
      <w:bookmarkEnd w:id="16"/>
      <w:r w:rsidRPr="00AA6D0B">
        <w:rPr>
          <w:rFonts w:ascii="Arial" w:hAnsi="Arial" w:cs="Arial"/>
          <w:sz w:val="24"/>
          <w:szCs w:val="24"/>
        </w:rPr>
        <w:t>(Dz. U. Nr 10, poz. 53).</w:t>
      </w:r>
    </w:p>
    <w:bookmarkEnd w:id="15"/>
    <w:p w:rsidR="00224D80" w:rsidRPr="00AA6D0B" w:rsidRDefault="009522C2" w:rsidP="00224D80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Decyzje Starosty Głubczyckiego wydane w powyższych sprawach stały się ostateczne wobec braku złożenia odwołania do organu wyższego stopnia,</w:t>
      </w:r>
      <w:r>
        <w:rPr>
          <w:rFonts w:ascii="Arial" w:hAnsi="Arial" w:cs="Arial"/>
          <w:sz w:val="24"/>
          <w:szCs w:val="24"/>
        </w:rPr>
        <w:br/>
      </w:r>
      <w:r w:rsidRPr="00AA6D0B">
        <w:rPr>
          <w:rFonts w:ascii="Arial" w:hAnsi="Arial" w:cs="Arial"/>
          <w:sz w:val="24"/>
          <w:szCs w:val="24"/>
        </w:rPr>
        <w:t>tj. Samorządowego Kolegium Odwoławczego w Opolu.</w:t>
      </w:r>
    </w:p>
    <w:p w:rsidR="00224D80" w:rsidRPr="00AA6D0B" w:rsidRDefault="009522C2" w:rsidP="00224D80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W z</w:t>
      </w:r>
      <w:r w:rsidRPr="00AA6D0B">
        <w:rPr>
          <w:rFonts w:ascii="Arial" w:hAnsi="Arial" w:cs="Arial"/>
          <w:sz w:val="24"/>
          <w:szCs w:val="24"/>
        </w:rPr>
        <w:t>akresie ww. postępowania kontrolujący nie stwierdzili nieprawidłowości.</w:t>
      </w:r>
    </w:p>
    <w:p w:rsidR="00224D80" w:rsidRPr="00CB08C8" w:rsidRDefault="009522C2" w:rsidP="00224D80">
      <w:pPr>
        <w:pStyle w:val="data"/>
        <w:numPr>
          <w:ilvl w:val="0"/>
          <w:numId w:val="12"/>
        </w:numPr>
        <w:ind w:left="709"/>
        <w:rPr>
          <w:sz w:val="24"/>
          <w:szCs w:val="24"/>
        </w:rPr>
      </w:pPr>
      <w:r w:rsidRPr="00CB08C8">
        <w:rPr>
          <w:sz w:val="24"/>
          <w:szCs w:val="24"/>
        </w:rPr>
        <w:t xml:space="preserve">Ustalanie odszkodowania: </w:t>
      </w:r>
    </w:p>
    <w:p w:rsidR="00224D80" w:rsidRPr="00CB08C8" w:rsidRDefault="009522C2" w:rsidP="00224D80">
      <w:pPr>
        <w:pStyle w:val="data"/>
        <w:numPr>
          <w:ilvl w:val="0"/>
          <w:numId w:val="15"/>
        </w:numPr>
        <w:ind w:left="1134"/>
        <w:rPr>
          <w:sz w:val="24"/>
          <w:szCs w:val="24"/>
        </w:rPr>
      </w:pPr>
      <w:r w:rsidRPr="00CB08C8">
        <w:rPr>
          <w:sz w:val="24"/>
          <w:szCs w:val="24"/>
        </w:rPr>
        <w:t>za nieruchomości stanowiące dotychczas własność osób fizycznych</w:t>
      </w:r>
      <w:r>
        <w:rPr>
          <w:sz w:val="24"/>
          <w:szCs w:val="24"/>
        </w:rPr>
        <w:br/>
      </w:r>
      <w:r w:rsidRPr="00CB08C8">
        <w:rPr>
          <w:sz w:val="24"/>
          <w:szCs w:val="24"/>
        </w:rPr>
        <w:t>i prawnych, które w myśl ustawy z dnia 13 października 1998 r. – Przepisy wprowadzające ustawy</w:t>
      </w:r>
      <w:r w:rsidRPr="00CB08C8">
        <w:rPr>
          <w:sz w:val="24"/>
          <w:szCs w:val="24"/>
        </w:rPr>
        <w:t xml:space="preserve"> reformujące administrację publiczną stały się </w:t>
      </w:r>
      <w:r>
        <w:rPr>
          <w:sz w:val="24"/>
          <w:szCs w:val="24"/>
        </w:rPr>
        <w:br/>
      </w:r>
      <w:r w:rsidRPr="00CB08C8">
        <w:rPr>
          <w:sz w:val="24"/>
          <w:szCs w:val="24"/>
        </w:rPr>
        <w:lastRenderedPageBreak/>
        <w:t>z mocy prawa własnością jednostek samorządu terytorialnego lub Skarbu Państwa,</w:t>
      </w:r>
    </w:p>
    <w:p w:rsidR="00224D80" w:rsidRPr="00CB08C8" w:rsidRDefault="009522C2" w:rsidP="00224D80">
      <w:pPr>
        <w:pStyle w:val="data"/>
        <w:numPr>
          <w:ilvl w:val="0"/>
          <w:numId w:val="15"/>
        </w:numPr>
        <w:ind w:left="1134"/>
        <w:rPr>
          <w:sz w:val="24"/>
          <w:szCs w:val="24"/>
        </w:rPr>
      </w:pPr>
      <w:r w:rsidRPr="00CB08C8">
        <w:rPr>
          <w:sz w:val="24"/>
          <w:szCs w:val="24"/>
        </w:rPr>
        <w:t>za nieruchomości przejęte z mocy prawa pod realizację inwestycji drogowej, które w myśl ustawy z dnia 10 kwietnia 2003 r. o szcze</w:t>
      </w:r>
      <w:r w:rsidRPr="00CB08C8">
        <w:rPr>
          <w:sz w:val="24"/>
          <w:szCs w:val="24"/>
        </w:rPr>
        <w:t>gólnych zasadach przygotowania i realizacji inwestycji w zakresie dróg publicznych stały się z mocy prawa własnością jednostek samorządu terytorialnego,</w:t>
      </w:r>
    </w:p>
    <w:p w:rsidR="00224D80" w:rsidRPr="00CB08C8" w:rsidRDefault="009522C2" w:rsidP="00224D80">
      <w:pPr>
        <w:pStyle w:val="data"/>
        <w:numPr>
          <w:ilvl w:val="0"/>
          <w:numId w:val="15"/>
        </w:numPr>
        <w:ind w:left="1134"/>
        <w:rPr>
          <w:sz w:val="24"/>
          <w:szCs w:val="24"/>
        </w:rPr>
      </w:pPr>
      <w:r w:rsidRPr="00CB08C8">
        <w:rPr>
          <w:sz w:val="24"/>
          <w:szCs w:val="24"/>
        </w:rPr>
        <w:t>na podstawie art. 98 u.g.n. za nieruchomość wydzieloną pod drogę publiczną na podstawie decyzji zatwier</w:t>
      </w:r>
      <w:r w:rsidRPr="00CB08C8">
        <w:rPr>
          <w:sz w:val="24"/>
          <w:szCs w:val="24"/>
        </w:rPr>
        <w:t>dzającej podział nieruchomości,</w:t>
      </w:r>
    </w:p>
    <w:p w:rsidR="00224D80" w:rsidRPr="00CB08C8" w:rsidRDefault="009522C2" w:rsidP="00224D80">
      <w:pPr>
        <w:pStyle w:val="data"/>
        <w:numPr>
          <w:ilvl w:val="0"/>
          <w:numId w:val="15"/>
        </w:numPr>
        <w:spacing w:after="240"/>
        <w:ind w:left="1134"/>
        <w:rPr>
          <w:sz w:val="24"/>
          <w:szCs w:val="24"/>
        </w:rPr>
      </w:pPr>
      <w:r w:rsidRPr="00CB08C8">
        <w:rPr>
          <w:sz w:val="24"/>
          <w:szCs w:val="24"/>
        </w:rPr>
        <w:t>za nieruchomości na podstawie art. 129 ust. 1 i 5 pkt 1 u.g.n.</w:t>
      </w:r>
    </w:p>
    <w:p w:rsidR="00224D80" w:rsidRPr="00A905F3" w:rsidRDefault="009522C2" w:rsidP="00224D80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A905F3">
        <w:rPr>
          <w:rFonts w:ascii="Arial" w:hAnsi="Arial" w:cs="Arial"/>
          <w:sz w:val="24"/>
          <w:szCs w:val="24"/>
        </w:rPr>
        <w:t>Brak postępowań ww. rodzaju w badanym okresie.</w:t>
      </w:r>
    </w:p>
    <w:p w:rsidR="00224D80" w:rsidRPr="00F33D57" w:rsidRDefault="009522C2" w:rsidP="00224D80">
      <w:pPr>
        <w:pStyle w:val="Akapitzlist"/>
        <w:numPr>
          <w:ilvl w:val="0"/>
          <w:numId w:val="12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F33D57">
        <w:rPr>
          <w:rFonts w:ascii="Arial" w:hAnsi="Arial" w:cs="Arial"/>
          <w:sz w:val="24"/>
          <w:szCs w:val="24"/>
        </w:rPr>
        <w:t>Realizacja dochodów i wydatków związanych z gospodarką nieruchomościami.</w:t>
      </w:r>
    </w:p>
    <w:p w:rsidR="00224D80" w:rsidRPr="00F33D57" w:rsidRDefault="009522C2" w:rsidP="00224D80">
      <w:pPr>
        <w:pStyle w:val="Akapitzlist"/>
        <w:spacing w:before="120" w:after="36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F33D57">
        <w:rPr>
          <w:rFonts w:ascii="Arial" w:eastAsia="Times New Roman" w:hAnsi="Arial" w:cs="Arial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33D57">
        <w:rPr>
          <w:rFonts w:ascii="Arial" w:eastAsia="Times New Roman" w:hAnsi="Arial" w:cs="Arial"/>
          <w:sz w:val="24"/>
          <w:szCs w:val="24"/>
        </w:rPr>
        <w:t>okresie objętym kontrolą Starosta Głubc</w:t>
      </w:r>
      <w:r w:rsidRPr="00F33D57">
        <w:rPr>
          <w:rFonts w:ascii="Arial" w:eastAsia="Times New Roman" w:hAnsi="Arial" w:cs="Arial"/>
          <w:sz w:val="24"/>
          <w:szCs w:val="24"/>
        </w:rPr>
        <w:t>zycki zrealizował należne dochody</w:t>
      </w:r>
      <w:r>
        <w:rPr>
          <w:rFonts w:ascii="Arial" w:eastAsia="Times New Roman" w:hAnsi="Arial" w:cs="Arial"/>
          <w:sz w:val="24"/>
          <w:szCs w:val="24"/>
        </w:rPr>
        <w:br/>
      </w:r>
      <w:r w:rsidRPr="00F33D57">
        <w:rPr>
          <w:rFonts w:ascii="Arial" w:eastAsia="Times New Roman" w:hAnsi="Arial" w:cs="Arial"/>
          <w:sz w:val="24"/>
          <w:szCs w:val="24"/>
        </w:rPr>
        <w:t>z tytułu gospodarowania nieruchomościami Skarbu Państwa.</w:t>
      </w:r>
    </w:p>
    <w:p w:rsidR="00224D80" w:rsidRPr="00F33D57" w:rsidRDefault="009522C2" w:rsidP="00224D80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F33D57">
        <w:rPr>
          <w:rFonts w:ascii="Arial" w:hAnsi="Arial" w:cs="Arial"/>
          <w:b/>
          <w:sz w:val="24"/>
          <w:szCs w:val="24"/>
        </w:rPr>
        <w:t>Zakres, przyczyny i skutki stwierdzonych nieprawidłowości oraz osoby odpowiedzialne za nieprawidłowości.</w:t>
      </w:r>
    </w:p>
    <w:p w:rsidR="00224D80" w:rsidRPr="00F33D57" w:rsidRDefault="009522C2" w:rsidP="00224D80">
      <w:pPr>
        <w:pStyle w:val="Akapitzlist"/>
        <w:spacing w:before="360"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F33D57">
        <w:rPr>
          <w:rFonts w:ascii="Arial" w:hAnsi="Arial" w:cs="Arial"/>
          <w:sz w:val="24"/>
          <w:szCs w:val="24"/>
        </w:rPr>
        <w:t>Nie dotyczy.</w:t>
      </w:r>
    </w:p>
    <w:p w:rsidR="00835A27" w:rsidRDefault="009522C2" w:rsidP="00835A27">
      <w:pPr>
        <w:pStyle w:val="Akapitzlist"/>
        <w:numPr>
          <w:ilvl w:val="0"/>
          <w:numId w:val="3"/>
        </w:numPr>
        <w:spacing w:before="360"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51E8D">
        <w:rPr>
          <w:rFonts w:ascii="Arial" w:hAnsi="Arial" w:cs="Arial"/>
          <w:b/>
          <w:sz w:val="24"/>
          <w:szCs w:val="24"/>
        </w:rPr>
        <w:t xml:space="preserve">Informacja o zastrzeżeniach zgłoszonych do </w:t>
      </w:r>
      <w:r w:rsidRPr="00051E8D">
        <w:rPr>
          <w:rFonts w:ascii="Arial" w:hAnsi="Arial" w:cs="Arial"/>
          <w:b/>
          <w:sz w:val="24"/>
          <w:szCs w:val="24"/>
        </w:rPr>
        <w:t>projektu wystąpienia pokontrolnego i wyniku ich rozpatrzenia lub o niezgłoszeniu zastrzeżeń</w:t>
      </w:r>
      <w:r>
        <w:rPr>
          <w:rFonts w:ascii="Arial" w:hAnsi="Arial" w:cs="Arial"/>
          <w:b/>
          <w:sz w:val="24"/>
          <w:szCs w:val="24"/>
        </w:rPr>
        <w:t>.</w:t>
      </w:r>
    </w:p>
    <w:p w:rsidR="00835A27" w:rsidRDefault="009522C2" w:rsidP="00835A27">
      <w:pPr>
        <w:pStyle w:val="Akapitzlist"/>
        <w:spacing w:before="360"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93433B">
        <w:rPr>
          <w:rFonts w:ascii="Arial" w:hAnsi="Arial" w:cs="Arial"/>
          <w:sz w:val="24"/>
          <w:szCs w:val="24"/>
        </w:rPr>
        <w:t>Nie zgłoszono zastrzeżeń do projektu wystąpienia pokontrolnego.</w:t>
      </w:r>
    </w:p>
    <w:p w:rsidR="00835A27" w:rsidRDefault="009522C2" w:rsidP="00835A27">
      <w:pPr>
        <w:pStyle w:val="Akapitzlist"/>
        <w:numPr>
          <w:ilvl w:val="0"/>
          <w:numId w:val="3"/>
        </w:numPr>
        <w:spacing w:before="360"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Zalecenia lub wnioski dotyczące usunięcia nieprawidłowości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lub usprawnienia funkcjonowania jednost</w:t>
      </w:r>
      <w:r>
        <w:rPr>
          <w:rFonts w:ascii="Arial" w:hAnsi="Arial" w:cs="Arial"/>
          <w:b/>
          <w:sz w:val="24"/>
          <w:szCs w:val="24"/>
        </w:rPr>
        <w:t>ki kontrolowanej</w:t>
      </w:r>
    </w:p>
    <w:p w:rsidR="00835A27" w:rsidRDefault="009522C2" w:rsidP="00835A27">
      <w:pPr>
        <w:pStyle w:val="Akapitzlist"/>
        <w:spacing w:before="360" w:after="360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16222">
        <w:rPr>
          <w:rFonts w:ascii="Arial" w:eastAsia="Times New Roman" w:hAnsi="Arial" w:cs="Arial"/>
          <w:sz w:val="24"/>
          <w:szCs w:val="24"/>
        </w:rPr>
        <w:t>Nie dotyczy.</w:t>
      </w:r>
    </w:p>
    <w:p w:rsidR="00835A27" w:rsidRDefault="009522C2" w:rsidP="00835A27">
      <w:pPr>
        <w:pStyle w:val="Akapitzlist"/>
        <w:numPr>
          <w:ilvl w:val="0"/>
          <w:numId w:val="3"/>
        </w:numPr>
        <w:spacing w:before="360"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Ocena wskazująca na niezasadność zajmowania stanowiska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lub pełnienia funkcji przez osobę odpowiedzialną za stwierdzone nieprawidłowości</w:t>
      </w:r>
    </w:p>
    <w:p w:rsidR="00835A27" w:rsidRPr="0093433B" w:rsidRDefault="009522C2" w:rsidP="00835A27">
      <w:pPr>
        <w:pStyle w:val="Akapitzlist"/>
        <w:spacing w:before="360" w:after="360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16222">
        <w:rPr>
          <w:rFonts w:ascii="Arial" w:eastAsia="Times New Roman" w:hAnsi="Arial" w:cs="Arial"/>
          <w:sz w:val="24"/>
          <w:szCs w:val="24"/>
        </w:rPr>
        <w:t>Nie dotyczy.</w:t>
      </w:r>
    </w:p>
    <w:p w:rsidR="00835A27" w:rsidRDefault="009522C2" w:rsidP="00835A27">
      <w:pPr>
        <w:pStyle w:val="Akapitzlist"/>
        <w:numPr>
          <w:ilvl w:val="0"/>
          <w:numId w:val="3"/>
        </w:numPr>
        <w:spacing w:before="360"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Na podstawie art. 49 oraz art. 46 ust. 3 pkt 3 ustawy </w:t>
      </w:r>
      <w:r w:rsidRPr="00816222">
        <w:rPr>
          <w:rFonts w:ascii="Arial" w:hAnsi="Arial" w:cs="Arial"/>
          <w:b/>
          <w:sz w:val="24"/>
          <w:szCs w:val="24"/>
        </w:rPr>
        <w:t xml:space="preserve">z dnia 15 lipca </w:t>
      </w:r>
      <w:r>
        <w:rPr>
          <w:rFonts w:ascii="Arial" w:hAnsi="Arial" w:cs="Arial"/>
          <w:b/>
          <w:sz w:val="24"/>
          <w:szCs w:val="24"/>
        </w:rPr>
        <w:br/>
      </w:r>
      <w:r w:rsidRPr="00816222">
        <w:rPr>
          <w:rFonts w:ascii="Arial" w:hAnsi="Arial" w:cs="Arial"/>
          <w:b/>
          <w:sz w:val="24"/>
          <w:szCs w:val="24"/>
        </w:rPr>
        <w:t xml:space="preserve">2011 </w:t>
      </w:r>
      <w:r w:rsidRPr="00816222">
        <w:rPr>
          <w:rFonts w:ascii="Arial" w:hAnsi="Arial" w:cs="Arial"/>
          <w:b/>
          <w:sz w:val="24"/>
          <w:szCs w:val="24"/>
        </w:rPr>
        <w:t>r. o kontroli w administr</w:t>
      </w:r>
      <w:r>
        <w:rPr>
          <w:rFonts w:ascii="Arial" w:hAnsi="Arial" w:cs="Arial"/>
          <w:b/>
          <w:sz w:val="24"/>
          <w:szCs w:val="24"/>
        </w:rPr>
        <w:t>acji rządowej (Dz. U. z 2020 r.</w:t>
      </w:r>
      <w:r w:rsidRPr="00816222">
        <w:rPr>
          <w:rFonts w:ascii="Arial" w:hAnsi="Arial" w:cs="Arial"/>
          <w:b/>
          <w:sz w:val="24"/>
          <w:szCs w:val="24"/>
        </w:rPr>
        <w:t xml:space="preserve"> poz. 224)</w:t>
      </w:r>
      <w:r>
        <w:rPr>
          <w:rFonts w:ascii="Arial" w:hAnsi="Arial" w:cs="Arial"/>
          <w:b/>
          <w:sz w:val="24"/>
          <w:szCs w:val="24"/>
        </w:rPr>
        <w:t>, proszę o przekazanie pisemnej informacji o sposobie wykonania zaleceń, wykorzystaniu wniosków lub przyczynach ich niewykorzystania, o podjętych działaniach lub przyczynach ich niepodjęcia,</w:t>
      </w:r>
      <w:r>
        <w:rPr>
          <w:rFonts w:ascii="Arial" w:hAnsi="Arial" w:cs="Arial"/>
          <w:b/>
          <w:sz w:val="24"/>
          <w:szCs w:val="24"/>
        </w:rPr>
        <w:t xml:space="preserve"> albo o innym sposobie usunięcia stwierdzonych nieprawidłowości, w terminie 14 dni od dnia otrzymania niniejszego dokumentu.</w:t>
      </w:r>
    </w:p>
    <w:p w:rsidR="00835A27" w:rsidRDefault="009522C2" w:rsidP="00835A27">
      <w:pPr>
        <w:pStyle w:val="Akapitzlist"/>
        <w:spacing w:before="360"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E520B7">
        <w:rPr>
          <w:rFonts w:ascii="Arial" w:hAnsi="Arial" w:cs="Arial"/>
          <w:sz w:val="24"/>
          <w:szCs w:val="24"/>
        </w:rPr>
        <w:t>Nie dotyczy.</w:t>
      </w:r>
    </w:p>
    <w:p w:rsidR="00835A27" w:rsidRPr="002D4313" w:rsidRDefault="009522C2" w:rsidP="002D4313">
      <w:pPr>
        <w:pStyle w:val="Akapitzlist"/>
        <w:numPr>
          <w:ilvl w:val="0"/>
          <w:numId w:val="3"/>
        </w:numPr>
        <w:tabs>
          <w:tab w:val="left" w:pos="5670"/>
        </w:tabs>
        <w:spacing w:before="840" w:line="360" w:lineRule="auto"/>
        <w:rPr>
          <w:rFonts w:ascii="Arial" w:hAnsi="Arial" w:cs="Arial"/>
          <w:sz w:val="24"/>
          <w:szCs w:val="24"/>
        </w:rPr>
      </w:pPr>
      <w:r w:rsidRPr="009C206A">
        <w:rPr>
          <w:rFonts w:ascii="Arial" w:hAnsi="Arial" w:cs="Arial"/>
          <w:b/>
          <w:sz w:val="24"/>
          <w:szCs w:val="24"/>
        </w:rPr>
        <w:t>Zgodnie z art. 48 ustawy z dnia 15 lipca 2011 r. o kontroli w administracji rządowej (Dz. U. z 2020 r. poz. 224), od w</w:t>
      </w:r>
      <w:r w:rsidRPr="009C206A">
        <w:rPr>
          <w:rFonts w:ascii="Arial" w:hAnsi="Arial" w:cs="Arial"/>
          <w:b/>
          <w:sz w:val="24"/>
          <w:szCs w:val="24"/>
        </w:rPr>
        <w:t xml:space="preserve">ystąpienia pokontrolnego </w:t>
      </w:r>
      <w:r>
        <w:rPr>
          <w:rFonts w:ascii="Arial" w:hAnsi="Arial" w:cs="Arial"/>
          <w:b/>
          <w:sz w:val="24"/>
          <w:szCs w:val="24"/>
        </w:rPr>
        <w:br/>
      </w:r>
      <w:r w:rsidRPr="009C206A">
        <w:rPr>
          <w:rFonts w:ascii="Arial" w:hAnsi="Arial" w:cs="Arial"/>
          <w:b/>
          <w:sz w:val="24"/>
          <w:szCs w:val="24"/>
        </w:rPr>
        <w:t>nie przysługują środki odwoławcze</w:t>
      </w:r>
      <w:r>
        <w:rPr>
          <w:rFonts w:ascii="Arial" w:hAnsi="Arial" w:cs="Arial"/>
          <w:b/>
          <w:sz w:val="24"/>
          <w:szCs w:val="24"/>
        </w:rPr>
        <w:t>.</w:t>
      </w:r>
    </w:p>
    <w:p w:rsidR="00A74D53" w:rsidRPr="00E249A1" w:rsidRDefault="009522C2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9522C2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7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Małgorzata Zagaja</w:t>
      </w:r>
      <w:bookmarkEnd w:id="17"/>
    </w:p>
    <w:p w:rsidR="00A74D53" w:rsidRPr="00E249A1" w:rsidRDefault="009522C2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8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Zastępca Dyrektora</w:t>
      </w:r>
      <w:bookmarkEnd w:id="18"/>
    </w:p>
    <w:p w:rsidR="00A74D53" w:rsidRPr="00E249A1" w:rsidRDefault="009522C2" w:rsidP="006570BE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9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Infrastruktury i Nieruchomości</w:t>
      </w:r>
      <w:bookmarkEnd w:id="19"/>
    </w:p>
    <w:p w:rsidR="00C65DE0" w:rsidRPr="008224A1" w:rsidRDefault="009522C2" w:rsidP="00C65DE0">
      <w:pPr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sectPr w:rsidR="00C65DE0" w:rsidRPr="008224A1" w:rsidSect="00000183">
      <w:footerReference w:type="default" r:id="rId9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522C2">
      <w:r>
        <w:separator/>
      </w:r>
    </w:p>
  </w:endnote>
  <w:endnote w:type="continuationSeparator" w:id="0">
    <w:p w:rsidR="00000000" w:rsidRDefault="0095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22828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7267B" w:rsidRDefault="009522C2" w:rsidP="00A07B71">
            <w:pPr>
              <w:pStyle w:val="Stopka"/>
              <w:jc w:val="right"/>
            </w:pPr>
            <w:r w:rsidRPr="0037267B">
              <w:rPr>
                <w:rFonts w:ascii="Arial" w:hAnsi="Arial" w:cs="Arial"/>
                <w:bCs/>
              </w:rPr>
              <w:fldChar w:fldCharType="begin"/>
            </w:r>
            <w:r w:rsidRPr="0037267B">
              <w:rPr>
                <w:rFonts w:ascii="Arial" w:hAnsi="Arial" w:cs="Arial"/>
                <w:bCs/>
              </w:rPr>
              <w:instrText>PAGE</w:instrText>
            </w:r>
            <w:r w:rsidRPr="0037267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19</w:t>
            </w:r>
            <w:r w:rsidRPr="0037267B">
              <w:rPr>
                <w:rFonts w:ascii="Arial" w:hAnsi="Arial" w:cs="Arial"/>
                <w:bCs/>
              </w:rPr>
              <w:fldChar w:fldCharType="end"/>
            </w:r>
            <w:r w:rsidRPr="0037267B">
              <w:rPr>
                <w:rFonts w:ascii="Arial" w:hAnsi="Arial" w:cs="Arial"/>
              </w:rPr>
              <w:t>/</w:t>
            </w:r>
            <w:r w:rsidRPr="0037267B">
              <w:rPr>
                <w:rFonts w:ascii="Arial" w:hAnsi="Arial" w:cs="Arial"/>
                <w:bCs/>
              </w:rPr>
              <w:fldChar w:fldCharType="begin"/>
            </w:r>
            <w:r w:rsidRPr="0037267B">
              <w:rPr>
                <w:rFonts w:ascii="Arial" w:hAnsi="Arial" w:cs="Arial"/>
                <w:bCs/>
              </w:rPr>
              <w:instrText>NUMPAGES</w:instrText>
            </w:r>
            <w:r w:rsidRPr="0037267B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19</w:t>
            </w:r>
            <w:r w:rsidRPr="0037267B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522C2">
      <w:r>
        <w:separator/>
      </w:r>
    </w:p>
  </w:footnote>
  <w:footnote w:type="continuationSeparator" w:id="0">
    <w:p w:rsidR="00000000" w:rsidRDefault="0095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480A"/>
    <w:multiLevelType w:val="hybridMultilevel"/>
    <w:tmpl w:val="50289FA2"/>
    <w:lvl w:ilvl="0" w:tplc="87182DE2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94AC181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68185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C644A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2A80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D7E85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F411E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489C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A4EDB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9615E"/>
    <w:multiLevelType w:val="hybridMultilevel"/>
    <w:tmpl w:val="DB04B756"/>
    <w:lvl w:ilvl="0" w:tplc="3EB4C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4A4844" w:tentative="1">
      <w:start w:val="1"/>
      <w:numFmt w:val="lowerLetter"/>
      <w:lvlText w:val="%2."/>
      <w:lvlJc w:val="left"/>
      <w:pPr>
        <w:ind w:left="1080" w:hanging="360"/>
      </w:pPr>
    </w:lvl>
    <w:lvl w:ilvl="2" w:tplc="DD9401A6" w:tentative="1">
      <w:start w:val="1"/>
      <w:numFmt w:val="lowerRoman"/>
      <w:lvlText w:val="%3."/>
      <w:lvlJc w:val="right"/>
      <w:pPr>
        <w:ind w:left="1800" w:hanging="180"/>
      </w:pPr>
    </w:lvl>
    <w:lvl w:ilvl="3" w:tplc="8630672C" w:tentative="1">
      <w:start w:val="1"/>
      <w:numFmt w:val="decimal"/>
      <w:lvlText w:val="%4."/>
      <w:lvlJc w:val="left"/>
      <w:pPr>
        <w:ind w:left="2520" w:hanging="360"/>
      </w:pPr>
    </w:lvl>
    <w:lvl w:ilvl="4" w:tplc="848C7DF2" w:tentative="1">
      <w:start w:val="1"/>
      <w:numFmt w:val="lowerLetter"/>
      <w:lvlText w:val="%5."/>
      <w:lvlJc w:val="left"/>
      <w:pPr>
        <w:ind w:left="3240" w:hanging="360"/>
      </w:pPr>
    </w:lvl>
    <w:lvl w:ilvl="5" w:tplc="4A609D94" w:tentative="1">
      <w:start w:val="1"/>
      <w:numFmt w:val="lowerRoman"/>
      <w:lvlText w:val="%6."/>
      <w:lvlJc w:val="right"/>
      <w:pPr>
        <w:ind w:left="3960" w:hanging="180"/>
      </w:pPr>
    </w:lvl>
    <w:lvl w:ilvl="6" w:tplc="A994074E" w:tentative="1">
      <w:start w:val="1"/>
      <w:numFmt w:val="decimal"/>
      <w:lvlText w:val="%7."/>
      <w:lvlJc w:val="left"/>
      <w:pPr>
        <w:ind w:left="4680" w:hanging="360"/>
      </w:pPr>
    </w:lvl>
    <w:lvl w:ilvl="7" w:tplc="7AEC3228" w:tentative="1">
      <w:start w:val="1"/>
      <w:numFmt w:val="lowerLetter"/>
      <w:lvlText w:val="%8."/>
      <w:lvlJc w:val="left"/>
      <w:pPr>
        <w:ind w:left="5400" w:hanging="360"/>
      </w:pPr>
    </w:lvl>
    <w:lvl w:ilvl="8" w:tplc="A4A4C0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F17DF"/>
    <w:multiLevelType w:val="hybridMultilevel"/>
    <w:tmpl w:val="FAEA88A8"/>
    <w:lvl w:ilvl="0" w:tplc="FFAC1D66">
      <w:start w:val="7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A6453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B23DE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A811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10ACF8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D888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36B2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5A6A7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0A202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82385"/>
    <w:multiLevelType w:val="hybridMultilevel"/>
    <w:tmpl w:val="F7503E7A"/>
    <w:lvl w:ilvl="0" w:tplc="0560878A">
      <w:start w:val="1"/>
      <w:numFmt w:val="decimal"/>
      <w:lvlText w:val="%1)"/>
      <w:lvlJc w:val="left"/>
      <w:pPr>
        <w:ind w:left="1080" w:hanging="360"/>
      </w:pPr>
    </w:lvl>
    <w:lvl w:ilvl="1" w:tplc="23664B1C">
      <w:start w:val="1"/>
      <w:numFmt w:val="decimal"/>
      <w:lvlText w:val="%2)"/>
      <w:lvlJc w:val="left"/>
      <w:pPr>
        <w:ind w:left="1800" w:hanging="360"/>
      </w:pPr>
    </w:lvl>
    <w:lvl w:ilvl="2" w:tplc="C4DA7194" w:tentative="1">
      <w:start w:val="1"/>
      <w:numFmt w:val="lowerRoman"/>
      <w:lvlText w:val="%3."/>
      <w:lvlJc w:val="right"/>
      <w:pPr>
        <w:ind w:left="2520" w:hanging="180"/>
      </w:pPr>
    </w:lvl>
    <w:lvl w:ilvl="3" w:tplc="DDB06BAA" w:tentative="1">
      <w:start w:val="1"/>
      <w:numFmt w:val="decimal"/>
      <w:lvlText w:val="%4."/>
      <w:lvlJc w:val="left"/>
      <w:pPr>
        <w:ind w:left="3240" w:hanging="360"/>
      </w:pPr>
    </w:lvl>
    <w:lvl w:ilvl="4" w:tplc="F3662AB0" w:tentative="1">
      <w:start w:val="1"/>
      <w:numFmt w:val="lowerLetter"/>
      <w:lvlText w:val="%5."/>
      <w:lvlJc w:val="left"/>
      <w:pPr>
        <w:ind w:left="3960" w:hanging="360"/>
      </w:pPr>
    </w:lvl>
    <w:lvl w:ilvl="5" w:tplc="FFBEB10E" w:tentative="1">
      <w:start w:val="1"/>
      <w:numFmt w:val="lowerRoman"/>
      <w:lvlText w:val="%6."/>
      <w:lvlJc w:val="right"/>
      <w:pPr>
        <w:ind w:left="4680" w:hanging="180"/>
      </w:pPr>
    </w:lvl>
    <w:lvl w:ilvl="6" w:tplc="0CE4ED90" w:tentative="1">
      <w:start w:val="1"/>
      <w:numFmt w:val="decimal"/>
      <w:lvlText w:val="%7."/>
      <w:lvlJc w:val="left"/>
      <w:pPr>
        <w:ind w:left="5400" w:hanging="360"/>
      </w:pPr>
    </w:lvl>
    <w:lvl w:ilvl="7" w:tplc="47F02A96" w:tentative="1">
      <w:start w:val="1"/>
      <w:numFmt w:val="lowerLetter"/>
      <w:lvlText w:val="%8."/>
      <w:lvlJc w:val="left"/>
      <w:pPr>
        <w:ind w:left="6120" w:hanging="360"/>
      </w:pPr>
    </w:lvl>
    <w:lvl w:ilvl="8" w:tplc="33CC70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3397B"/>
    <w:multiLevelType w:val="hybridMultilevel"/>
    <w:tmpl w:val="38CC5830"/>
    <w:lvl w:ilvl="0" w:tplc="349EE8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3E2C4A" w:tentative="1">
      <w:start w:val="1"/>
      <w:numFmt w:val="lowerLetter"/>
      <w:lvlText w:val="%2."/>
      <w:lvlJc w:val="left"/>
      <w:pPr>
        <w:ind w:left="1440" w:hanging="360"/>
      </w:pPr>
    </w:lvl>
    <w:lvl w:ilvl="2" w:tplc="959AC010" w:tentative="1">
      <w:start w:val="1"/>
      <w:numFmt w:val="lowerRoman"/>
      <w:lvlText w:val="%3."/>
      <w:lvlJc w:val="right"/>
      <w:pPr>
        <w:ind w:left="2160" w:hanging="180"/>
      </w:pPr>
    </w:lvl>
    <w:lvl w:ilvl="3" w:tplc="A7CE0308" w:tentative="1">
      <w:start w:val="1"/>
      <w:numFmt w:val="decimal"/>
      <w:lvlText w:val="%4."/>
      <w:lvlJc w:val="left"/>
      <w:pPr>
        <w:ind w:left="2880" w:hanging="360"/>
      </w:pPr>
    </w:lvl>
    <w:lvl w:ilvl="4" w:tplc="B2A2A3B4" w:tentative="1">
      <w:start w:val="1"/>
      <w:numFmt w:val="lowerLetter"/>
      <w:lvlText w:val="%5."/>
      <w:lvlJc w:val="left"/>
      <w:pPr>
        <w:ind w:left="3600" w:hanging="360"/>
      </w:pPr>
    </w:lvl>
    <w:lvl w:ilvl="5" w:tplc="B1D0FCE8" w:tentative="1">
      <w:start w:val="1"/>
      <w:numFmt w:val="lowerRoman"/>
      <w:lvlText w:val="%6."/>
      <w:lvlJc w:val="right"/>
      <w:pPr>
        <w:ind w:left="4320" w:hanging="180"/>
      </w:pPr>
    </w:lvl>
    <w:lvl w:ilvl="6" w:tplc="0F14D412" w:tentative="1">
      <w:start w:val="1"/>
      <w:numFmt w:val="decimal"/>
      <w:lvlText w:val="%7."/>
      <w:lvlJc w:val="left"/>
      <w:pPr>
        <w:ind w:left="5040" w:hanging="360"/>
      </w:pPr>
    </w:lvl>
    <w:lvl w:ilvl="7" w:tplc="30EAD2A8" w:tentative="1">
      <w:start w:val="1"/>
      <w:numFmt w:val="lowerLetter"/>
      <w:lvlText w:val="%8."/>
      <w:lvlJc w:val="left"/>
      <w:pPr>
        <w:ind w:left="5760" w:hanging="360"/>
      </w:pPr>
    </w:lvl>
    <w:lvl w:ilvl="8" w:tplc="2B54C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E5289"/>
    <w:multiLevelType w:val="hybridMultilevel"/>
    <w:tmpl w:val="710EBE46"/>
    <w:lvl w:ilvl="0" w:tplc="1792B3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9249E80" w:tentative="1">
      <w:start w:val="1"/>
      <w:numFmt w:val="lowerLetter"/>
      <w:lvlText w:val="%2."/>
      <w:lvlJc w:val="left"/>
      <w:pPr>
        <w:ind w:left="1647" w:hanging="360"/>
      </w:pPr>
    </w:lvl>
    <w:lvl w:ilvl="2" w:tplc="346EBF90" w:tentative="1">
      <w:start w:val="1"/>
      <w:numFmt w:val="lowerRoman"/>
      <w:lvlText w:val="%3."/>
      <w:lvlJc w:val="right"/>
      <w:pPr>
        <w:ind w:left="2367" w:hanging="180"/>
      </w:pPr>
    </w:lvl>
    <w:lvl w:ilvl="3" w:tplc="818C3C9C" w:tentative="1">
      <w:start w:val="1"/>
      <w:numFmt w:val="decimal"/>
      <w:lvlText w:val="%4."/>
      <w:lvlJc w:val="left"/>
      <w:pPr>
        <w:ind w:left="3087" w:hanging="360"/>
      </w:pPr>
    </w:lvl>
    <w:lvl w:ilvl="4" w:tplc="A1AA98A4" w:tentative="1">
      <w:start w:val="1"/>
      <w:numFmt w:val="lowerLetter"/>
      <w:lvlText w:val="%5."/>
      <w:lvlJc w:val="left"/>
      <w:pPr>
        <w:ind w:left="3807" w:hanging="360"/>
      </w:pPr>
    </w:lvl>
    <w:lvl w:ilvl="5" w:tplc="5BE4A008" w:tentative="1">
      <w:start w:val="1"/>
      <w:numFmt w:val="lowerRoman"/>
      <w:lvlText w:val="%6."/>
      <w:lvlJc w:val="right"/>
      <w:pPr>
        <w:ind w:left="4527" w:hanging="180"/>
      </w:pPr>
    </w:lvl>
    <w:lvl w:ilvl="6" w:tplc="F938967E" w:tentative="1">
      <w:start w:val="1"/>
      <w:numFmt w:val="decimal"/>
      <w:lvlText w:val="%7."/>
      <w:lvlJc w:val="left"/>
      <w:pPr>
        <w:ind w:left="5247" w:hanging="360"/>
      </w:pPr>
    </w:lvl>
    <w:lvl w:ilvl="7" w:tplc="D766E3B4" w:tentative="1">
      <w:start w:val="1"/>
      <w:numFmt w:val="lowerLetter"/>
      <w:lvlText w:val="%8."/>
      <w:lvlJc w:val="left"/>
      <w:pPr>
        <w:ind w:left="5967" w:hanging="360"/>
      </w:pPr>
    </w:lvl>
    <w:lvl w:ilvl="8" w:tplc="1C4CF15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3148B7"/>
    <w:multiLevelType w:val="hybridMultilevel"/>
    <w:tmpl w:val="1DB4F0B4"/>
    <w:lvl w:ilvl="0" w:tplc="743809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EEA28E4" w:tentative="1">
      <w:start w:val="1"/>
      <w:numFmt w:val="lowerLetter"/>
      <w:lvlText w:val="%2."/>
      <w:lvlJc w:val="left"/>
      <w:pPr>
        <w:ind w:left="1080" w:hanging="360"/>
      </w:pPr>
    </w:lvl>
    <w:lvl w:ilvl="2" w:tplc="0A06DB12" w:tentative="1">
      <w:start w:val="1"/>
      <w:numFmt w:val="lowerRoman"/>
      <w:lvlText w:val="%3."/>
      <w:lvlJc w:val="right"/>
      <w:pPr>
        <w:ind w:left="1800" w:hanging="180"/>
      </w:pPr>
    </w:lvl>
    <w:lvl w:ilvl="3" w:tplc="FFBA2C6A" w:tentative="1">
      <w:start w:val="1"/>
      <w:numFmt w:val="decimal"/>
      <w:lvlText w:val="%4."/>
      <w:lvlJc w:val="left"/>
      <w:pPr>
        <w:ind w:left="2520" w:hanging="360"/>
      </w:pPr>
    </w:lvl>
    <w:lvl w:ilvl="4" w:tplc="4FD0475A" w:tentative="1">
      <w:start w:val="1"/>
      <w:numFmt w:val="lowerLetter"/>
      <w:lvlText w:val="%5."/>
      <w:lvlJc w:val="left"/>
      <w:pPr>
        <w:ind w:left="3240" w:hanging="360"/>
      </w:pPr>
    </w:lvl>
    <w:lvl w:ilvl="5" w:tplc="9AF4F7FA" w:tentative="1">
      <w:start w:val="1"/>
      <w:numFmt w:val="lowerRoman"/>
      <w:lvlText w:val="%6."/>
      <w:lvlJc w:val="right"/>
      <w:pPr>
        <w:ind w:left="3960" w:hanging="180"/>
      </w:pPr>
    </w:lvl>
    <w:lvl w:ilvl="6" w:tplc="B69C28BC" w:tentative="1">
      <w:start w:val="1"/>
      <w:numFmt w:val="decimal"/>
      <w:lvlText w:val="%7."/>
      <w:lvlJc w:val="left"/>
      <w:pPr>
        <w:ind w:left="4680" w:hanging="360"/>
      </w:pPr>
    </w:lvl>
    <w:lvl w:ilvl="7" w:tplc="26365A88" w:tentative="1">
      <w:start w:val="1"/>
      <w:numFmt w:val="lowerLetter"/>
      <w:lvlText w:val="%8."/>
      <w:lvlJc w:val="left"/>
      <w:pPr>
        <w:ind w:left="5400" w:hanging="360"/>
      </w:pPr>
    </w:lvl>
    <w:lvl w:ilvl="8" w:tplc="9E407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C6633"/>
    <w:multiLevelType w:val="hybridMultilevel"/>
    <w:tmpl w:val="FDCE53D6"/>
    <w:lvl w:ilvl="0" w:tplc="330EEDE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97C8577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9203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0F62F6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DE35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DE36D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86D5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AA22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7C95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7378FE"/>
    <w:multiLevelType w:val="hybridMultilevel"/>
    <w:tmpl w:val="3D2047C4"/>
    <w:lvl w:ilvl="0" w:tplc="DBC6DD9C">
      <w:start w:val="1"/>
      <w:numFmt w:val="decimal"/>
      <w:lvlText w:val="%1)"/>
      <w:lvlJc w:val="left"/>
      <w:pPr>
        <w:ind w:left="720" w:hanging="360"/>
      </w:pPr>
      <w:rPr>
        <w:rFonts w:ascii="Arial" w:eastAsia="TimesNewRomanPSMT" w:hAnsi="Arial" w:cs="Arial"/>
      </w:rPr>
    </w:lvl>
    <w:lvl w:ilvl="1" w:tplc="2D50C4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18CF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5244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E28F2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BC5D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3AA3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5265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8EB0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31333D"/>
    <w:multiLevelType w:val="hybridMultilevel"/>
    <w:tmpl w:val="5952F4BC"/>
    <w:lvl w:ilvl="0" w:tplc="C030A1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B4ED50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169B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EEEB5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F478A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D6C9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D0B46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3EAED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C459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2A6C91"/>
    <w:multiLevelType w:val="hybridMultilevel"/>
    <w:tmpl w:val="6D4C7864"/>
    <w:lvl w:ilvl="0" w:tplc="A132733E">
      <w:start w:val="1"/>
      <w:numFmt w:val="decimal"/>
      <w:lvlText w:val="%1)"/>
      <w:lvlJc w:val="left"/>
      <w:pPr>
        <w:ind w:left="1287" w:hanging="360"/>
      </w:pPr>
    </w:lvl>
    <w:lvl w:ilvl="1" w:tplc="ACFCA99A" w:tentative="1">
      <w:start w:val="1"/>
      <w:numFmt w:val="lowerLetter"/>
      <w:lvlText w:val="%2."/>
      <w:lvlJc w:val="left"/>
      <w:pPr>
        <w:ind w:left="2007" w:hanging="360"/>
      </w:pPr>
    </w:lvl>
    <w:lvl w:ilvl="2" w:tplc="F29E34FC" w:tentative="1">
      <w:start w:val="1"/>
      <w:numFmt w:val="lowerRoman"/>
      <w:lvlText w:val="%3."/>
      <w:lvlJc w:val="right"/>
      <w:pPr>
        <w:ind w:left="2727" w:hanging="180"/>
      </w:pPr>
    </w:lvl>
    <w:lvl w:ilvl="3" w:tplc="FC70EB8A" w:tentative="1">
      <w:start w:val="1"/>
      <w:numFmt w:val="decimal"/>
      <w:lvlText w:val="%4."/>
      <w:lvlJc w:val="left"/>
      <w:pPr>
        <w:ind w:left="3447" w:hanging="360"/>
      </w:pPr>
    </w:lvl>
    <w:lvl w:ilvl="4" w:tplc="A61ACC60" w:tentative="1">
      <w:start w:val="1"/>
      <w:numFmt w:val="lowerLetter"/>
      <w:lvlText w:val="%5."/>
      <w:lvlJc w:val="left"/>
      <w:pPr>
        <w:ind w:left="4167" w:hanging="360"/>
      </w:pPr>
    </w:lvl>
    <w:lvl w:ilvl="5" w:tplc="21DAF710" w:tentative="1">
      <w:start w:val="1"/>
      <w:numFmt w:val="lowerRoman"/>
      <w:lvlText w:val="%6."/>
      <w:lvlJc w:val="right"/>
      <w:pPr>
        <w:ind w:left="4887" w:hanging="180"/>
      </w:pPr>
    </w:lvl>
    <w:lvl w:ilvl="6" w:tplc="B3BCAC1C" w:tentative="1">
      <w:start w:val="1"/>
      <w:numFmt w:val="decimal"/>
      <w:lvlText w:val="%7."/>
      <w:lvlJc w:val="left"/>
      <w:pPr>
        <w:ind w:left="5607" w:hanging="360"/>
      </w:pPr>
    </w:lvl>
    <w:lvl w:ilvl="7" w:tplc="2C24A838" w:tentative="1">
      <w:start w:val="1"/>
      <w:numFmt w:val="lowerLetter"/>
      <w:lvlText w:val="%8."/>
      <w:lvlJc w:val="left"/>
      <w:pPr>
        <w:ind w:left="6327" w:hanging="360"/>
      </w:pPr>
    </w:lvl>
    <w:lvl w:ilvl="8" w:tplc="E94A81B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E343D1D"/>
    <w:multiLevelType w:val="hybridMultilevel"/>
    <w:tmpl w:val="A9CC79F0"/>
    <w:lvl w:ilvl="0" w:tplc="F768E5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AAE7FE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9FEAA1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7B2423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EAC816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8E649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70A3F3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348993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2961B0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8010F6B"/>
    <w:multiLevelType w:val="hybridMultilevel"/>
    <w:tmpl w:val="245E8C5C"/>
    <w:lvl w:ilvl="0" w:tplc="8584BC24">
      <w:start w:val="1"/>
      <w:numFmt w:val="decimal"/>
      <w:lvlText w:val="%1)"/>
      <w:lvlJc w:val="left"/>
      <w:pPr>
        <w:ind w:left="1429" w:hanging="360"/>
      </w:pPr>
    </w:lvl>
    <w:lvl w:ilvl="1" w:tplc="29447FDC" w:tentative="1">
      <w:start w:val="1"/>
      <w:numFmt w:val="lowerLetter"/>
      <w:lvlText w:val="%2."/>
      <w:lvlJc w:val="left"/>
      <w:pPr>
        <w:ind w:left="2149" w:hanging="360"/>
      </w:pPr>
    </w:lvl>
    <w:lvl w:ilvl="2" w:tplc="9D8A36DC" w:tentative="1">
      <w:start w:val="1"/>
      <w:numFmt w:val="lowerRoman"/>
      <w:lvlText w:val="%3."/>
      <w:lvlJc w:val="right"/>
      <w:pPr>
        <w:ind w:left="2869" w:hanging="180"/>
      </w:pPr>
    </w:lvl>
    <w:lvl w:ilvl="3" w:tplc="1D3A7A3E" w:tentative="1">
      <w:start w:val="1"/>
      <w:numFmt w:val="decimal"/>
      <w:lvlText w:val="%4."/>
      <w:lvlJc w:val="left"/>
      <w:pPr>
        <w:ind w:left="3589" w:hanging="360"/>
      </w:pPr>
    </w:lvl>
    <w:lvl w:ilvl="4" w:tplc="03CC0B3A" w:tentative="1">
      <w:start w:val="1"/>
      <w:numFmt w:val="lowerLetter"/>
      <w:lvlText w:val="%5."/>
      <w:lvlJc w:val="left"/>
      <w:pPr>
        <w:ind w:left="4309" w:hanging="360"/>
      </w:pPr>
    </w:lvl>
    <w:lvl w:ilvl="5" w:tplc="F62228D2" w:tentative="1">
      <w:start w:val="1"/>
      <w:numFmt w:val="lowerRoman"/>
      <w:lvlText w:val="%6."/>
      <w:lvlJc w:val="right"/>
      <w:pPr>
        <w:ind w:left="5029" w:hanging="180"/>
      </w:pPr>
    </w:lvl>
    <w:lvl w:ilvl="6" w:tplc="58A62A4C" w:tentative="1">
      <w:start w:val="1"/>
      <w:numFmt w:val="decimal"/>
      <w:lvlText w:val="%7."/>
      <w:lvlJc w:val="left"/>
      <w:pPr>
        <w:ind w:left="5749" w:hanging="360"/>
      </w:pPr>
    </w:lvl>
    <w:lvl w:ilvl="7" w:tplc="01C2D1F6" w:tentative="1">
      <w:start w:val="1"/>
      <w:numFmt w:val="lowerLetter"/>
      <w:lvlText w:val="%8."/>
      <w:lvlJc w:val="left"/>
      <w:pPr>
        <w:ind w:left="6469" w:hanging="360"/>
      </w:pPr>
    </w:lvl>
    <w:lvl w:ilvl="8" w:tplc="880A489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82D26F5"/>
    <w:multiLevelType w:val="hybridMultilevel"/>
    <w:tmpl w:val="6F962DAE"/>
    <w:lvl w:ilvl="0" w:tplc="AF0A9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828017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5E038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84C030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5683EE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E8A97F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658394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5F04BC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8AC150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86E6468"/>
    <w:multiLevelType w:val="hybridMultilevel"/>
    <w:tmpl w:val="4F3411A8"/>
    <w:lvl w:ilvl="0" w:tplc="074AE3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2EC6C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2D8ADD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618DE8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EE453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DD3838F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FC85F3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470D62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4290DEC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13"/>
  </w:num>
  <w:num w:numId="11">
    <w:abstractNumId w:val="11"/>
  </w:num>
  <w:num w:numId="12">
    <w:abstractNumId w:val="2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C2"/>
    <w:rsid w:val="0095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DB39BA1-697D-4762-A8E9-F316930A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224D80"/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224D80"/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repisma">
    <w:name w:val="Treść pisma"/>
    <w:basedOn w:val="Bezodstpw"/>
    <w:link w:val="TrepismaZnak"/>
    <w:qFormat/>
    <w:rsid w:val="00224D80"/>
    <w:pPr>
      <w:spacing w:before="120" w:after="120" w:line="360" w:lineRule="auto"/>
      <w:ind w:firstLine="567"/>
    </w:pPr>
  </w:style>
  <w:style w:type="character" w:customStyle="1" w:styleId="TrepismaZnak">
    <w:name w:val="Treść pisma Znak"/>
    <w:basedOn w:val="BezodstpwZnak"/>
    <w:link w:val="Trepisma"/>
    <w:rsid w:val="00224D80"/>
    <w:rPr>
      <w:rFonts w:ascii="Arial" w:eastAsiaTheme="minorHAnsi" w:hAnsi="Arial" w:cstheme="minorBid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24D80"/>
    <w:pPr>
      <w:contextualSpacing/>
    </w:pPr>
    <w:rPr>
      <w:rFonts w:ascii="Calibri Light" w:eastAsiaTheme="minorEastAsia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D80"/>
    <w:rPr>
      <w:rFonts w:ascii="Calibri Light" w:eastAsiaTheme="minorEastAsia" w:hAnsi="Calibri Light"/>
      <w:spacing w:val="-10"/>
      <w:kern w:val="28"/>
      <w:sz w:val="56"/>
      <w:szCs w:val="56"/>
    </w:rPr>
  </w:style>
  <w:style w:type="character" w:customStyle="1" w:styleId="StopkaZnak">
    <w:name w:val="Stopka Znak"/>
    <w:basedOn w:val="Domylnaczcionkaakapitu"/>
    <w:link w:val="Stopka"/>
    <w:uiPriority w:val="99"/>
    <w:rsid w:val="0037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5067</Words>
  <Characters>33309</Characters>
  <Application>Microsoft Office Word</Application>
  <DocSecurity>0</DocSecurity>
  <Lines>277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38300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Jarosław Świder</cp:lastModifiedBy>
  <cp:revision>2</cp:revision>
  <dcterms:created xsi:type="dcterms:W3CDTF">2022-12-30T07:12:00Z</dcterms:created>
  <dcterms:modified xsi:type="dcterms:W3CDTF">2022-12-30T07:12:00Z</dcterms:modified>
</cp:coreProperties>
</file>