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DA" w:rsidRDefault="0092153D">
      <w:pPr>
        <w:spacing w:line="1" w:lineRule="exact"/>
      </w:pPr>
      <w:r>
        <w:rPr>
          <w:noProof/>
          <w:lang w:bidi="ar-SA"/>
        </w:rPr>
        <w:drawing>
          <wp:anchor distT="0" distB="241300" distL="114300" distR="1060450" simplePos="0" relativeHeight="125829378" behindDoc="0" locked="0" layoutInCell="1" allowOverlap="1">
            <wp:simplePos x="0" y="0"/>
            <wp:positionH relativeFrom="page">
              <wp:posOffset>5720080</wp:posOffset>
            </wp:positionH>
            <wp:positionV relativeFrom="paragraph">
              <wp:posOffset>12700</wp:posOffset>
            </wp:positionV>
            <wp:extent cx="548640" cy="71310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548640" cy="71310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6360160</wp:posOffset>
                </wp:positionH>
                <wp:positionV relativeFrom="paragraph">
                  <wp:posOffset>81280</wp:posOffset>
                </wp:positionV>
                <wp:extent cx="60833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608330" cy="91440"/>
                        </a:xfrm>
                        <a:prstGeom prst="rect">
                          <a:avLst/>
                        </a:prstGeom>
                        <a:noFill/>
                      </wps:spPr>
                      <wps:txbx>
                        <w:txbxContent>
                          <w:p w:rsidR="00926DDA" w:rsidRDefault="0092153D">
                            <w:pPr>
                              <w:pStyle w:val="Picturecaption10"/>
                              <w:pBdr>
                                <w:top w:val="single" w:sz="0" w:space="0" w:color="666566"/>
                                <w:left w:val="single" w:sz="0" w:space="0" w:color="666566"/>
                                <w:bottom w:val="single" w:sz="0" w:space="0" w:color="666566"/>
                                <w:right w:val="single" w:sz="0" w:space="0" w:color="666566"/>
                              </w:pBdr>
                              <w:shd w:val="clear" w:color="auto" w:fill="666566"/>
                              <w:spacing w:after="0" w:line="240" w:lineRule="auto"/>
                              <w:jc w:val="both"/>
                              <w:rPr>
                                <w:sz w:val="10"/>
                                <w:szCs w:val="10"/>
                              </w:rPr>
                            </w:pPr>
                            <w:r>
                              <w:rPr>
                                <w:rStyle w:val="Picturecaption1"/>
                                <w:b/>
                                <w:bCs/>
                                <w:color w:val="FFFFFF"/>
                                <w:sz w:val="10"/>
                                <w:szCs w:val="10"/>
                              </w:rPr>
                              <w:t>PODPIS ZAUFANY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0.80000000000001pt;margin-top:6.4000000000000004pt;width:47.899999999999999pt;height:7.2000000000000002pt;z-index:251657729;mso-wrap-distance-left:0;mso-wrap-distance-right:0;mso-position-horizontal-relative:page" filled="f" stroked="f">
                <v:textbox inset="0,0,0,0">
                  <w:txbxContent>
                    <w:p>
                      <w:pPr>
                        <w:pStyle w:val="Style2"/>
                        <w:keepNext w:val="0"/>
                        <w:keepLines w:val="0"/>
                        <w:widowControl w:val="0"/>
                        <w:pBdr>
                          <w:top w:val="single" w:sz="0" w:space="0" w:color="666566"/>
                          <w:left w:val="single" w:sz="0" w:space="0" w:color="666566"/>
                          <w:bottom w:val="single" w:sz="0" w:space="0" w:color="666566"/>
                          <w:right w:val="single" w:sz="0" w:space="0" w:color="666566"/>
                        </w:pBdr>
                        <w:shd w:val="clear" w:color="auto" w:fill="666566"/>
                        <w:bidi w:val="0"/>
                        <w:spacing w:before="0" w:after="0" w:line="240" w:lineRule="auto"/>
                        <w:ind w:left="0" w:right="0" w:firstLine="0"/>
                        <w:jc w:val="both"/>
                        <w:rPr>
                          <w:sz w:val="10"/>
                          <w:szCs w:val="10"/>
                        </w:rPr>
                      </w:pPr>
                      <w:r>
                        <w:rPr>
                          <w:rStyle w:val="CharStyle3"/>
                          <w:b/>
                          <w:bCs/>
                          <w:color w:val="FFFFFF"/>
                          <w:sz w:val="10"/>
                          <w:szCs w:val="10"/>
                        </w:rPr>
                        <w:t>PODPIS ZAUFANY</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6300470</wp:posOffset>
                </wp:positionH>
                <wp:positionV relativeFrom="paragraph">
                  <wp:posOffset>218440</wp:posOffset>
                </wp:positionV>
                <wp:extent cx="914400" cy="457200"/>
                <wp:effectExtent l="0" t="0" r="0" b="0"/>
                <wp:wrapNone/>
                <wp:docPr id="5" name="Shape 5"/>
                <wp:cNvGraphicFramePr/>
                <a:graphic xmlns:a="http://schemas.openxmlformats.org/drawingml/2006/main">
                  <a:graphicData uri="http://schemas.microsoft.com/office/word/2010/wordprocessingShape">
                    <wps:wsp>
                      <wps:cNvSpPr txBox="1"/>
                      <wps:spPr>
                        <a:xfrm>
                          <a:off x="0" y="0"/>
                          <a:ext cx="914400" cy="457200"/>
                        </a:xfrm>
                        <a:prstGeom prst="rect">
                          <a:avLst/>
                        </a:prstGeom>
                        <a:noFill/>
                      </wps:spPr>
                      <wps:txbx>
                        <w:txbxContent>
                          <w:p w:rsidR="00926DDA" w:rsidRDefault="0092153D">
                            <w:pPr>
                              <w:pStyle w:val="Picturecaption10"/>
                              <w:spacing w:after="0" w:line="240" w:lineRule="auto"/>
                              <w:rPr>
                                <w:sz w:val="11"/>
                                <w:szCs w:val="11"/>
                              </w:rPr>
                            </w:pPr>
                            <w:r>
                              <w:rPr>
                                <w:rStyle w:val="Picturecaption1"/>
                                <w:b/>
                                <w:bCs/>
                                <w:sz w:val="11"/>
                                <w:szCs w:val="11"/>
                              </w:rPr>
                              <w:t>ROMAN JACEK</w:t>
                            </w:r>
                          </w:p>
                          <w:p w:rsidR="00926DDA" w:rsidRDefault="0092153D">
                            <w:pPr>
                              <w:pStyle w:val="Picturecaption10"/>
                              <w:spacing w:after="0" w:line="240" w:lineRule="auto"/>
                              <w:rPr>
                                <w:sz w:val="14"/>
                                <w:szCs w:val="14"/>
                              </w:rPr>
                            </w:pPr>
                            <w:r>
                              <w:rPr>
                                <w:rStyle w:val="Picturecaption1"/>
                                <w:b/>
                                <w:bCs/>
                                <w:sz w:val="14"/>
                                <w:szCs w:val="14"/>
                              </w:rPr>
                              <w:t>ARSENIUK</w:t>
                            </w:r>
                          </w:p>
                          <w:p w:rsidR="00926DDA" w:rsidRDefault="0092153D">
                            <w:pPr>
                              <w:pStyle w:val="Picturecaption10"/>
                              <w:spacing w:after="60" w:line="226" w:lineRule="auto"/>
                            </w:pPr>
                            <w:r>
                              <w:rPr>
                                <w:rStyle w:val="Picturecaption1"/>
                                <w:b/>
                                <w:bCs/>
                              </w:rPr>
                              <w:t>23.09.2024 11:53:11 [GMT+2)</w:t>
                            </w:r>
                          </w:p>
                          <w:p w:rsidR="00926DDA" w:rsidRDefault="0092153D">
                            <w:pPr>
                              <w:pStyle w:val="Picturecaption10"/>
                              <w:spacing w:after="40" w:line="226" w:lineRule="auto"/>
                            </w:pPr>
                            <w:r>
                              <w:rPr>
                                <w:rStyle w:val="Picturecaption1"/>
                                <w:b/>
                                <w:bCs/>
                              </w:rPr>
                              <w:t>Dokument podpisany elektronicznie podpisem zaufanym</w:t>
                            </w:r>
                          </w:p>
                        </w:txbxContent>
                      </wps:txbx>
                      <wps:bodyPr lIns="0" tIns="0" rIns="0" bIns="0"/>
                    </wps:wsp>
                  </a:graphicData>
                </a:graphic>
              </wp:anchor>
            </w:drawing>
          </mc:Choice>
          <mc:Fallback>
            <w:pict>
              <v:shape id="_x0000_s1031" type="#_x0000_t202" style="position:absolute;margin-left:496.10000000000002pt;margin-top:17.199999999999999pt;width:72.pt;height:36.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Style w:val="CharStyle3"/>
                          <w:b/>
                          <w:bCs/>
                          <w:sz w:val="11"/>
                          <w:szCs w:val="11"/>
                        </w:rPr>
                        <w:t>ROMAN JACEK</w:t>
                      </w:r>
                    </w:p>
                    <w:p>
                      <w:pPr>
                        <w:pStyle w:val="Style2"/>
                        <w:keepNext w:val="0"/>
                        <w:keepLines w:val="0"/>
                        <w:widowControl w:val="0"/>
                        <w:shd w:val="clear" w:color="auto" w:fill="auto"/>
                        <w:bidi w:val="0"/>
                        <w:spacing w:before="0" w:after="0" w:line="240" w:lineRule="auto"/>
                        <w:ind w:left="0" w:right="0" w:firstLine="0"/>
                        <w:jc w:val="left"/>
                        <w:rPr>
                          <w:sz w:val="14"/>
                          <w:szCs w:val="14"/>
                        </w:rPr>
                      </w:pPr>
                      <w:r>
                        <w:rPr>
                          <w:rStyle w:val="CharStyle3"/>
                          <w:b/>
                          <w:bCs/>
                          <w:sz w:val="14"/>
                          <w:szCs w:val="14"/>
                        </w:rPr>
                        <w:t>ARSENIUK</w:t>
                      </w:r>
                    </w:p>
                    <w:p>
                      <w:pPr>
                        <w:pStyle w:val="Style2"/>
                        <w:keepNext w:val="0"/>
                        <w:keepLines w:val="0"/>
                        <w:widowControl w:val="0"/>
                        <w:shd w:val="clear" w:color="auto" w:fill="auto"/>
                        <w:bidi w:val="0"/>
                        <w:spacing w:before="0" w:after="60" w:line="226" w:lineRule="auto"/>
                        <w:ind w:left="0" w:right="0" w:firstLine="0"/>
                        <w:jc w:val="left"/>
                      </w:pPr>
                      <w:r>
                        <w:rPr>
                          <w:rStyle w:val="CharStyle3"/>
                          <w:b/>
                          <w:bCs/>
                        </w:rPr>
                        <w:t>23.09.2024 11:53:11 [GMT+2)</w:t>
                      </w:r>
                    </w:p>
                    <w:p>
                      <w:pPr>
                        <w:pStyle w:val="Style2"/>
                        <w:keepNext w:val="0"/>
                        <w:keepLines w:val="0"/>
                        <w:widowControl w:val="0"/>
                        <w:shd w:val="clear" w:color="auto" w:fill="auto"/>
                        <w:bidi w:val="0"/>
                        <w:spacing w:before="0" w:after="40" w:line="226" w:lineRule="auto"/>
                        <w:ind w:left="0" w:right="0" w:firstLine="0"/>
                        <w:jc w:val="left"/>
                      </w:pPr>
                      <w:r>
                        <w:rPr>
                          <w:rStyle w:val="CharStyle3"/>
                          <w:b/>
                          <w:bCs/>
                        </w:rPr>
                        <w:t>Dokument podpisany elektronicznie podpisem zaufanym</w:t>
                      </w:r>
                    </w:p>
                  </w:txbxContent>
                </v:textbox>
                <w10:wrap anchorx="page"/>
              </v:shape>
            </w:pict>
          </mc:Fallback>
        </mc:AlternateContent>
      </w:r>
    </w:p>
    <w:p w:rsidR="00926DDA" w:rsidRDefault="0092153D">
      <w:pPr>
        <w:pStyle w:val="Bodytext10"/>
        <w:spacing w:after="0" w:line="276" w:lineRule="auto"/>
        <w:ind w:firstLine="0"/>
        <w:rPr>
          <w:rStyle w:val="Bodytext1"/>
          <w:lang w:val="en-US" w:eastAsia="en-US" w:bidi="en-US"/>
        </w:rPr>
      </w:pPr>
      <w:r>
        <w:rPr>
          <w:rStyle w:val="Bodytext1"/>
          <w:lang w:val="en-US" w:eastAsia="en-US" w:bidi="en-US"/>
        </w:rPr>
        <w:t xml:space="preserve">Roman Jacek </w:t>
      </w:r>
      <w:proofErr w:type="spellStart"/>
      <w:r>
        <w:rPr>
          <w:rStyle w:val="Bodytext1"/>
          <w:lang w:val="en-US" w:eastAsia="en-US" w:bidi="en-US"/>
        </w:rPr>
        <w:t>Arseniuk</w:t>
      </w:r>
      <w:proofErr w:type="spellEnd"/>
      <w:r>
        <w:rPr>
          <w:rStyle w:val="Bodytext1"/>
          <w:lang w:val="en-US" w:eastAsia="en-US" w:bidi="en-US"/>
        </w:rPr>
        <w:t xml:space="preserve"> </w:t>
      </w:r>
    </w:p>
    <w:p w:rsidR="0092153D" w:rsidRDefault="0092153D">
      <w:pPr>
        <w:pStyle w:val="Bodytext10"/>
        <w:spacing w:after="0" w:line="276" w:lineRule="auto"/>
        <w:ind w:firstLine="0"/>
        <w:rPr>
          <w:rStyle w:val="Bodytext1"/>
          <w:lang w:val="en-US" w:eastAsia="en-US" w:bidi="en-US"/>
        </w:rPr>
      </w:pPr>
    </w:p>
    <w:p w:rsidR="0092153D" w:rsidRDefault="0092153D">
      <w:pPr>
        <w:pStyle w:val="Bodytext10"/>
        <w:spacing w:after="0" w:line="276" w:lineRule="auto"/>
        <w:ind w:firstLine="0"/>
        <w:rPr>
          <w:rStyle w:val="Bodytext1"/>
          <w:lang w:val="en-US" w:eastAsia="en-US" w:bidi="en-US"/>
        </w:rPr>
      </w:pPr>
    </w:p>
    <w:p w:rsidR="0092153D" w:rsidRDefault="0092153D">
      <w:pPr>
        <w:pStyle w:val="Bodytext10"/>
        <w:spacing w:after="0" w:line="276" w:lineRule="auto"/>
        <w:ind w:firstLine="0"/>
      </w:pPr>
    </w:p>
    <w:p w:rsidR="0092153D" w:rsidRDefault="0092153D">
      <w:pPr>
        <w:pStyle w:val="Bodytext10"/>
        <w:spacing w:after="0" w:line="276" w:lineRule="auto"/>
        <w:ind w:firstLine="0"/>
      </w:pPr>
    </w:p>
    <w:p w:rsidR="00926DDA" w:rsidRDefault="0092153D" w:rsidP="0092153D">
      <w:pPr>
        <w:pStyle w:val="Bodytext10"/>
        <w:spacing w:after="0" w:line="240" w:lineRule="auto"/>
        <w:ind w:left="708" w:firstLine="0"/>
        <w:jc w:val="right"/>
        <w:sectPr w:rsidR="00926DDA">
          <w:headerReference w:type="default" r:id="rId7"/>
          <w:pgSz w:w="11900" w:h="16840"/>
          <w:pgMar w:top="777" w:right="1697" w:bottom="1569" w:left="1829" w:header="0" w:footer="1141" w:gutter="0"/>
          <w:pgNumType w:start="1"/>
          <w:cols w:num="2" w:space="2599"/>
          <w:noEndnote/>
          <w:docGrid w:linePitch="360"/>
        </w:sectPr>
      </w:pPr>
      <w:r>
        <w:rPr>
          <w:rStyle w:val="Bodytext1"/>
        </w:rPr>
        <w:t>, 23 września 2024</w:t>
      </w:r>
    </w:p>
    <w:p w:rsidR="00926DDA" w:rsidRDefault="00926DDA">
      <w:pPr>
        <w:spacing w:line="240" w:lineRule="exact"/>
        <w:rPr>
          <w:sz w:val="19"/>
          <w:szCs w:val="19"/>
        </w:rPr>
      </w:pPr>
    </w:p>
    <w:p w:rsidR="00926DDA" w:rsidRDefault="00926DDA">
      <w:pPr>
        <w:spacing w:line="240" w:lineRule="exact"/>
        <w:rPr>
          <w:sz w:val="19"/>
          <w:szCs w:val="19"/>
        </w:rPr>
      </w:pPr>
    </w:p>
    <w:p w:rsidR="00926DDA" w:rsidRDefault="00926DDA">
      <w:pPr>
        <w:spacing w:line="240" w:lineRule="exact"/>
        <w:rPr>
          <w:sz w:val="19"/>
          <w:szCs w:val="19"/>
        </w:rPr>
      </w:pPr>
    </w:p>
    <w:p w:rsidR="00926DDA" w:rsidRDefault="00926DDA">
      <w:pPr>
        <w:spacing w:line="240" w:lineRule="exact"/>
        <w:rPr>
          <w:sz w:val="19"/>
          <w:szCs w:val="19"/>
        </w:rPr>
      </w:pPr>
    </w:p>
    <w:p w:rsidR="00926DDA" w:rsidRDefault="00926DDA">
      <w:pPr>
        <w:spacing w:before="44" w:after="44" w:line="240" w:lineRule="exact"/>
        <w:rPr>
          <w:sz w:val="19"/>
          <w:szCs w:val="19"/>
        </w:rPr>
      </w:pPr>
    </w:p>
    <w:p w:rsidR="00926DDA" w:rsidRDefault="0092153D">
      <w:pPr>
        <w:pStyle w:val="Heading110"/>
        <w:keepNext/>
        <w:keepLines/>
        <w:spacing w:after="0"/>
      </w:pPr>
      <w:bookmarkStart w:id="0" w:name="bookmark0"/>
      <w:r>
        <w:rPr>
          <w:rStyle w:val="Heading11"/>
          <w:b/>
          <w:bCs/>
        </w:rPr>
        <w:t>MSWiA</w:t>
      </w:r>
      <w:bookmarkEnd w:id="0"/>
    </w:p>
    <w:p w:rsidR="00926DDA" w:rsidRDefault="0092153D">
      <w:pPr>
        <w:pStyle w:val="Heading110"/>
        <w:keepNext/>
        <w:keepLines/>
        <w:spacing w:after="400"/>
      </w:pPr>
      <w:bookmarkStart w:id="1" w:name="bookmark2"/>
      <w:r>
        <w:rPr>
          <w:rStyle w:val="Heading11"/>
          <w:b/>
          <w:bCs/>
        </w:rPr>
        <w:t>Szanowny Pan Tomasz Siemoniak</w:t>
      </w:r>
      <w:bookmarkEnd w:id="1"/>
    </w:p>
    <w:p w:rsidR="00926DDA" w:rsidRDefault="0092153D">
      <w:pPr>
        <w:pStyle w:val="Heading110"/>
        <w:keepNext/>
        <w:keepLines/>
        <w:spacing w:after="180"/>
        <w:ind w:left="0"/>
        <w:jc w:val="center"/>
      </w:pPr>
      <w:bookmarkStart w:id="2" w:name="bookmark4"/>
      <w:r>
        <w:rPr>
          <w:rStyle w:val="Heading11"/>
          <w:b/>
          <w:bCs/>
          <w:u w:val="single"/>
        </w:rPr>
        <w:t>Petycja</w:t>
      </w:r>
      <w:bookmarkEnd w:id="2"/>
    </w:p>
    <w:p w:rsidR="00926DDA" w:rsidRDefault="0092153D">
      <w:pPr>
        <w:pStyle w:val="Bodytext10"/>
        <w:spacing w:after="180" w:line="283" w:lineRule="auto"/>
        <w:ind w:firstLine="700"/>
        <w:jc w:val="both"/>
      </w:pPr>
      <w:r>
        <w:rPr>
          <w:rStyle w:val="Bodytext1"/>
        </w:rPr>
        <w:t xml:space="preserve">W interesie publicznym proszę o podjęcie kroków sprzyjających zmianie </w:t>
      </w:r>
      <w:r>
        <w:rPr>
          <w:rStyle w:val="Bodytext1"/>
          <w:lang w:val="en-US" w:eastAsia="en-US" w:bidi="en-US"/>
        </w:rPr>
        <w:t xml:space="preserve">art. </w:t>
      </w:r>
      <w:r>
        <w:rPr>
          <w:rStyle w:val="Bodytext1"/>
        </w:rPr>
        <w:t xml:space="preserve">21 ust. 1 pkt 16 ustawy o stanie klęski żywiołowej (tj. Dz.U.2017.1897). Proponuje, aby ten przepis miał taki tekst: </w:t>
      </w:r>
      <w:r>
        <w:rPr>
          <w:rStyle w:val="Bodytext1"/>
          <w:b/>
          <w:bCs/>
        </w:rPr>
        <w:t>wykorzyst</w:t>
      </w:r>
      <w:bookmarkStart w:id="3" w:name="_GoBack"/>
      <w:bookmarkEnd w:id="3"/>
      <w:r>
        <w:rPr>
          <w:rStyle w:val="Bodytext1"/>
          <w:b/>
          <w:bCs/>
        </w:rPr>
        <w:t>aniu, bez zgody właści</w:t>
      </w:r>
      <w:r>
        <w:rPr>
          <w:rStyle w:val="Bodytext1"/>
          <w:b/>
          <w:bCs/>
        </w:rPr>
        <w:softHyphen/>
        <w:t>ciela lub innej osoby uprawnione</w:t>
      </w:r>
      <w:r>
        <w:rPr>
          <w:rStyle w:val="Bodytext1"/>
          <w:b/>
          <w:bCs/>
        </w:rPr>
        <w:t>j, nieruchomości lub rzeczy ruchomych, w tym wykorzystaniu polegającym na zalaniu nieruchomości rolnych lub leśnych, w tym znajdujących się na tych terenach budynków lub budowli.</w:t>
      </w:r>
    </w:p>
    <w:p w:rsidR="00926DDA" w:rsidRDefault="0092153D">
      <w:pPr>
        <w:pStyle w:val="Bodytext10"/>
        <w:spacing w:after="340" w:line="283" w:lineRule="auto"/>
        <w:ind w:firstLine="700"/>
        <w:jc w:val="both"/>
      </w:pPr>
      <w:r>
        <w:rPr>
          <w:rStyle w:val="Bodytext1"/>
        </w:rPr>
        <w:t>Nie twierdzę, że zaproponowany tekst przepisu nie może zostać popra</w:t>
      </w:r>
      <w:r>
        <w:rPr>
          <w:rStyle w:val="Bodytext1"/>
        </w:rPr>
        <w:softHyphen/>
        <w:t>wiony zwł</w:t>
      </w:r>
      <w:r>
        <w:rPr>
          <w:rStyle w:val="Bodytext1"/>
        </w:rPr>
        <w:t>aszcza przez specjalistów od nazywania nieruchomości. Przypomi</w:t>
      </w:r>
      <w:r>
        <w:rPr>
          <w:rStyle w:val="Bodytext1"/>
        </w:rPr>
        <w:softHyphen/>
        <w:t xml:space="preserve">nam, że podstawowa definicja nieruchomości jest w </w:t>
      </w:r>
      <w:r>
        <w:rPr>
          <w:rStyle w:val="Bodytext1"/>
          <w:lang w:val="en-US" w:eastAsia="en-US" w:bidi="en-US"/>
        </w:rPr>
        <w:t xml:space="preserve">art. </w:t>
      </w:r>
      <w:r>
        <w:rPr>
          <w:rStyle w:val="Bodytext1"/>
        </w:rPr>
        <w:t xml:space="preserve">46 </w:t>
      </w:r>
      <w:proofErr w:type="spellStart"/>
      <w:r>
        <w:rPr>
          <w:rStyle w:val="Bodytext1"/>
        </w:rPr>
        <w:t>kc</w:t>
      </w:r>
      <w:proofErr w:type="spellEnd"/>
      <w:r>
        <w:rPr>
          <w:rStyle w:val="Bodytext1"/>
        </w:rPr>
        <w:t xml:space="preserve"> i </w:t>
      </w:r>
      <w:r>
        <w:rPr>
          <w:rStyle w:val="Bodytext1"/>
          <w:lang w:val="en-US" w:eastAsia="en-US" w:bidi="en-US"/>
        </w:rPr>
        <w:t xml:space="preserve">art. </w:t>
      </w:r>
      <w:r>
        <w:rPr>
          <w:rStyle w:val="Bodytext1"/>
        </w:rPr>
        <w:t xml:space="preserve">46' </w:t>
      </w:r>
      <w:proofErr w:type="spellStart"/>
      <w:r>
        <w:rPr>
          <w:rStyle w:val="Bodytext1"/>
        </w:rPr>
        <w:t>kc</w:t>
      </w:r>
      <w:proofErr w:type="spellEnd"/>
      <w:r>
        <w:rPr>
          <w:rStyle w:val="Bodytext1"/>
        </w:rPr>
        <w:t>.</w:t>
      </w:r>
    </w:p>
    <w:p w:rsidR="00926DDA" w:rsidRDefault="0092153D">
      <w:pPr>
        <w:pStyle w:val="Bodytext10"/>
        <w:spacing w:after="180" w:line="276" w:lineRule="auto"/>
        <w:ind w:firstLine="0"/>
        <w:jc w:val="center"/>
      </w:pPr>
      <w:r>
        <w:rPr>
          <w:rStyle w:val="Bodytext1"/>
          <w:b/>
          <w:bCs/>
          <w:u w:val="single"/>
        </w:rPr>
        <w:t>Uzasadnienie</w:t>
      </w:r>
    </w:p>
    <w:p w:rsidR="00926DDA" w:rsidRDefault="0092153D">
      <w:pPr>
        <w:pStyle w:val="Bodytext10"/>
        <w:spacing w:line="276" w:lineRule="auto"/>
        <w:ind w:firstLine="700"/>
        <w:jc w:val="both"/>
      </w:pPr>
      <w:r>
        <w:rPr>
          <w:rStyle w:val="Bodytext1"/>
        </w:rPr>
        <w:t xml:space="preserve">Potrzebę sformułowania </w:t>
      </w:r>
      <w:proofErr w:type="spellStart"/>
      <w:r>
        <w:rPr>
          <w:rStyle w:val="Bodytext1"/>
        </w:rPr>
        <w:t>petycj</w:t>
      </w:r>
      <w:proofErr w:type="spellEnd"/>
      <w:r>
        <w:rPr>
          <w:rStyle w:val="Bodytext1"/>
        </w:rPr>
        <w:t xml:space="preserve"> i dostrzegłem, myśląc o ogromnych szko</w:t>
      </w:r>
      <w:r>
        <w:rPr>
          <w:rStyle w:val="Bodytext1"/>
        </w:rPr>
        <w:softHyphen/>
        <w:t xml:space="preserve">dach wyrządzonych przez powódź, </w:t>
      </w:r>
      <w:r>
        <w:rPr>
          <w:rStyle w:val="Bodytext1"/>
        </w:rPr>
        <w:t>która objęła południowo-zachodnie ob</w:t>
      </w:r>
      <w:r>
        <w:rPr>
          <w:rStyle w:val="Bodytext1"/>
        </w:rPr>
        <w:softHyphen/>
        <w:t>szary Polski we wrześniu 2024 roku. Moim zdaniem, te szkody byłyby dużo mniejsze, gdyby kompetentne władze podejmowały decyzje sprzyjające obni</w:t>
      </w:r>
      <w:r>
        <w:rPr>
          <w:rStyle w:val="Bodytext1"/>
        </w:rPr>
        <w:softHyphen/>
        <w:t>żaniu fal powodziowych na rzekach przed miastami, które później uległy zala</w:t>
      </w:r>
      <w:r>
        <w:rPr>
          <w:rStyle w:val="Bodytext1"/>
        </w:rPr>
        <w:softHyphen/>
        <w:t>niu. Moim zdaniem w sytuacji, gdy nie ma możliwości radykalnego obniżenia fali powodziowej poprzez odprowadzenie nadmiaru wody na wcześniej przy</w:t>
      </w:r>
      <w:r>
        <w:rPr>
          <w:rStyle w:val="Bodytext1"/>
        </w:rPr>
        <w:softHyphen/>
        <w:t>gotowane tereny, to nadmiar wody powinien być spuszczony na tereny najle</w:t>
      </w:r>
      <w:r>
        <w:rPr>
          <w:rStyle w:val="Bodytext1"/>
        </w:rPr>
        <w:softHyphen/>
        <w:t xml:space="preserve">piej niezamieszkane, a jeżeli nie ma </w:t>
      </w:r>
      <w:r>
        <w:rPr>
          <w:rStyle w:val="Bodytext1"/>
        </w:rPr>
        <w:t>takiej możliwości, to na tereny słabo za</w:t>
      </w:r>
      <w:r>
        <w:rPr>
          <w:rStyle w:val="Bodytext1"/>
        </w:rPr>
        <w:softHyphen/>
        <w:t>mieszkane. Głównym argumentem za podjęciem decyzji o przerwaniu wału powinien być przybliżony wynik obliczeń. Jeżeli obliczenia wskazują, że szkody wyrządzone zalaniem miasta będą radykalnie większe niż szkody wy</w:t>
      </w:r>
      <w:r>
        <w:rPr>
          <w:rStyle w:val="Bodytext1"/>
        </w:rPr>
        <w:softHyphen/>
        <w:t>rz</w:t>
      </w:r>
      <w:r>
        <w:rPr>
          <w:rStyle w:val="Bodytext1"/>
        </w:rPr>
        <w:t>ądzone zalaniem terenu rolnego, w tym budynków położonych na terenie</w:t>
      </w:r>
      <w:r>
        <w:rPr>
          <w:rStyle w:val="Bodytext1"/>
        </w:rPr>
        <w:br w:type="page"/>
      </w:r>
      <w:r>
        <w:rPr>
          <w:rStyle w:val="Bodytext1"/>
        </w:rPr>
        <w:lastRenderedPageBreak/>
        <w:t>przeznaczonym pod zalanie, to decyzja o zalaniu terenu rolnego powinna być podjęta i wykonywana nawet przy zastosowaniu ostrego przymusu.</w:t>
      </w:r>
    </w:p>
    <w:p w:rsidR="00926DDA" w:rsidRDefault="0092153D">
      <w:pPr>
        <w:pStyle w:val="Bodytext10"/>
        <w:spacing w:line="286" w:lineRule="auto"/>
        <w:ind w:firstLine="680"/>
        <w:jc w:val="both"/>
      </w:pPr>
      <w:r>
        <w:rPr>
          <w:rStyle w:val="Bodytext1"/>
        </w:rPr>
        <w:t xml:space="preserve">Wystarczy wpisać w Wikipedii określenie: „Powódź </w:t>
      </w:r>
      <w:r>
        <w:rPr>
          <w:rStyle w:val="Bodytext1"/>
        </w:rPr>
        <w:t>tysiąclecia we Wro</w:t>
      </w:r>
      <w:r>
        <w:rPr>
          <w:rStyle w:val="Bodytext1"/>
        </w:rPr>
        <w:softHyphen/>
        <w:t>cławiu”, aby dowiedzieć się. że szkody wyrządzone przez tamtą powódź mo</w:t>
      </w:r>
      <w:r>
        <w:rPr>
          <w:rStyle w:val="Bodytext1"/>
        </w:rPr>
        <w:softHyphen/>
        <w:t>głyby być wielokrotnie mniejsze, gdyby policja wykonała już podjętą rozsądną decyzje o przerwaniu wałów przed Wrocławiem. Niestety, nieudolni funkcjo</w:t>
      </w:r>
      <w:r>
        <w:rPr>
          <w:rStyle w:val="Bodytext1"/>
        </w:rPr>
        <w:softHyphen/>
        <w:t>nariusze państw</w:t>
      </w:r>
      <w:r>
        <w:rPr>
          <w:rStyle w:val="Bodytext1"/>
        </w:rPr>
        <w:t>a nie doprowadzili do wykonania tej decyzji, choć było sporo czasu na jej wykonanie. Być może poprzednie zdanie jest zbyt ostre, bo nasu</w:t>
      </w:r>
      <w:r>
        <w:rPr>
          <w:rStyle w:val="Bodytext1"/>
        </w:rPr>
        <w:softHyphen/>
        <w:t>nęło mi się pytanie: Czy także powszechnie znani przedstawiciele ówczesnej opozycji nie powinni, nawet w mediach, przek</w:t>
      </w:r>
      <w:r>
        <w:rPr>
          <w:rStyle w:val="Bodytext1"/>
        </w:rPr>
        <w:t>onywać ludzi (którzy doznaliby szkód materialnych spowodowanych celowym zalaniem terenu), aby nie prze</w:t>
      </w:r>
      <w:r>
        <w:rPr>
          <w:rStyle w:val="Bodytext1"/>
        </w:rPr>
        <w:softHyphen/>
        <w:t>ciwstawiali się przerwaniu wału?</w:t>
      </w:r>
    </w:p>
    <w:p w:rsidR="00926DDA" w:rsidRDefault="0092153D">
      <w:pPr>
        <w:pStyle w:val="Bodytext10"/>
        <w:spacing w:after="0" w:line="276" w:lineRule="auto"/>
        <w:ind w:firstLine="680"/>
        <w:jc w:val="both"/>
      </w:pPr>
      <w:r>
        <w:rPr>
          <w:rStyle w:val="Bodytext1"/>
        </w:rPr>
        <w:t xml:space="preserve">Dla jasności podkreślę, że z dzisiaj obowiązującego </w:t>
      </w:r>
      <w:r>
        <w:rPr>
          <w:rStyle w:val="Bodytext1"/>
          <w:lang w:val="en-US" w:eastAsia="en-US" w:bidi="en-US"/>
        </w:rPr>
        <w:t xml:space="preserve">art. </w:t>
      </w:r>
      <w:r>
        <w:rPr>
          <w:rStyle w:val="Bodytext1"/>
        </w:rPr>
        <w:t>21 ust. 1 pkt 16 ustawy o stanie klęski żywiołowej także wynika</w:t>
      </w:r>
      <w:r>
        <w:rPr>
          <w:rStyle w:val="Bodytext1"/>
        </w:rPr>
        <w:t xml:space="preserve">, że kompetentny </w:t>
      </w:r>
      <w:proofErr w:type="spellStart"/>
      <w:r>
        <w:rPr>
          <w:rStyle w:val="Bodytext1"/>
        </w:rPr>
        <w:t>funkcjona</w:t>
      </w:r>
      <w:proofErr w:type="spellEnd"/>
      <w:r>
        <w:rPr>
          <w:rStyle w:val="Bodytext1"/>
        </w:rPr>
        <w:t>- riusz, po wprowadzeniu stanu klęski żywiołowej, może podjąć decyzję o prze</w:t>
      </w:r>
      <w:r>
        <w:rPr>
          <w:rStyle w:val="Bodytext1"/>
        </w:rPr>
        <w:softHyphen/>
        <w:t>rwaniu wału - ja w postulacie petycji tylko doprecyzowałem ten przepis. „Do</w:t>
      </w:r>
      <w:r>
        <w:rPr>
          <w:rStyle w:val="Bodytext1"/>
        </w:rPr>
        <w:softHyphen/>
        <w:t>precyzowałem”, aby decydenci i wykonawcy nie tracili czasu na jego interpre</w:t>
      </w:r>
      <w:r>
        <w:rPr>
          <w:rStyle w:val="Bodytext1"/>
        </w:rPr>
        <w:softHyphen/>
        <w:t>t</w:t>
      </w:r>
      <w:r>
        <w:rPr>
          <w:rStyle w:val="Bodytext1"/>
        </w:rPr>
        <w:t>ację.</w:t>
      </w:r>
    </w:p>
    <w:p w:rsidR="00926DDA" w:rsidRDefault="0092153D">
      <w:pPr>
        <w:pStyle w:val="Bodytext10"/>
        <w:spacing w:line="276" w:lineRule="auto"/>
        <w:ind w:firstLine="680"/>
        <w:jc w:val="both"/>
      </w:pPr>
      <w:r>
        <w:rPr>
          <w:rStyle w:val="Bodytext1"/>
        </w:rPr>
        <w:t>Oczywiście, aby kompetentny funkcjonariusz mógł śmiało podjąć decy</w:t>
      </w:r>
      <w:r>
        <w:rPr>
          <w:rStyle w:val="Bodytext1"/>
        </w:rPr>
        <w:softHyphen/>
        <w:t xml:space="preserve">zję o przerwaniu wału, to wcześniej, ze względu na </w:t>
      </w:r>
      <w:r>
        <w:rPr>
          <w:rStyle w:val="Bodytext1"/>
          <w:lang w:val="en-US" w:eastAsia="en-US" w:bidi="en-US"/>
        </w:rPr>
        <w:t xml:space="preserve">art. </w:t>
      </w:r>
      <w:r>
        <w:rPr>
          <w:rStyle w:val="Bodytext1"/>
        </w:rPr>
        <w:t>7 Konstytucji, właściwi decydenci muszą stan klęski żywiołowej z odpowiednim wyprzedzeniem wprowadzić. Moim zdaniem, niezwłoczn</w:t>
      </w:r>
      <w:r>
        <w:rPr>
          <w:rStyle w:val="Bodytext1"/>
        </w:rPr>
        <w:t>ie po ogłoszeniu, przez kompetentne instytucje, prognoz zapowiadających wyjątkowo wysokie opady deszczu, po</w:t>
      </w:r>
      <w:r>
        <w:rPr>
          <w:rStyle w:val="Bodytext1"/>
        </w:rPr>
        <w:softHyphen/>
        <w:t>winien zostać powołany przy Radzie Ministrów zespół zbierający i analizujący odpowiednie informacje z terenów Polski i Czech. Najpóźniej wtedy, kied</w:t>
      </w:r>
      <w:r>
        <w:rPr>
          <w:rStyle w:val="Bodytext1"/>
        </w:rPr>
        <w:t xml:space="preserve">y prognozy zaczęły się spełniać, czyli gdy katastrofalne opady rozpoczęły się, powinien natychmiast zostać wprowadzony stan klęski żywiołowej, być może najpierw tylko na najbardziej zagrożonym obszarze. Niestety, wszystko na to wskazuje, że Rada Ministrów </w:t>
      </w:r>
      <w:r>
        <w:rPr>
          <w:rStyle w:val="Bodytext1"/>
        </w:rPr>
        <w:t>z rażącym opóźnieniem wydała rozporządzenie o wprowadzeniu stanu klęski żywiołowej.</w:t>
      </w:r>
    </w:p>
    <w:p w:rsidR="00926DDA" w:rsidRDefault="0092153D">
      <w:pPr>
        <w:pStyle w:val="Bodytext10"/>
        <w:spacing w:after="180" w:line="276" w:lineRule="auto"/>
        <w:ind w:firstLine="680"/>
        <w:jc w:val="both"/>
      </w:pPr>
      <w:r>
        <w:rPr>
          <w:rStyle w:val="Bodytext1"/>
        </w:rPr>
        <w:t>Co więcej, Rada Ministrów nic tylko z rażącym opóźnieniem wydała rozporządzenie o wprowadzeniu stanu klęski żywiołowej, ale te rozporządze</w:t>
      </w:r>
      <w:r>
        <w:rPr>
          <w:rStyle w:val="Bodytext1"/>
        </w:rPr>
        <w:softHyphen/>
        <w:t>nie jest rażąco wadliwe. Chodzi o</w:t>
      </w:r>
      <w:r>
        <w:rPr>
          <w:rStyle w:val="Bodytext1"/>
        </w:rPr>
        <w:t xml:space="preserve"> to, że w myśl </w:t>
      </w:r>
      <w:r>
        <w:rPr>
          <w:rStyle w:val="Bodytext1"/>
          <w:lang w:val="en-US" w:eastAsia="en-US" w:bidi="en-US"/>
        </w:rPr>
        <w:t xml:space="preserve">art. </w:t>
      </w:r>
      <w:r>
        <w:rPr>
          <w:rStyle w:val="Bodytext1"/>
        </w:rPr>
        <w:t>5 ust. 2 ustawy o stanie klęski żywiołowej, w rozporządzeniu powinny być określone rodzaje „ograni</w:t>
      </w:r>
      <w:r>
        <w:rPr>
          <w:rStyle w:val="Bodytext1"/>
        </w:rPr>
        <w:softHyphen/>
        <w:t>czeń wolności i praw człowieka i obywatela”. Wystarczy zerknąć na rozporzą</w:t>
      </w:r>
      <w:r>
        <w:rPr>
          <w:rStyle w:val="Bodytext1"/>
        </w:rPr>
        <w:softHyphen/>
        <w:t>dzenie z 16 września 2024 (Dz.U.2024.1365). aby dostrzec, że w</w:t>
      </w:r>
      <w:r>
        <w:rPr>
          <w:rStyle w:val="Bodytext1"/>
        </w:rPr>
        <w:t xml:space="preserve"> § 2 nie została przewidziana możliwość ograniczenia wolności i praw polegająca na</w:t>
      </w:r>
      <w:r>
        <w:rPr>
          <w:rStyle w:val="Bodytext1"/>
        </w:rPr>
        <w:br w:type="page"/>
      </w:r>
      <w:r>
        <w:rPr>
          <w:rStyle w:val="Bodytext1"/>
        </w:rPr>
        <w:lastRenderedPageBreak/>
        <w:t>„wykorzystaniu, bez zgody właściciela lub innej osoby uprawnionej, nierucho</w:t>
      </w:r>
      <w:r>
        <w:rPr>
          <w:rStyle w:val="Bodytext1"/>
        </w:rPr>
        <w:softHyphen/>
        <w:t xml:space="preserve">mości lub rzeczy ruchomych” </w:t>
      </w:r>
      <w:r>
        <w:rPr>
          <w:rStyle w:val="Bodytext1"/>
          <w:lang w:val="en-US" w:eastAsia="en-US" w:bidi="en-US"/>
        </w:rPr>
        <w:t xml:space="preserve">(art. </w:t>
      </w:r>
      <w:r>
        <w:rPr>
          <w:rStyle w:val="Bodytext1"/>
        </w:rPr>
        <w:t>21 ust. 1 pkt 16 ustawy o stanie klęski ży</w:t>
      </w:r>
      <w:r>
        <w:rPr>
          <w:rStyle w:val="Bodytext1"/>
        </w:rPr>
        <w:softHyphen/>
        <w:t>wiołowej). Krótko mó</w:t>
      </w:r>
      <w:r>
        <w:rPr>
          <w:rStyle w:val="Bodytext1"/>
        </w:rPr>
        <w:t>wiąc, rozporządzenie nie przewiduje możliwości prze</w:t>
      </w:r>
      <w:r>
        <w:rPr>
          <w:rStyle w:val="Bodytext1"/>
        </w:rPr>
        <w:softHyphen/>
        <w:t>rwania wału przeciwpowodziowego przed zagrożonym miastem i skierowania nadmiaru wody na odpowiednie nieruchomości w celu obniżenia fali powo</w:t>
      </w:r>
      <w:r>
        <w:rPr>
          <w:rStyle w:val="Bodytext1"/>
        </w:rPr>
        <w:softHyphen/>
        <w:t>dziowej zagrażającej miastu, a tak naprawdę głównie w celu zmni</w:t>
      </w:r>
      <w:r>
        <w:rPr>
          <w:rStyle w:val="Bodytext1"/>
        </w:rPr>
        <w:t>ejszenia ca</w:t>
      </w:r>
      <w:r>
        <w:rPr>
          <w:rStyle w:val="Bodytext1"/>
        </w:rPr>
        <w:softHyphen/>
        <w:t>łościowo szacowanych szkód materialnych, które najprawdopodobniej kata</w:t>
      </w:r>
      <w:r>
        <w:rPr>
          <w:rStyle w:val="Bodytext1"/>
        </w:rPr>
        <w:softHyphen/>
        <w:t>strofalne opady deszczu ostatecznie wyrządzą. Użyłem wyrazu „głównie”, po</w:t>
      </w:r>
      <w:r>
        <w:rPr>
          <w:rStyle w:val="Bodytext1"/>
        </w:rPr>
        <w:softHyphen/>
        <w:t>nieważ nie tylko o szkody materialne chodzi, ale np. także o to, że łatwiejsza jest ewakuacja kilku</w:t>
      </w:r>
      <w:r>
        <w:rPr>
          <w:rStyle w:val="Bodytext1"/>
        </w:rPr>
        <w:t xml:space="preserve">set osób z terenów wiejskich, niż tysięcy osób z terenów miejskich; gdy wydarzenie obejmuje tysiące, a nie setki osób, to zwiększa się proporcjonalnie ilość zgonów wśród objętych wydarzeniem; także po powodzi łatwiej zorganizować naukę dla kilkudziesięciu </w:t>
      </w:r>
      <w:r>
        <w:rPr>
          <w:rStyle w:val="Bodytext1"/>
        </w:rPr>
        <w:t>uczniów ze szkoły wiejskiej niż dla setek uczniów ze szkoły miejskiej; także w mieście jest zwykle szpital, a z pewnością przychodnia lekarska.</w:t>
      </w:r>
    </w:p>
    <w:p w:rsidR="00926DDA" w:rsidRDefault="0092153D">
      <w:pPr>
        <w:pStyle w:val="Bodytext10"/>
        <w:spacing w:after="0" w:line="276" w:lineRule="auto"/>
        <w:ind w:firstLine="740"/>
        <w:jc w:val="both"/>
      </w:pPr>
      <w:r>
        <w:rPr>
          <w:rStyle w:val="Bodytext1"/>
        </w:rPr>
        <w:t>Jak widać, polscy politycy nie podejmują decyzji w oczywisty sposób korzystnych dla Polski. Trudno to zrozumieć,</w:t>
      </w:r>
      <w:r>
        <w:rPr>
          <w:rStyle w:val="Bodytext1"/>
        </w:rPr>
        <w:t xml:space="preserve"> bo przecież polityk „z parciem na szkło” powinien rozumować tak: jeżeli zalejemy wieś, to tylko kilkaset osób będzie nas oskarżało o najgorsze; jeżeli nie </w:t>
      </w:r>
      <w:proofErr w:type="spellStart"/>
      <w:r>
        <w:rPr>
          <w:rStyle w:val="Bodytext1"/>
        </w:rPr>
        <w:t>podejmierny</w:t>
      </w:r>
      <w:proofErr w:type="spellEnd"/>
      <w:r>
        <w:rPr>
          <w:rStyle w:val="Bodytext1"/>
        </w:rPr>
        <w:t xml:space="preserve"> decyzji o zalaniu wsi, to dojdzie do zalania miasta, a wtedy kilkanaście tysięcy osób bę</w:t>
      </w:r>
      <w:r>
        <w:rPr>
          <w:rStyle w:val="Bodytext1"/>
        </w:rPr>
        <w:t>dzie nas oskar</w:t>
      </w:r>
      <w:r>
        <w:rPr>
          <w:rStyle w:val="Bodytext1"/>
        </w:rPr>
        <w:softHyphen/>
        <w:t>żało o nieudolność. Być może, można podejrzewać, że w tym wypadku nie ma miejsca zwykła nieudolność - być może przyczyna jest głębsza.</w:t>
      </w:r>
    </w:p>
    <w:p w:rsidR="00926DDA" w:rsidRDefault="0092153D">
      <w:pPr>
        <w:pStyle w:val="Bodytext10"/>
        <w:spacing w:after="180" w:line="276" w:lineRule="auto"/>
        <w:ind w:firstLine="680"/>
        <w:jc w:val="both"/>
      </w:pPr>
      <w:r>
        <w:rPr>
          <w:rStyle w:val="Bodytext1"/>
        </w:rPr>
        <w:t xml:space="preserve">Twierdzę, że sejmowa komisja do spraw wyborów korespondencyjnych głównie z tego powodu została utworzona, </w:t>
      </w:r>
      <w:r>
        <w:rPr>
          <w:rStyle w:val="Bodytext1"/>
        </w:rPr>
        <w:t>aby utrudniać w przyszłości wyso</w:t>
      </w:r>
      <w:r>
        <w:rPr>
          <w:rStyle w:val="Bodytext1"/>
        </w:rPr>
        <w:softHyphen/>
        <w:t>kim funkcjonariuszom publiczny podejmowanie decyzji ważnych dla życia se</w:t>
      </w:r>
      <w:r>
        <w:rPr>
          <w:rStyle w:val="Bodytext1"/>
        </w:rPr>
        <w:softHyphen/>
        <w:t>tek tysięcy Polaków, a nawet dla istnienia Państwa Polskiego. Przypominam w tym miejscu wątek, poruszany w mediach w ostatnim czasie, a mianowicie ha</w:t>
      </w:r>
      <w:r>
        <w:rPr>
          <w:rStyle w:val="Bodytext1"/>
        </w:rPr>
        <w:softHyphen/>
      </w:r>
      <w:r>
        <w:rPr>
          <w:rStyle w:val="Bodytext1"/>
        </w:rPr>
        <w:t>mowanie przez obcy wywiad inwestycji w Polsce.</w:t>
      </w:r>
    </w:p>
    <w:p w:rsidR="00926DDA" w:rsidRDefault="0092153D">
      <w:pPr>
        <w:pStyle w:val="Bodytext10"/>
        <w:spacing w:after="180" w:line="276" w:lineRule="auto"/>
        <w:ind w:firstLine="680"/>
        <w:jc w:val="both"/>
      </w:pPr>
      <w:r>
        <w:rPr>
          <w:rStyle w:val="Bodytext1"/>
        </w:rPr>
        <w:t>Zapewne ktoś powie, że propozycja wysadzenia wału przeciwpowodzio</w:t>
      </w:r>
      <w:r>
        <w:rPr>
          <w:rStyle w:val="Bodytext1"/>
        </w:rPr>
        <w:softHyphen/>
        <w:t>wego w celu ochrony miasta, to wyjątkowy absurd. Ktoś może dodać, że nie ma żadnego przepisu prawa, który przewidywałby poświęcenie jednego dob</w:t>
      </w:r>
      <w:r>
        <w:rPr>
          <w:rStyle w:val="Bodytext1"/>
        </w:rPr>
        <w:t>ra w tym celu, aby chronić inne dobro. Otóż, takie przepisy są i to są od tysięcy lat, a mianowicie od tysięcy lat chyba w większości państw świata jest ustano</w:t>
      </w:r>
      <w:r>
        <w:rPr>
          <w:rStyle w:val="Bodytext1"/>
        </w:rPr>
        <w:softHyphen/>
        <w:t>wiona instytucja określana pojęciem „stan wyższej konieczności”. Nie będę się szeroko rozpisywał</w:t>
      </w:r>
      <w:r>
        <w:rPr>
          <w:rStyle w:val="Bodytext1"/>
        </w:rPr>
        <w:t xml:space="preserve"> o tej instytucji, ponieważ nawet w Internecie jest bogate piśmiennictwo o stanie wyższej konieczności. Przypomnę tylko, że stan wyż</w:t>
      </w:r>
      <w:r>
        <w:rPr>
          <w:rStyle w:val="Bodytext1"/>
        </w:rPr>
        <w:softHyphen/>
        <w:t xml:space="preserve">szej konieczności jest przewidziany nie tylko przez „Kodeks karny” </w:t>
      </w:r>
      <w:r>
        <w:rPr>
          <w:rStyle w:val="Bodytext1"/>
          <w:lang w:val="en-US" w:eastAsia="en-US" w:bidi="en-US"/>
        </w:rPr>
        <w:t xml:space="preserve">(art. </w:t>
      </w:r>
      <w:r>
        <w:rPr>
          <w:rStyle w:val="Bodytext1"/>
        </w:rPr>
        <w:t xml:space="preserve">26), ale także przez „Kodeks cywilny” </w:t>
      </w:r>
      <w:r>
        <w:rPr>
          <w:rStyle w:val="Bodytext1"/>
          <w:lang w:val="en-US" w:eastAsia="en-US" w:bidi="en-US"/>
        </w:rPr>
        <w:t xml:space="preserve">(art. </w:t>
      </w:r>
      <w:r>
        <w:rPr>
          <w:rStyle w:val="Bodytext1"/>
        </w:rPr>
        <w:t xml:space="preserve">142 i </w:t>
      </w:r>
      <w:r>
        <w:rPr>
          <w:rStyle w:val="Bodytext1"/>
          <w:lang w:val="en-US" w:eastAsia="en-US" w:bidi="en-US"/>
        </w:rPr>
        <w:t xml:space="preserve">art. </w:t>
      </w:r>
      <w:r>
        <w:rPr>
          <w:rStyle w:val="Bodytext1"/>
        </w:rPr>
        <w:t>424).</w:t>
      </w:r>
      <w:r>
        <w:br w:type="page"/>
      </w:r>
    </w:p>
    <w:p w:rsidR="00926DDA" w:rsidRDefault="0092153D">
      <w:pPr>
        <w:pStyle w:val="Bodytext10"/>
        <w:spacing w:line="288" w:lineRule="auto"/>
        <w:ind w:firstLine="680"/>
        <w:jc w:val="both"/>
      </w:pPr>
      <w:r>
        <w:rPr>
          <w:rStyle w:val="Bodytext1"/>
        </w:rPr>
        <w:lastRenderedPageBreak/>
        <w:t>Co więcej, nie tylko teoria prawa zajmuje się tą instytucją, ale są ludzie, którzy niejednokrotnie w życiu przed podjęciem decyzji musieli wziąć pod roz</w:t>
      </w:r>
      <w:r>
        <w:rPr>
          <w:rStyle w:val="Bodytext1"/>
        </w:rPr>
        <w:softHyphen/>
        <w:t>wagę podstawową regułę tej instytucji: Czy wartość dobra, które pragnę uchro</w:t>
      </w:r>
      <w:r>
        <w:rPr>
          <w:rStyle w:val="Bodytext1"/>
        </w:rPr>
        <w:softHyphen/>
        <w:t>nić od bezpośr</w:t>
      </w:r>
      <w:r>
        <w:rPr>
          <w:rStyle w:val="Bodytext1"/>
        </w:rPr>
        <w:t>edniego niebezpieczeństwa, jest większa od dobra, które zamie</w:t>
      </w:r>
      <w:r>
        <w:rPr>
          <w:rStyle w:val="Bodytext1"/>
        </w:rPr>
        <w:softHyphen/>
        <w:t xml:space="preserve">rzam poświęcić </w:t>
      </w:r>
      <w:r>
        <w:rPr>
          <w:rStyle w:val="Bodytext1"/>
          <w:i/>
          <w:iCs/>
          <w:lang w:val="en-US" w:eastAsia="en-US" w:bidi="en-US"/>
        </w:rPr>
        <w:t>(vide</w:t>
      </w:r>
      <w:r>
        <w:rPr>
          <w:rStyle w:val="Bodytext1"/>
          <w:lang w:val="en-US" w:eastAsia="en-US" w:bidi="en-US"/>
        </w:rPr>
        <w:t xml:space="preserve"> art. </w:t>
      </w:r>
      <w:r>
        <w:rPr>
          <w:rStyle w:val="Bodytext1"/>
        </w:rPr>
        <w:t>26 kk). Taką decyzję musi niekiedy podjąć np. chi</w:t>
      </w:r>
      <w:r>
        <w:rPr>
          <w:rStyle w:val="Bodytext1"/>
        </w:rPr>
        <w:softHyphen/>
        <w:t xml:space="preserve">rurg, gdy z katastrofy drogowej trafi do szpitala kilka ciężko rannych osób. Podobno w czasie </w:t>
      </w:r>
      <w:r>
        <w:rPr>
          <w:rStyle w:val="Bodytext1"/>
          <w:lang w:val="en-US" w:eastAsia="en-US" w:bidi="en-US"/>
        </w:rPr>
        <w:t xml:space="preserve">COVIDU </w:t>
      </w:r>
      <w:r>
        <w:rPr>
          <w:rStyle w:val="Bodytext1"/>
        </w:rPr>
        <w:t>lekarze niejednok</w:t>
      </w:r>
      <w:r>
        <w:rPr>
          <w:rStyle w:val="Bodytext1"/>
        </w:rPr>
        <w:t>rotnie musieli podejmować de</w:t>
      </w:r>
      <w:r>
        <w:rPr>
          <w:rStyle w:val="Bodytext1"/>
        </w:rPr>
        <w:softHyphen/>
        <w:t>cyzję. kogo podłączyć do respiratora. Co więcej, na szczeblu rządowym podej</w:t>
      </w:r>
      <w:r>
        <w:rPr>
          <w:rStyle w:val="Bodytext1"/>
        </w:rPr>
        <w:softHyphen/>
        <w:t>mowano decyzje, kogo najpierw zaszczepić.</w:t>
      </w:r>
    </w:p>
    <w:p w:rsidR="00926DDA" w:rsidRDefault="0092153D">
      <w:pPr>
        <w:pStyle w:val="Bodytext10"/>
        <w:spacing w:line="283" w:lineRule="auto"/>
        <w:ind w:firstLine="680"/>
        <w:jc w:val="both"/>
      </w:pPr>
      <w:r>
        <w:rPr>
          <w:rStyle w:val="Bodytext1"/>
        </w:rPr>
        <w:t xml:space="preserve">Proszę o refleksję, że chirurg może być zmuszony do natychmiastowego podjęcia decyzji ratującej życie jednej </w:t>
      </w:r>
      <w:r>
        <w:rPr>
          <w:rStyle w:val="Bodytext1"/>
        </w:rPr>
        <w:t>osoby, a skazującej na śmierć inną osobę. Gdyby kwestia przerywania wałów przeciwpowodziowych była prze</w:t>
      </w:r>
      <w:r>
        <w:rPr>
          <w:rStyle w:val="Bodytext1"/>
        </w:rPr>
        <w:softHyphen/>
        <w:t>myślana odpowiednio wcześniej, to podjęcie ostatecznej decyzji o przerwaniu konkretnego wału nie zawsze byłoby aż tak dramatyczne. Chodzi mi np. o to. ż</w:t>
      </w:r>
      <w:r>
        <w:rPr>
          <w:rStyle w:val="Bodytext1"/>
        </w:rPr>
        <w:t>e gdyby w rozporządzeniu o wprowadzeniu stanu klęski żywiołowej była mowa o możliwości przerwania wału, to specjaliści mogliby wcześniej wska</w:t>
      </w:r>
      <w:r>
        <w:rPr>
          <w:rStyle w:val="Bodytext1"/>
        </w:rPr>
        <w:softHyphen/>
        <w:t>zać odpowiednie miejsce do przerwania. W tym miejscu można by założyć ła</w:t>
      </w:r>
      <w:r>
        <w:rPr>
          <w:rStyle w:val="Bodytext1"/>
        </w:rPr>
        <w:softHyphen/>
        <w:t>dunki wybuchowe i czekać na rozwój sytuac</w:t>
      </w:r>
      <w:r>
        <w:rPr>
          <w:rStyle w:val="Bodytext1"/>
        </w:rPr>
        <w:t>ji na terenie miasta. Dopiero wtedy, kiedy wszystko wskazywałoby na to, że wkrótce dojdzie do istotnego zalania miasta, np. w wyniku przelania się wody przez koronę wałów miejskich lub do przerwania tych wałów w wyniku niedającego się powstrzymać ich roz</w:t>
      </w:r>
      <w:r>
        <w:rPr>
          <w:rStyle w:val="Bodytext1"/>
        </w:rPr>
        <w:softHyphen/>
        <w:t>m</w:t>
      </w:r>
      <w:r>
        <w:rPr>
          <w:rStyle w:val="Bodytext1"/>
        </w:rPr>
        <w:t xml:space="preserve">ycia, można by podjąć decyzję o wysadzeniu wału przed miastem. Nie będę się rozpisywał o tym, że z </w:t>
      </w:r>
      <w:r>
        <w:rPr>
          <w:rStyle w:val="Bodytext1"/>
          <w:lang w:val="en-US" w:eastAsia="en-US" w:bidi="en-US"/>
        </w:rPr>
        <w:t xml:space="preserve">art. </w:t>
      </w:r>
      <w:r>
        <w:rPr>
          <w:rStyle w:val="Bodytext1"/>
        </w:rPr>
        <w:t xml:space="preserve">26 kk i </w:t>
      </w:r>
      <w:r>
        <w:rPr>
          <w:rStyle w:val="Bodytext1"/>
          <w:lang w:val="en-US" w:eastAsia="en-US" w:bidi="en-US"/>
        </w:rPr>
        <w:t xml:space="preserve">art. </w:t>
      </w:r>
      <w:r>
        <w:rPr>
          <w:rStyle w:val="Bodytext1"/>
        </w:rPr>
        <w:t xml:space="preserve">142 </w:t>
      </w:r>
      <w:proofErr w:type="spellStart"/>
      <w:r>
        <w:rPr>
          <w:rStyle w:val="Bodytext1"/>
        </w:rPr>
        <w:t>kc</w:t>
      </w:r>
      <w:proofErr w:type="spellEnd"/>
      <w:r>
        <w:rPr>
          <w:rStyle w:val="Bodytext1"/>
        </w:rPr>
        <w:t xml:space="preserve"> można wywnioskować, że osoba wyposażona w kompetencję do wydania decyzji o przerwaniu wału nie musi aż do ostatniej chwili zwlekać z</w:t>
      </w:r>
      <w:r>
        <w:rPr>
          <w:rStyle w:val="Bodytext1"/>
        </w:rPr>
        <w:t xml:space="preserve"> wydaniem polecenia — wystarczy istnie</w:t>
      </w:r>
      <w:r>
        <w:rPr>
          <w:rStyle w:val="Bodytext1"/>
        </w:rPr>
        <w:softHyphen/>
        <w:t>nie bezpośredniego zagrożenia, że wkrótce może dojść do zalania miasta.</w:t>
      </w:r>
    </w:p>
    <w:p w:rsidR="00926DDA" w:rsidRDefault="0092153D">
      <w:pPr>
        <w:pStyle w:val="Bodytext10"/>
        <w:spacing w:line="276" w:lineRule="auto"/>
        <w:ind w:firstLine="680"/>
        <w:jc w:val="both"/>
      </w:pPr>
      <w:r>
        <w:rPr>
          <w:rStyle w:val="Bodytext1"/>
        </w:rPr>
        <w:t>Oczywiście, zdaję sobie sprawę z tego, że nie przed każdym miastem jest odpowiedni teren do zalania w celu uchronienia tego miasta, ale w Interne</w:t>
      </w:r>
      <w:r>
        <w:rPr>
          <w:rStyle w:val="Bodytext1"/>
        </w:rPr>
        <w:t>cie są informacje wskazujące na to, że zostały zniszczone przez powódź miasta, które można było ocalić we wrześniu 2024 roku. Np. podobno przed zalanym Lewinem Brzeskim są obwałowane łąki i pastwiska, które, można nawet po</w:t>
      </w:r>
      <w:r>
        <w:rPr>
          <w:rStyle w:val="Bodytext1"/>
        </w:rPr>
        <w:softHyphen/>
        <w:t>wiedzieć, są miejscem idealnym do</w:t>
      </w:r>
      <w:r>
        <w:rPr>
          <w:rStyle w:val="Bodytext1"/>
        </w:rPr>
        <w:t xml:space="preserve"> zalania. Warto podkreślić, że woda skiero</w:t>
      </w:r>
      <w:r>
        <w:rPr>
          <w:rStyle w:val="Bodytext1"/>
        </w:rPr>
        <w:softHyphen/>
        <w:t>wana na nisko położone łąki i pastwiska może nie od razu wrócić do koryta rzeki, a zatem skierowanie dużych ilości wody w takie miejsce może uchronić przed zalaniem nie jedno miasto, ale i inne miejscowości znajdu</w:t>
      </w:r>
      <w:r>
        <w:rPr>
          <w:rStyle w:val="Bodytext1"/>
        </w:rPr>
        <w:t>jące się przy tej rzece. Można też w tym miejscu dodać, że w razie zalania łąk i pastwisk zaistniałaby okazja do utworzenia słynnych mokradeł!</w:t>
      </w:r>
      <w:r>
        <w:br w:type="page"/>
      </w:r>
    </w:p>
    <w:p w:rsidR="00926DDA" w:rsidRDefault="0092153D">
      <w:pPr>
        <w:pStyle w:val="Bodytext10"/>
        <w:spacing w:after="180" w:line="286" w:lineRule="auto"/>
        <w:ind w:firstLine="660"/>
        <w:jc w:val="both"/>
      </w:pPr>
      <w:r>
        <w:rPr>
          <w:rStyle w:val="Bodytext1"/>
        </w:rPr>
        <w:lastRenderedPageBreak/>
        <w:t>Zapewne ktoś krzyknie: Jak można mocno zanieczyszczoną wodą zalać grunty rolne! Otóż, ta woda staje się mocno za</w:t>
      </w:r>
      <w:r>
        <w:rPr>
          <w:rStyle w:val="Bodytext1"/>
        </w:rPr>
        <w:t>nieczyszczona dopiero po prze</w:t>
      </w:r>
      <w:r>
        <w:rPr>
          <w:rStyle w:val="Bodytext1"/>
        </w:rPr>
        <w:softHyphen/>
        <w:t>płynięciu przez ulice miasta, bo zabiera ze sobą jego odchody. Nie będę się rozpisywał o tym, że nawet gdyby ta woda była zanieczyszczona, to łatwiej maszynami zebrać z pól lub łąk (lub zneutralizować prostymi środkami np. wap</w:t>
      </w:r>
      <w:r>
        <w:rPr>
          <w:rStyle w:val="Bodytext1"/>
        </w:rPr>
        <w:t xml:space="preserve">nem) zanieczyszczenia miejskie (czyli niepochodzące np. z fabryki farb), niż oczyszczać ręcznie setki domów z kału. Dodam na marginesie, że chyba wały pod Lewinem Brzeskim niedawno zbudowano, a zatem szkoda, że od razu nie pomyślano o wrotach spustowych w </w:t>
      </w:r>
      <w:r>
        <w:rPr>
          <w:rStyle w:val="Bodytext1"/>
        </w:rPr>
        <w:t>odpowiednim miejscu tego wału.</w:t>
      </w:r>
    </w:p>
    <w:p w:rsidR="00926DDA" w:rsidRDefault="0092153D">
      <w:pPr>
        <w:pStyle w:val="Bodytext10"/>
        <w:spacing w:after="180" w:line="283" w:lineRule="auto"/>
        <w:ind w:firstLine="660"/>
        <w:jc w:val="both"/>
      </w:pPr>
      <w:r>
        <w:rPr>
          <w:rStyle w:val="Bodytext1"/>
        </w:rPr>
        <w:t>Aby ułatwić zrozumienie obowiązujących w 2024 roku w Polsce przepi</w:t>
      </w:r>
      <w:r>
        <w:rPr>
          <w:rStyle w:val="Bodytext1"/>
        </w:rPr>
        <w:softHyphen/>
        <w:t xml:space="preserve">sów o stanie wyższej konieczności, przytoczę cały </w:t>
      </w:r>
      <w:r>
        <w:rPr>
          <w:rStyle w:val="Bodytext1"/>
          <w:lang w:val="en-US" w:eastAsia="en-US" w:bidi="en-US"/>
        </w:rPr>
        <w:t xml:space="preserve">art. </w:t>
      </w:r>
      <w:r>
        <w:rPr>
          <w:rStyle w:val="Bodytext1"/>
        </w:rPr>
        <w:t>637 rosyjskiego kodeksu karnego z 1903 (ten kodeks zmieniony w 1921 roku [Dz.U. 1921.30.169] obo</w:t>
      </w:r>
      <w:r>
        <w:rPr>
          <w:rStyle w:val="Bodytext1"/>
        </w:rPr>
        <w:softHyphen/>
        <w:t>wiązyw</w:t>
      </w:r>
      <w:r>
        <w:rPr>
          <w:rStyle w:val="Bodytext1"/>
        </w:rPr>
        <w:t>ał w Polsce na terenach dawnego zabory rosyjskiego): „Nie uważa się za przekroczenie władzy, gdy urzędnik w jakichkolwiek okolicznościach nad</w:t>
      </w:r>
      <w:r>
        <w:rPr>
          <w:rStyle w:val="Bodytext1"/>
        </w:rPr>
        <w:softHyphen/>
        <w:t>zwyczajnych spełni czynność służbową, do której nie jest upoważniony ustawą lub udzielonym mu zleceniem, lecz któr</w:t>
      </w:r>
      <w:r>
        <w:rPr>
          <w:rStyle w:val="Bodytext1"/>
        </w:rPr>
        <w:t>a była konieczna ze względu na poży</w:t>
      </w:r>
      <w:r>
        <w:rPr>
          <w:rStyle w:val="Bodytext1"/>
        </w:rPr>
        <w:softHyphen/>
        <w:t xml:space="preserve">tek państwa, albo wobec nagłości sprawy nie mogła być odłożona do czasu otrzymania na to pozwolenia bez widocznego niebezpieczeństwa lub szkody dla służby”. Proszę o refleksję, że kodeks z 1903 roku z reguły surowo każę </w:t>
      </w:r>
      <w:r>
        <w:rPr>
          <w:rStyle w:val="Bodytext1"/>
        </w:rPr>
        <w:t>za naganne czyny urzędnicze, ale jednocześnie podkreśla, że w sytuacjach nad</w:t>
      </w:r>
      <w:r>
        <w:rPr>
          <w:rStyle w:val="Bodytext1"/>
        </w:rPr>
        <w:softHyphen/>
        <w:t>zwyczajnych urzędnik dbający o „pożytek państwa” nie może zostać ukarany. Dlaczego nie może zostać ukarany? Dlatego, aby urzędnicy, kierujący się „po</w:t>
      </w:r>
      <w:r>
        <w:rPr>
          <w:rStyle w:val="Bodytext1"/>
        </w:rPr>
        <w:softHyphen/>
        <w:t>żytkiem państwa”, nie bali si</w:t>
      </w:r>
      <w:r>
        <w:rPr>
          <w:rStyle w:val="Bodytext1"/>
        </w:rPr>
        <w:t>ę podejmowania decyzji w istotnych dla losów narodu nadzwyczajnych sytuacjach.</w:t>
      </w:r>
    </w:p>
    <w:p w:rsidR="00926DDA" w:rsidRDefault="0092153D">
      <w:pPr>
        <w:pStyle w:val="Bodytext10"/>
        <w:spacing w:after="0" w:line="276" w:lineRule="auto"/>
        <w:ind w:firstLine="660"/>
        <w:jc w:val="both"/>
      </w:pPr>
      <w:r>
        <w:rPr>
          <w:rStyle w:val="Bodytext1"/>
        </w:rPr>
        <w:t>Jak donoszą media, niektórzy wysocy funkcjonariusze Państwa Pol</w:t>
      </w:r>
      <w:r>
        <w:rPr>
          <w:rStyle w:val="Bodytext1"/>
        </w:rPr>
        <w:softHyphen/>
        <w:t xml:space="preserve">skiego w czasie powodzi we wrześniu 2024 roku podkreślali, że nikt nie ma zamiaru wysadzania wałów. Jeżeli tak </w:t>
      </w:r>
      <w:r>
        <w:rPr>
          <w:rStyle w:val="Bodytext1"/>
        </w:rPr>
        <w:t>się wypowiadali, to musieli wiedzieć o możliwości podjęcia takich działań w czasie powodzi. Moim zdaniem to nie</w:t>
      </w:r>
      <w:r>
        <w:rPr>
          <w:rStyle w:val="Bodytext1"/>
        </w:rPr>
        <w:softHyphen/>
        <w:t>możliwe, aby wysocy urzędnicy nie rozumieli tego, że szkody wyrządzone za</w:t>
      </w:r>
      <w:r>
        <w:rPr>
          <w:rStyle w:val="Bodytext1"/>
        </w:rPr>
        <w:softHyphen/>
        <w:t>laniem nawet kilkuset hektarów gruntów rolnych, będą dużo mniejsze niż</w:t>
      </w:r>
      <w:r>
        <w:rPr>
          <w:rStyle w:val="Bodytext1"/>
        </w:rPr>
        <w:t xml:space="preserve"> szkody wyrządzone zalaniem setek budynków miejskich i infrastruktury miej</w:t>
      </w:r>
      <w:r>
        <w:rPr>
          <w:rStyle w:val="Bodytext1"/>
        </w:rPr>
        <w:softHyphen/>
        <w:t>skiej .</w:t>
      </w:r>
    </w:p>
    <w:p w:rsidR="00926DDA" w:rsidRDefault="0092153D">
      <w:pPr>
        <w:pStyle w:val="Bodytext10"/>
        <w:spacing w:after="0" w:line="276" w:lineRule="auto"/>
        <w:ind w:firstLine="660"/>
        <w:jc w:val="both"/>
      </w:pPr>
      <w:r>
        <w:rPr>
          <w:rStyle w:val="Bodytext1"/>
        </w:rPr>
        <w:t>Twierdzę, że w sytuacji, gdy istnieje rozsądna możliwość istotnego ob</w:t>
      </w:r>
      <w:r>
        <w:rPr>
          <w:rStyle w:val="Bodytext1"/>
        </w:rPr>
        <w:softHyphen/>
        <w:t>niżenia fali powodziowej i specjaliści informują, że występuje bardzo wysokie prawdopodobieństwo zagład</w:t>
      </w:r>
      <w:r>
        <w:rPr>
          <w:rStyle w:val="Bodytext1"/>
        </w:rPr>
        <w:t>y wielkiego miasta, brak decyzji o obniżeniu fali należy uważać za zachowanie niemądre.</w:t>
      </w:r>
    </w:p>
    <w:p w:rsidR="00926DDA" w:rsidRDefault="0092153D">
      <w:pPr>
        <w:pStyle w:val="Bodytext10"/>
        <w:spacing w:after="0" w:line="276" w:lineRule="auto"/>
        <w:ind w:left="4740" w:firstLine="0"/>
        <w:jc w:val="both"/>
      </w:pPr>
      <w:r>
        <w:rPr>
          <w:rStyle w:val="Bodytext1"/>
        </w:rPr>
        <w:t>Podpisem zaufanym podpisał</w:t>
      </w:r>
    </w:p>
    <w:p w:rsidR="00926DDA" w:rsidRDefault="0092153D">
      <w:pPr>
        <w:pStyle w:val="Bodytext10"/>
        <w:spacing w:after="180" w:line="276" w:lineRule="auto"/>
        <w:ind w:firstLine="0"/>
        <w:jc w:val="right"/>
      </w:pPr>
      <w:r>
        <w:rPr>
          <w:rStyle w:val="Bodytext1"/>
        </w:rPr>
        <w:t xml:space="preserve">Roman Jacek </w:t>
      </w:r>
      <w:proofErr w:type="spellStart"/>
      <w:r>
        <w:rPr>
          <w:rStyle w:val="Bodytext1"/>
        </w:rPr>
        <w:t>Arseniuk</w:t>
      </w:r>
      <w:proofErr w:type="spellEnd"/>
      <w:r>
        <w:br w:type="page"/>
      </w:r>
    </w:p>
    <w:p w:rsidR="00926DDA" w:rsidRDefault="0092153D">
      <w:pPr>
        <w:pStyle w:val="Bodytext10"/>
        <w:spacing w:after="720" w:line="295" w:lineRule="auto"/>
        <w:ind w:firstLine="0"/>
        <w:jc w:val="center"/>
      </w:pPr>
      <w:r>
        <w:rPr>
          <w:rStyle w:val="Bodytext1"/>
          <w:b/>
          <w:bCs/>
          <w:u w:val="single"/>
        </w:rPr>
        <w:lastRenderedPageBreak/>
        <w:t>Oświadczenie</w:t>
      </w:r>
    </w:p>
    <w:p w:rsidR="00926DDA" w:rsidRDefault="0092153D">
      <w:pPr>
        <w:pStyle w:val="Bodytext10"/>
        <w:spacing w:after="0" w:line="295" w:lineRule="auto"/>
        <w:ind w:firstLine="660"/>
      </w:pPr>
      <w:r>
        <w:rPr>
          <w:rStyle w:val="Bodytext1"/>
        </w:rPr>
        <w:t>Wyrażam zgodę na zamieszczenie na stronie internetowej powyższej pe</w:t>
      </w:r>
      <w:r>
        <w:rPr>
          <w:rStyle w:val="Bodytext1"/>
        </w:rPr>
        <w:softHyphen/>
        <w:t>tycji zawierającej moje imiona i nazwi</w:t>
      </w:r>
      <w:r>
        <w:rPr>
          <w:rStyle w:val="Bodytext1"/>
        </w:rPr>
        <w:t>sko.</w:t>
      </w:r>
    </w:p>
    <w:p w:rsidR="00926DDA" w:rsidRDefault="0092153D">
      <w:pPr>
        <w:pStyle w:val="Bodytext10"/>
        <w:spacing w:after="0" w:line="295" w:lineRule="auto"/>
        <w:ind w:left="4720" w:firstLine="0"/>
      </w:pPr>
      <w:r>
        <w:rPr>
          <w:rStyle w:val="Bodytext1"/>
        </w:rPr>
        <w:t>Podpisem zaufanym podpisał</w:t>
      </w:r>
    </w:p>
    <w:p w:rsidR="00926DDA" w:rsidRDefault="0092153D">
      <w:pPr>
        <w:pStyle w:val="Bodytext10"/>
        <w:spacing w:after="0" w:line="295" w:lineRule="auto"/>
        <w:ind w:left="5400" w:firstLine="0"/>
      </w:pPr>
      <w:r>
        <w:rPr>
          <w:rStyle w:val="Bodytext1"/>
        </w:rPr>
        <w:t xml:space="preserve">Roman Jacek </w:t>
      </w:r>
      <w:proofErr w:type="spellStart"/>
      <w:r>
        <w:rPr>
          <w:rStyle w:val="Bodytext1"/>
        </w:rPr>
        <w:t>Arseniuk</w:t>
      </w:r>
      <w:proofErr w:type="spellEnd"/>
    </w:p>
    <w:sectPr w:rsidR="00926DDA">
      <w:type w:val="continuous"/>
      <w:pgSz w:w="11900" w:h="16840"/>
      <w:pgMar w:top="1388" w:right="1551" w:bottom="1570" w:left="1867" w:header="0" w:footer="11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153D">
      <w:r>
        <w:separator/>
      </w:r>
    </w:p>
  </w:endnote>
  <w:endnote w:type="continuationSeparator" w:id="0">
    <w:p w:rsidR="00000000" w:rsidRDefault="0092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DA" w:rsidRDefault="00926DDA"/>
  </w:footnote>
  <w:footnote w:type="continuationSeparator" w:id="0">
    <w:p w:rsidR="00926DDA" w:rsidRDefault="00926D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DA" w:rsidRDefault="0092153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3529965</wp:posOffset>
              </wp:positionH>
              <wp:positionV relativeFrom="page">
                <wp:posOffset>405765</wp:posOffset>
              </wp:positionV>
              <wp:extent cx="626110"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626110" cy="82550"/>
                      </a:xfrm>
                      <a:prstGeom prst="rect">
                        <a:avLst/>
                      </a:prstGeom>
                      <a:noFill/>
                    </wps:spPr>
                    <wps:txbx>
                      <w:txbxContent>
                        <w:p w:rsidR="00926DDA" w:rsidRDefault="0092153D">
                          <w:pPr>
                            <w:pStyle w:val="Headerorfooter20"/>
                          </w:pPr>
                          <w:r>
                            <w:rPr>
                              <w:rStyle w:val="Headerorfooter2"/>
                              <w:rFonts w:ascii="Arial" w:eastAsia="Arial" w:hAnsi="Arial" w:cs="Arial"/>
                              <w:sz w:val="19"/>
                              <w:szCs w:val="19"/>
                            </w:rPr>
                            <w:t xml:space="preserve">Strona </w:t>
                          </w:r>
                          <w:r>
                            <w:fldChar w:fldCharType="begin"/>
                          </w:r>
                          <w:r>
                            <w:instrText xml:space="preserve"> PAGE \* MERGEFORMAT </w:instrText>
                          </w:r>
                          <w:r>
                            <w:fldChar w:fldCharType="separate"/>
                          </w:r>
                          <w:r w:rsidRPr="0092153D">
                            <w:rPr>
                              <w:rStyle w:val="Headerorfooter2"/>
                              <w:b/>
                              <w:bCs/>
                              <w:noProof/>
                              <w:lang w:val="en-US" w:eastAsia="en-US" w:bidi="en-US"/>
                            </w:rPr>
                            <w:t>1</w:t>
                          </w:r>
                          <w:r>
                            <w:rPr>
                              <w:rStyle w:val="Headerorfooter2"/>
                              <w:b/>
                              <w:bCs/>
                              <w:lang w:val="en-US" w:eastAsia="en-US" w:bidi="en-US"/>
                            </w:rPr>
                            <w:fldChar w:fldCharType="end"/>
                          </w:r>
                          <w:r>
                            <w:rPr>
                              <w:rStyle w:val="Headerorfooter2"/>
                              <w:b/>
                              <w:bCs/>
                              <w:lang w:val="en-US" w:eastAsia="en-US" w:bidi="en-US"/>
                            </w:rPr>
                            <w:t xml:space="preserve"> </w:t>
                          </w:r>
                          <w:r>
                            <w:rPr>
                              <w:rStyle w:val="Headerorfooter2"/>
                              <w:rFonts w:ascii="Arial" w:eastAsia="Arial" w:hAnsi="Arial" w:cs="Arial"/>
                              <w:sz w:val="19"/>
                              <w:szCs w:val="19"/>
                            </w:rPr>
                            <w:t xml:space="preserve">z </w:t>
                          </w:r>
                          <w:r>
                            <w:rPr>
                              <w:rStyle w:val="Headerorfooter2"/>
                              <w:b/>
                              <w:bCs/>
                              <w:lang w:val="en-US" w:eastAsia="en-US" w:bidi="en-US"/>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277.95pt;margin-top:31.95pt;width:49.3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" filled="f" stroked="f">
              <v:textbox style="mso-fit-shape-to-text:t" inset="0,0,0,0">
                <w:txbxContent>
                  <w:p w:rsidR="00926DDA" w:rsidRDefault="0092153D">
                    <w:pPr>
                      <w:pStyle w:val="Headerorfooter20"/>
                    </w:pPr>
                    <w:r>
                      <w:rPr>
                        <w:rStyle w:val="Headerorfooter2"/>
                        <w:rFonts w:ascii="Arial" w:eastAsia="Arial" w:hAnsi="Arial" w:cs="Arial"/>
                        <w:sz w:val="19"/>
                        <w:szCs w:val="19"/>
                      </w:rPr>
                      <w:t xml:space="preserve">Strona </w:t>
                    </w:r>
                    <w:r>
                      <w:fldChar w:fldCharType="begin"/>
                    </w:r>
                    <w:r>
                      <w:instrText xml:space="preserve"> PAGE \* MERGEFORMAT </w:instrText>
                    </w:r>
                    <w:r>
                      <w:fldChar w:fldCharType="separate"/>
                    </w:r>
                    <w:r w:rsidRPr="0092153D">
                      <w:rPr>
                        <w:rStyle w:val="Headerorfooter2"/>
                        <w:b/>
                        <w:bCs/>
                        <w:noProof/>
                        <w:lang w:val="en-US" w:eastAsia="en-US" w:bidi="en-US"/>
                      </w:rPr>
                      <w:t>1</w:t>
                    </w:r>
                    <w:r>
                      <w:rPr>
                        <w:rStyle w:val="Headerorfooter2"/>
                        <w:b/>
                        <w:bCs/>
                        <w:lang w:val="en-US" w:eastAsia="en-US" w:bidi="en-US"/>
                      </w:rPr>
                      <w:fldChar w:fldCharType="end"/>
                    </w:r>
                    <w:r>
                      <w:rPr>
                        <w:rStyle w:val="Headerorfooter2"/>
                        <w:b/>
                        <w:bCs/>
                        <w:lang w:val="en-US" w:eastAsia="en-US" w:bidi="en-US"/>
                      </w:rPr>
                      <w:t xml:space="preserve"> </w:t>
                    </w:r>
                    <w:r>
                      <w:rPr>
                        <w:rStyle w:val="Headerorfooter2"/>
                        <w:rFonts w:ascii="Arial" w:eastAsia="Arial" w:hAnsi="Arial" w:cs="Arial"/>
                        <w:sz w:val="19"/>
                        <w:szCs w:val="19"/>
                      </w:rPr>
                      <w:t xml:space="preserve">z </w:t>
                    </w:r>
                    <w:r>
                      <w:rPr>
                        <w:rStyle w:val="Headerorfooter2"/>
                        <w:b/>
                        <w:bCs/>
                        <w:lang w:val="en-US" w:eastAsia="en-US" w:bidi="en-US"/>
                      </w:rPr>
                      <w:t>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DA"/>
    <w:rsid w:val="0092153D"/>
    <w:rsid w:val="00926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10C7"/>
  <w15:docId w15:val="{3B116CE2-AC40-46CF-A1ED-114A9572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icturecaption1">
    <w:name w:val="Picture caption|1_"/>
    <w:basedOn w:val="Domylnaczcionkaakapitu"/>
    <w:link w:val="Picturecaption10"/>
    <w:rPr>
      <w:rFonts w:ascii="Arial" w:eastAsia="Arial" w:hAnsi="Arial" w:cs="Arial"/>
      <w:b/>
      <w:bCs/>
      <w:i w:val="0"/>
      <w:iCs w:val="0"/>
      <w:smallCaps w:val="0"/>
      <w:strike w:val="0"/>
      <w:sz w:val="8"/>
      <w:szCs w:val="8"/>
      <w:u w:val="none"/>
    </w:rPr>
  </w:style>
  <w:style w:type="character" w:customStyle="1" w:styleId="Bodytext1">
    <w:name w:val="Body text|1_"/>
    <w:basedOn w:val="Domylnaczcionkaakapitu"/>
    <w:link w:val="Bodytext10"/>
    <w:rPr>
      <w:b w:val="0"/>
      <w:bCs w:val="0"/>
      <w:i w:val="0"/>
      <w:iCs w:val="0"/>
      <w:smallCaps w:val="0"/>
      <w:strike w:val="0"/>
      <w:sz w:val="26"/>
      <w:szCs w:val="26"/>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Heading11">
    <w:name w:val="Heading #1|1_"/>
    <w:basedOn w:val="Domylnaczcionkaakapitu"/>
    <w:link w:val="Heading110"/>
    <w:rPr>
      <w:b/>
      <w:bCs/>
      <w:i w:val="0"/>
      <w:iCs w:val="0"/>
      <w:smallCaps w:val="0"/>
      <w:strike w:val="0"/>
      <w:sz w:val="30"/>
      <w:szCs w:val="30"/>
      <w:u w:val="none"/>
    </w:rPr>
  </w:style>
  <w:style w:type="paragraph" w:customStyle="1" w:styleId="Picturecaption10">
    <w:name w:val="Picture caption|1"/>
    <w:basedOn w:val="Normalny"/>
    <w:link w:val="Picturecaption1"/>
    <w:pPr>
      <w:spacing w:after="20" w:line="233" w:lineRule="auto"/>
    </w:pPr>
    <w:rPr>
      <w:rFonts w:ascii="Arial" w:eastAsia="Arial" w:hAnsi="Arial" w:cs="Arial"/>
      <w:b/>
      <w:bCs/>
      <w:sz w:val="8"/>
      <w:szCs w:val="8"/>
    </w:rPr>
  </w:style>
  <w:style w:type="paragraph" w:customStyle="1" w:styleId="Bodytext10">
    <w:name w:val="Body text|1"/>
    <w:basedOn w:val="Normalny"/>
    <w:link w:val="Bodytext1"/>
    <w:pPr>
      <w:spacing w:after="160" w:line="278" w:lineRule="auto"/>
      <w:ind w:firstLine="400"/>
    </w:pPr>
    <w:rPr>
      <w:sz w:val="26"/>
      <w:szCs w:val="26"/>
    </w:rPr>
  </w:style>
  <w:style w:type="paragraph" w:customStyle="1" w:styleId="Headerorfooter20">
    <w:name w:val="Header or footer|2"/>
    <w:basedOn w:val="Normalny"/>
    <w:link w:val="Headerorfooter2"/>
    <w:rPr>
      <w:sz w:val="20"/>
      <w:szCs w:val="20"/>
    </w:rPr>
  </w:style>
  <w:style w:type="paragraph" w:customStyle="1" w:styleId="Heading110">
    <w:name w:val="Heading #1|1"/>
    <w:basedOn w:val="Normalny"/>
    <w:link w:val="Heading11"/>
    <w:pPr>
      <w:spacing w:after="290" w:line="271" w:lineRule="auto"/>
      <w:ind w:left="4080"/>
      <w:outlineLvl w:val="0"/>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1776</Words>
  <Characters>10658</Characters>
  <Application>Microsoft Office Word</Application>
  <DocSecurity>0</DocSecurity>
  <Lines>88</Lines>
  <Paragraphs>24</Paragraphs>
  <ScaleCrop>false</ScaleCrop>
  <Company>MSWiA</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Tymczyszyn Paweł</cp:lastModifiedBy>
  <cp:revision>2</cp:revision>
  <dcterms:created xsi:type="dcterms:W3CDTF">2024-10-25T10:24:00Z</dcterms:created>
  <dcterms:modified xsi:type="dcterms:W3CDTF">2024-10-25T10:29:00Z</dcterms:modified>
</cp:coreProperties>
</file>